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4BF97" w14:textId="77777777" w:rsidR="00A01FBE" w:rsidRPr="00D34D3F" w:rsidRDefault="00A01FBE" w:rsidP="00A01FBE">
      <w:pPr>
        <w:ind w:left="720" w:hanging="720"/>
        <w:rPr>
          <w:color w:val="000000"/>
          <w:bdr w:val="none" w:sz="0" w:space="0" w:color="auto" w:frame="1"/>
        </w:rPr>
      </w:pPr>
      <w:r w:rsidRPr="00D34D3F">
        <w:rPr>
          <w:color w:val="000000"/>
          <w:lang w:val="pl-PL"/>
        </w:rPr>
        <w:t xml:space="preserve">Zdunek, R. Z., Czarna, A. Z., &amp; Sedikides, C. (2022). </w:t>
      </w:r>
      <w:r w:rsidRPr="00D34D3F">
        <w:t>Grandiose (communal and agentic) narcissism and predicted (dis) obedience in the Milgram paradigm</w:t>
      </w:r>
      <w:r w:rsidRPr="00D34D3F">
        <w:rPr>
          <w:iCs/>
          <w:color w:val="000000"/>
        </w:rPr>
        <w:t xml:space="preserve">. </w:t>
      </w:r>
      <w:r w:rsidRPr="00D34D3F">
        <w:rPr>
          <w:i/>
          <w:color w:val="000000"/>
        </w:rPr>
        <w:t>Personality and Individual Differences, 189</w:t>
      </w:r>
      <w:r w:rsidRPr="00D34D3F">
        <w:rPr>
          <w:iCs/>
          <w:color w:val="000000"/>
        </w:rPr>
        <w:t xml:space="preserve">, 111514. </w:t>
      </w:r>
      <w:hyperlink r:id="rId8" w:tgtFrame="_blank" w:tooltip="Persistent link using digital object identifier" w:history="1">
        <w:r w:rsidRPr="00D34D3F">
          <w:rPr>
            <w:rStyle w:val="Hyperlink"/>
            <w:rFonts w:asciiTheme="majorBidi" w:hAnsiTheme="majorBidi" w:cstheme="majorBidi"/>
            <w:color w:val="0D0D0D" w:themeColor="text1" w:themeTint="F2"/>
          </w:rPr>
          <w:t>https://doi.org/10.1016/j.paid.2022.111514</w:t>
        </w:r>
      </w:hyperlink>
    </w:p>
    <w:p w14:paraId="33E62F20" w14:textId="0EFD95B4" w:rsidR="003A198B" w:rsidRDefault="003A198B" w:rsidP="00725E0C">
      <w:pPr>
        <w:pStyle w:val="Standard"/>
        <w:spacing w:line="480" w:lineRule="auto"/>
        <w:jc w:val="center"/>
        <w:rPr>
          <w:rFonts w:ascii="Times New Roman" w:hAnsi="Times New Roman"/>
          <w:b/>
          <w:bCs/>
          <w:iCs/>
        </w:rPr>
      </w:pPr>
    </w:p>
    <w:p w14:paraId="3164DD74" w14:textId="77777777" w:rsidR="008F3B9E" w:rsidRDefault="008F3B9E" w:rsidP="00725E0C">
      <w:pPr>
        <w:pStyle w:val="Standard"/>
        <w:spacing w:line="480" w:lineRule="auto"/>
        <w:jc w:val="center"/>
        <w:rPr>
          <w:rFonts w:ascii="Times New Roman" w:hAnsi="Times New Roman"/>
          <w:b/>
          <w:bCs/>
          <w:iCs/>
        </w:rPr>
      </w:pPr>
    </w:p>
    <w:p w14:paraId="4BDE47A1" w14:textId="77777777" w:rsidR="00BC6EB0" w:rsidRPr="00B45BB6" w:rsidRDefault="00BC6EB0" w:rsidP="00725E0C">
      <w:pPr>
        <w:pStyle w:val="Standard"/>
        <w:spacing w:line="480" w:lineRule="auto"/>
        <w:jc w:val="center"/>
        <w:rPr>
          <w:rFonts w:ascii="Times New Roman" w:hAnsi="Times New Roman" w:cs="Times New Roman"/>
          <w:b/>
          <w:bCs/>
          <w:iCs/>
        </w:rPr>
      </w:pPr>
    </w:p>
    <w:p w14:paraId="550201CA" w14:textId="60F3B190" w:rsidR="00B80700" w:rsidRDefault="00755B89" w:rsidP="00725E0C">
      <w:pPr>
        <w:pStyle w:val="Standard"/>
        <w:spacing w:line="480" w:lineRule="auto"/>
        <w:jc w:val="center"/>
        <w:rPr>
          <w:rFonts w:ascii="Times New Roman" w:hAnsi="Times New Roman" w:cs="Times New Roman"/>
          <w:b/>
          <w:bCs/>
          <w:iCs/>
        </w:rPr>
      </w:pPr>
      <w:bookmarkStart w:id="0" w:name="_Hlk76563720"/>
      <w:bookmarkStart w:id="1" w:name="_Hlk90478967"/>
      <w:r>
        <w:rPr>
          <w:rFonts w:ascii="Times New Roman" w:hAnsi="Times New Roman" w:cs="Times New Roman"/>
          <w:b/>
          <w:bCs/>
          <w:iCs/>
        </w:rPr>
        <w:t>G</w:t>
      </w:r>
      <w:r w:rsidR="00B80700">
        <w:rPr>
          <w:rFonts w:ascii="Times New Roman" w:hAnsi="Times New Roman" w:cs="Times New Roman"/>
          <w:b/>
          <w:bCs/>
          <w:iCs/>
        </w:rPr>
        <w:t>randiose (</w:t>
      </w:r>
      <w:r w:rsidR="00DB208B">
        <w:rPr>
          <w:rFonts w:ascii="Times New Roman" w:hAnsi="Times New Roman" w:cs="Times New Roman"/>
          <w:b/>
          <w:bCs/>
          <w:iCs/>
        </w:rPr>
        <w:t>Communal and Agentic</w:t>
      </w:r>
      <w:r w:rsidR="00B80700">
        <w:rPr>
          <w:rFonts w:ascii="Times New Roman" w:hAnsi="Times New Roman" w:cs="Times New Roman"/>
          <w:b/>
          <w:bCs/>
          <w:iCs/>
        </w:rPr>
        <w:t>)</w:t>
      </w:r>
      <w:r w:rsidR="00DB208B">
        <w:rPr>
          <w:rFonts w:ascii="Times New Roman" w:hAnsi="Times New Roman" w:cs="Times New Roman"/>
          <w:b/>
          <w:bCs/>
          <w:iCs/>
        </w:rPr>
        <w:t xml:space="preserve"> </w:t>
      </w:r>
      <w:r w:rsidR="00524E75" w:rsidRPr="00B45BB6">
        <w:rPr>
          <w:rFonts w:ascii="Times New Roman" w:hAnsi="Times New Roman" w:cs="Times New Roman"/>
          <w:b/>
          <w:bCs/>
          <w:iCs/>
        </w:rPr>
        <w:t>Narcissism and</w:t>
      </w:r>
      <w:r w:rsidR="00F77035">
        <w:rPr>
          <w:rFonts w:ascii="Times New Roman" w:hAnsi="Times New Roman" w:cs="Times New Roman"/>
          <w:b/>
          <w:bCs/>
          <w:iCs/>
        </w:rPr>
        <w:t xml:space="preserve"> Predicted</w:t>
      </w:r>
      <w:r w:rsidR="00524E75" w:rsidRPr="00B45BB6">
        <w:rPr>
          <w:rFonts w:ascii="Times New Roman" w:hAnsi="Times New Roman" w:cs="Times New Roman"/>
          <w:b/>
          <w:bCs/>
          <w:iCs/>
        </w:rPr>
        <w:t xml:space="preserve"> </w:t>
      </w:r>
      <w:r w:rsidR="00A83989">
        <w:rPr>
          <w:rFonts w:ascii="Times New Roman" w:hAnsi="Times New Roman" w:cs="Times New Roman"/>
          <w:b/>
          <w:bCs/>
          <w:iCs/>
        </w:rPr>
        <w:t>(Dis)</w:t>
      </w:r>
      <w:r w:rsidR="00A83989" w:rsidRPr="00B45BB6">
        <w:rPr>
          <w:rFonts w:ascii="Times New Roman" w:hAnsi="Times New Roman" w:cs="Times New Roman"/>
          <w:b/>
          <w:bCs/>
          <w:iCs/>
        </w:rPr>
        <w:t>Obedience</w:t>
      </w:r>
    </w:p>
    <w:p w14:paraId="04BF065A" w14:textId="490B9147" w:rsidR="00524E75" w:rsidRPr="00B45BB6" w:rsidRDefault="00524E75" w:rsidP="00725E0C">
      <w:pPr>
        <w:pStyle w:val="Standard"/>
        <w:spacing w:line="480" w:lineRule="auto"/>
        <w:jc w:val="center"/>
        <w:rPr>
          <w:rFonts w:ascii="Times New Roman" w:hAnsi="Times New Roman" w:cs="Times New Roman"/>
          <w:iCs/>
        </w:rPr>
      </w:pPr>
      <w:r w:rsidRPr="00B45BB6">
        <w:rPr>
          <w:rFonts w:ascii="Times New Roman" w:hAnsi="Times New Roman" w:cs="Times New Roman"/>
          <w:b/>
          <w:bCs/>
          <w:iCs/>
        </w:rPr>
        <w:t xml:space="preserve">in </w:t>
      </w:r>
      <w:r w:rsidR="00E028A3">
        <w:rPr>
          <w:rFonts w:ascii="Times New Roman" w:hAnsi="Times New Roman" w:cs="Times New Roman"/>
          <w:b/>
          <w:bCs/>
          <w:iCs/>
        </w:rPr>
        <w:t xml:space="preserve">the </w:t>
      </w:r>
      <w:r w:rsidRPr="00B45BB6">
        <w:rPr>
          <w:rFonts w:ascii="Times New Roman" w:hAnsi="Times New Roman" w:cs="Times New Roman"/>
          <w:b/>
          <w:bCs/>
          <w:iCs/>
        </w:rPr>
        <w:t xml:space="preserve">Milgram </w:t>
      </w:r>
      <w:r w:rsidR="00A83989">
        <w:rPr>
          <w:rFonts w:ascii="Times New Roman" w:hAnsi="Times New Roman" w:cs="Times New Roman"/>
          <w:b/>
          <w:bCs/>
          <w:iCs/>
        </w:rPr>
        <w:t>Paradigm</w:t>
      </w:r>
    </w:p>
    <w:bookmarkEnd w:id="0"/>
    <w:bookmarkEnd w:id="1"/>
    <w:p w14:paraId="53668B8E" w14:textId="77777777" w:rsidR="004E0273" w:rsidRPr="00F44495" w:rsidRDefault="004E0273" w:rsidP="00725E0C">
      <w:pPr>
        <w:suppressAutoHyphens w:val="0"/>
        <w:autoSpaceDN/>
        <w:spacing w:line="480" w:lineRule="auto"/>
        <w:jc w:val="center"/>
        <w:textAlignment w:val="auto"/>
        <w:rPr>
          <w:rFonts w:ascii="Times New Roman" w:hAnsi="Times New Roman" w:cs="Times New Roman"/>
        </w:rPr>
      </w:pPr>
    </w:p>
    <w:p w14:paraId="46227AFC" w14:textId="77777777" w:rsidR="008D5935" w:rsidRDefault="008D5935" w:rsidP="008D5935">
      <w:pPr>
        <w:suppressAutoHyphens w:val="0"/>
        <w:spacing w:line="480" w:lineRule="auto"/>
        <w:jc w:val="center"/>
        <w:rPr>
          <w:rFonts w:ascii="Times New Roman" w:hAnsi="Times New Roman" w:cs="Times New Roman"/>
        </w:rPr>
      </w:pPr>
    </w:p>
    <w:p w14:paraId="33D4E4F9" w14:textId="77777777" w:rsidR="008D5935" w:rsidRDefault="008D5935" w:rsidP="008D5935">
      <w:pPr>
        <w:suppressAutoHyphens w:val="0"/>
        <w:spacing w:line="480" w:lineRule="auto"/>
        <w:jc w:val="center"/>
        <w:rPr>
          <w:rFonts w:ascii="Times New Roman" w:hAnsi="Times New Roman" w:cs="Times New Roman"/>
          <w:vertAlign w:val="superscript"/>
        </w:rPr>
      </w:pPr>
      <w:proofErr w:type="spellStart"/>
      <w:r>
        <w:rPr>
          <w:rFonts w:ascii="Times New Roman" w:hAnsi="Times New Roman" w:cs="Times New Roman"/>
        </w:rPr>
        <w:t>Roksana</w:t>
      </w:r>
      <w:proofErr w:type="spellEnd"/>
      <w:r>
        <w:rPr>
          <w:rFonts w:ascii="Times New Roman" w:hAnsi="Times New Roman" w:cs="Times New Roman"/>
        </w:rPr>
        <w:t xml:space="preserve"> R. Zdunek,</w:t>
      </w:r>
      <w:r>
        <w:rPr>
          <w:rFonts w:ascii="Times New Roman" w:hAnsi="Times New Roman" w:cs="Times New Roman"/>
          <w:vertAlign w:val="superscript"/>
        </w:rPr>
        <w:t>1*</w:t>
      </w:r>
      <w:r>
        <w:rPr>
          <w:rFonts w:ascii="Times New Roman" w:hAnsi="Times New Roman" w:cs="Times New Roman"/>
        </w:rPr>
        <w:t xml:space="preserve"> Anna Z. Czarna,</w:t>
      </w:r>
      <w:r>
        <w:rPr>
          <w:rFonts w:ascii="Times New Roman" w:hAnsi="Times New Roman" w:cs="Times New Roman"/>
          <w:vertAlign w:val="superscript"/>
        </w:rPr>
        <w:t>1</w:t>
      </w:r>
      <w:r>
        <w:rPr>
          <w:rFonts w:ascii="Times New Roman" w:hAnsi="Times New Roman" w:cs="Times New Roman"/>
        </w:rPr>
        <w:t xml:space="preserve"> Constantine Sedikides</w:t>
      </w:r>
      <w:r>
        <w:rPr>
          <w:rFonts w:ascii="Times New Roman" w:hAnsi="Times New Roman" w:cs="Times New Roman"/>
          <w:vertAlign w:val="superscript"/>
        </w:rPr>
        <w:t>2</w:t>
      </w:r>
    </w:p>
    <w:p w14:paraId="0960EC9E" w14:textId="77777777" w:rsidR="008D5935" w:rsidRPr="008F3B9E" w:rsidRDefault="008D5935" w:rsidP="008D5935">
      <w:pPr>
        <w:pStyle w:val="Standard"/>
        <w:spacing w:line="480" w:lineRule="auto"/>
        <w:jc w:val="center"/>
        <w:rPr>
          <w:rStyle w:val="Domylnaczcionkaakapitu1"/>
        </w:rPr>
      </w:pPr>
    </w:p>
    <w:p w14:paraId="666219CD" w14:textId="77777777" w:rsidR="008D5935" w:rsidRDefault="008D5935" w:rsidP="008D5935">
      <w:pPr>
        <w:pStyle w:val="Standard"/>
        <w:spacing w:line="480" w:lineRule="auto"/>
        <w:jc w:val="center"/>
        <w:rPr>
          <w:rStyle w:val="Domylnaczcionkaakapitu1"/>
          <w:rFonts w:ascii="Times New Roman" w:hAnsi="Times New Roman" w:cs="Times New Roman"/>
        </w:rPr>
      </w:pPr>
      <w:r>
        <w:rPr>
          <w:rStyle w:val="Domylnaczcionkaakapitu1"/>
          <w:rFonts w:ascii="Times New Roman" w:hAnsi="Times New Roman" w:cs="Times New Roman"/>
          <w:vertAlign w:val="superscript"/>
        </w:rPr>
        <w:t>1</w:t>
      </w:r>
      <w:r>
        <w:rPr>
          <w:rStyle w:val="Domylnaczcionkaakapitu1"/>
          <w:rFonts w:ascii="Times New Roman" w:hAnsi="Times New Roman" w:cs="Times New Roman"/>
        </w:rPr>
        <w:t>Institute of Applied Psychology, Jagiellonian University, Krakow, Poland</w:t>
      </w:r>
    </w:p>
    <w:p w14:paraId="5C84B459" w14:textId="77777777" w:rsidR="008D5935" w:rsidRDefault="008D5935" w:rsidP="008D5935">
      <w:pPr>
        <w:pStyle w:val="Standard"/>
        <w:spacing w:line="480" w:lineRule="auto"/>
        <w:jc w:val="center"/>
        <w:rPr>
          <w:lang w:val="en-GB"/>
        </w:rPr>
      </w:pPr>
      <w:r>
        <w:rPr>
          <w:rStyle w:val="Domylnaczcionkaakapitu1"/>
          <w:rFonts w:ascii="Times New Roman" w:hAnsi="Times New Roman" w:cs="Times New Roman"/>
          <w:vertAlign w:val="superscript"/>
        </w:rPr>
        <w:t>2</w:t>
      </w:r>
      <w:r>
        <w:rPr>
          <w:rStyle w:val="Domylnaczcionkaakapitu1"/>
          <w:rFonts w:ascii="Times New Roman" w:hAnsi="Times New Roman" w:cs="Times New Roman"/>
        </w:rPr>
        <w:t>School of Psychology, University of Southampton, United Kingdom</w:t>
      </w:r>
    </w:p>
    <w:p w14:paraId="6A07A33B" w14:textId="77777777" w:rsidR="008D5935" w:rsidRDefault="008D5935" w:rsidP="008D5935">
      <w:pPr>
        <w:suppressAutoHyphens w:val="0"/>
        <w:spacing w:line="480" w:lineRule="auto"/>
        <w:rPr>
          <w:rFonts w:ascii="Times New Roman" w:hAnsi="Times New Roman"/>
          <w:vertAlign w:val="superscript"/>
        </w:rPr>
      </w:pPr>
    </w:p>
    <w:p w14:paraId="420DF3A9" w14:textId="77777777" w:rsidR="008D5935" w:rsidRDefault="008D5935" w:rsidP="008D5935">
      <w:pPr>
        <w:suppressAutoHyphens w:val="0"/>
        <w:spacing w:line="480" w:lineRule="auto"/>
        <w:rPr>
          <w:rFonts w:ascii="Times New Roman" w:hAnsi="Times New Roman"/>
          <w:vertAlign w:val="superscript"/>
        </w:rPr>
      </w:pPr>
    </w:p>
    <w:p w14:paraId="6465A726" w14:textId="77777777" w:rsidR="008D5935" w:rsidRDefault="008D5935" w:rsidP="008D5935">
      <w:pPr>
        <w:suppressAutoHyphens w:val="0"/>
        <w:spacing w:line="480" w:lineRule="auto"/>
        <w:rPr>
          <w:rFonts w:ascii="Times New Roman" w:hAnsi="Times New Roman" w:cs="Times New Roman"/>
          <w:bCs/>
        </w:rPr>
      </w:pPr>
    </w:p>
    <w:p w14:paraId="5162F9EF" w14:textId="7F2C5FD7" w:rsidR="008D5935" w:rsidRDefault="008D5935" w:rsidP="008D5935">
      <w:pPr>
        <w:suppressAutoHyphens w:val="0"/>
        <w:spacing w:line="480" w:lineRule="auto"/>
        <w:rPr>
          <w:rFonts w:ascii="Times New Roman" w:hAnsi="Times New Roman" w:cs="Times New Roman"/>
          <w:lang w:val="pl-PL"/>
        </w:rPr>
      </w:pPr>
      <w:r>
        <w:rPr>
          <w:rFonts w:ascii="Times New Roman" w:hAnsi="Times New Roman" w:cs="Times New Roman"/>
          <w:bCs/>
        </w:rPr>
        <w:t>Th</w:t>
      </w:r>
      <w:r>
        <w:rPr>
          <w:rStyle w:val="Domylnaczcionkaakapitu1"/>
          <w:rFonts w:ascii="Times New Roman" w:hAnsi="Times New Roman" w:cs="Times New Roman"/>
        </w:rPr>
        <w:t xml:space="preserve">e work was supported by grant </w:t>
      </w:r>
      <w:r>
        <w:rPr>
          <w:rFonts w:ascii="Times New Roman" w:eastAsiaTheme="minorEastAsia" w:hAnsi="Times New Roman" w:cs="Times New Roman"/>
          <w:b/>
          <w:bCs/>
          <w:kern w:val="0"/>
          <w:lang w:eastAsia="en-US" w:bidi="ar-SA"/>
        </w:rPr>
        <w:t>2018/30/E/HS6/00863</w:t>
      </w:r>
      <w:r>
        <w:rPr>
          <w:rFonts w:ascii="Times New Roman" w:eastAsia="Times New Roman" w:hAnsi="Times New Roman" w:cs="Times New Roman"/>
        </w:rPr>
        <w:t xml:space="preserve"> </w:t>
      </w:r>
      <w:r>
        <w:rPr>
          <w:rStyle w:val="Domylnaczcionkaakapitu1"/>
          <w:rFonts w:ascii="Times New Roman" w:hAnsi="Times New Roman" w:cs="Times New Roman"/>
        </w:rPr>
        <w:t xml:space="preserve">from the National Science Center, Poland, awarded to the second author. Corresponding Author: </w:t>
      </w:r>
      <w:proofErr w:type="spellStart"/>
      <w:r>
        <w:rPr>
          <w:rFonts w:ascii="Times New Roman" w:hAnsi="Times New Roman"/>
        </w:rPr>
        <w:t>Roksana</w:t>
      </w:r>
      <w:proofErr w:type="spellEnd"/>
      <w:r>
        <w:rPr>
          <w:rFonts w:ascii="Times New Roman" w:hAnsi="Times New Roman"/>
        </w:rPr>
        <w:t xml:space="preserve"> </w:t>
      </w:r>
      <w:proofErr w:type="spellStart"/>
      <w:r>
        <w:rPr>
          <w:rFonts w:ascii="Times New Roman" w:hAnsi="Times New Roman"/>
        </w:rPr>
        <w:t>Zdunek</w:t>
      </w:r>
      <w:proofErr w:type="spellEnd"/>
      <w:r>
        <w:rPr>
          <w:rStyle w:val="Domylnaczcionkaakapitu1"/>
          <w:rFonts w:ascii="Times New Roman" w:hAnsi="Times New Roman" w:cs="Times New Roman"/>
        </w:rPr>
        <w:t xml:space="preserve">, Institute of Applied Psychology, Jagiellonian University, </w:t>
      </w:r>
      <w:r>
        <w:rPr>
          <w:rFonts w:ascii="Times New Roman" w:hAnsi="Times New Roman" w:cs="Times New Roman"/>
          <w:shd w:val="clear" w:color="auto" w:fill="FFFFFF"/>
        </w:rPr>
        <w:t xml:space="preserve">ul. </w:t>
      </w:r>
      <w:r>
        <w:rPr>
          <w:rFonts w:ascii="Times New Roman" w:hAnsi="Times New Roman" w:cs="Times New Roman"/>
          <w:shd w:val="clear" w:color="auto" w:fill="FFFFFF"/>
          <w:lang w:val="pl-PL"/>
        </w:rPr>
        <w:t>Stanisława Łojasiewicza 4, 30-348 Kraków</w:t>
      </w:r>
      <w:r>
        <w:rPr>
          <w:rStyle w:val="Domylnaczcionkaakapitu1"/>
          <w:rFonts w:ascii="Times New Roman" w:hAnsi="Times New Roman" w:cs="Times New Roman"/>
          <w:lang w:val="pl-PL"/>
        </w:rPr>
        <w:t>, Poland; email: zdunek.roksana@doctoral.uj.edu.pl</w:t>
      </w:r>
    </w:p>
    <w:p w14:paraId="4DB78449" w14:textId="77777777" w:rsidR="006873A4" w:rsidRPr="00C97363" w:rsidRDefault="006873A4" w:rsidP="00725E0C">
      <w:pPr>
        <w:suppressAutoHyphens w:val="0"/>
        <w:autoSpaceDN/>
        <w:spacing w:line="480" w:lineRule="auto"/>
        <w:textAlignment w:val="auto"/>
        <w:rPr>
          <w:rFonts w:ascii="Times New Roman" w:hAnsi="Times New Roman"/>
        </w:rPr>
      </w:pPr>
    </w:p>
    <w:p w14:paraId="4B104246" w14:textId="36136187" w:rsidR="006873A4" w:rsidRDefault="00BC27D3" w:rsidP="00725E0C">
      <w:pPr>
        <w:suppressAutoHyphens w:val="0"/>
        <w:autoSpaceDN/>
        <w:spacing w:line="480" w:lineRule="auto"/>
        <w:textAlignment w:val="auto"/>
        <w:rPr>
          <w:rFonts w:ascii="Times New Roman" w:eastAsiaTheme="minorHAnsi" w:hAnsi="Times New Roman" w:cs="Times New Roman"/>
          <w:kern w:val="0"/>
          <w:lang w:eastAsia="en-US" w:bidi="ar-SA"/>
        </w:rPr>
      </w:pPr>
      <w:r w:rsidRPr="00361095">
        <w:rPr>
          <w:rFonts w:ascii="Times New Roman" w:eastAsiaTheme="minorHAnsi" w:hAnsi="Times New Roman" w:cs="Times New Roman"/>
          <w:kern w:val="0"/>
          <w:lang w:eastAsia="en-US" w:bidi="ar-SA"/>
        </w:rPr>
        <w:t>Declarations of interest: none</w:t>
      </w:r>
    </w:p>
    <w:p w14:paraId="20914885" w14:textId="0097CCF1" w:rsidR="004A38B0" w:rsidRDefault="004A38B0" w:rsidP="00725E0C">
      <w:pPr>
        <w:suppressAutoHyphens w:val="0"/>
        <w:autoSpaceDN/>
        <w:spacing w:line="480" w:lineRule="auto"/>
        <w:textAlignment w:val="auto"/>
        <w:rPr>
          <w:rFonts w:ascii="Times New Roman" w:eastAsiaTheme="minorHAnsi" w:hAnsi="Times New Roman" w:cs="Times New Roman"/>
          <w:kern w:val="0"/>
          <w:lang w:eastAsia="en-US" w:bidi="ar-SA"/>
        </w:rPr>
      </w:pPr>
    </w:p>
    <w:p w14:paraId="79FF3BAB" w14:textId="0590746D" w:rsidR="006A13AE" w:rsidRDefault="008F3B9E" w:rsidP="004A38B0">
      <w:pPr>
        <w:spacing w:line="480" w:lineRule="exact"/>
        <w:rPr>
          <w:rFonts w:ascii="Times New Roman" w:hAnsi="Times New Roman"/>
        </w:rPr>
      </w:pPr>
      <w:r>
        <w:rPr>
          <w:rFonts w:ascii="Times New Roman" w:hAnsi="Times New Roman"/>
          <w:b/>
          <w:bCs/>
        </w:rPr>
        <w:t>A</w:t>
      </w:r>
      <w:r w:rsidR="004A38B0" w:rsidRPr="00702409">
        <w:rPr>
          <w:rFonts w:ascii="Times New Roman" w:hAnsi="Times New Roman"/>
          <w:b/>
          <w:bCs/>
        </w:rPr>
        <w:t xml:space="preserve">cknowledgements: </w:t>
      </w:r>
      <w:r w:rsidR="004A38B0" w:rsidRPr="00702409">
        <w:rPr>
          <w:rFonts w:ascii="Times New Roman" w:hAnsi="Times New Roman"/>
        </w:rPr>
        <w:t>We thank Tomasz Grzyb and Dariusz Doliński for sharing their research materials.</w:t>
      </w:r>
    </w:p>
    <w:p w14:paraId="17AF45E4" w14:textId="77777777" w:rsidR="006A13AE" w:rsidRDefault="006A13AE">
      <w:pPr>
        <w:suppressAutoHyphens w:val="0"/>
        <w:autoSpaceDN/>
        <w:spacing w:after="160" w:line="259" w:lineRule="auto"/>
        <w:textAlignment w:val="auto"/>
        <w:rPr>
          <w:rFonts w:ascii="Times New Roman" w:hAnsi="Times New Roman"/>
        </w:rPr>
      </w:pPr>
      <w:r>
        <w:rPr>
          <w:rFonts w:ascii="Times New Roman" w:hAnsi="Times New Roman"/>
        </w:rPr>
        <w:br w:type="page"/>
      </w:r>
    </w:p>
    <w:p w14:paraId="2DDE211C" w14:textId="77777777" w:rsidR="006A13AE" w:rsidRDefault="006A13AE" w:rsidP="006A13AE">
      <w:pPr>
        <w:rPr>
          <w:rFonts w:asciiTheme="majorBidi" w:eastAsiaTheme="minorHAnsi" w:hAnsiTheme="majorBidi" w:cstheme="majorBidi"/>
          <w:color w:val="0D0D0D" w:themeColor="text1" w:themeTint="F2"/>
          <w:kern w:val="0"/>
          <w:lang w:eastAsia="en-US" w:bidi="ar-SA"/>
        </w:rPr>
      </w:pPr>
      <w:r>
        <w:rPr>
          <w:rFonts w:asciiTheme="majorBidi" w:hAnsiTheme="majorBidi" w:cstheme="majorBidi"/>
          <w:b/>
          <w:bCs/>
        </w:rPr>
        <w:lastRenderedPageBreak/>
        <w:t>Highlights</w:t>
      </w:r>
      <w:r>
        <w:rPr>
          <w:rFonts w:asciiTheme="majorBidi" w:hAnsiTheme="majorBidi" w:cstheme="majorBidi"/>
          <w:b/>
          <w:bCs/>
        </w:rPr>
        <w:br/>
      </w:r>
    </w:p>
    <w:p w14:paraId="3DA8E7D1" w14:textId="77777777" w:rsidR="006A13AE" w:rsidRDefault="006A13AE" w:rsidP="006A13AE">
      <w:pPr>
        <w:pStyle w:val="ListParagraph"/>
        <w:numPr>
          <w:ilvl w:val="0"/>
          <w:numId w:val="9"/>
        </w:numPr>
        <w:suppressAutoHyphens w:val="0"/>
        <w:autoSpaceDN/>
        <w:spacing w:before="0" w:after="160" w:line="256" w:lineRule="auto"/>
        <w:contextualSpacing/>
        <w:textAlignment w:val="auto"/>
        <w:rPr>
          <w:rFonts w:asciiTheme="majorBidi" w:hAnsiTheme="majorBidi" w:cstheme="majorBidi"/>
          <w:color w:val="0D0D0D" w:themeColor="text1" w:themeTint="F2"/>
          <w:lang w:val="en-US"/>
        </w:rPr>
      </w:pPr>
      <w:r>
        <w:rPr>
          <w:rFonts w:asciiTheme="majorBidi" w:hAnsiTheme="majorBidi" w:cstheme="majorBidi"/>
          <w:color w:val="0D0D0D" w:themeColor="text1" w:themeTint="F2"/>
          <w:lang w:val="en-US"/>
        </w:rPr>
        <w:t>Narcissism predicted BTAE in hypothetical disobedience in the Milgram experiment.</w:t>
      </w:r>
    </w:p>
    <w:p w14:paraId="13D2230E" w14:textId="77777777" w:rsidR="006A13AE" w:rsidRDefault="006A13AE" w:rsidP="006A13AE">
      <w:pPr>
        <w:pStyle w:val="ListParagraph"/>
        <w:numPr>
          <w:ilvl w:val="0"/>
          <w:numId w:val="9"/>
        </w:numPr>
        <w:suppressAutoHyphens w:val="0"/>
        <w:autoSpaceDN/>
        <w:spacing w:before="0" w:after="160" w:line="256" w:lineRule="auto"/>
        <w:contextualSpacing/>
        <w:textAlignment w:val="auto"/>
        <w:rPr>
          <w:rFonts w:asciiTheme="majorBidi" w:hAnsiTheme="majorBidi" w:cstheme="majorBidi"/>
          <w:color w:val="0D0D0D" w:themeColor="text1" w:themeTint="F2"/>
          <w:lang w:val="en-US"/>
        </w:rPr>
      </w:pPr>
      <w:r>
        <w:rPr>
          <w:rFonts w:asciiTheme="majorBidi" w:hAnsiTheme="majorBidi" w:cstheme="majorBidi"/>
          <w:color w:val="0D0D0D" w:themeColor="text1" w:themeTint="F2"/>
          <w:lang w:val="en-US"/>
        </w:rPr>
        <w:t>Communal narcissists claimed that they would withdraw from the experiment earlier.</w:t>
      </w:r>
    </w:p>
    <w:p w14:paraId="7F9799A9" w14:textId="77777777" w:rsidR="006A13AE" w:rsidRDefault="006A13AE" w:rsidP="006A13AE">
      <w:pPr>
        <w:pStyle w:val="ListParagraph"/>
        <w:numPr>
          <w:ilvl w:val="0"/>
          <w:numId w:val="9"/>
        </w:numPr>
        <w:suppressAutoHyphens w:val="0"/>
        <w:autoSpaceDN/>
        <w:spacing w:before="0" w:after="160" w:line="256" w:lineRule="auto"/>
        <w:contextualSpacing/>
        <w:textAlignment w:val="auto"/>
        <w:rPr>
          <w:rFonts w:asciiTheme="majorBidi" w:hAnsiTheme="majorBidi" w:cstheme="majorBidi"/>
          <w:color w:val="0D0D0D" w:themeColor="text1" w:themeTint="F2"/>
          <w:lang w:val="en-US"/>
        </w:rPr>
      </w:pPr>
      <w:r>
        <w:rPr>
          <w:rFonts w:asciiTheme="majorBidi" w:hAnsiTheme="majorBidi" w:cstheme="majorBidi"/>
          <w:color w:val="0D0D0D" w:themeColor="text1" w:themeTint="F2"/>
          <w:lang w:val="en-US"/>
        </w:rPr>
        <w:t>Agentic narcissists claimed that they would withdraw from the experiment later.</w:t>
      </w:r>
    </w:p>
    <w:p w14:paraId="75EEF6D5" w14:textId="77777777" w:rsidR="006A13AE" w:rsidRDefault="006A13AE" w:rsidP="006A13AE">
      <w:pPr>
        <w:pStyle w:val="ListParagraph"/>
        <w:numPr>
          <w:ilvl w:val="0"/>
          <w:numId w:val="9"/>
        </w:numPr>
        <w:suppressAutoHyphens w:val="0"/>
        <w:autoSpaceDN/>
        <w:spacing w:before="0" w:after="160" w:line="256" w:lineRule="auto"/>
        <w:contextualSpacing/>
        <w:textAlignment w:val="auto"/>
        <w:rPr>
          <w:rFonts w:asciiTheme="majorBidi" w:hAnsiTheme="majorBidi" w:cstheme="majorBidi"/>
          <w:color w:val="0D0D0D" w:themeColor="text1" w:themeTint="F2"/>
          <w:lang w:val="en-US"/>
        </w:rPr>
      </w:pPr>
      <w:r>
        <w:rPr>
          <w:rFonts w:asciiTheme="majorBidi" w:hAnsiTheme="majorBidi" w:cstheme="majorBidi"/>
          <w:color w:val="0D0D0D" w:themeColor="text1" w:themeTint="F2"/>
          <w:lang w:val="en-US"/>
        </w:rPr>
        <w:t>Need for social approval accounted for these associations.</w:t>
      </w:r>
    </w:p>
    <w:p w14:paraId="6B802EC1" w14:textId="77777777" w:rsidR="006A13AE" w:rsidRDefault="006A13AE" w:rsidP="006A13AE">
      <w:pPr>
        <w:pStyle w:val="ListParagraph"/>
        <w:numPr>
          <w:ilvl w:val="0"/>
          <w:numId w:val="9"/>
        </w:numPr>
        <w:suppressAutoHyphens w:val="0"/>
        <w:autoSpaceDN/>
        <w:spacing w:before="0" w:after="160" w:line="256" w:lineRule="auto"/>
        <w:contextualSpacing/>
        <w:textAlignment w:val="auto"/>
        <w:rPr>
          <w:rFonts w:asciiTheme="majorBidi" w:hAnsiTheme="majorBidi" w:cstheme="majorBidi"/>
          <w:color w:val="0D0D0D" w:themeColor="text1" w:themeTint="F2"/>
          <w:lang w:val="en-US"/>
        </w:rPr>
      </w:pPr>
      <w:r>
        <w:rPr>
          <w:rFonts w:asciiTheme="majorBidi" w:hAnsiTheme="majorBidi" w:cstheme="majorBidi"/>
          <w:color w:val="0D0D0D" w:themeColor="text1" w:themeTint="F2"/>
          <w:lang w:val="en-US"/>
        </w:rPr>
        <w:t>Agentic narcissists also claimed that an average other would resign later.</w:t>
      </w:r>
    </w:p>
    <w:p w14:paraId="76BEA297" w14:textId="77777777" w:rsidR="004A38B0" w:rsidRPr="00702409" w:rsidRDefault="004A38B0" w:rsidP="004A38B0">
      <w:pPr>
        <w:spacing w:line="480" w:lineRule="exact"/>
      </w:pPr>
    </w:p>
    <w:p w14:paraId="5A9DFCFC" w14:textId="77777777" w:rsidR="004A38B0" w:rsidRPr="00361095" w:rsidRDefault="004A38B0" w:rsidP="00725E0C">
      <w:pPr>
        <w:suppressAutoHyphens w:val="0"/>
        <w:autoSpaceDN/>
        <w:spacing w:line="480" w:lineRule="auto"/>
        <w:textAlignment w:val="auto"/>
        <w:rPr>
          <w:rFonts w:ascii="Times New Roman" w:hAnsi="Times New Roman" w:cs="Times New Roman"/>
        </w:rPr>
      </w:pPr>
    </w:p>
    <w:p w14:paraId="15E2EDCC" w14:textId="3DC95D63" w:rsidR="006873A4" w:rsidRPr="00361095" w:rsidRDefault="006873A4" w:rsidP="00725E0C">
      <w:pPr>
        <w:suppressAutoHyphens w:val="0"/>
        <w:autoSpaceDN/>
        <w:spacing w:line="480" w:lineRule="auto"/>
        <w:textAlignment w:val="auto"/>
        <w:rPr>
          <w:rFonts w:ascii="Times New Roman" w:hAnsi="Times New Roman"/>
        </w:rPr>
      </w:pPr>
    </w:p>
    <w:p w14:paraId="4D1CD7FF" w14:textId="5E46D0A0" w:rsidR="00BC6EB0" w:rsidRPr="00361095" w:rsidRDefault="00BC6EB0" w:rsidP="00725E0C">
      <w:pPr>
        <w:suppressAutoHyphens w:val="0"/>
        <w:autoSpaceDN/>
        <w:spacing w:line="480" w:lineRule="auto"/>
        <w:textAlignment w:val="auto"/>
        <w:rPr>
          <w:rFonts w:ascii="Times New Roman" w:hAnsi="Times New Roman"/>
          <w:b/>
          <w:bCs/>
        </w:rPr>
      </w:pPr>
      <w:r w:rsidRPr="00361095">
        <w:rPr>
          <w:rFonts w:ascii="Times New Roman" w:hAnsi="Times New Roman"/>
          <w:b/>
          <w:bCs/>
        </w:rPr>
        <w:br w:type="page"/>
      </w:r>
    </w:p>
    <w:p w14:paraId="726E4FAC" w14:textId="3B15C46A" w:rsidR="00524E75" w:rsidRDefault="005F6A79" w:rsidP="00725E0C">
      <w:pPr>
        <w:pStyle w:val="Standard"/>
        <w:spacing w:line="480" w:lineRule="auto"/>
        <w:jc w:val="center"/>
        <w:rPr>
          <w:rFonts w:ascii="Times New Roman" w:hAnsi="Times New Roman"/>
          <w:b/>
          <w:bCs/>
        </w:rPr>
      </w:pPr>
      <w:r>
        <w:rPr>
          <w:rFonts w:ascii="Times New Roman" w:hAnsi="Times New Roman"/>
          <w:b/>
          <w:bCs/>
        </w:rPr>
        <w:lastRenderedPageBreak/>
        <w:t>Abstract</w:t>
      </w:r>
    </w:p>
    <w:p w14:paraId="747EBC06" w14:textId="0EC9F5C2" w:rsidR="00524E75" w:rsidRDefault="0079441C" w:rsidP="00725E0C">
      <w:pPr>
        <w:pStyle w:val="Standard"/>
        <w:spacing w:line="480" w:lineRule="auto"/>
        <w:rPr>
          <w:rFonts w:ascii="Times New Roman" w:hAnsi="Times New Roman" w:cs="Times New Roman"/>
        </w:rPr>
      </w:pPr>
      <w:r>
        <w:rPr>
          <w:rFonts w:ascii="Times New Roman" w:hAnsi="Times New Roman"/>
        </w:rPr>
        <w:t>People believe that they would disobe</w:t>
      </w:r>
      <w:r w:rsidR="00B05766">
        <w:rPr>
          <w:rFonts w:ascii="Times New Roman" w:hAnsi="Times New Roman"/>
        </w:rPr>
        <w:t>y</w:t>
      </w:r>
      <w:r>
        <w:rPr>
          <w:rFonts w:ascii="Times New Roman" w:hAnsi="Times New Roman"/>
        </w:rPr>
        <w:t xml:space="preserve"> immoral authority in</w:t>
      </w:r>
      <w:r w:rsidR="00F47F5F">
        <w:rPr>
          <w:rFonts w:ascii="Times New Roman" w:hAnsi="Times New Roman"/>
        </w:rPr>
        <w:t xml:space="preserve"> the</w:t>
      </w:r>
      <w:r>
        <w:rPr>
          <w:rFonts w:ascii="Times New Roman" w:hAnsi="Times New Roman"/>
        </w:rPr>
        <w:t xml:space="preserve"> Milgram</w:t>
      </w:r>
      <w:r w:rsidR="00F47F5F">
        <w:rPr>
          <w:rFonts w:ascii="Times New Roman" w:hAnsi="Times New Roman"/>
        </w:rPr>
        <w:t xml:space="preserve"> experiment</w:t>
      </w:r>
      <w:r>
        <w:rPr>
          <w:rFonts w:ascii="Times New Roman" w:hAnsi="Times New Roman"/>
        </w:rPr>
        <w:t xml:space="preserve">. </w:t>
      </w:r>
      <w:r w:rsidR="00E30620">
        <w:rPr>
          <w:rFonts w:ascii="Times New Roman" w:hAnsi="Times New Roman"/>
        </w:rPr>
        <w:t>W</w:t>
      </w:r>
      <w:r w:rsidR="00AF1099">
        <w:rPr>
          <w:rFonts w:ascii="Times New Roman" w:hAnsi="Times New Roman"/>
        </w:rPr>
        <w:t xml:space="preserve">e </w:t>
      </w:r>
      <w:r w:rsidR="00E30620">
        <w:rPr>
          <w:rFonts w:ascii="Times New Roman" w:hAnsi="Times New Roman"/>
        </w:rPr>
        <w:t>asked</w:t>
      </w:r>
      <w:r w:rsidR="00524E75">
        <w:rPr>
          <w:rFonts w:ascii="Times New Roman" w:hAnsi="Times New Roman"/>
        </w:rPr>
        <w:t xml:space="preserve"> whether high </w:t>
      </w:r>
      <w:r w:rsidR="00E30620">
        <w:rPr>
          <w:rFonts w:ascii="Times New Roman" w:hAnsi="Times New Roman"/>
        </w:rPr>
        <w:t>(vs</w:t>
      </w:r>
      <w:r w:rsidR="00F02373">
        <w:rPr>
          <w:rFonts w:ascii="Times New Roman" w:hAnsi="Times New Roman"/>
        </w:rPr>
        <w:t>.</w:t>
      </w:r>
      <w:r w:rsidR="00E30620">
        <w:rPr>
          <w:rFonts w:ascii="Times New Roman" w:hAnsi="Times New Roman"/>
        </w:rPr>
        <w:t xml:space="preserve"> low) communal and agentic </w:t>
      </w:r>
      <w:r w:rsidR="009946DD">
        <w:rPr>
          <w:rFonts w:ascii="Times New Roman" w:hAnsi="Times New Roman"/>
        </w:rPr>
        <w:t>narcissists</w:t>
      </w:r>
      <w:r w:rsidR="00BC6EB0">
        <w:rPr>
          <w:rFonts w:ascii="Times New Roman" w:hAnsi="Times New Roman"/>
        </w:rPr>
        <w:t xml:space="preserve"> would</w:t>
      </w:r>
      <w:r w:rsidR="00524E75">
        <w:rPr>
          <w:rFonts w:ascii="Times New Roman" w:hAnsi="Times New Roman"/>
        </w:rPr>
        <w:t xml:space="preserve"> manifest a more pronounced better</w:t>
      </w:r>
      <w:r w:rsidR="00AF1099">
        <w:rPr>
          <w:rFonts w:ascii="Times New Roman" w:hAnsi="Times New Roman"/>
        </w:rPr>
        <w:t>-</w:t>
      </w:r>
      <w:r w:rsidR="00524E75">
        <w:rPr>
          <w:rFonts w:ascii="Times New Roman" w:hAnsi="Times New Roman"/>
        </w:rPr>
        <w:t>than</w:t>
      </w:r>
      <w:r w:rsidR="00AF1099">
        <w:rPr>
          <w:rFonts w:ascii="Times New Roman" w:hAnsi="Times New Roman"/>
        </w:rPr>
        <w:t>-</w:t>
      </w:r>
      <w:r w:rsidR="00524E75">
        <w:rPr>
          <w:rFonts w:ascii="Times New Roman" w:hAnsi="Times New Roman"/>
        </w:rPr>
        <w:t>average effect</w:t>
      </w:r>
      <w:r w:rsidR="003F3614">
        <w:rPr>
          <w:rFonts w:ascii="Times New Roman" w:hAnsi="Times New Roman"/>
        </w:rPr>
        <w:t xml:space="preserve"> </w:t>
      </w:r>
      <w:r w:rsidR="008A0A28">
        <w:rPr>
          <w:rFonts w:ascii="Times New Roman" w:hAnsi="Times New Roman"/>
        </w:rPr>
        <w:t xml:space="preserve">(BTAE) </w:t>
      </w:r>
      <w:r w:rsidR="00524E75">
        <w:rPr>
          <w:rFonts w:ascii="Times New Roman" w:hAnsi="Times New Roman"/>
        </w:rPr>
        <w:t>in their</w:t>
      </w:r>
      <w:r w:rsidR="00F47F5F">
        <w:rPr>
          <w:rFonts w:ascii="Times New Roman" w:hAnsi="Times New Roman"/>
        </w:rPr>
        <w:t xml:space="preserve"> </w:t>
      </w:r>
      <w:r w:rsidR="00CE7E4F">
        <w:rPr>
          <w:rFonts w:ascii="Times New Roman" w:hAnsi="Times New Roman"/>
        </w:rPr>
        <w:t xml:space="preserve">predicted </w:t>
      </w:r>
      <w:r w:rsidR="00F47F5F">
        <w:rPr>
          <w:rFonts w:ascii="Times New Roman" w:hAnsi="Times New Roman"/>
        </w:rPr>
        <w:t>disobedience</w:t>
      </w:r>
      <w:r w:rsidR="00524E75">
        <w:rPr>
          <w:rFonts w:ascii="Times New Roman" w:hAnsi="Times New Roman"/>
        </w:rPr>
        <w:t>. Participants (</w:t>
      </w:r>
      <w:r w:rsidR="00524E75">
        <w:rPr>
          <w:rFonts w:ascii="Times New Roman" w:hAnsi="Times New Roman"/>
          <w:i/>
        </w:rPr>
        <w:t xml:space="preserve">N </w:t>
      </w:r>
      <w:r w:rsidR="00524E75">
        <w:rPr>
          <w:rFonts w:ascii="Times New Roman" w:hAnsi="Times New Roman"/>
        </w:rPr>
        <w:t>= 348) estimate</w:t>
      </w:r>
      <w:r w:rsidR="00F47F5F">
        <w:rPr>
          <w:rFonts w:ascii="Times New Roman" w:hAnsi="Times New Roman"/>
        </w:rPr>
        <w:t>d</w:t>
      </w:r>
      <w:r w:rsidR="00524E75">
        <w:rPr>
          <w:rFonts w:ascii="Times New Roman" w:hAnsi="Times New Roman"/>
        </w:rPr>
        <w:t xml:space="preserve"> </w:t>
      </w:r>
      <w:r w:rsidR="009946DD">
        <w:rPr>
          <w:rFonts w:ascii="Times New Roman" w:hAnsi="Times New Roman"/>
        </w:rPr>
        <w:t xml:space="preserve">the </w:t>
      </w:r>
      <w:r w:rsidR="00524E75">
        <w:rPr>
          <w:rFonts w:ascii="Times New Roman" w:hAnsi="Times New Roman"/>
        </w:rPr>
        <w:t xml:space="preserve">moment </w:t>
      </w:r>
      <w:r w:rsidR="009946DD">
        <w:rPr>
          <w:rFonts w:ascii="Times New Roman" w:hAnsi="Times New Roman"/>
        </w:rPr>
        <w:t>at which</w:t>
      </w:r>
      <w:r w:rsidR="00B05766">
        <w:rPr>
          <w:rFonts w:ascii="Times New Roman" w:hAnsi="Times New Roman"/>
        </w:rPr>
        <w:t xml:space="preserve"> they and the</w:t>
      </w:r>
      <w:r w:rsidR="008A0A28">
        <w:rPr>
          <w:rFonts w:ascii="Times New Roman" w:hAnsi="Times New Roman"/>
        </w:rPr>
        <w:t xml:space="preserve"> </w:t>
      </w:r>
      <w:r w:rsidR="00F47F5F">
        <w:rPr>
          <w:rFonts w:ascii="Times New Roman" w:hAnsi="Times New Roman"/>
        </w:rPr>
        <w:t>average peer</w:t>
      </w:r>
      <w:r w:rsidR="00524E75">
        <w:rPr>
          <w:rFonts w:ascii="Times New Roman" w:hAnsi="Times New Roman"/>
        </w:rPr>
        <w:t xml:space="preserve"> would </w:t>
      </w:r>
      <w:r w:rsidR="00B05766">
        <w:rPr>
          <w:rFonts w:ascii="Times New Roman" w:hAnsi="Times New Roman"/>
        </w:rPr>
        <w:t>quit</w:t>
      </w:r>
      <w:r w:rsidR="00524E75">
        <w:rPr>
          <w:rFonts w:ascii="Times New Roman" w:hAnsi="Times New Roman"/>
        </w:rPr>
        <w:t xml:space="preserve"> </w:t>
      </w:r>
      <w:r w:rsidR="00F47F5F">
        <w:rPr>
          <w:rFonts w:ascii="Times New Roman" w:hAnsi="Times New Roman"/>
        </w:rPr>
        <w:t>the Milgram</w:t>
      </w:r>
      <w:r w:rsidR="00524E75">
        <w:rPr>
          <w:rFonts w:ascii="Times New Roman" w:hAnsi="Times New Roman"/>
        </w:rPr>
        <w:t xml:space="preserve"> </w:t>
      </w:r>
      <w:r w:rsidR="00F47F5F">
        <w:rPr>
          <w:rFonts w:ascii="Times New Roman" w:hAnsi="Times New Roman"/>
        </w:rPr>
        <w:t>experiment</w:t>
      </w:r>
      <w:r w:rsidR="00524E75">
        <w:rPr>
          <w:rFonts w:ascii="Times New Roman" w:hAnsi="Times New Roman"/>
        </w:rPr>
        <w:t xml:space="preserve">. </w:t>
      </w:r>
      <w:r w:rsidR="00F02373">
        <w:rPr>
          <w:rFonts w:ascii="Times New Roman" w:hAnsi="Times New Roman"/>
        </w:rPr>
        <w:t>H</w:t>
      </w:r>
      <w:r w:rsidR="008A0A28">
        <w:rPr>
          <w:rFonts w:ascii="Times New Roman" w:hAnsi="Times New Roman" w:cs="Times New Roman"/>
        </w:rPr>
        <w:t xml:space="preserve">igh </w:t>
      </w:r>
      <w:r w:rsidR="007D6818" w:rsidRPr="003E0640">
        <w:rPr>
          <w:rFonts w:ascii="Times New Roman" w:hAnsi="Times New Roman" w:cs="Times New Roman"/>
        </w:rPr>
        <w:t>communal narcissis</w:t>
      </w:r>
      <w:r w:rsidR="008A0A28">
        <w:rPr>
          <w:rFonts w:ascii="Times New Roman" w:hAnsi="Times New Roman" w:cs="Times New Roman"/>
        </w:rPr>
        <w:t xml:space="preserve">ts claimed that they would disobey the immoral authority and quit the </w:t>
      </w:r>
      <w:r w:rsidR="00B05766">
        <w:rPr>
          <w:rFonts w:ascii="Times New Roman" w:hAnsi="Times New Roman" w:cs="Times New Roman"/>
        </w:rPr>
        <w:t>experiment</w:t>
      </w:r>
      <w:r w:rsidR="008A0A28">
        <w:rPr>
          <w:rFonts w:ascii="Times New Roman" w:hAnsi="Times New Roman" w:cs="Times New Roman"/>
        </w:rPr>
        <w:t xml:space="preserve"> earlier (positively </w:t>
      </w:r>
      <w:r w:rsidR="007431C7">
        <w:rPr>
          <w:rFonts w:ascii="Times New Roman" w:hAnsi="Times New Roman" w:cs="Times New Roman"/>
        </w:rPr>
        <w:t>predicting</w:t>
      </w:r>
      <w:r w:rsidR="007431C7" w:rsidRPr="003E0640">
        <w:rPr>
          <w:rFonts w:ascii="Times New Roman" w:hAnsi="Times New Roman" w:cs="Times New Roman"/>
        </w:rPr>
        <w:t xml:space="preserve"> </w:t>
      </w:r>
      <w:r w:rsidR="00F02373">
        <w:rPr>
          <w:rFonts w:ascii="Times New Roman" w:hAnsi="Times New Roman" w:cs="Times New Roman"/>
        </w:rPr>
        <w:t xml:space="preserve">the </w:t>
      </w:r>
      <w:r w:rsidR="007431C7">
        <w:rPr>
          <w:rFonts w:ascii="Times New Roman" w:hAnsi="Times New Roman" w:cs="Times New Roman"/>
        </w:rPr>
        <w:t>BTAE</w:t>
      </w:r>
      <w:r w:rsidR="008A0A28">
        <w:rPr>
          <w:rFonts w:ascii="Times New Roman" w:hAnsi="Times New Roman" w:cs="Times New Roman"/>
        </w:rPr>
        <w:t>)</w:t>
      </w:r>
      <w:r w:rsidR="007D6818" w:rsidRPr="003E0640">
        <w:rPr>
          <w:rFonts w:ascii="Times New Roman" w:hAnsi="Times New Roman" w:cs="Times New Roman"/>
        </w:rPr>
        <w:t xml:space="preserve">, whereas </w:t>
      </w:r>
      <w:r w:rsidR="008A0A28">
        <w:rPr>
          <w:rFonts w:ascii="Times New Roman" w:hAnsi="Times New Roman" w:cs="Times New Roman"/>
        </w:rPr>
        <w:t xml:space="preserve">high </w:t>
      </w:r>
      <w:r w:rsidR="007D6818" w:rsidRPr="003E0640">
        <w:rPr>
          <w:rFonts w:ascii="Times New Roman" w:hAnsi="Times New Roman" w:cs="Times New Roman"/>
        </w:rPr>
        <w:t>agentic narcissis</w:t>
      </w:r>
      <w:r w:rsidR="008A0A28">
        <w:rPr>
          <w:rFonts w:ascii="Times New Roman" w:hAnsi="Times New Roman" w:cs="Times New Roman"/>
        </w:rPr>
        <w:t>ts</w:t>
      </w:r>
      <w:r w:rsidR="007D6818" w:rsidRPr="003E0640">
        <w:rPr>
          <w:rFonts w:ascii="Times New Roman" w:hAnsi="Times New Roman" w:cs="Times New Roman"/>
        </w:rPr>
        <w:t xml:space="preserve"> </w:t>
      </w:r>
      <w:r w:rsidR="008A0A28">
        <w:rPr>
          <w:rFonts w:ascii="Times New Roman" w:hAnsi="Times New Roman" w:cs="Times New Roman"/>
        </w:rPr>
        <w:t>claimed that they</w:t>
      </w:r>
      <w:r w:rsidR="00385048">
        <w:rPr>
          <w:rFonts w:ascii="Times New Roman" w:hAnsi="Times New Roman" w:cs="Times New Roman"/>
        </w:rPr>
        <w:t>,</w:t>
      </w:r>
      <w:r w:rsidR="008A0A28">
        <w:rPr>
          <w:rFonts w:ascii="Times New Roman" w:hAnsi="Times New Roman" w:cs="Times New Roman"/>
        </w:rPr>
        <w:t xml:space="preserve"> </w:t>
      </w:r>
      <w:r w:rsidR="008A0A28" w:rsidRPr="0088545E">
        <w:rPr>
          <w:rFonts w:ascii="Times New Roman" w:hAnsi="Times New Roman" w:cs="Times New Roman"/>
        </w:rPr>
        <w:t>as well as an average other</w:t>
      </w:r>
      <w:r w:rsidR="00385048" w:rsidRPr="0088545E">
        <w:rPr>
          <w:rFonts w:ascii="Times New Roman" w:hAnsi="Times New Roman" w:cs="Times New Roman"/>
        </w:rPr>
        <w:t>,</w:t>
      </w:r>
      <w:r w:rsidR="008A0A28" w:rsidRPr="00D2113E">
        <w:rPr>
          <w:rFonts w:ascii="Times New Roman" w:hAnsi="Times New Roman" w:cs="Times New Roman"/>
          <w:color w:val="FF0000"/>
        </w:rPr>
        <w:t xml:space="preserve"> </w:t>
      </w:r>
      <w:r w:rsidR="008A0A28">
        <w:rPr>
          <w:rFonts w:ascii="Times New Roman" w:hAnsi="Times New Roman" w:cs="Times New Roman"/>
        </w:rPr>
        <w:t>would obey longer (negatively predicting</w:t>
      </w:r>
      <w:r w:rsidR="008A0A28" w:rsidRPr="003E0640">
        <w:rPr>
          <w:rFonts w:ascii="Times New Roman" w:hAnsi="Times New Roman" w:cs="Times New Roman"/>
        </w:rPr>
        <w:t xml:space="preserve"> </w:t>
      </w:r>
      <w:r w:rsidR="00F02373">
        <w:rPr>
          <w:rFonts w:ascii="Times New Roman" w:hAnsi="Times New Roman" w:cs="Times New Roman"/>
        </w:rPr>
        <w:t xml:space="preserve">the </w:t>
      </w:r>
      <w:r w:rsidR="008A0A28">
        <w:rPr>
          <w:rFonts w:ascii="Times New Roman" w:hAnsi="Times New Roman" w:cs="Times New Roman"/>
        </w:rPr>
        <w:t>BTAE)</w:t>
      </w:r>
      <w:r w:rsidR="007D6818" w:rsidRPr="003E0640">
        <w:rPr>
          <w:rFonts w:ascii="Times New Roman" w:hAnsi="Times New Roman" w:cs="Times New Roman"/>
        </w:rPr>
        <w:t xml:space="preserve">. Differences in </w:t>
      </w:r>
      <w:r w:rsidR="00F47F5F">
        <w:rPr>
          <w:rFonts w:ascii="Times New Roman" w:hAnsi="Times New Roman" w:cs="Times New Roman"/>
        </w:rPr>
        <w:t xml:space="preserve">the </w:t>
      </w:r>
      <w:r w:rsidR="007D6818" w:rsidRPr="003E0640">
        <w:rPr>
          <w:rFonts w:ascii="Times New Roman" w:hAnsi="Times New Roman" w:cs="Times New Roman"/>
        </w:rPr>
        <w:t xml:space="preserve">impression management component of socially desirable responding </w:t>
      </w:r>
      <w:r w:rsidR="008A0A28">
        <w:rPr>
          <w:rFonts w:ascii="Times New Roman" w:hAnsi="Times New Roman" w:cs="Times New Roman"/>
        </w:rPr>
        <w:t>played a role</w:t>
      </w:r>
      <w:r w:rsidR="007D6818" w:rsidRPr="003E0640">
        <w:rPr>
          <w:rFonts w:ascii="Times New Roman" w:hAnsi="Times New Roman" w:cs="Times New Roman"/>
        </w:rPr>
        <w:t xml:space="preserve"> </w:t>
      </w:r>
      <w:r w:rsidR="008A0A28">
        <w:rPr>
          <w:rFonts w:ascii="Times New Roman" w:hAnsi="Times New Roman" w:cs="Times New Roman"/>
        </w:rPr>
        <w:t>in</w:t>
      </w:r>
      <w:r w:rsidR="007D6818" w:rsidRPr="003E0640">
        <w:rPr>
          <w:rFonts w:ascii="Times New Roman" w:hAnsi="Times New Roman" w:cs="Times New Roman"/>
        </w:rPr>
        <w:t xml:space="preserve"> these links.</w:t>
      </w:r>
    </w:p>
    <w:p w14:paraId="54C5F7D7" w14:textId="73C7B28C" w:rsidR="00AC1C8C" w:rsidRPr="003F29E0" w:rsidRDefault="00416D50" w:rsidP="00725E0C">
      <w:pPr>
        <w:pStyle w:val="Standard"/>
        <w:spacing w:line="480" w:lineRule="auto"/>
        <w:ind w:firstLine="708"/>
        <w:rPr>
          <w:rFonts w:ascii="Times New Roman" w:hAnsi="Times New Roman"/>
          <w:lang w:val="en-GB"/>
        </w:rPr>
      </w:pPr>
      <w:r w:rsidRPr="00416D50">
        <w:rPr>
          <w:rFonts w:ascii="Times New Roman" w:hAnsi="Times New Roman"/>
          <w:i/>
          <w:iCs/>
        </w:rPr>
        <w:t>Keywords</w:t>
      </w:r>
      <w:r w:rsidR="00D16D35">
        <w:rPr>
          <w:rFonts w:ascii="Times New Roman" w:hAnsi="Times New Roman"/>
        </w:rPr>
        <w:t xml:space="preserve">: </w:t>
      </w:r>
      <w:r w:rsidR="000F3BA4">
        <w:rPr>
          <w:rFonts w:ascii="Times New Roman" w:hAnsi="Times New Roman"/>
        </w:rPr>
        <w:t>narcissism, commun</w:t>
      </w:r>
      <w:r w:rsidR="00426D7F">
        <w:rPr>
          <w:rFonts w:ascii="Times New Roman" w:hAnsi="Times New Roman"/>
        </w:rPr>
        <w:t>al narcissism,</w:t>
      </w:r>
      <w:r w:rsidR="000F3BA4">
        <w:rPr>
          <w:rFonts w:ascii="Times New Roman" w:hAnsi="Times New Roman"/>
        </w:rPr>
        <w:t xml:space="preserve"> </w:t>
      </w:r>
      <w:r w:rsidR="00A468BB">
        <w:rPr>
          <w:rFonts w:ascii="Times New Roman" w:hAnsi="Times New Roman"/>
        </w:rPr>
        <w:t xml:space="preserve">agentic narcissism, </w:t>
      </w:r>
      <w:r w:rsidR="000F3BA4">
        <w:rPr>
          <w:rFonts w:ascii="Times New Roman" w:hAnsi="Times New Roman"/>
        </w:rPr>
        <w:t xml:space="preserve">better-than-average effect, </w:t>
      </w:r>
      <w:r w:rsidR="00426D7F">
        <w:rPr>
          <w:rFonts w:ascii="Times New Roman" w:hAnsi="Times New Roman"/>
        </w:rPr>
        <w:t>Milgram experiment</w:t>
      </w:r>
      <w:r w:rsidR="000F3BA4">
        <w:rPr>
          <w:rFonts w:ascii="Times New Roman" w:hAnsi="Times New Roman"/>
        </w:rPr>
        <w:t xml:space="preserve"> </w:t>
      </w:r>
    </w:p>
    <w:p w14:paraId="57A71C95" w14:textId="77777777" w:rsidR="00AC1C8C" w:rsidRDefault="00AC1C8C" w:rsidP="00725E0C">
      <w:pPr>
        <w:suppressAutoHyphens w:val="0"/>
        <w:autoSpaceDN/>
        <w:spacing w:line="480" w:lineRule="auto"/>
        <w:textAlignment w:val="auto"/>
        <w:rPr>
          <w:rFonts w:ascii="Times New Roman" w:hAnsi="Times New Roman"/>
        </w:rPr>
      </w:pPr>
      <w:r>
        <w:rPr>
          <w:rFonts w:ascii="Times New Roman" w:hAnsi="Times New Roman"/>
        </w:rPr>
        <w:br w:type="page"/>
      </w:r>
    </w:p>
    <w:p w14:paraId="159C4B74" w14:textId="102C6049" w:rsidR="00722F4C" w:rsidRPr="00204892" w:rsidRDefault="00204892" w:rsidP="00204892">
      <w:pPr>
        <w:spacing w:line="480" w:lineRule="auto"/>
        <w:rPr>
          <w:rFonts w:ascii="Times New Roman" w:hAnsi="Times New Roman" w:cs="Times New Roman"/>
          <w:b/>
          <w:bCs/>
        </w:rPr>
      </w:pPr>
      <w:r w:rsidRPr="00204892">
        <w:rPr>
          <w:rFonts w:ascii="Times New Roman" w:hAnsi="Times New Roman" w:cs="Times New Roman"/>
          <w:b/>
          <w:bCs/>
        </w:rPr>
        <w:lastRenderedPageBreak/>
        <w:t xml:space="preserve">1. </w:t>
      </w:r>
      <w:r w:rsidR="00722F4C" w:rsidRPr="00204892">
        <w:rPr>
          <w:rFonts w:ascii="Times New Roman" w:hAnsi="Times New Roman" w:cs="Times New Roman"/>
          <w:b/>
          <w:bCs/>
        </w:rPr>
        <w:t>Introduction</w:t>
      </w:r>
    </w:p>
    <w:p w14:paraId="7C9A1B39" w14:textId="1E21C436" w:rsidR="003054DF" w:rsidRDefault="00F87265" w:rsidP="003054DF">
      <w:pPr>
        <w:spacing w:line="480" w:lineRule="auto"/>
        <w:rPr>
          <w:rFonts w:ascii="Times New Roman" w:hAnsi="Times New Roman" w:cs="Times New Roman"/>
        </w:rPr>
      </w:pPr>
      <w:r w:rsidRPr="0057424D">
        <w:rPr>
          <w:rFonts w:ascii="Times New Roman" w:hAnsi="Times New Roman" w:cs="Times New Roman"/>
        </w:rPr>
        <w:t xml:space="preserve">In the classic </w:t>
      </w:r>
      <w:r w:rsidR="00CE754C">
        <w:rPr>
          <w:rFonts w:ascii="Times New Roman" w:hAnsi="Times New Roman" w:cs="Times New Roman"/>
        </w:rPr>
        <w:t>Milgram</w:t>
      </w:r>
      <w:r w:rsidR="00EB2583">
        <w:rPr>
          <w:rFonts w:ascii="Times New Roman" w:hAnsi="Times New Roman" w:cs="Times New Roman"/>
        </w:rPr>
        <w:t xml:space="preserve"> </w:t>
      </w:r>
      <w:r w:rsidRPr="0057424D">
        <w:rPr>
          <w:rFonts w:ascii="Times New Roman" w:hAnsi="Times New Roman" w:cs="Times New Roman"/>
        </w:rPr>
        <w:t>experiment, d</w:t>
      </w:r>
      <w:r w:rsidR="00E745FB" w:rsidRPr="0057424D">
        <w:rPr>
          <w:rFonts w:ascii="Times New Roman" w:hAnsi="Times New Roman" w:cs="Times New Roman"/>
        </w:rPr>
        <w:t>espite</w:t>
      </w:r>
      <w:r w:rsidR="00EB2583">
        <w:rPr>
          <w:rFonts w:ascii="Times New Roman" w:hAnsi="Times New Roman" w:cs="Times New Roman"/>
        </w:rPr>
        <w:t xml:space="preserve"> </w:t>
      </w:r>
      <w:r w:rsidR="00426D7F" w:rsidRPr="0057424D">
        <w:rPr>
          <w:rFonts w:ascii="Times New Roman" w:hAnsi="Times New Roman" w:cs="Times New Roman"/>
        </w:rPr>
        <w:t xml:space="preserve">the </w:t>
      </w:r>
      <w:r w:rsidR="004E4A92" w:rsidRPr="0057424D">
        <w:rPr>
          <w:rFonts w:ascii="Times New Roman" w:hAnsi="Times New Roman" w:cs="Times New Roman"/>
        </w:rPr>
        <w:t>learner</w:t>
      </w:r>
      <w:r w:rsidR="004E4A92">
        <w:rPr>
          <w:rFonts w:ascii="Times New Roman" w:hAnsi="Times New Roman" w:cs="Times New Roman"/>
        </w:rPr>
        <w:t>’s</w:t>
      </w:r>
      <w:r w:rsidR="00611C86">
        <w:rPr>
          <w:rFonts w:ascii="Times New Roman" w:hAnsi="Times New Roman" w:cs="Times New Roman"/>
        </w:rPr>
        <w:t xml:space="preserve"> (a confederate’s)</w:t>
      </w:r>
      <w:r w:rsidR="004E4A92">
        <w:rPr>
          <w:rFonts w:ascii="Times New Roman" w:hAnsi="Times New Roman" w:cs="Times New Roman"/>
        </w:rPr>
        <w:t xml:space="preserve"> obvious</w:t>
      </w:r>
      <w:r w:rsidR="00EB2583">
        <w:rPr>
          <w:rFonts w:ascii="Times New Roman" w:hAnsi="Times New Roman" w:cs="Times New Roman"/>
        </w:rPr>
        <w:t xml:space="preserve"> suffering</w:t>
      </w:r>
      <w:r w:rsidR="00E745FB" w:rsidRPr="0057424D">
        <w:rPr>
          <w:rFonts w:ascii="Times New Roman" w:hAnsi="Times New Roman" w:cs="Times New Roman"/>
        </w:rPr>
        <w:t xml:space="preserve">, over 60% of </w:t>
      </w:r>
      <w:r w:rsidRPr="0057424D">
        <w:rPr>
          <w:rFonts w:ascii="Times New Roman" w:hAnsi="Times New Roman" w:cs="Times New Roman"/>
        </w:rPr>
        <w:t>participants</w:t>
      </w:r>
      <w:r w:rsidR="001F2F45">
        <w:rPr>
          <w:rFonts w:ascii="Times New Roman" w:hAnsi="Times New Roman" w:cs="Times New Roman"/>
        </w:rPr>
        <w:t xml:space="preserve"> (“teachers”)</w:t>
      </w:r>
      <w:r w:rsidR="00E745FB" w:rsidRPr="0057424D">
        <w:rPr>
          <w:rFonts w:ascii="Times New Roman" w:hAnsi="Times New Roman" w:cs="Times New Roman"/>
        </w:rPr>
        <w:t xml:space="preserve"> continued to obey the</w:t>
      </w:r>
      <w:r w:rsidR="00EB2583">
        <w:rPr>
          <w:rFonts w:ascii="Times New Roman" w:hAnsi="Times New Roman" w:cs="Times New Roman"/>
        </w:rPr>
        <w:t xml:space="preserve"> </w:t>
      </w:r>
      <w:r w:rsidR="00CE754C">
        <w:rPr>
          <w:rFonts w:ascii="Times New Roman" w:hAnsi="Times New Roman" w:cs="Times New Roman"/>
        </w:rPr>
        <w:t>authority</w:t>
      </w:r>
      <w:r w:rsidR="00EB2583">
        <w:rPr>
          <w:rFonts w:ascii="Times New Roman" w:hAnsi="Times New Roman" w:cs="Times New Roman"/>
        </w:rPr>
        <w:t>’s</w:t>
      </w:r>
      <w:r w:rsidR="00E745FB" w:rsidRPr="0057424D">
        <w:rPr>
          <w:rFonts w:ascii="Times New Roman" w:hAnsi="Times New Roman" w:cs="Times New Roman"/>
        </w:rPr>
        <w:t xml:space="preserve"> </w:t>
      </w:r>
      <w:r w:rsidR="00611C86">
        <w:rPr>
          <w:rFonts w:ascii="Times New Roman" w:hAnsi="Times New Roman" w:cs="Times New Roman"/>
        </w:rPr>
        <w:t xml:space="preserve">persistent </w:t>
      </w:r>
      <w:r w:rsidR="00E745FB" w:rsidRPr="0057424D">
        <w:rPr>
          <w:rFonts w:ascii="Times New Roman" w:hAnsi="Times New Roman" w:cs="Times New Roman"/>
        </w:rPr>
        <w:t>instructions press</w:t>
      </w:r>
      <w:r w:rsidR="00EB2583">
        <w:rPr>
          <w:rFonts w:ascii="Times New Roman" w:hAnsi="Times New Roman" w:cs="Times New Roman"/>
        </w:rPr>
        <w:t>ing</w:t>
      </w:r>
      <w:r w:rsidR="00E745FB" w:rsidRPr="0057424D">
        <w:rPr>
          <w:rFonts w:ascii="Times New Roman" w:hAnsi="Times New Roman" w:cs="Times New Roman"/>
        </w:rPr>
        <w:t xml:space="preserve"> the</w:t>
      </w:r>
      <w:r w:rsidR="00CE754C">
        <w:rPr>
          <w:rFonts w:ascii="Times New Roman" w:hAnsi="Times New Roman" w:cs="Times New Roman"/>
        </w:rPr>
        <w:t xml:space="preserve"> last (</w:t>
      </w:r>
      <w:r w:rsidR="00E745FB" w:rsidRPr="0057424D">
        <w:rPr>
          <w:rFonts w:ascii="Times New Roman" w:hAnsi="Times New Roman" w:cs="Times New Roman"/>
        </w:rPr>
        <w:t>30</w:t>
      </w:r>
      <w:r w:rsidR="00E745FB" w:rsidRPr="0057424D">
        <w:rPr>
          <w:rFonts w:ascii="Times New Roman" w:hAnsi="Times New Roman" w:cs="Times New Roman"/>
          <w:vertAlign w:val="superscript"/>
        </w:rPr>
        <w:t>th</w:t>
      </w:r>
      <w:r w:rsidR="00CE754C">
        <w:rPr>
          <w:rFonts w:ascii="Times New Roman" w:hAnsi="Times New Roman" w:cs="Times New Roman"/>
        </w:rPr>
        <w:t xml:space="preserve">) </w:t>
      </w:r>
      <w:r w:rsidR="00E745FB" w:rsidRPr="0057424D">
        <w:rPr>
          <w:rFonts w:ascii="Times New Roman" w:hAnsi="Times New Roman" w:cs="Times New Roman"/>
        </w:rPr>
        <w:t>button</w:t>
      </w:r>
      <w:r w:rsidRPr="0057424D">
        <w:rPr>
          <w:rFonts w:ascii="Times New Roman" w:hAnsi="Times New Roman" w:cs="Times New Roman"/>
        </w:rPr>
        <w:t xml:space="preserve"> of an electric shock generator</w:t>
      </w:r>
      <w:r w:rsidR="00CE754C">
        <w:rPr>
          <w:rFonts w:ascii="Times New Roman" w:hAnsi="Times New Roman" w:cs="Times New Roman"/>
        </w:rPr>
        <w:t xml:space="preserve"> </w:t>
      </w:r>
      <w:r w:rsidR="00EB2583">
        <w:rPr>
          <w:rFonts w:ascii="Times New Roman" w:hAnsi="Times New Roman" w:cs="Times New Roman"/>
        </w:rPr>
        <w:t>and</w:t>
      </w:r>
      <w:r w:rsidR="00611C86">
        <w:rPr>
          <w:rFonts w:ascii="Times New Roman" w:hAnsi="Times New Roman" w:cs="Times New Roman"/>
        </w:rPr>
        <w:t xml:space="preserve"> knowingly</w:t>
      </w:r>
      <w:r w:rsidR="00EB2583">
        <w:rPr>
          <w:rFonts w:ascii="Times New Roman" w:hAnsi="Times New Roman" w:cs="Times New Roman"/>
        </w:rPr>
        <w:t xml:space="preserve"> </w:t>
      </w:r>
      <w:r w:rsidR="00E745FB" w:rsidRPr="0057424D">
        <w:rPr>
          <w:rFonts w:ascii="Times New Roman" w:hAnsi="Times New Roman" w:cs="Times New Roman"/>
        </w:rPr>
        <w:t xml:space="preserve">inflicting </w:t>
      </w:r>
      <w:r w:rsidR="009738F0">
        <w:rPr>
          <w:rFonts w:ascii="Times New Roman" w:hAnsi="Times New Roman" w:cs="Times New Roman"/>
          <w:lang w:val="en-GB"/>
        </w:rPr>
        <w:t>considerable</w:t>
      </w:r>
      <w:r w:rsidR="009738F0" w:rsidRPr="0057424D">
        <w:rPr>
          <w:rFonts w:ascii="Times New Roman" w:hAnsi="Times New Roman" w:cs="Times New Roman"/>
        </w:rPr>
        <w:t xml:space="preserve"> </w:t>
      </w:r>
      <w:r w:rsidR="00E745FB" w:rsidRPr="0057424D">
        <w:rPr>
          <w:rFonts w:ascii="Times New Roman" w:hAnsi="Times New Roman" w:cs="Times New Roman"/>
        </w:rPr>
        <w:t xml:space="preserve">pain </w:t>
      </w:r>
      <w:r w:rsidR="00FB4A07">
        <w:rPr>
          <w:rFonts w:ascii="Times New Roman" w:hAnsi="Times New Roman" w:cs="Times New Roman"/>
        </w:rPr>
        <w:t>upon the</w:t>
      </w:r>
      <w:r w:rsidR="00FB4A07" w:rsidRPr="0057424D">
        <w:rPr>
          <w:rFonts w:ascii="Times New Roman" w:hAnsi="Times New Roman" w:cs="Times New Roman"/>
        </w:rPr>
        <w:t xml:space="preserve"> </w:t>
      </w:r>
      <w:r w:rsidR="00FB4A07">
        <w:rPr>
          <w:rFonts w:ascii="Times New Roman" w:hAnsi="Times New Roman" w:cs="Times New Roman"/>
        </w:rPr>
        <w:t>learner</w:t>
      </w:r>
      <w:r w:rsidR="00805862">
        <w:rPr>
          <w:rFonts w:ascii="Times New Roman" w:hAnsi="Times New Roman" w:cs="Times New Roman"/>
        </w:rPr>
        <w:t xml:space="preserve"> for providing mistake</w:t>
      </w:r>
      <w:r w:rsidR="00611C86">
        <w:rPr>
          <w:rFonts w:ascii="Times New Roman" w:hAnsi="Times New Roman" w:cs="Times New Roman"/>
        </w:rPr>
        <w:t>n</w:t>
      </w:r>
      <w:r w:rsidR="00805862">
        <w:rPr>
          <w:rFonts w:ascii="Times New Roman" w:hAnsi="Times New Roman" w:cs="Times New Roman"/>
        </w:rPr>
        <w:t xml:space="preserve"> answers to a list of word-pairs (</w:t>
      </w:r>
      <w:r w:rsidR="00E745FB" w:rsidRPr="0057424D">
        <w:rPr>
          <w:rFonts w:ascii="Times New Roman" w:hAnsi="Times New Roman" w:cs="Times New Roman"/>
        </w:rPr>
        <w:t>Milgram, 1974</w:t>
      </w:r>
      <w:r w:rsidR="00611C86">
        <w:rPr>
          <w:rFonts w:ascii="Times New Roman" w:hAnsi="Times New Roman" w:cs="Times New Roman"/>
        </w:rPr>
        <w:t xml:space="preserve">; see also </w:t>
      </w:r>
      <w:r w:rsidR="00611C86" w:rsidRPr="0039640F">
        <w:rPr>
          <w:rFonts w:ascii="Times New Roman" w:hAnsi="Times New Roman" w:cs="Times New Roman"/>
          <w:shd w:val="clear" w:color="auto" w:fill="FFFFFF"/>
        </w:rPr>
        <w:t>Doliński et al., 2017</w:t>
      </w:r>
      <w:r w:rsidR="00E745FB" w:rsidRPr="0057424D">
        <w:rPr>
          <w:rFonts w:ascii="Times New Roman" w:hAnsi="Times New Roman" w:cs="Times New Roman"/>
        </w:rPr>
        <w:t xml:space="preserve">). </w:t>
      </w:r>
      <w:r w:rsidR="00F1521A" w:rsidRPr="0057424D">
        <w:rPr>
          <w:rFonts w:ascii="Times New Roman" w:hAnsi="Times New Roman" w:cs="Times New Roman"/>
        </w:rPr>
        <w:t>Yet, experts in human behavior and laypersons</w:t>
      </w:r>
      <w:r w:rsidR="00FB4A07">
        <w:rPr>
          <w:rFonts w:ascii="Times New Roman" w:hAnsi="Times New Roman" w:cs="Times New Roman"/>
        </w:rPr>
        <w:t xml:space="preserve"> alike</w:t>
      </w:r>
      <w:r w:rsidR="00F1521A" w:rsidRPr="0057424D">
        <w:rPr>
          <w:rFonts w:ascii="Times New Roman" w:hAnsi="Times New Roman" w:cs="Times New Roman"/>
        </w:rPr>
        <w:t xml:space="preserve"> </w:t>
      </w:r>
      <w:r w:rsidR="00F1521A" w:rsidRPr="00723073">
        <w:rPr>
          <w:rFonts w:ascii="Times New Roman" w:hAnsi="Times New Roman" w:cs="Times New Roman"/>
        </w:rPr>
        <w:t>underestimate</w:t>
      </w:r>
      <w:r w:rsidR="00FB4A07">
        <w:rPr>
          <w:rFonts w:ascii="Times New Roman" w:hAnsi="Times New Roman" w:cs="Times New Roman"/>
        </w:rPr>
        <w:t xml:space="preserve">d the </w:t>
      </w:r>
      <w:r w:rsidR="001F2F45">
        <w:rPr>
          <w:rFonts w:ascii="Times New Roman" w:hAnsi="Times New Roman" w:cs="Times New Roman"/>
        </w:rPr>
        <w:t>teachers’</w:t>
      </w:r>
      <w:r w:rsidR="00F1521A" w:rsidRPr="00723073">
        <w:rPr>
          <w:rFonts w:ascii="Times New Roman" w:hAnsi="Times New Roman" w:cs="Times New Roman"/>
        </w:rPr>
        <w:t xml:space="preserve"> degree of obedience. For example, </w:t>
      </w:r>
      <w:r w:rsidR="00F1521A" w:rsidRPr="00EE5EA9">
        <w:rPr>
          <w:rFonts w:ascii="Times New Roman" w:hAnsi="Times New Roman" w:cs="Times New Roman"/>
        </w:rPr>
        <w:t xml:space="preserve">Yale University </w:t>
      </w:r>
      <w:r w:rsidR="00F1521A" w:rsidRPr="0057424D">
        <w:rPr>
          <w:rFonts w:ascii="Times New Roman" w:hAnsi="Times New Roman" w:cs="Times New Roman"/>
        </w:rPr>
        <w:t xml:space="preserve">psychiatrists predicted that </w:t>
      </w:r>
      <w:r w:rsidR="001F2F45">
        <w:rPr>
          <w:rFonts w:ascii="Times New Roman" w:hAnsi="Times New Roman" w:cs="Times New Roman"/>
        </w:rPr>
        <w:t>teachers</w:t>
      </w:r>
      <w:r w:rsidR="00FB4A07">
        <w:rPr>
          <w:rFonts w:ascii="Times New Roman" w:hAnsi="Times New Roman" w:cs="Times New Roman"/>
        </w:rPr>
        <w:t xml:space="preserve">’ </w:t>
      </w:r>
      <w:r w:rsidR="00F1521A" w:rsidRPr="0057424D">
        <w:rPr>
          <w:rFonts w:ascii="Times New Roman" w:hAnsi="Times New Roman" w:cs="Times New Roman"/>
        </w:rPr>
        <w:t>most common reaction would involve refus</w:t>
      </w:r>
      <w:r w:rsidR="00CE754C">
        <w:rPr>
          <w:rFonts w:ascii="Times New Roman" w:hAnsi="Times New Roman" w:cs="Times New Roman"/>
        </w:rPr>
        <w:t>al</w:t>
      </w:r>
      <w:r w:rsidR="00F1521A" w:rsidRPr="0057424D">
        <w:rPr>
          <w:rFonts w:ascii="Times New Roman" w:hAnsi="Times New Roman" w:cs="Times New Roman"/>
        </w:rPr>
        <w:t xml:space="preserve"> to follow the</w:t>
      </w:r>
      <w:r w:rsidR="00774E17" w:rsidRPr="0057424D">
        <w:rPr>
          <w:rFonts w:ascii="Times New Roman" w:hAnsi="Times New Roman" w:cs="Times New Roman"/>
        </w:rPr>
        <w:t xml:space="preserve"> immoral authority’s </w:t>
      </w:r>
      <w:r w:rsidR="00CE754C">
        <w:rPr>
          <w:rFonts w:ascii="Times New Roman" w:hAnsi="Times New Roman" w:cs="Times New Roman"/>
        </w:rPr>
        <w:t>directives</w:t>
      </w:r>
      <w:r w:rsidR="00CE754C" w:rsidRPr="0057424D">
        <w:rPr>
          <w:rFonts w:ascii="Times New Roman" w:hAnsi="Times New Roman" w:cs="Times New Roman"/>
        </w:rPr>
        <w:t xml:space="preserve"> </w:t>
      </w:r>
      <w:r w:rsidR="00F1521A" w:rsidRPr="0057424D">
        <w:rPr>
          <w:rFonts w:ascii="Times New Roman" w:hAnsi="Times New Roman" w:cs="Times New Roman"/>
        </w:rPr>
        <w:t>to shock the learner; they also predicted that the majority</w:t>
      </w:r>
      <w:r w:rsidR="00FB4A07">
        <w:rPr>
          <w:rFonts w:ascii="Times New Roman" w:hAnsi="Times New Roman" w:cs="Times New Roman"/>
        </w:rPr>
        <w:t xml:space="preserve"> of </w:t>
      </w:r>
      <w:r w:rsidR="001F2F45">
        <w:rPr>
          <w:rFonts w:ascii="Times New Roman" w:hAnsi="Times New Roman" w:cs="Times New Roman"/>
        </w:rPr>
        <w:t>teachers</w:t>
      </w:r>
      <w:r w:rsidR="00C02804">
        <w:rPr>
          <w:rFonts w:ascii="Times New Roman" w:hAnsi="Times New Roman" w:cs="Times New Roman"/>
        </w:rPr>
        <w:t xml:space="preserve"> (</w:t>
      </w:r>
      <w:r w:rsidR="009738F0">
        <w:rPr>
          <w:rFonts w:ascii="Times New Roman" w:hAnsi="Times New Roman" w:cs="Times New Roman"/>
        </w:rPr>
        <w:t xml:space="preserve">approximately </w:t>
      </w:r>
      <w:r w:rsidR="00C02804">
        <w:rPr>
          <w:rFonts w:ascii="Times New Roman" w:hAnsi="Times New Roman" w:cs="Times New Roman"/>
        </w:rPr>
        <w:t>68%)</w:t>
      </w:r>
      <w:r w:rsidR="00F1521A" w:rsidRPr="0057424D">
        <w:rPr>
          <w:rFonts w:ascii="Times New Roman" w:hAnsi="Times New Roman" w:cs="Times New Roman"/>
        </w:rPr>
        <w:t xml:space="preserve"> would not </w:t>
      </w:r>
      <w:r w:rsidR="00CE754C">
        <w:rPr>
          <w:rFonts w:ascii="Times New Roman" w:hAnsi="Times New Roman" w:cs="Times New Roman"/>
        </w:rPr>
        <w:t xml:space="preserve">go beyond the </w:t>
      </w:r>
      <w:r w:rsidR="00F1521A" w:rsidRPr="0057424D">
        <w:rPr>
          <w:rFonts w:ascii="Times New Roman" w:hAnsi="Times New Roman" w:cs="Times New Roman"/>
        </w:rPr>
        <w:t>10</w:t>
      </w:r>
      <w:r w:rsidR="004E4A92" w:rsidRPr="0057424D">
        <w:rPr>
          <w:rFonts w:ascii="Times New Roman" w:hAnsi="Times New Roman" w:cs="Times New Roman"/>
          <w:vertAlign w:val="superscript"/>
        </w:rPr>
        <w:t>th</w:t>
      </w:r>
      <w:r w:rsidR="00F1521A" w:rsidRPr="0057424D">
        <w:rPr>
          <w:rFonts w:ascii="Times New Roman" w:hAnsi="Times New Roman" w:cs="Times New Roman"/>
        </w:rPr>
        <w:t xml:space="preserve"> button (150V), 4% would reach</w:t>
      </w:r>
      <w:r w:rsidR="00611C86">
        <w:rPr>
          <w:rFonts w:ascii="Times New Roman" w:hAnsi="Times New Roman" w:cs="Times New Roman"/>
        </w:rPr>
        <w:t xml:space="preserve"> the</w:t>
      </w:r>
      <w:r w:rsidR="00F1521A" w:rsidRPr="0057424D">
        <w:rPr>
          <w:rFonts w:ascii="Times New Roman" w:hAnsi="Times New Roman" w:cs="Times New Roman"/>
        </w:rPr>
        <w:t xml:space="preserve"> </w:t>
      </w:r>
      <w:r w:rsidR="00E96A17">
        <w:rPr>
          <w:rFonts w:ascii="Times New Roman" w:hAnsi="Times New Roman" w:cs="Times New Roman"/>
        </w:rPr>
        <w:t>2</w:t>
      </w:r>
      <w:r w:rsidR="00E96A17" w:rsidRPr="0057424D">
        <w:rPr>
          <w:rFonts w:ascii="Times New Roman" w:hAnsi="Times New Roman" w:cs="Times New Roman"/>
        </w:rPr>
        <w:t>0</w:t>
      </w:r>
      <w:r w:rsidR="00E96A17" w:rsidRPr="0057424D">
        <w:rPr>
          <w:rFonts w:ascii="Times New Roman" w:hAnsi="Times New Roman" w:cs="Times New Roman"/>
          <w:vertAlign w:val="superscript"/>
        </w:rPr>
        <w:t>th</w:t>
      </w:r>
      <w:r w:rsidR="00E96A17" w:rsidRPr="0057424D">
        <w:rPr>
          <w:rFonts w:ascii="Times New Roman" w:hAnsi="Times New Roman" w:cs="Times New Roman"/>
        </w:rPr>
        <w:t xml:space="preserve"> button</w:t>
      </w:r>
      <w:r w:rsidR="00E96A17">
        <w:rPr>
          <w:rFonts w:ascii="Times New Roman" w:hAnsi="Times New Roman" w:cs="Times New Roman"/>
        </w:rPr>
        <w:t xml:space="preserve"> (</w:t>
      </w:r>
      <w:r w:rsidR="00F1521A" w:rsidRPr="0057424D">
        <w:rPr>
          <w:rFonts w:ascii="Times New Roman" w:hAnsi="Times New Roman" w:cs="Times New Roman"/>
        </w:rPr>
        <w:t>300V</w:t>
      </w:r>
      <w:r w:rsidR="00E96A17">
        <w:rPr>
          <w:rFonts w:ascii="Times New Roman" w:hAnsi="Times New Roman" w:cs="Times New Roman"/>
        </w:rPr>
        <w:t>)</w:t>
      </w:r>
      <w:r w:rsidR="00F1521A" w:rsidRPr="0057424D">
        <w:rPr>
          <w:rFonts w:ascii="Times New Roman" w:hAnsi="Times New Roman" w:cs="Times New Roman"/>
        </w:rPr>
        <w:t>, and only one in a million would press the 30</w:t>
      </w:r>
      <w:r w:rsidR="00F1521A" w:rsidRPr="0057424D">
        <w:rPr>
          <w:rFonts w:ascii="Times New Roman" w:hAnsi="Times New Roman" w:cs="Times New Roman"/>
          <w:vertAlign w:val="superscript"/>
        </w:rPr>
        <w:t>th</w:t>
      </w:r>
      <w:r w:rsidR="00F1521A" w:rsidRPr="0057424D">
        <w:rPr>
          <w:rFonts w:ascii="Times New Roman" w:hAnsi="Times New Roman" w:cs="Times New Roman"/>
        </w:rPr>
        <w:t xml:space="preserve"> button</w:t>
      </w:r>
      <w:r w:rsidR="0041092C">
        <w:rPr>
          <w:rFonts w:ascii="Times New Roman" w:hAnsi="Times New Roman" w:cs="Times New Roman"/>
        </w:rPr>
        <w:t xml:space="preserve"> (450V)</w:t>
      </w:r>
      <w:r w:rsidR="00CE754C">
        <w:rPr>
          <w:rFonts w:ascii="Times New Roman" w:hAnsi="Times New Roman" w:cs="Times New Roman"/>
        </w:rPr>
        <w:t xml:space="preserve"> </w:t>
      </w:r>
      <w:r w:rsidR="00CE754C" w:rsidRPr="00723073">
        <w:rPr>
          <w:rFonts w:ascii="Times New Roman" w:hAnsi="Times New Roman" w:cs="Times New Roman"/>
        </w:rPr>
        <w:t>(Milgram, 1974)</w:t>
      </w:r>
      <w:r w:rsidR="00F1521A" w:rsidRPr="0057424D">
        <w:rPr>
          <w:rFonts w:ascii="Times New Roman" w:hAnsi="Times New Roman" w:cs="Times New Roman"/>
        </w:rPr>
        <w:t xml:space="preserve">. </w:t>
      </w:r>
      <w:r w:rsidR="00CE754C">
        <w:rPr>
          <w:rFonts w:ascii="Times New Roman" w:hAnsi="Times New Roman" w:cs="Times New Roman"/>
        </w:rPr>
        <w:t>Further</w:t>
      </w:r>
      <w:r w:rsidR="00F1521A" w:rsidRPr="0057424D">
        <w:rPr>
          <w:rFonts w:ascii="Times New Roman" w:hAnsi="Times New Roman" w:cs="Times New Roman"/>
        </w:rPr>
        <w:t>, r</w:t>
      </w:r>
      <w:r w:rsidR="000F7A9C" w:rsidRPr="0057424D">
        <w:rPr>
          <w:rFonts w:ascii="Times New Roman" w:hAnsi="Times New Roman" w:cs="Times New Roman"/>
        </w:rPr>
        <w:t>egardless of gender,</w:t>
      </w:r>
      <w:r w:rsidRPr="0057424D">
        <w:rPr>
          <w:rFonts w:ascii="Times New Roman" w:hAnsi="Times New Roman" w:cs="Times New Roman"/>
        </w:rPr>
        <w:t xml:space="preserve"> race,</w:t>
      </w:r>
      <w:r w:rsidR="000F7A9C" w:rsidRPr="0057424D">
        <w:rPr>
          <w:rFonts w:ascii="Times New Roman" w:hAnsi="Times New Roman" w:cs="Times New Roman"/>
        </w:rPr>
        <w:t xml:space="preserve"> education</w:t>
      </w:r>
      <w:r w:rsidR="00416D50" w:rsidRPr="0057424D">
        <w:rPr>
          <w:rFonts w:ascii="Times New Roman" w:hAnsi="Times New Roman" w:cs="Times New Roman"/>
        </w:rPr>
        <w:t>,</w:t>
      </w:r>
      <w:r w:rsidR="00FB4A07">
        <w:rPr>
          <w:rFonts w:ascii="Times New Roman" w:hAnsi="Times New Roman" w:cs="Times New Roman"/>
        </w:rPr>
        <w:t xml:space="preserve"> or </w:t>
      </w:r>
      <w:r w:rsidR="00FB4A07" w:rsidRPr="0057424D">
        <w:rPr>
          <w:rFonts w:ascii="Times New Roman" w:hAnsi="Times New Roman" w:cs="Times New Roman"/>
        </w:rPr>
        <w:t xml:space="preserve">occupation, </w:t>
      </w:r>
      <w:r w:rsidR="000F7A9C" w:rsidRPr="0057424D">
        <w:rPr>
          <w:rFonts w:ascii="Times New Roman" w:hAnsi="Times New Roman" w:cs="Times New Roman"/>
        </w:rPr>
        <w:t xml:space="preserve">respondents presented with a detailed </w:t>
      </w:r>
      <w:r w:rsidR="00F1521A" w:rsidRPr="0057424D">
        <w:rPr>
          <w:rFonts w:ascii="Times New Roman" w:hAnsi="Times New Roman" w:cs="Times New Roman"/>
        </w:rPr>
        <w:t>experimental protocol</w:t>
      </w:r>
      <w:r w:rsidR="000F7A9C" w:rsidRPr="0057424D">
        <w:rPr>
          <w:rFonts w:ascii="Times New Roman" w:hAnsi="Times New Roman" w:cs="Times New Roman"/>
        </w:rPr>
        <w:t xml:space="preserve"> estimated that only a small percentage (the highest declared value </w:t>
      </w:r>
      <w:r w:rsidR="00857D67" w:rsidRPr="0057424D">
        <w:rPr>
          <w:rFonts w:ascii="Times New Roman" w:hAnsi="Times New Roman" w:cs="Times New Roman"/>
        </w:rPr>
        <w:t>being</w:t>
      </w:r>
      <w:r w:rsidR="000F7A9C" w:rsidRPr="0057424D">
        <w:rPr>
          <w:rFonts w:ascii="Times New Roman" w:hAnsi="Times New Roman" w:cs="Times New Roman"/>
        </w:rPr>
        <w:t xml:space="preserve"> 3%) would obey the </w:t>
      </w:r>
      <w:r w:rsidR="00CE754C">
        <w:rPr>
          <w:rFonts w:ascii="Times New Roman" w:hAnsi="Times New Roman" w:cs="Times New Roman"/>
        </w:rPr>
        <w:t>authority</w:t>
      </w:r>
      <w:r w:rsidR="00CE754C" w:rsidRPr="0057424D">
        <w:rPr>
          <w:rFonts w:ascii="Times New Roman" w:hAnsi="Times New Roman" w:cs="Times New Roman"/>
        </w:rPr>
        <w:t xml:space="preserve">’s </w:t>
      </w:r>
      <w:r w:rsidR="000F7A9C" w:rsidRPr="0057424D">
        <w:rPr>
          <w:rFonts w:ascii="Times New Roman" w:hAnsi="Times New Roman" w:cs="Times New Roman"/>
        </w:rPr>
        <w:t>instruction</w:t>
      </w:r>
      <w:r w:rsidR="00426D7F">
        <w:rPr>
          <w:rFonts w:ascii="Times New Roman" w:hAnsi="Times New Roman" w:cs="Times New Roman"/>
        </w:rPr>
        <w:t>s</w:t>
      </w:r>
      <w:r w:rsidR="000F7A9C" w:rsidRPr="0057424D">
        <w:rPr>
          <w:rFonts w:ascii="Times New Roman" w:hAnsi="Times New Roman" w:cs="Times New Roman"/>
        </w:rPr>
        <w:t xml:space="preserve"> to the </w:t>
      </w:r>
      <w:r w:rsidR="00CE754C">
        <w:rPr>
          <w:rFonts w:ascii="Times New Roman" w:hAnsi="Times New Roman" w:cs="Times New Roman"/>
        </w:rPr>
        <w:t xml:space="preserve">bitter </w:t>
      </w:r>
      <w:r w:rsidR="000F7A9C" w:rsidRPr="0057424D">
        <w:rPr>
          <w:rFonts w:ascii="Times New Roman" w:hAnsi="Times New Roman" w:cs="Times New Roman"/>
        </w:rPr>
        <w:t xml:space="preserve">end </w:t>
      </w:r>
      <w:r w:rsidR="00CE754C" w:rsidRPr="00723073">
        <w:rPr>
          <w:rFonts w:ascii="Times New Roman" w:hAnsi="Times New Roman" w:cs="Times New Roman"/>
        </w:rPr>
        <w:t>(Milgram, 1974)</w:t>
      </w:r>
      <w:r w:rsidR="000F7A9C" w:rsidRPr="0057424D">
        <w:rPr>
          <w:rFonts w:ascii="Times New Roman" w:hAnsi="Times New Roman" w:cs="Times New Roman"/>
        </w:rPr>
        <w:t>.</w:t>
      </w:r>
      <w:r w:rsidR="00611C86">
        <w:rPr>
          <w:rFonts w:ascii="Times New Roman" w:hAnsi="Times New Roman" w:cs="Times New Roman"/>
        </w:rPr>
        <w:t xml:space="preserve"> More recent research established a widespread pattern: Responde</w:t>
      </w:r>
      <w:r w:rsidR="0088545E">
        <w:rPr>
          <w:rFonts w:ascii="Times New Roman" w:hAnsi="Times New Roman" w:cs="Times New Roman"/>
        </w:rPr>
        <w:t>nts</w:t>
      </w:r>
      <w:r w:rsidR="00611C86">
        <w:rPr>
          <w:rFonts w:ascii="Times New Roman" w:hAnsi="Times New Roman" w:cs="Times New Roman"/>
        </w:rPr>
        <w:t xml:space="preserve"> self-</w:t>
      </w:r>
      <w:r w:rsidR="00CE754C">
        <w:rPr>
          <w:rFonts w:ascii="Times New Roman" w:hAnsi="Times New Roman" w:cs="Times New Roman"/>
        </w:rPr>
        <w:t>predict</w:t>
      </w:r>
      <w:r w:rsidR="0088545E">
        <w:rPr>
          <w:rFonts w:ascii="Times New Roman" w:hAnsi="Times New Roman" w:cs="Times New Roman"/>
        </w:rPr>
        <w:t>ed</w:t>
      </w:r>
      <w:r w:rsidR="000F7A9C" w:rsidRPr="0057424D">
        <w:rPr>
          <w:rFonts w:ascii="Times New Roman" w:hAnsi="Times New Roman" w:cs="Times New Roman"/>
        </w:rPr>
        <w:t xml:space="preserve"> </w:t>
      </w:r>
      <w:r w:rsidR="00CE754C">
        <w:rPr>
          <w:rFonts w:ascii="Times New Roman" w:hAnsi="Times New Roman" w:cs="Times New Roman"/>
        </w:rPr>
        <w:t>inordinate</w:t>
      </w:r>
      <w:r w:rsidR="00CE754C" w:rsidRPr="0057424D">
        <w:rPr>
          <w:rFonts w:ascii="Times New Roman" w:hAnsi="Times New Roman" w:cs="Times New Roman"/>
        </w:rPr>
        <w:t xml:space="preserve"> </w:t>
      </w:r>
      <w:r w:rsidR="000F7A9C" w:rsidRPr="0057424D">
        <w:rPr>
          <w:rFonts w:ascii="Times New Roman" w:hAnsi="Times New Roman" w:cs="Times New Roman"/>
        </w:rPr>
        <w:t xml:space="preserve">disobedience, </w:t>
      </w:r>
      <w:r w:rsidR="00CE754C">
        <w:rPr>
          <w:rFonts w:ascii="Times New Roman" w:hAnsi="Times New Roman" w:cs="Times New Roman"/>
        </w:rPr>
        <w:t xml:space="preserve">claiming that they would </w:t>
      </w:r>
      <w:r w:rsidR="000F7A9C" w:rsidRPr="0057424D">
        <w:rPr>
          <w:rFonts w:ascii="Times New Roman" w:hAnsi="Times New Roman" w:cs="Times New Roman"/>
        </w:rPr>
        <w:t>withdraw from the</w:t>
      </w:r>
      <w:r w:rsidR="00CE754C">
        <w:rPr>
          <w:rFonts w:ascii="Times New Roman" w:hAnsi="Times New Roman" w:cs="Times New Roman"/>
        </w:rPr>
        <w:t xml:space="preserve"> </w:t>
      </w:r>
      <w:r w:rsidR="00611C86">
        <w:rPr>
          <w:rFonts w:ascii="Times New Roman" w:hAnsi="Times New Roman" w:cs="Times New Roman"/>
        </w:rPr>
        <w:t xml:space="preserve">Milgram </w:t>
      </w:r>
      <w:r w:rsidR="00CE754C">
        <w:rPr>
          <w:rFonts w:ascii="Times New Roman" w:hAnsi="Times New Roman" w:cs="Times New Roman"/>
        </w:rPr>
        <w:t>experiment</w:t>
      </w:r>
      <w:r w:rsidR="000F7A9C" w:rsidRPr="0057424D">
        <w:rPr>
          <w:rFonts w:ascii="Times New Roman" w:hAnsi="Times New Roman" w:cs="Times New Roman"/>
        </w:rPr>
        <w:t xml:space="preserve"> earlier than the</w:t>
      </w:r>
      <w:r w:rsidR="008C5988">
        <w:rPr>
          <w:rFonts w:ascii="Times New Roman" w:hAnsi="Times New Roman" w:cs="Times New Roman"/>
        </w:rPr>
        <w:t>ir</w:t>
      </w:r>
      <w:r w:rsidR="000F7A9C" w:rsidRPr="0057424D">
        <w:rPr>
          <w:rFonts w:ascii="Times New Roman" w:hAnsi="Times New Roman" w:cs="Times New Roman"/>
        </w:rPr>
        <w:t xml:space="preserve"> average </w:t>
      </w:r>
      <w:r w:rsidR="00857D67" w:rsidRPr="0057424D">
        <w:rPr>
          <w:rFonts w:ascii="Times New Roman" w:hAnsi="Times New Roman" w:cs="Times New Roman"/>
        </w:rPr>
        <w:t xml:space="preserve">peer (Grzyb &amp; Doliński, 2017). This </w:t>
      </w:r>
      <w:r w:rsidR="004427BA" w:rsidRPr="0057424D">
        <w:rPr>
          <w:rFonts w:ascii="Times New Roman" w:hAnsi="Times New Roman" w:cs="Times New Roman"/>
        </w:rPr>
        <w:t>claim</w:t>
      </w:r>
      <w:r w:rsidR="00857D67" w:rsidRPr="0057424D">
        <w:rPr>
          <w:rFonts w:ascii="Times New Roman" w:hAnsi="Times New Roman" w:cs="Times New Roman"/>
        </w:rPr>
        <w:t xml:space="preserve"> is an instance of the</w:t>
      </w:r>
      <w:r w:rsidR="000F7A9C" w:rsidRPr="00723073">
        <w:rPr>
          <w:rFonts w:ascii="Times New Roman" w:hAnsi="Times New Roman" w:cs="Times New Roman"/>
        </w:rPr>
        <w:t xml:space="preserve"> better-than-average effect (BTA</w:t>
      </w:r>
      <w:r w:rsidR="003F3614" w:rsidRPr="00723073">
        <w:rPr>
          <w:rFonts w:ascii="Times New Roman" w:hAnsi="Times New Roman" w:cs="Times New Roman"/>
        </w:rPr>
        <w:t>E</w:t>
      </w:r>
      <w:r w:rsidR="000F7A9C" w:rsidRPr="00723073">
        <w:rPr>
          <w:rFonts w:ascii="Times New Roman" w:hAnsi="Times New Roman" w:cs="Times New Roman"/>
        </w:rPr>
        <w:t xml:space="preserve">; </w:t>
      </w:r>
      <w:r w:rsidR="00A74165" w:rsidRPr="00723073">
        <w:rPr>
          <w:rFonts w:ascii="Times New Roman" w:hAnsi="Times New Roman" w:cs="Times New Roman"/>
        </w:rPr>
        <w:t>Zell et al., 2020</w:t>
      </w:r>
      <w:r w:rsidR="000F7A9C" w:rsidRPr="00723073">
        <w:rPr>
          <w:rFonts w:ascii="Times New Roman" w:hAnsi="Times New Roman" w:cs="Times New Roman"/>
        </w:rPr>
        <w:t>).</w:t>
      </w:r>
      <w:r w:rsidR="00AF780E" w:rsidRPr="00723073">
        <w:rPr>
          <w:rFonts w:ascii="Times New Roman" w:hAnsi="Times New Roman" w:cs="Times New Roman"/>
        </w:rPr>
        <w:t xml:space="preserve"> Familiarity with </w:t>
      </w:r>
      <w:r w:rsidR="00FB4A07">
        <w:rPr>
          <w:rFonts w:ascii="Times New Roman" w:hAnsi="Times New Roman" w:cs="Times New Roman"/>
        </w:rPr>
        <w:t xml:space="preserve">the </w:t>
      </w:r>
      <w:r w:rsidR="00AF780E" w:rsidRPr="00723073">
        <w:rPr>
          <w:rFonts w:ascii="Times New Roman" w:hAnsi="Times New Roman" w:cs="Times New Roman"/>
        </w:rPr>
        <w:t>Milgram</w:t>
      </w:r>
      <w:r w:rsidR="00FB4A07">
        <w:rPr>
          <w:rFonts w:ascii="Times New Roman" w:hAnsi="Times New Roman" w:cs="Times New Roman"/>
        </w:rPr>
        <w:t xml:space="preserve"> paradigm</w:t>
      </w:r>
      <w:r w:rsidR="000F7A9C" w:rsidRPr="00EE5EA9">
        <w:rPr>
          <w:rFonts w:ascii="Times New Roman" w:hAnsi="Times New Roman" w:cs="Times New Roman"/>
        </w:rPr>
        <w:t xml:space="preserve"> </w:t>
      </w:r>
      <w:r w:rsidR="004427BA" w:rsidRPr="0057424D">
        <w:rPr>
          <w:rFonts w:ascii="Times New Roman" w:hAnsi="Times New Roman" w:cs="Times New Roman"/>
        </w:rPr>
        <w:t>d</w:t>
      </w:r>
      <w:r w:rsidR="001F6062">
        <w:rPr>
          <w:rFonts w:ascii="Times New Roman" w:hAnsi="Times New Roman" w:cs="Times New Roman"/>
        </w:rPr>
        <w:t>id</w:t>
      </w:r>
      <w:r w:rsidR="004427BA" w:rsidRPr="0057424D">
        <w:rPr>
          <w:rFonts w:ascii="Times New Roman" w:hAnsi="Times New Roman" w:cs="Times New Roman"/>
        </w:rPr>
        <w:t xml:space="preserve"> not weaken</w:t>
      </w:r>
      <w:r w:rsidR="00426D7F">
        <w:rPr>
          <w:rFonts w:ascii="Times New Roman" w:hAnsi="Times New Roman" w:cs="Times New Roman"/>
        </w:rPr>
        <w:t xml:space="preserve"> the</w:t>
      </w:r>
      <w:r w:rsidR="004427BA" w:rsidRPr="0057424D">
        <w:rPr>
          <w:rFonts w:ascii="Times New Roman" w:hAnsi="Times New Roman" w:cs="Times New Roman"/>
        </w:rPr>
        <w:t xml:space="preserve"> </w:t>
      </w:r>
      <w:r w:rsidR="00CE754C">
        <w:rPr>
          <w:rFonts w:ascii="Times New Roman" w:hAnsi="Times New Roman" w:cs="Times New Roman"/>
        </w:rPr>
        <w:t xml:space="preserve">BTAE </w:t>
      </w:r>
      <w:r w:rsidR="004427BA" w:rsidRPr="0057424D">
        <w:rPr>
          <w:rFonts w:ascii="Times New Roman" w:hAnsi="Times New Roman" w:cs="Times New Roman"/>
        </w:rPr>
        <w:t>(Grzyb &amp; Doliński, 2017)</w:t>
      </w:r>
      <w:r w:rsidR="00B44C23" w:rsidRPr="0057424D">
        <w:rPr>
          <w:rFonts w:ascii="Times New Roman" w:hAnsi="Times New Roman" w:cs="Times New Roman"/>
        </w:rPr>
        <w:t>.</w:t>
      </w:r>
    </w:p>
    <w:p w14:paraId="57BDDFC7" w14:textId="2AB816D5" w:rsidR="00204892" w:rsidRPr="0057424D" w:rsidRDefault="00DB208B" w:rsidP="00DB208B">
      <w:pPr>
        <w:spacing w:line="480" w:lineRule="auto"/>
        <w:rPr>
          <w:rFonts w:ascii="Times New Roman" w:hAnsi="Times New Roman" w:cs="Times New Roman"/>
        </w:rPr>
      </w:pPr>
      <w:r>
        <w:rPr>
          <w:rFonts w:ascii="Times New Roman" w:hAnsi="Times New Roman" w:cs="Times New Roman"/>
        </w:rPr>
        <w:tab/>
      </w:r>
      <w:r w:rsidR="00C8460C" w:rsidRPr="0057424D">
        <w:rPr>
          <w:rFonts w:ascii="Times New Roman" w:hAnsi="Times New Roman" w:cs="Times New Roman"/>
        </w:rPr>
        <w:t>We</w:t>
      </w:r>
      <w:r w:rsidR="004427BA" w:rsidRPr="0057424D">
        <w:rPr>
          <w:rFonts w:ascii="Times New Roman" w:hAnsi="Times New Roman" w:cs="Times New Roman"/>
        </w:rPr>
        <w:t xml:space="preserve"> investigated individual differences in</w:t>
      </w:r>
      <w:r w:rsidR="00D61738" w:rsidRPr="0057424D">
        <w:rPr>
          <w:rFonts w:ascii="Times New Roman" w:hAnsi="Times New Roman" w:cs="Times New Roman"/>
        </w:rPr>
        <w:t xml:space="preserve"> th</w:t>
      </w:r>
      <w:r w:rsidR="008F6E83">
        <w:rPr>
          <w:rFonts w:ascii="Times New Roman" w:hAnsi="Times New Roman" w:cs="Times New Roman"/>
        </w:rPr>
        <w:t>e</w:t>
      </w:r>
      <w:r w:rsidR="00D61738" w:rsidRPr="0057424D">
        <w:rPr>
          <w:rFonts w:ascii="Times New Roman" w:hAnsi="Times New Roman" w:cs="Times New Roman"/>
        </w:rPr>
        <w:t xml:space="preserve"> BTAE. We focused on </w:t>
      </w:r>
      <w:r w:rsidR="008C5988">
        <w:rPr>
          <w:rFonts w:ascii="Times New Roman" w:hAnsi="Times New Roman" w:cs="Times New Roman"/>
        </w:rPr>
        <w:t xml:space="preserve">grandiose </w:t>
      </w:r>
      <w:r w:rsidR="00D61738" w:rsidRPr="0057424D">
        <w:rPr>
          <w:rFonts w:ascii="Times New Roman" w:hAnsi="Times New Roman" w:cs="Times New Roman"/>
        </w:rPr>
        <w:t xml:space="preserve">narcissism, </w:t>
      </w:r>
      <w:r w:rsidR="00E86A02">
        <w:rPr>
          <w:rFonts w:ascii="Times New Roman" w:hAnsi="Times New Roman" w:cs="Times New Roman"/>
        </w:rPr>
        <w:t xml:space="preserve">and </w:t>
      </w:r>
      <w:r w:rsidR="008C5988">
        <w:rPr>
          <w:rFonts w:ascii="Times New Roman" w:hAnsi="Times New Roman" w:cs="Times New Roman"/>
        </w:rPr>
        <w:t>specifically on</w:t>
      </w:r>
      <w:r w:rsidR="00D61738" w:rsidRPr="0057424D">
        <w:rPr>
          <w:rFonts w:ascii="Times New Roman" w:hAnsi="Times New Roman" w:cs="Times New Roman"/>
        </w:rPr>
        <w:t xml:space="preserve"> two forms</w:t>
      </w:r>
      <w:r w:rsidR="00426D7F">
        <w:rPr>
          <w:rFonts w:ascii="Times New Roman" w:hAnsi="Times New Roman" w:cs="Times New Roman"/>
        </w:rPr>
        <w:t xml:space="preserve"> of it</w:t>
      </w:r>
      <w:r w:rsidR="00D61738" w:rsidRPr="0057424D">
        <w:rPr>
          <w:rFonts w:ascii="Times New Roman" w:hAnsi="Times New Roman" w:cs="Times New Roman"/>
        </w:rPr>
        <w:t xml:space="preserve">: </w:t>
      </w:r>
      <w:r w:rsidR="00C8460C" w:rsidRPr="0057424D">
        <w:rPr>
          <w:rFonts w:ascii="Times New Roman" w:hAnsi="Times New Roman" w:cs="Times New Roman"/>
        </w:rPr>
        <w:t>communal</w:t>
      </w:r>
      <w:r w:rsidR="00462C78" w:rsidRPr="0057424D">
        <w:rPr>
          <w:rFonts w:ascii="Times New Roman" w:hAnsi="Times New Roman" w:cs="Times New Roman"/>
        </w:rPr>
        <w:t xml:space="preserve"> </w:t>
      </w:r>
      <w:r w:rsidR="000D3B78">
        <w:rPr>
          <w:rFonts w:ascii="Times New Roman" w:hAnsi="Times New Roman" w:cs="Times New Roman"/>
        </w:rPr>
        <w:t xml:space="preserve">and agentic </w:t>
      </w:r>
      <w:r w:rsidR="00462C78" w:rsidRPr="0057424D">
        <w:rPr>
          <w:rFonts w:ascii="Times New Roman" w:hAnsi="Times New Roman" w:cs="Times New Roman"/>
        </w:rPr>
        <w:t>(</w:t>
      </w:r>
      <w:r w:rsidR="00462C78" w:rsidRPr="0039640F">
        <w:rPr>
          <w:rFonts w:ascii="Times New Roman" w:hAnsi="Times New Roman" w:cs="Times New Roman"/>
          <w:lang w:val="en-GB"/>
        </w:rPr>
        <w:t>Gebauer &amp; Sedikides, 2018</w:t>
      </w:r>
      <w:r w:rsidR="00207F54">
        <w:rPr>
          <w:rFonts w:ascii="Times New Roman" w:hAnsi="Times New Roman" w:cs="Times New Roman"/>
          <w:lang w:val="en-GB"/>
        </w:rPr>
        <w:t>a</w:t>
      </w:r>
      <w:r w:rsidR="00462C78" w:rsidRPr="0039640F">
        <w:rPr>
          <w:rFonts w:ascii="Times New Roman" w:hAnsi="Times New Roman" w:cs="Times New Roman"/>
          <w:lang w:val="en-GB"/>
        </w:rPr>
        <w:t>).</w:t>
      </w:r>
      <w:r w:rsidR="000F7A9C" w:rsidRPr="0057424D">
        <w:rPr>
          <w:rFonts w:ascii="Times New Roman" w:hAnsi="Times New Roman" w:cs="Times New Roman"/>
        </w:rPr>
        <w:t xml:space="preserve"> </w:t>
      </w:r>
      <w:r w:rsidR="00D61738" w:rsidRPr="0057424D">
        <w:rPr>
          <w:rFonts w:ascii="Times New Roman" w:hAnsi="Times New Roman" w:cs="Times New Roman"/>
        </w:rPr>
        <w:t>These forms are associated</w:t>
      </w:r>
      <w:r w:rsidR="006671C5" w:rsidRPr="0057424D">
        <w:rPr>
          <w:rFonts w:ascii="Times New Roman" w:hAnsi="Times New Roman" w:cs="Times New Roman"/>
        </w:rPr>
        <w:t xml:space="preserve"> differentially with comparative </w:t>
      </w:r>
      <w:r w:rsidR="00D61738" w:rsidRPr="0057424D">
        <w:rPr>
          <w:rFonts w:ascii="Times New Roman" w:hAnsi="Times New Roman" w:cs="Times New Roman"/>
        </w:rPr>
        <w:t xml:space="preserve">self-perceptions in the morality domain, and, as such, they are especially relevant to </w:t>
      </w:r>
      <w:r w:rsidR="008C5988" w:rsidRPr="0057424D">
        <w:rPr>
          <w:rFonts w:ascii="Times New Roman" w:hAnsi="Times New Roman" w:cs="Times New Roman"/>
        </w:rPr>
        <w:t xml:space="preserve">disobedience </w:t>
      </w:r>
      <w:r w:rsidR="00D61738" w:rsidRPr="0057424D">
        <w:rPr>
          <w:rFonts w:ascii="Times New Roman" w:hAnsi="Times New Roman" w:cs="Times New Roman"/>
        </w:rPr>
        <w:t>claims in the Milgram paradigm</w:t>
      </w:r>
      <w:r w:rsidR="00462C78" w:rsidRPr="0057424D">
        <w:rPr>
          <w:rFonts w:ascii="Times New Roman" w:hAnsi="Times New Roman" w:cs="Times New Roman"/>
        </w:rPr>
        <w:t>.</w:t>
      </w:r>
      <w:bookmarkStart w:id="2" w:name="_bookmark9"/>
      <w:bookmarkStart w:id="3" w:name="_bookmark91"/>
      <w:bookmarkStart w:id="4" w:name="_Hlk61085323"/>
      <w:bookmarkEnd w:id="2"/>
      <w:bookmarkEnd w:id="3"/>
    </w:p>
    <w:p w14:paraId="2C9235B8" w14:textId="2BC68918" w:rsidR="00D026AD" w:rsidRPr="00204892" w:rsidRDefault="00204892" w:rsidP="00204892">
      <w:pPr>
        <w:spacing w:line="480" w:lineRule="auto"/>
        <w:rPr>
          <w:rFonts w:ascii="Times New Roman" w:hAnsi="Times New Roman" w:cs="Times New Roman"/>
          <w:b/>
          <w:bCs/>
        </w:rPr>
      </w:pPr>
      <w:r w:rsidRPr="00204892">
        <w:rPr>
          <w:rFonts w:ascii="Times New Roman" w:hAnsi="Times New Roman" w:cs="Times New Roman"/>
          <w:b/>
          <w:bCs/>
        </w:rPr>
        <w:t xml:space="preserve">1.1. </w:t>
      </w:r>
      <w:r w:rsidR="00010772" w:rsidRPr="00204892">
        <w:rPr>
          <w:rFonts w:ascii="Times New Roman" w:hAnsi="Times New Roman" w:cs="Times New Roman"/>
          <w:b/>
          <w:bCs/>
        </w:rPr>
        <w:t>T</w:t>
      </w:r>
      <w:r w:rsidR="00462C78" w:rsidRPr="00204892">
        <w:rPr>
          <w:rFonts w:ascii="Times New Roman" w:hAnsi="Times New Roman" w:cs="Times New Roman"/>
          <w:b/>
          <w:bCs/>
        </w:rPr>
        <w:t xml:space="preserve">he </w:t>
      </w:r>
      <w:r w:rsidR="005425B7" w:rsidRPr="00204892">
        <w:rPr>
          <w:rFonts w:ascii="Times New Roman" w:hAnsi="Times New Roman" w:cs="Times New Roman"/>
          <w:b/>
          <w:bCs/>
        </w:rPr>
        <w:t>BTA</w:t>
      </w:r>
      <w:r w:rsidR="00373A6C" w:rsidRPr="00204892">
        <w:rPr>
          <w:rFonts w:ascii="Times New Roman" w:hAnsi="Times New Roman" w:cs="Times New Roman"/>
          <w:b/>
          <w:bCs/>
        </w:rPr>
        <w:t>E</w:t>
      </w:r>
      <w:r w:rsidR="005425B7" w:rsidRPr="00204892">
        <w:rPr>
          <w:rFonts w:ascii="Times New Roman" w:hAnsi="Times New Roman" w:cs="Times New Roman"/>
          <w:b/>
          <w:bCs/>
        </w:rPr>
        <w:t xml:space="preserve"> </w:t>
      </w:r>
      <w:r w:rsidR="00010772" w:rsidRPr="00204892">
        <w:rPr>
          <w:rFonts w:ascii="Times New Roman" w:hAnsi="Times New Roman" w:cs="Times New Roman"/>
          <w:b/>
          <w:bCs/>
        </w:rPr>
        <w:t>and Narcissism</w:t>
      </w:r>
    </w:p>
    <w:bookmarkEnd w:id="4"/>
    <w:p w14:paraId="700BC0FE" w14:textId="680CF237" w:rsidR="00BB1861" w:rsidRDefault="00D026AD" w:rsidP="003054DF">
      <w:pPr>
        <w:pStyle w:val="Textbody"/>
        <w:spacing w:after="0" w:line="480" w:lineRule="auto"/>
        <w:rPr>
          <w:rFonts w:asciiTheme="majorBidi" w:hAnsiTheme="majorBidi" w:cstheme="majorBidi"/>
          <w:lang w:val="en-GB"/>
        </w:rPr>
      </w:pPr>
      <w:r w:rsidRPr="00010772">
        <w:rPr>
          <w:rFonts w:asciiTheme="majorBidi" w:hAnsiTheme="majorBidi" w:cstheme="majorBidi"/>
        </w:rPr>
        <w:t>The BTAE</w:t>
      </w:r>
      <w:r w:rsidR="00010772" w:rsidRPr="00010772">
        <w:rPr>
          <w:rFonts w:asciiTheme="majorBidi" w:hAnsiTheme="majorBidi" w:cstheme="majorBidi"/>
        </w:rPr>
        <w:t xml:space="preserve"> </w:t>
      </w:r>
      <w:r w:rsidR="00010772" w:rsidRPr="00010772">
        <w:rPr>
          <w:rFonts w:asciiTheme="majorBidi" w:eastAsiaTheme="minorHAnsi" w:hAnsiTheme="majorBidi" w:cstheme="majorBidi"/>
          <w:kern w:val="0"/>
          <w:lang w:val="en-GB" w:eastAsia="en-US" w:bidi="ar-SA"/>
        </w:rPr>
        <w:t xml:space="preserve">is </w:t>
      </w:r>
      <w:r w:rsidR="00010772">
        <w:rPr>
          <w:rFonts w:asciiTheme="majorBidi" w:eastAsiaTheme="minorHAnsi" w:hAnsiTheme="majorBidi" w:cstheme="majorBidi"/>
          <w:kern w:val="0"/>
          <w:lang w:val="en-GB" w:eastAsia="en-US" w:bidi="ar-SA"/>
        </w:rPr>
        <w:t>“</w:t>
      </w:r>
      <w:r w:rsidR="00010772" w:rsidRPr="00010772">
        <w:rPr>
          <w:rFonts w:asciiTheme="majorBidi" w:eastAsiaTheme="minorHAnsi" w:hAnsiTheme="majorBidi" w:cstheme="majorBidi"/>
          <w:kern w:val="0"/>
          <w:lang w:val="en-GB" w:eastAsia="en-US" w:bidi="ar-SA"/>
        </w:rPr>
        <w:t>the tendency for people to perceive their abilities, attributes, and personality traits as superior compared with their average peer</w:t>
      </w:r>
      <w:r w:rsidR="00010772" w:rsidRPr="0057424D">
        <w:rPr>
          <w:rFonts w:asciiTheme="majorBidi" w:eastAsiaTheme="minorHAnsi" w:hAnsiTheme="majorBidi" w:cstheme="majorBidi"/>
          <w:kern w:val="0"/>
          <w:lang w:val="en-GB" w:eastAsia="en-US" w:bidi="ar-SA"/>
        </w:rPr>
        <w:t xml:space="preserve">” (Zell et al., 2020, p. 118). The BTAE, an </w:t>
      </w:r>
      <w:r w:rsidR="003901CE">
        <w:rPr>
          <w:rFonts w:asciiTheme="majorBidi" w:eastAsiaTheme="minorHAnsi" w:hAnsiTheme="majorBidi" w:cstheme="majorBidi"/>
          <w:kern w:val="0"/>
          <w:lang w:val="en-GB" w:eastAsia="en-US" w:bidi="ar-SA"/>
        </w:rPr>
        <w:t>indicator</w:t>
      </w:r>
      <w:r w:rsidR="003901CE" w:rsidRPr="0057424D">
        <w:rPr>
          <w:rFonts w:asciiTheme="majorBidi" w:eastAsiaTheme="minorHAnsi" w:hAnsiTheme="majorBidi" w:cstheme="majorBidi"/>
          <w:kern w:val="0"/>
          <w:lang w:val="en-GB" w:eastAsia="en-US" w:bidi="ar-SA"/>
        </w:rPr>
        <w:t xml:space="preserve"> </w:t>
      </w:r>
      <w:r w:rsidR="00010772" w:rsidRPr="0057424D">
        <w:rPr>
          <w:rFonts w:asciiTheme="majorBidi" w:eastAsiaTheme="minorHAnsi" w:hAnsiTheme="majorBidi" w:cstheme="majorBidi"/>
          <w:kern w:val="0"/>
          <w:lang w:val="en-GB" w:eastAsia="en-US" w:bidi="ar-SA"/>
        </w:rPr>
        <w:t xml:space="preserve">of </w:t>
      </w:r>
      <w:r w:rsidR="00010772" w:rsidRPr="0057424D">
        <w:rPr>
          <w:rFonts w:asciiTheme="majorBidi" w:eastAsiaTheme="minorHAnsi" w:hAnsiTheme="majorBidi" w:cstheme="majorBidi"/>
          <w:kern w:val="0"/>
          <w:lang w:val="en-GB" w:eastAsia="en-US" w:bidi="ar-SA"/>
        </w:rPr>
        <w:lastRenderedPageBreak/>
        <w:t>self-enhancement (</w:t>
      </w:r>
      <w:r w:rsidR="004D502C">
        <w:rPr>
          <w:rFonts w:asciiTheme="majorBidi" w:eastAsiaTheme="minorHAnsi" w:hAnsiTheme="majorBidi" w:cstheme="majorBidi"/>
          <w:kern w:val="0"/>
          <w:lang w:val="en-GB" w:eastAsia="en-US" w:bidi="ar-SA"/>
        </w:rPr>
        <w:t xml:space="preserve">having unrealistically positive self-views; Dufner et al., 2019; </w:t>
      </w:r>
      <w:r w:rsidR="00010772" w:rsidRPr="0057424D">
        <w:rPr>
          <w:rFonts w:asciiTheme="majorBidi" w:eastAsiaTheme="minorHAnsi" w:hAnsiTheme="majorBidi" w:cstheme="majorBidi"/>
          <w:kern w:val="0"/>
          <w:lang w:val="en-GB" w:eastAsia="en-US" w:bidi="ar-SA"/>
        </w:rPr>
        <w:t xml:space="preserve">Sedikides &amp; Alicke, 2012), is particularly strong </w:t>
      </w:r>
      <w:r w:rsidR="00CE7E4F" w:rsidRPr="0057424D">
        <w:rPr>
          <w:rFonts w:asciiTheme="majorBidi" w:eastAsiaTheme="minorHAnsi" w:hAnsiTheme="majorBidi" w:cstheme="majorBidi"/>
          <w:kern w:val="0"/>
          <w:lang w:val="en-GB" w:eastAsia="en-US" w:bidi="ar-SA"/>
        </w:rPr>
        <w:t>i</w:t>
      </w:r>
      <w:r w:rsidR="00010772" w:rsidRPr="0057424D">
        <w:rPr>
          <w:rFonts w:asciiTheme="majorBidi" w:eastAsiaTheme="minorHAnsi" w:hAnsiTheme="majorBidi" w:cstheme="majorBidi"/>
          <w:kern w:val="0"/>
          <w:lang w:val="en-GB" w:eastAsia="en-US" w:bidi="ar-SA"/>
        </w:rPr>
        <w:t>n personally</w:t>
      </w:r>
      <w:r w:rsidR="00022A7C">
        <w:rPr>
          <w:rFonts w:asciiTheme="majorBidi" w:eastAsiaTheme="minorHAnsi" w:hAnsiTheme="majorBidi" w:cstheme="majorBidi"/>
          <w:kern w:val="0"/>
          <w:lang w:val="en-GB" w:eastAsia="en-US" w:bidi="ar-SA"/>
        </w:rPr>
        <w:t>-</w:t>
      </w:r>
      <w:r w:rsidR="00010772" w:rsidRPr="0057424D">
        <w:rPr>
          <w:rFonts w:asciiTheme="majorBidi" w:eastAsiaTheme="minorHAnsi" w:hAnsiTheme="majorBidi" w:cstheme="majorBidi"/>
          <w:kern w:val="0"/>
          <w:lang w:val="en-GB" w:eastAsia="en-US" w:bidi="ar-SA"/>
        </w:rPr>
        <w:t>important domain</w:t>
      </w:r>
      <w:r w:rsidR="00E86A02">
        <w:rPr>
          <w:rFonts w:asciiTheme="majorBidi" w:eastAsiaTheme="minorHAnsi" w:hAnsiTheme="majorBidi" w:cstheme="majorBidi"/>
          <w:kern w:val="0"/>
          <w:lang w:val="en-GB" w:eastAsia="en-US" w:bidi="ar-SA"/>
        </w:rPr>
        <w:t>s</w:t>
      </w:r>
      <w:r w:rsidR="00010772" w:rsidRPr="0057424D">
        <w:rPr>
          <w:rFonts w:asciiTheme="majorBidi" w:eastAsiaTheme="minorHAnsi" w:hAnsiTheme="majorBidi" w:cstheme="majorBidi"/>
          <w:kern w:val="0"/>
          <w:lang w:val="en-GB" w:eastAsia="en-US" w:bidi="ar-SA"/>
        </w:rPr>
        <w:t xml:space="preserve"> (Alicke, 1985; </w:t>
      </w:r>
      <w:r w:rsidR="004D502C">
        <w:rPr>
          <w:rFonts w:asciiTheme="majorBidi" w:eastAsiaTheme="minorHAnsi" w:hAnsiTheme="majorBidi" w:cstheme="majorBidi"/>
          <w:kern w:val="0"/>
          <w:lang w:val="en-GB" w:eastAsia="en-US" w:bidi="ar-SA"/>
        </w:rPr>
        <w:t>Sedikides &amp; Alicke, 2019</w:t>
      </w:r>
      <w:r w:rsidR="00010772" w:rsidRPr="0057424D">
        <w:rPr>
          <w:rFonts w:asciiTheme="majorBidi" w:eastAsiaTheme="minorHAnsi" w:hAnsiTheme="majorBidi" w:cstheme="majorBidi"/>
          <w:kern w:val="0"/>
          <w:lang w:val="en-GB" w:eastAsia="en-US" w:bidi="ar-SA"/>
        </w:rPr>
        <w:t>)</w:t>
      </w:r>
      <w:bookmarkStart w:id="5" w:name="_bookmark10"/>
      <w:bookmarkStart w:id="6" w:name="_bookmark101"/>
      <w:bookmarkEnd w:id="5"/>
      <w:bookmarkEnd w:id="6"/>
      <w:r w:rsidR="00BB1861">
        <w:rPr>
          <w:rFonts w:ascii="Times New Roman" w:hAnsi="Times New Roman" w:cs="Times New Roman"/>
          <w:lang w:val="en-GB"/>
        </w:rPr>
        <w:t xml:space="preserve">. </w:t>
      </w:r>
      <w:r w:rsidR="00E86A02">
        <w:rPr>
          <w:rFonts w:ascii="Times New Roman" w:hAnsi="Times New Roman" w:cs="Times New Roman"/>
          <w:lang w:val="en-GB"/>
        </w:rPr>
        <w:t xml:space="preserve">As an </w:t>
      </w:r>
      <w:r w:rsidR="003901CE">
        <w:rPr>
          <w:rFonts w:ascii="Times New Roman" w:hAnsi="Times New Roman" w:cs="Times New Roman"/>
          <w:lang w:val="en-GB"/>
        </w:rPr>
        <w:t>indicator</w:t>
      </w:r>
      <w:r w:rsidR="00E86A02">
        <w:rPr>
          <w:rFonts w:ascii="Times New Roman" w:hAnsi="Times New Roman" w:cs="Times New Roman"/>
          <w:lang w:val="en-GB"/>
        </w:rPr>
        <w:t xml:space="preserve"> of self-enhancement, t</w:t>
      </w:r>
      <w:r w:rsidR="00BB1861">
        <w:rPr>
          <w:rFonts w:ascii="Times New Roman" w:hAnsi="Times New Roman" w:cs="Times New Roman"/>
          <w:lang w:val="en-GB"/>
        </w:rPr>
        <w:t xml:space="preserve">he BTAE </w:t>
      </w:r>
      <w:r w:rsidR="00872C08" w:rsidRPr="0057424D">
        <w:rPr>
          <w:rFonts w:ascii="Times New Roman" w:hAnsi="Times New Roman" w:cs="Times New Roman"/>
          <w:lang w:val="en-GB"/>
        </w:rPr>
        <w:t xml:space="preserve">should be pronounced among </w:t>
      </w:r>
      <w:r w:rsidR="00872C08" w:rsidRPr="0057424D">
        <w:rPr>
          <w:rFonts w:asciiTheme="majorBidi" w:hAnsiTheme="majorBidi" w:cstheme="majorBidi"/>
          <w:lang w:val="en-GB"/>
        </w:rPr>
        <w:t xml:space="preserve">dispositionally high self-enhancers, </w:t>
      </w:r>
      <w:r w:rsidR="003E469D" w:rsidRPr="0057424D">
        <w:rPr>
          <w:rFonts w:asciiTheme="majorBidi" w:hAnsiTheme="majorBidi" w:cstheme="majorBidi"/>
          <w:lang w:val="en-GB"/>
        </w:rPr>
        <w:t xml:space="preserve">grandiose </w:t>
      </w:r>
      <w:r w:rsidR="00872C08" w:rsidRPr="0057424D">
        <w:rPr>
          <w:rFonts w:asciiTheme="majorBidi" w:hAnsiTheme="majorBidi" w:cstheme="majorBidi"/>
          <w:lang w:val="en-GB"/>
        </w:rPr>
        <w:t>narcissis</w:t>
      </w:r>
      <w:r w:rsidR="00894858" w:rsidRPr="0057424D">
        <w:rPr>
          <w:rFonts w:asciiTheme="majorBidi" w:hAnsiTheme="majorBidi" w:cstheme="majorBidi"/>
          <w:lang w:val="en-GB"/>
        </w:rPr>
        <w:t>ts</w:t>
      </w:r>
      <w:r w:rsidR="00855F55" w:rsidRPr="0057424D">
        <w:rPr>
          <w:rFonts w:asciiTheme="majorBidi" w:hAnsiTheme="majorBidi" w:cstheme="majorBidi"/>
          <w:lang w:val="en-GB"/>
        </w:rPr>
        <w:t>—and generally it is (</w:t>
      </w:r>
      <w:r w:rsidR="0023590C" w:rsidRPr="0057424D">
        <w:rPr>
          <w:rFonts w:ascii="Times New Roman" w:hAnsi="Times New Roman" w:cs="Times New Roman"/>
        </w:rPr>
        <w:t xml:space="preserve">Grijalva &amp; Zhang, 2016; </w:t>
      </w:r>
      <w:r w:rsidR="003E469D" w:rsidRPr="0057424D">
        <w:rPr>
          <w:rFonts w:ascii="Times New Roman" w:hAnsi="Times New Roman" w:cs="Times New Roman"/>
        </w:rPr>
        <w:t>Sedikides &amp; Campbell, 2017</w:t>
      </w:r>
      <w:r w:rsidR="00855F55" w:rsidRPr="0057424D">
        <w:rPr>
          <w:rFonts w:asciiTheme="majorBidi" w:hAnsiTheme="majorBidi" w:cstheme="majorBidi"/>
          <w:lang w:val="en-GB"/>
        </w:rPr>
        <w:t>)</w:t>
      </w:r>
      <w:r w:rsidR="00872C08" w:rsidRPr="0057424D">
        <w:rPr>
          <w:rFonts w:asciiTheme="majorBidi" w:hAnsiTheme="majorBidi" w:cstheme="majorBidi"/>
          <w:lang w:val="en-GB"/>
        </w:rPr>
        <w:t xml:space="preserve">. </w:t>
      </w:r>
    </w:p>
    <w:p w14:paraId="40AD78AF" w14:textId="7915FE34" w:rsidR="00B754A5" w:rsidRPr="0057424D" w:rsidRDefault="00894858" w:rsidP="00DB208B">
      <w:pPr>
        <w:pStyle w:val="Textbody"/>
        <w:spacing w:after="0" w:line="480" w:lineRule="auto"/>
        <w:ind w:firstLine="708"/>
        <w:rPr>
          <w:rFonts w:ascii="Times New Roman" w:hAnsi="Times New Roman" w:cs="Times New Roman"/>
          <w:lang w:val="en-GB"/>
        </w:rPr>
      </w:pPr>
      <w:r w:rsidRPr="0057424D">
        <w:rPr>
          <w:rFonts w:asciiTheme="majorBidi" w:hAnsiTheme="majorBidi" w:cstheme="majorBidi"/>
          <w:lang w:val="en-GB"/>
        </w:rPr>
        <w:t xml:space="preserve">This </w:t>
      </w:r>
      <w:r w:rsidR="00D42491" w:rsidRPr="0057424D">
        <w:rPr>
          <w:rFonts w:ascii="Times New Roman" w:hAnsi="Times New Roman" w:cs="Times New Roman"/>
          <w:lang w:val="en-GB"/>
        </w:rPr>
        <w:t>pronounce</w:t>
      </w:r>
      <w:r w:rsidR="00D42491">
        <w:rPr>
          <w:rFonts w:ascii="Times New Roman" w:hAnsi="Times New Roman" w:cs="Times New Roman"/>
          <w:lang w:val="en-GB"/>
        </w:rPr>
        <w:t xml:space="preserve">ment, though, </w:t>
      </w:r>
      <w:r w:rsidRPr="0057424D">
        <w:rPr>
          <w:rFonts w:asciiTheme="majorBidi" w:hAnsiTheme="majorBidi" w:cstheme="majorBidi"/>
          <w:lang w:val="en-GB"/>
        </w:rPr>
        <w:t xml:space="preserve">may depend on the form of narcissism in question (Sedikides, 2021). We </w:t>
      </w:r>
      <w:r w:rsidR="00D11760" w:rsidRPr="0057424D">
        <w:rPr>
          <w:rFonts w:asciiTheme="majorBidi" w:hAnsiTheme="majorBidi" w:cstheme="majorBidi"/>
          <w:lang w:val="en-GB"/>
        </w:rPr>
        <w:t>evoke the distinction</w:t>
      </w:r>
      <w:r w:rsidRPr="0057424D">
        <w:rPr>
          <w:rFonts w:asciiTheme="majorBidi" w:hAnsiTheme="majorBidi" w:cstheme="majorBidi"/>
          <w:lang w:val="en-GB"/>
        </w:rPr>
        <w:t xml:space="preserve"> between </w:t>
      </w:r>
      <w:r w:rsidR="00D11760" w:rsidRPr="0057424D">
        <w:rPr>
          <w:rFonts w:asciiTheme="majorBidi" w:hAnsiTheme="majorBidi" w:cstheme="majorBidi"/>
          <w:lang w:val="en-GB"/>
        </w:rPr>
        <w:t xml:space="preserve">communal </w:t>
      </w:r>
      <w:r w:rsidR="00A468BB">
        <w:rPr>
          <w:rFonts w:asciiTheme="majorBidi" w:hAnsiTheme="majorBidi" w:cstheme="majorBidi"/>
          <w:lang w:val="en-GB"/>
        </w:rPr>
        <w:t xml:space="preserve">and agentic </w:t>
      </w:r>
      <w:r w:rsidR="00D11760" w:rsidRPr="0057424D">
        <w:rPr>
          <w:rFonts w:asciiTheme="majorBidi" w:hAnsiTheme="majorBidi" w:cstheme="majorBidi"/>
          <w:lang w:val="en-GB"/>
        </w:rPr>
        <w:t>narcissism (</w:t>
      </w:r>
      <w:r w:rsidR="00207F54" w:rsidRPr="0057424D">
        <w:rPr>
          <w:rFonts w:asciiTheme="majorBidi" w:hAnsiTheme="majorBidi" w:cstheme="majorBidi"/>
          <w:lang w:val="en-GB"/>
        </w:rPr>
        <w:t>Gebauer &amp; Sedikides, 2018</w:t>
      </w:r>
      <w:r w:rsidR="00207F54">
        <w:rPr>
          <w:rFonts w:asciiTheme="majorBidi" w:hAnsiTheme="majorBidi" w:cstheme="majorBidi"/>
          <w:lang w:val="en-GB"/>
        </w:rPr>
        <w:t>a;</w:t>
      </w:r>
      <w:r w:rsidR="00207F54" w:rsidRPr="0057424D">
        <w:rPr>
          <w:rFonts w:asciiTheme="majorBidi" w:hAnsiTheme="majorBidi" w:cstheme="majorBidi"/>
          <w:lang w:val="en-GB"/>
        </w:rPr>
        <w:t xml:space="preserve"> </w:t>
      </w:r>
      <w:r w:rsidR="00D11760" w:rsidRPr="0057424D">
        <w:rPr>
          <w:rFonts w:asciiTheme="majorBidi" w:hAnsiTheme="majorBidi" w:cstheme="majorBidi"/>
          <w:lang w:val="en-GB"/>
        </w:rPr>
        <w:t>Gebauer et al., 2012)</w:t>
      </w:r>
      <w:r w:rsidR="00855F55" w:rsidRPr="0057424D">
        <w:rPr>
          <w:rFonts w:asciiTheme="majorBidi" w:hAnsiTheme="majorBidi" w:cstheme="majorBidi"/>
          <w:lang w:val="en-GB"/>
        </w:rPr>
        <w:t xml:space="preserve">. </w:t>
      </w:r>
      <w:r w:rsidR="00A468BB" w:rsidRPr="0057424D">
        <w:rPr>
          <w:rFonts w:asciiTheme="majorBidi" w:hAnsiTheme="majorBidi" w:cstheme="majorBidi"/>
          <w:lang w:val="en-GB"/>
        </w:rPr>
        <w:t>Communal narcissists exhibit the BTAE</w:t>
      </w:r>
      <w:r w:rsidR="00A468BB">
        <w:rPr>
          <w:rFonts w:asciiTheme="majorBidi" w:hAnsiTheme="majorBidi" w:cstheme="majorBidi"/>
          <w:lang w:val="en-GB"/>
        </w:rPr>
        <w:t xml:space="preserve"> predominantly </w:t>
      </w:r>
      <w:r w:rsidR="00A468BB" w:rsidRPr="0057424D">
        <w:rPr>
          <w:rFonts w:asciiTheme="majorBidi" w:hAnsiTheme="majorBidi" w:cstheme="majorBidi"/>
          <w:lang w:val="en-GB"/>
        </w:rPr>
        <w:t>in the communal domain (e.g., morality, prosociality, warmth—</w:t>
      </w:r>
      <w:r w:rsidR="00A468BB" w:rsidRPr="0057424D">
        <w:rPr>
          <w:rFonts w:ascii="Times New Roman" w:hAnsi="Times New Roman" w:cs="Times New Roman"/>
        </w:rPr>
        <w:t>Nehrlich et al., 2019</w:t>
      </w:r>
      <w:r w:rsidR="00A468BB" w:rsidRPr="0057424D">
        <w:rPr>
          <w:rFonts w:ascii="Times New Roman" w:hAnsi="Times New Roman" w:cs="Times New Roman"/>
          <w:lang w:val="en-GB"/>
        </w:rPr>
        <w:t xml:space="preserve">), </w:t>
      </w:r>
      <w:r w:rsidR="00A468BB" w:rsidRPr="0057424D">
        <w:rPr>
          <w:rFonts w:asciiTheme="majorBidi" w:hAnsiTheme="majorBidi" w:cstheme="majorBidi"/>
          <w:lang w:val="en-GB"/>
        </w:rPr>
        <w:t>as this domain is more personally</w:t>
      </w:r>
      <w:r w:rsidR="00022A7C">
        <w:rPr>
          <w:rFonts w:asciiTheme="majorBidi" w:hAnsiTheme="majorBidi" w:cstheme="majorBidi"/>
          <w:lang w:val="en-GB"/>
        </w:rPr>
        <w:t>-</w:t>
      </w:r>
      <w:r w:rsidR="00A468BB" w:rsidRPr="0057424D">
        <w:rPr>
          <w:rFonts w:asciiTheme="majorBidi" w:hAnsiTheme="majorBidi" w:cstheme="majorBidi"/>
          <w:lang w:val="en-GB"/>
        </w:rPr>
        <w:t>important to them</w:t>
      </w:r>
      <w:r w:rsidR="00A468BB">
        <w:rPr>
          <w:rFonts w:asciiTheme="majorBidi" w:hAnsiTheme="majorBidi" w:cstheme="majorBidi"/>
          <w:lang w:val="en-GB"/>
        </w:rPr>
        <w:t xml:space="preserve"> (Gebauer et al., 2013)</w:t>
      </w:r>
      <w:r w:rsidR="00A468BB" w:rsidRPr="0057424D">
        <w:rPr>
          <w:rFonts w:ascii="Times New Roman" w:hAnsi="Times New Roman" w:cs="Times New Roman"/>
          <w:lang w:val="en-GB"/>
        </w:rPr>
        <w:t xml:space="preserve">. </w:t>
      </w:r>
      <w:r w:rsidR="00855F55" w:rsidRPr="0057424D">
        <w:rPr>
          <w:rFonts w:asciiTheme="majorBidi" w:hAnsiTheme="majorBidi" w:cstheme="majorBidi"/>
          <w:lang w:val="en-GB"/>
        </w:rPr>
        <w:t>Agentic narcissists</w:t>
      </w:r>
      <w:r w:rsidR="00A468BB">
        <w:rPr>
          <w:rFonts w:asciiTheme="majorBidi" w:hAnsiTheme="majorBidi" w:cstheme="majorBidi"/>
          <w:lang w:val="en-GB"/>
        </w:rPr>
        <w:t>, by contrast,</w:t>
      </w:r>
      <w:r w:rsidR="00855F55" w:rsidRPr="0057424D">
        <w:rPr>
          <w:rFonts w:asciiTheme="majorBidi" w:hAnsiTheme="majorBidi" w:cstheme="majorBidi"/>
          <w:lang w:val="en-GB"/>
        </w:rPr>
        <w:t xml:space="preserve"> exhibit the BTAE</w:t>
      </w:r>
      <w:r w:rsidR="00D42491">
        <w:rPr>
          <w:rFonts w:asciiTheme="majorBidi" w:hAnsiTheme="majorBidi" w:cstheme="majorBidi"/>
          <w:lang w:val="en-GB"/>
        </w:rPr>
        <w:t xml:space="preserve"> </w:t>
      </w:r>
      <w:r w:rsidR="00207F54">
        <w:rPr>
          <w:rFonts w:asciiTheme="majorBidi" w:hAnsiTheme="majorBidi" w:cstheme="majorBidi"/>
          <w:lang w:val="en-GB"/>
        </w:rPr>
        <w:t>predominantly</w:t>
      </w:r>
      <w:r w:rsidR="00855F55" w:rsidRPr="0057424D">
        <w:rPr>
          <w:rFonts w:asciiTheme="majorBidi" w:hAnsiTheme="majorBidi" w:cstheme="majorBidi"/>
          <w:lang w:val="en-GB"/>
        </w:rPr>
        <w:t xml:space="preserve"> in the agentic domain (e.g., intelligence, competence, leadership</w:t>
      </w:r>
      <w:r w:rsidR="00E33668" w:rsidRPr="0057424D">
        <w:rPr>
          <w:rFonts w:asciiTheme="majorBidi" w:hAnsiTheme="majorBidi" w:cstheme="majorBidi"/>
          <w:lang w:val="en-GB"/>
        </w:rPr>
        <w:t>), as this domain is more personally</w:t>
      </w:r>
      <w:r w:rsidR="00022A7C">
        <w:rPr>
          <w:rFonts w:asciiTheme="majorBidi" w:hAnsiTheme="majorBidi" w:cstheme="majorBidi"/>
          <w:lang w:val="en-GB"/>
        </w:rPr>
        <w:t>-</w:t>
      </w:r>
      <w:r w:rsidR="00E33668" w:rsidRPr="0057424D">
        <w:rPr>
          <w:rFonts w:asciiTheme="majorBidi" w:hAnsiTheme="majorBidi" w:cstheme="majorBidi"/>
          <w:lang w:val="en-GB"/>
        </w:rPr>
        <w:t>important to them (</w:t>
      </w:r>
      <w:r w:rsidR="00A35441" w:rsidRPr="0057424D" w:rsidDel="007A0EF3">
        <w:rPr>
          <w:rFonts w:ascii="Times New Roman" w:hAnsi="Times New Roman" w:cs="Times New Roman"/>
          <w:lang w:val="en-GB"/>
        </w:rPr>
        <w:t>Campbell</w:t>
      </w:r>
      <w:r w:rsidR="00A35441" w:rsidRPr="0057424D">
        <w:rPr>
          <w:rFonts w:ascii="Times New Roman" w:hAnsi="Times New Roman" w:cs="Times New Roman"/>
          <w:lang w:val="en-GB"/>
        </w:rPr>
        <w:t xml:space="preserve"> et al.</w:t>
      </w:r>
      <w:r w:rsidR="00A35441" w:rsidRPr="0057424D" w:rsidDel="007A0EF3">
        <w:rPr>
          <w:rFonts w:ascii="Times New Roman" w:hAnsi="Times New Roman" w:cs="Times New Roman"/>
          <w:lang w:val="en-GB"/>
        </w:rPr>
        <w:t>, 20</w:t>
      </w:r>
      <w:r w:rsidR="00A35441" w:rsidRPr="0057424D">
        <w:rPr>
          <w:rFonts w:ascii="Times New Roman" w:hAnsi="Times New Roman" w:cs="Times New Roman"/>
          <w:lang w:val="en-GB"/>
        </w:rPr>
        <w:t>0</w:t>
      </w:r>
      <w:r w:rsidR="00A35441" w:rsidRPr="0057424D" w:rsidDel="007A0EF3">
        <w:rPr>
          <w:rFonts w:ascii="Times New Roman" w:hAnsi="Times New Roman" w:cs="Times New Roman"/>
          <w:lang w:val="en-GB"/>
        </w:rPr>
        <w:t>2</w:t>
      </w:r>
      <w:r w:rsidR="00A35441" w:rsidRPr="0057424D">
        <w:rPr>
          <w:rFonts w:ascii="Times New Roman" w:hAnsi="Times New Roman" w:cs="Times New Roman"/>
          <w:lang w:val="en-GB"/>
        </w:rPr>
        <w:t>; Zajenkowski et al., 2019</w:t>
      </w:r>
      <w:r w:rsidR="00855F55" w:rsidRPr="0057424D">
        <w:rPr>
          <w:rFonts w:asciiTheme="majorBidi" w:hAnsiTheme="majorBidi" w:cstheme="majorBidi"/>
          <w:lang w:val="en-GB"/>
        </w:rPr>
        <w:t>)</w:t>
      </w:r>
      <w:r w:rsidR="00E33668" w:rsidRPr="0057424D">
        <w:rPr>
          <w:rFonts w:asciiTheme="majorBidi" w:hAnsiTheme="majorBidi" w:cstheme="majorBidi"/>
          <w:lang w:val="en-GB"/>
        </w:rPr>
        <w:t xml:space="preserve">. </w:t>
      </w:r>
    </w:p>
    <w:p w14:paraId="4DFFDF81" w14:textId="77777777" w:rsidR="002236AA" w:rsidRDefault="00B754A5" w:rsidP="003054DF">
      <w:pPr>
        <w:pStyle w:val="Standard"/>
        <w:spacing w:line="480" w:lineRule="auto"/>
        <w:rPr>
          <w:rFonts w:ascii="Times New Roman" w:hAnsi="Times New Roman" w:cs="Times New Roman"/>
        </w:rPr>
      </w:pPr>
      <w:r w:rsidRPr="0057424D">
        <w:rPr>
          <w:rFonts w:ascii="Times New Roman" w:hAnsi="Times New Roman" w:cs="Times New Roman"/>
          <w:lang w:val="en-GB"/>
        </w:rPr>
        <w:t xml:space="preserve">The Milgram paradigm falls in the communal (i.e., morality) domain. It seems therefore likely that high (vs. low) communal narcissists </w:t>
      </w:r>
      <w:r w:rsidR="008C5988">
        <w:rPr>
          <w:rFonts w:ascii="Times New Roman" w:hAnsi="Times New Roman" w:cs="Times New Roman"/>
          <w:lang w:val="en-GB"/>
        </w:rPr>
        <w:t>would</w:t>
      </w:r>
      <w:r w:rsidR="00E86A02" w:rsidRPr="0057424D">
        <w:rPr>
          <w:rFonts w:ascii="Times New Roman" w:hAnsi="Times New Roman" w:cs="Times New Roman"/>
          <w:lang w:val="en-GB"/>
        </w:rPr>
        <w:t xml:space="preserve"> </w:t>
      </w:r>
      <w:r w:rsidRPr="0057424D">
        <w:rPr>
          <w:rFonts w:ascii="Times New Roman" w:hAnsi="Times New Roman" w:cs="Times New Roman"/>
          <w:lang w:val="en-GB"/>
        </w:rPr>
        <w:t>self-enhance in</w:t>
      </w:r>
      <w:r w:rsidR="008C5988">
        <w:rPr>
          <w:rFonts w:ascii="Times New Roman" w:hAnsi="Times New Roman" w:cs="Times New Roman"/>
          <w:lang w:val="en-GB"/>
        </w:rPr>
        <w:t xml:space="preserve"> their</w:t>
      </w:r>
      <w:r w:rsidRPr="0057424D">
        <w:rPr>
          <w:rFonts w:ascii="Times New Roman" w:hAnsi="Times New Roman" w:cs="Times New Roman"/>
          <w:lang w:val="en-GB"/>
        </w:rPr>
        <w:t xml:space="preserve"> </w:t>
      </w:r>
      <w:r w:rsidR="006E6FE6" w:rsidRPr="0057424D">
        <w:rPr>
          <w:rFonts w:ascii="Times New Roman" w:hAnsi="Times New Roman" w:cs="Times New Roman"/>
          <w:lang w:val="en-GB"/>
        </w:rPr>
        <w:t>predict</w:t>
      </w:r>
      <w:r w:rsidR="008C5988">
        <w:rPr>
          <w:rFonts w:ascii="Times New Roman" w:hAnsi="Times New Roman" w:cs="Times New Roman"/>
          <w:lang w:val="en-GB"/>
        </w:rPr>
        <w:t>ed disobedience</w:t>
      </w:r>
      <w:r w:rsidRPr="0057424D">
        <w:rPr>
          <w:rFonts w:ascii="Times New Roman" w:hAnsi="Times New Roman" w:cs="Times New Roman"/>
          <w:lang w:val="en-GB"/>
        </w:rPr>
        <w:t>, exhibiting the BTAE</w:t>
      </w:r>
      <w:r w:rsidR="00D46510">
        <w:rPr>
          <w:rFonts w:ascii="Times New Roman" w:hAnsi="Times New Roman" w:cs="Times New Roman"/>
          <w:lang w:val="en-GB"/>
        </w:rPr>
        <w:t xml:space="preserve"> (i.e., earlier</w:t>
      </w:r>
      <w:r w:rsidR="00D42491">
        <w:rPr>
          <w:rFonts w:ascii="Times New Roman" w:hAnsi="Times New Roman" w:cs="Times New Roman"/>
          <w:lang w:val="en-GB"/>
        </w:rPr>
        <w:t xml:space="preserve"> </w:t>
      </w:r>
      <w:r w:rsidR="008C5988">
        <w:rPr>
          <w:rFonts w:ascii="Times New Roman" w:hAnsi="Times New Roman" w:cs="Times New Roman"/>
          <w:lang w:val="en-GB"/>
        </w:rPr>
        <w:t xml:space="preserve">experimental </w:t>
      </w:r>
      <w:r w:rsidR="00D42491" w:rsidRPr="0057424D">
        <w:rPr>
          <w:rFonts w:ascii="Times New Roman" w:hAnsi="Times New Roman" w:cs="Times New Roman"/>
        </w:rPr>
        <w:t>withdraw</w:t>
      </w:r>
      <w:r w:rsidR="00D42491">
        <w:rPr>
          <w:rFonts w:ascii="Times New Roman" w:hAnsi="Times New Roman" w:cs="Times New Roman"/>
        </w:rPr>
        <w:t xml:space="preserve">al </w:t>
      </w:r>
      <w:r w:rsidR="00D42491" w:rsidRPr="0057424D">
        <w:rPr>
          <w:rFonts w:ascii="Times New Roman" w:hAnsi="Times New Roman" w:cs="Times New Roman"/>
        </w:rPr>
        <w:t>than the average peer</w:t>
      </w:r>
      <w:r w:rsidR="00D42491">
        <w:rPr>
          <w:rFonts w:ascii="Times New Roman" w:hAnsi="Times New Roman" w:cs="Times New Roman"/>
        </w:rPr>
        <w:t>)</w:t>
      </w:r>
      <w:r w:rsidRPr="0057424D">
        <w:rPr>
          <w:rFonts w:ascii="Times New Roman" w:hAnsi="Times New Roman" w:cs="Times New Roman"/>
          <w:lang w:val="en-GB"/>
        </w:rPr>
        <w:t xml:space="preserve">. </w:t>
      </w:r>
      <w:r w:rsidRPr="0057424D">
        <w:rPr>
          <w:rFonts w:ascii="Times New Roman" w:hAnsi="Times New Roman" w:cs="Times New Roman"/>
        </w:rPr>
        <w:t>We did not anticipate for high (vs. low) agentic narcissists to do so.</w:t>
      </w:r>
      <w:r w:rsidR="007A4D90" w:rsidRPr="0057424D">
        <w:rPr>
          <w:rFonts w:ascii="Times New Roman" w:hAnsi="Times New Roman" w:cs="Times New Roman"/>
        </w:rPr>
        <w:t xml:space="preserve"> </w:t>
      </w:r>
    </w:p>
    <w:p w14:paraId="6437311C" w14:textId="23F64B62" w:rsidR="00826B9F" w:rsidRDefault="00204892" w:rsidP="00204892">
      <w:pPr>
        <w:pStyle w:val="Textbody"/>
        <w:numPr>
          <w:ilvl w:val="1"/>
          <w:numId w:val="8"/>
        </w:numPr>
        <w:spacing w:after="0" w:line="480" w:lineRule="auto"/>
        <w:rPr>
          <w:rFonts w:ascii="Times New Roman" w:hAnsi="Times New Roman" w:cs="Times New Roman"/>
          <w:b/>
          <w:bCs/>
        </w:rPr>
      </w:pPr>
      <w:r>
        <w:rPr>
          <w:rFonts w:ascii="Times New Roman" w:hAnsi="Times New Roman" w:cs="Times New Roman"/>
          <w:b/>
          <w:bCs/>
        </w:rPr>
        <w:t xml:space="preserve"> </w:t>
      </w:r>
      <w:r w:rsidR="00826B9F" w:rsidRPr="00812A2A">
        <w:rPr>
          <w:rFonts w:ascii="Times New Roman" w:hAnsi="Times New Roman" w:cs="Times New Roman"/>
          <w:b/>
          <w:bCs/>
        </w:rPr>
        <w:t xml:space="preserve">Narcissism and </w:t>
      </w:r>
      <w:r w:rsidR="00E04728">
        <w:rPr>
          <w:rFonts w:ascii="Times New Roman" w:hAnsi="Times New Roman" w:cs="Times New Roman"/>
          <w:b/>
          <w:bCs/>
        </w:rPr>
        <w:t xml:space="preserve">Need for </w:t>
      </w:r>
      <w:r w:rsidR="00826B9F" w:rsidRPr="00812A2A">
        <w:rPr>
          <w:rFonts w:ascii="Times New Roman" w:hAnsi="Times New Roman" w:cs="Times New Roman"/>
          <w:b/>
          <w:bCs/>
        </w:rPr>
        <w:t>Social Approval</w:t>
      </w:r>
    </w:p>
    <w:p w14:paraId="1044606F" w14:textId="74ACFD77" w:rsidR="00D50A47" w:rsidRPr="003F29E0" w:rsidRDefault="00D50A47" w:rsidP="003054DF">
      <w:pPr>
        <w:pStyle w:val="Standard"/>
        <w:spacing w:line="480" w:lineRule="auto"/>
        <w:rPr>
          <w:rFonts w:ascii="Times New Roman" w:hAnsi="Times New Roman" w:cs="Times New Roman"/>
        </w:rPr>
      </w:pPr>
      <w:r>
        <w:rPr>
          <w:rFonts w:ascii="Times New Roman" w:hAnsi="Times New Roman" w:cs="Times New Roman"/>
        </w:rPr>
        <w:t>T</w:t>
      </w:r>
      <w:r w:rsidR="002236AA" w:rsidRPr="0057424D">
        <w:rPr>
          <w:rFonts w:ascii="Times New Roman" w:hAnsi="Times New Roman" w:cs="Times New Roman"/>
          <w:lang w:val="en-GB"/>
        </w:rPr>
        <w:t>he two forms of grandiose narcissism differ</w:t>
      </w:r>
      <w:r w:rsidR="008C638B">
        <w:rPr>
          <w:rFonts w:ascii="Times New Roman" w:hAnsi="Times New Roman" w:cs="Times New Roman"/>
          <w:lang w:val="en-GB"/>
        </w:rPr>
        <w:t xml:space="preserve"> </w:t>
      </w:r>
      <w:r w:rsidR="00684882">
        <w:rPr>
          <w:rFonts w:ascii="Times New Roman" w:hAnsi="Times New Roman" w:cs="Times New Roman"/>
          <w:lang w:val="en-GB"/>
        </w:rPr>
        <w:t xml:space="preserve">on the </w:t>
      </w:r>
      <w:r w:rsidR="00DB208B">
        <w:rPr>
          <w:rFonts w:ascii="Times New Roman" w:hAnsi="Times New Roman" w:cs="Times New Roman"/>
          <w:lang w:val="en-GB"/>
        </w:rPr>
        <w:t>kind</w:t>
      </w:r>
      <w:r w:rsidR="00684882">
        <w:rPr>
          <w:rFonts w:ascii="Times New Roman" w:hAnsi="Times New Roman" w:cs="Times New Roman"/>
          <w:lang w:val="en-GB"/>
        </w:rPr>
        <w:t xml:space="preserve"> of social approval they desire and</w:t>
      </w:r>
      <w:r w:rsidR="002B07B8">
        <w:rPr>
          <w:rFonts w:ascii="Times New Roman" w:hAnsi="Times New Roman" w:cs="Times New Roman"/>
          <w:lang w:val="en-GB"/>
        </w:rPr>
        <w:t xml:space="preserve"> the ways of obtaining</w:t>
      </w:r>
      <w:r w:rsidR="00684882">
        <w:rPr>
          <w:rFonts w:ascii="Times New Roman" w:hAnsi="Times New Roman" w:cs="Times New Roman"/>
          <w:lang w:val="en-GB"/>
        </w:rPr>
        <w:t xml:space="preserve"> it</w:t>
      </w:r>
      <w:r w:rsidR="002236AA" w:rsidRPr="0057424D">
        <w:rPr>
          <w:rFonts w:ascii="Times New Roman" w:hAnsi="Times New Roman" w:cs="Times New Roman"/>
          <w:lang w:val="en-GB"/>
        </w:rPr>
        <w:t>.</w:t>
      </w:r>
      <w:r w:rsidR="002236AA">
        <w:rPr>
          <w:rFonts w:ascii="Times New Roman" w:hAnsi="Times New Roman" w:cs="Times New Roman"/>
          <w:lang w:val="en-GB"/>
        </w:rPr>
        <w:t xml:space="preserve"> </w:t>
      </w:r>
      <w:r>
        <w:rPr>
          <w:rFonts w:ascii="Times New Roman" w:hAnsi="Times New Roman" w:cs="Times New Roman"/>
        </w:rPr>
        <w:t>C</w:t>
      </w:r>
      <w:r w:rsidRPr="00723073">
        <w:rPr>
          <w:rFonts w:ascii="Times New Roman" w:hAnsi="Times New Roman" w:cs="Times New Roman"/>
        </w:rPr>
        <w:t>ommunal narcissis</w:t>
      </w:r>
      <w:r>
        <w:rPr>
          <w:rFonts w:ascii="Times New Roman" w:hAnsi="Times New Roman" w:cs="Times New Roman"/>
        </w:rPr>
        <w:t>ts are prone both to distorting their misbehavior to reflect favorably on themselves (egoistic bias or self-deception)</w:t>
      </w:r>
      <w:r w:rsidRPr="0057424D">
        <w:rPr>
          <w:rFonts w:ascii="Times New Roman" w:hAnsi="Times New Roman" w:cs="Times New Roman"/>
        </w:rPr>
        <w:t xml:space="preserve"> </w:t>
      </w:r>
      <w:r>
        <w:rPr>
          <w:rFonts w:ascii="Times New Roman" w:hAnsi="Times New Roman" w:cs="Times New Roman"/>
        </w:rPr>
        <w:t>and</w:t>
      </w:r>
      <w:r w:rsidR="005F6E69">
        <w:rPr>
          <w:rFonts w:ascii="Times New Roman" w:hAnsi="Times New Roman" w:cs="Times New Roman"/>
        </w:rPr>
        <w:t xml:space="preserve"> to</w:t>
      </w:r>
      <w:r w:rsidRPr="0057424D">
        <w:rPr>
          <w:rFonts w:ascii="Times New Roman" w:hAnsi="Times New Roman" w:cs="Times New Roman"/>
        </w:rPr>
        <w:t xml:space="preserve"> manag</w:t>
      </w:r>
      <w:r>
        <w:rPr>
          <w:rFonts w:ascii="Times New Roman" w:hAnsi="Times New Roman" w:cs="Times New Roman"/>
        </w:rPr>
        <w:t xml:space="preserve">ing the </w:t>
      </w:r>
      <w:r w:rsidRPr="0057424D">
        <w:rPr>
          <w:rFonts w:ascii="Times New Roman" w:hAnsi="Times New Roman" w:cs="Times New Roman"/>
        </w:rPr>
        <w:t xml:space="preserve">impressions they </w:t>
      </w:r>
      <w:r w:rsidR="001F34DD">
        <w:rPr>
          <w:rFonts w:ascii="Times New Roman" w:hAnsi="Times New Roman" w:cs="Times New Roman"/>
        </w:rPr>
        <w:t>convey</w:t>
      </w:r>
      <w:r w:rsidRPr="0057424D">
        <w:rPr>
          <w:rFonts w:ascii="Times New Roman" w:hAnsi="Times New Roman" w:cs="Times New Roman"/>
        </w:rPr>
        <w:t xml:space="preserve"> (</w:t>
      </w:r>
      <w:r>
        <w:rPr>
          <w:rFonts w:ascii="Times New Roman" w:hAnsi="Times New Roman" w:cs="Times New Roman"/>
        </w:rPr>
        <w:t>moralistic bias</w:t>
      </w:r>
      <w:r w:rsidR="00430531">
        <w:rPr>
          <w:rFonts w:ascii="Times New Roman" w:hAnsi="Times New Roman" w:cs="Times New Roman"/>
        </w:rPr>
        <w:t xml:space="preserve"> or impression</w:t>
      </w:r>
      <w:r w:rsidR="001736CD">
        <w:rPr>
          <w:rFonts w:ascii="Times New Roman" w:hAnsi="Times New Roman" w:cs="Times New Roman"/>
        </w:rPr>
        <w:t xml:space="preserve"> </w:t>
      </w:r>
      <w:r w:rsidR="00430531">
        <w:rPr>
          <w:rFonts w:ascii="Times New Roman" w:hAnsi="Times New Roman" w:cs="Times New Roman"/>
        </w:rPr>
        <w:t>management</w:t>
      </w:r>
      <w:r>
        <w:rPr>
          <w:rFonts w:ascii="Times New Roman" w:hAnsi="Times New Roman" w:cs="Times New Roman"/>
        </w:rPr>
        <w:t xml:space="preserve">; </w:t>
      </w:r>
      <w:r w:rsidRPr="0057424D">
        <w:rPr>
          <w:rFonts w:ascii="Times New Roman" w:hAnsi="Times New Roman" w:cs="Times New Roman"/>
        </w:rPr>
        <w:t>Barry et al., 2017</w:t>
      </w:r>
      <w:r>
        <w:rPr>
          <w:rFonts w:ascii="Times New Roman" w:hAnsi="Times New Roman" w:cs="Times New Roman"/>
        </w:rPr>
        <w:t>; Gebauer &amp; Sedikides, 2018b</w:t>
      </w:r>
      <w:r w:rsidR="00086401">
        <w:rPr>
          <w:rFonts w:ascii="Times New Roman" w:hAnsi="Times New Roman" w:cs="Times New Roman"/>
        </w:rPr>
        <w:t>; for more on these biases, see</w:t>
      </w:r>
      <w:r w:rsidR="00086401" w:rsidRPr="0057424D">
        <w:rPr>
          <w:rFonts w:ascii="Times New Roman" w:hAnsi="Times New Roman" w:cs="Times New Roman"/>
        </w:rPr>
        <w:t xml:space="preserve"> Paulhus &amp; John, 1998</w:t>
      </w:r>
      <w:r w:rsidRPr="0057424D">
        <w:rPr>
          <w:rFonts w:ascii="Times New Roman" w:hAnsi="Times New Roman" w:cs="Times New Roman"/>
        </w:rPr>
        <w:t>). Communal narcissists</w:t>
      </w:r>
      <w:r w:rsidRPr="0057424D">
        <w:rPr>
          <w:rFonts w:ascii="Times New Roman" w:hAnsi="Times New Roman" w:cs="Times New Roman"/>
          <w:lang w:val="en-GB"/>
        </w:rPr>
        <w:t>’</w:t>
      </w:r>
      <w:r w:rsidRPr="0057424D">
        <w:rPr>
          <w:rFonts w:ascii="Times New Roman" w:hAnsi="Times New Roman" w:cs="Times New Roman"/>
        </w:rPr>
        <w:t xml:space="preserve"> </w:t>
      </w:r>
      <w:r w:rsidR="001F34DD">
        <w:rPr>
          <w:rFonts w:ascii="Times New Roman" w:hAnsi="Times New Roman" w:cs="Times New Roman"/>
        </w:rPr>
        <w:t>boasting on</w:t>
      </w:r>
      <w:r w:rsidRPr="0057424D">
        <w:rPr>
          <w:rFonts w:ascii="Times New Roman" w:hAnsi="Times New Roman" w:cs="Times New Roman"/>
        </w:rPr>
        <w:t xml:space="preserve"> prosociality (</w:t>
      </w:r>
      <w:r w:rsidRPr="00F904FA">
        <w:rPr>
          <w:rFonts w:asciiTheme="majorBidi" w:eastAsiaTheme="minorHAnsi" w:hAnsiTheme="majorBidi" w:cstheme="majorBidi"/>
          <w:color w:val="0D0D0D" w:themeColor="text1" w:themeTint="F2"/>
          <w:kern w:val="0"/>
          <w:lang w:val="en-GB" w:eastAsia="en-US" w:bidi="ar-SA"/>
        </w:rPr>
        <w:t>Fatfouta</w:t>
      </w:r>
      <w:r>
        <w:rPr>
          <w:rFonts w:asciiTheme="majorBidi" w:eastAsiaTheme="minorHAnsi" w:hAnsiTheme="majorBidi" w:cstheme="majorBidi"/>
          <w:color w:val="0D0D0D" w:themeColor="text1" w:themeTint="F2"/>
          <w:kern w:val="0"/>
          <w:lang w:val="en-GB" w:eastAsia="en-US" w:bidi="ar-SA"/>
        </w:rPr>
        <w:t xml:space="preserve"> &amp;</w:t>
      </w:r>
      <w:r w:rsidRPr="00F904FA">
        <w:rPr>
          <w:rFonts w:asciiTheme="majorBidi" w:eastAsiaTheme="minorHAnsi" w:hAnsiTheme="majorBidi" w:cstheme="majorBidi"/>
          <w:color w:val="0D0D0D" w:themeColor="text1" w:themeTint="F2"/>
          <w:kern w:val="0"/>
          <w:lang w:val="en-GB" w:eastAsia="en-US" w:bidi="ar-SA"/>
        </w:rPr>
        <w:t xml:space="preserve"> Schröder-Abé, 2018</w:t>
      </w:r>
      <w:r>
        <w:rPr>
          <w:rFonts w:asciiTheme="majorBidi" w:eastAsiaTheme="minorHAnsi" w:hAnsiTheme="majorBidi" w:cstheme="majorBidi"/>
          <w:color w:val="0D0D0D" w:themeColor="text1" w:themeTint="F2"/>
          <w:kern w:val="0"/>
          <w:lang w:val="en-GB" w:eastAsia="en-US" w:bidi="ar-SA"/>
        </w:rPr>
        <w:t>;</w:t>
      </w:r>
      <w:r w:rsidRPr="00F904FA">
        <w:rPr>
          <w:rFonts w:asciiTheme="majorBidi" w:eastAsiaTheme="minorHAnsi" w:hAnsiTheme="majorBidi" w:cstheme="majorBidi"/>
          <w:color w:val="0D0D0D" w:themeColor="text1" w:themeTint="F2"/>
          <w:kern w:val="0"/>
          <w:lang w:val="en-GB" w:eastAsia="en-US" w:bidi="ar-SA"/>
        </w:rPr>
        <w:t xml:space="preserve"> </w:t>
      </w:r>
      <w:r w:rsidRPr="0057424D">
        <w:rPr>
          <w:rFonts w:ascii="Times New Roman" w:hAnsi="Times New Roman" w:cs="Times New Roman"/>
        </w:rPr>
        <w:t>Nehrlich et al., 201</w:t>
      </w:r>
      <w:r>
        <w:rPr>
          <w:rFonts w:ascii="Times New Roman" w:hAnsi="Times New Roman" w:cs="Times New Roman"/>
        </w:rPr>
        <w:t>9)</w:t>
      </w:r>
      <w:r w:rsidR="001F34DD">
        <w:rPr>
          <w:rFonts w:ascii="Times New Roman" w:hAnsi="Times New Roman" w:cs="Times New Roman"/>
        </w:rPr>
        <w:t>,</w:t>
      </w:r>
      <w:r>
        <w:rPr>
          <w:rFonts w:ascii="Times New Roman" w:hAnsi="Times New Roman" w:cs="Times New Roman"/>
        </w:rPr>
        <w:t xml:space="preserve"> and their reacti</w:t>
      </w:r>
      <w:r w:rsidR="001F34DD">
        <w:rPr>
          <w:rFonts w:ascii="Times New Roman" w:hAnsi="Times New Roman" w:cs="Times New Roman"/>
        </w:rPr>
        <w:t>ng</w:t>
      </w:r>
      <w:r>
        <w:rPr>
          <w:rFonts w:ascii="Times New Roman" w:hAnsi="Times New Roman" w:cs="Times New Roman"/>
        </w:rPr>
        <w:t xml:space="preserve"> with moral indignation to perceived unfairness (Yang et al., 2018),</w:t>
      </w:r>
      <w:r w:rsidRPr="00723073">
        <w:rPr>
          <w:rFonts w:ascii="Times New Roman" w:hAnsi="Times New Roman" w:cs="Times New Roman"/>
        </w:rPr>
        <w:t xml:space="preserve"> suggest that the desire to win</w:t>
      </w:r>
      <w:r>
        <w:rPr>
          <w:rFonts w:ascii="Times New Roman" w:hAnsi="Times New Roman" w:cs="Times New Roman"/>
        </w:rPr>
        <w:t xml:space="preserve"> social</w:t>
      </w:r>
      <w:r w:rsidRPr="00723073">
        <w:rPr>
          <w:rFonts w:ascii="Times New Roman" w:hAnsi="Times New Roman" w:cs="Times New Roman"/>
        </w:rPr>
        <w:t xml:space="preserve"> approval and liking might be </w:t>
      </w:r>
      <w:r>
        <w:rPr>
          <w:rFonts w:ascii="Times New Roman" w:hAnsi="Times New Roman" w:cs="Times New Roman"/>
        </w:rPr>
        <w:t>a</w:t>
      </w:r>
      <w:r w:rsidRPr="00723073">
        <w:rPr>
          <w:rFonts w:ascii="Times New Roman" w:hAnsi="Times New Roman" w:cs="Times New Roman"/>
        </w:rPr>
        <w:t xml:space="preserve"> driving force behind</w:t>
      </w:r>
      <w:r>
        <w:rPr>
          <w:rFonts w:ascii="Times New Roman" w:hAnsi="Times New Roman" w:cs="Times New Roman"/>
        </w:rPr>
        <w:t xml:space="preserve"> t</w:t>
      </w:r>
      <w:r w:rsidRPr="00723073">
        <w:rPr>
          <w:rFonts w:ascii="Times New Roman" w:hAnsi="Times New Roman" w:cs="Times New Roman"/>
        </w:rPr>
        <w:t>he</w:t>
      </w:r>
      <w:r>
        <w:rPr>
          <w:rFonts w:ascii="Times New Roman" w:hAnsi="Times New Roman" w:cs="Times New Roman"/>
        </w:rPr>
        <w:t>ir self-enhancing behavior</w:t>
      </w:r>
      <w:r w:rsidRPr="00723073">
        <w:rPr>
          <w:rFonts w:ascii="Times New Roman" w:hAnsi="Times New Roman" w:cs="Times New Roman"/>
        </w:rPr>
        <w:t>.</w:t>
      </w:r>
    </w:p>
    <w:p w14:paraId="64797880" w14:textId="5BE56DFC" w:rsidR="00CD1D4C" w:rsidRPr="00723073" w:rsidRDefault="00D50A47" w:rsidP="00CD1D4C">
      <w:pPr>
        <w:pStyle w:val="Standard"/>
        <w:spacing w:line="480" w:lineRule="auto"/>
        <w:ind w:firstLine="708"/>
        <w:rPr>
          <w:rFonts w:ascii="Times New Roman" w:hAnsi="Times New Roman" w:cs="Times New Roman"/>
        </w:rPr>
      </w:pPr>
      <w:r>
        <w:rPr>
          <w:rFonts w:ascii="Times New Roman" w:hAnsi="Times New Roman" w:cs="Times New Roman"/>
        </w:rPr>
        <w:lastRenderedPageBreak/>
        <w:t>In contrast, h</w:t>
      </w:r>
      <w:r w:rsidR="00D46510">
        <w:rPr>
          <w:rFonts w:ascii="Times New Roman" w:hAnsi="Times New Roman" w:cs="Times New Roman"/>
        </w:rPr>
        <w:t>igh (vs. low) a</w:t>
      </w:r>
      <w:r w:rsidR="00A96E00" w:rsidRPr="0057424D">
        <w:rPr>
          <w:rFonts w:ascii="Times New Roman" w:hAnsi="Times New Roman" w:cs="Times New Roman"/>
        </w:rPr>
        <w:t xml:space="preserve">gentic narcissists </w:t>
      </w:r>
      <w:r w:rsidR="00A96E00" w:rsidRPr="0057424D">
        <w:rPr>
          <w:rFonts w:ascii="Times New Roman" w:eastAsiaTheme="minorHAnsi" w:hAnsi="Times New Roman" w:cs="Times New Roman"/>
          <w:kern w:val="0"/>
          <w:lang w:eastAsia="en-US" w:bidi="ar-SA"/>
        </w:rPr>
        <w:t>are</w:t>
      </w:r>
      <w:r w:rsidR="0066656E">
        <w:rPr>
          <w:rFonts w:ascii="Times New Roman" w:eastAsiaTheme="minorHAnsi" w:hAnsi="Times New Roman" w:cs="Times New Roman"/>
          <w:kern w:val="0"/>
          <w:lang w:eastAsia="en-US" w:bidi="ar-SA"/>
        </w:rPr>
        <w:t xml:space="preserve"> </w:t>
      </w:r>
      <w:r w:rsidR="00D46510" w:rsidRPr="0057424D">
        <w:rPr>
          <w:rFonts w:ascii="Times New Roman" w:hAnsi="Times New Roman" w:cs="Times New Roman"/>
        </w:rPr>
        <w:t>more interested in asserting their dominance and eliciting admiration</w:t>
      </w:r>
      <w:r w:rsidR="00345D2D">
        <w:rPr>
          <w:rFonts w:ascii="Times New Roman" w:hAnsi="Times New Roman" w:cs="Times New Roman"/>
        </w:rPr>
        <w:t xml:space="preserve"> </w:t>
      </w:r>
      <w:r w:rsidR="00D46510" w:rsidRPr="0057424D">
        <w:rPr>
          <w:rFonts w:ascii="Times New Roman" w:hAnsi="Times New Roman" w:cs="Times New Roman"/>
        </w:rPr>
        <w:t>than liking</w:t>
      </w:r>
      <w:r w:rsidR="00345D2D">
        <w:rPr>
          <w:rFonts w:ascii="Times New Roman" w:hAnsi="Times New Roman" w:cs="Times New Roman"/>
        </w:rPr>
        <w:t xml:space="preserve"> (</w:t>
      </w:r>
      <w:proofErr w:type="spellStart"/>
      <w:r w:rsidR="00345D2D">
        <w:rPr>
          <w:rFonts w:ascii="Times New Roman" w:hAnsi="Times New Roman" w:cs="Times New Roman"/>
        </w:rPr>
        <w:t>Leder</w:t>
      </w:r>
      <w:proofErr w:type="spellEnd"/>
      <w:r w:rsidR="00345D2D">
        <w:rPr>
          <w:rFonts w:ascii="Times New Roman" w:hAnsi="Times New Roman" w:cs="Times New Roman"/>
        </w:rPr>
        <w:t xml:space="preserve"> et al., 2020)</w:t>
      </w:r>
      <w:r w:rsidR="00D46510" w:rsidRPr="0057424D">
        <w:rPr>
          <w:rFonts w:ascii="Times New Roman" w:hAnsi="Times New Roman" w:cs="Times New Roman"/>
        </w:rPr>
        <w:t>.</w:t>
      </w:r>
      <w:r w:rsidR="00D46510">
        <w:rPr>
          <w:rFonts w:ascii="Times New Roman" w:hAnsi="Times New Roman" w:cs="Times New Roman"/>
        </w:rPr>
        <w:t xml:space="preserve"> Indeed, high agentics are prone to </w:t>
      </w:r>
      <w:r w:rsidR="006D1855">
        <w:rPr>
          <w:rFonts w:ascii="Times New Roman" w:hAnsi="Times New Roman" w:cs="Times New Roman"/>
        </w:rPr>
        <w:t>distort</w:t>
      </w:r>
      <w:r w:rsidR="00D46510">
        <w:rPr>
          <w:rFonts w:ascii="Times New Roman" w:hAnsi="Times New Roman" w:cs="Times New Roman"/>
        </w:rPr>
        <w:t>ing</w:t>
      </w:r>
      <w:r w:rsidR="008C5988">
        <w:rPr>
          <w:rFonts w:ascii="Times New Roman" w:hAnsi="Times New Roman" w:cs="Times New Roman"/>
        </w:rPr>
        <w:t xml:space="preserve"> their misb</w:t>
      </w:r>
      <w:r w:rsidR="006D1855">
        <w:rPr>
          <w:rFonts w:ascii="Times New Roman" w:hAnsi="Times New Roman" w:cs="Times New Roman"/>
        </w:rPr>
        <w:t xml:space="preserve">ehavior </w:t>
      </w:r>
      <w:r w:rsidR="00826B9F" w:rsidRPr="0057424D">
        <w:rPr>
          <w:rFonts w:ascii="Times New Roman" w:hAnsi="Times New Roman" w:cs="Times New Roman"/>
        </w:rPr>
        <w:t>rather than manag</w:t>
      </w:r>
      <w:r w:rsidR="00D46510">
        <w:rPr>
          <w:rFonts w:ascii="Times New Roman" w:hAnsi="Times New Roman" w:cs="Times New Roman"/>
        </w:rPr>
        <w:t>ing</w:t>
      </w:r>
      <w:r w:rsidR="006D1855">
        <w:rPr>
          <w:rFonts w:ascii="Times New Roman" w:hAnsi="Times New Roman" w:cs="Times New Roman"/>
        </w:rPr>
        <w:t xml:space="preserve"> the</w:t>
      </w:r>
      <w:r>
        <w:rPr>
          <w:rFonts w:ascii="Times New Roman" w:hAnsi="Times New Roman" w:cs="Times New Roman"/>
        </w:rPr>
        <w:t>ir</w:t>
      </w:r>
      <w:r w:rsidR="006D1855">
        <w:rPr>
          <w:rFonts w:ascii="Times New Roman" w:hAnsi="Times New Roman" w:cs="Times New Roman"/>
        </w:rPr>
        <w:t xml:space="preserve"> </w:t>
      </w:r>
      <w:r w:rsidR="00826B9F" w:rsidRPr="0057424D">
        <w:rPr>
          <w:rFonts w:ascii="Times New Roman" w:hAnsi="Times New Roman" w:cs="Times New Roman"/>
        </w:rPr>
        <w:t xml:space="preserve">impressions. </w:t>
      </w:r>
      <w:r w:rsidR="00D46510">
        <w:rPr>
          <w:rFonts w:ascii="Times New Roman" w:hAnsi="Times New Roman" w:cs="Times New Roman"/>
        </w:rPr>
        <w:t xml:space="preserve">They </w:t>
      </w:r>
      <w:r w:rsidR="00826B9F" w:rsidRPr="0057424D">
        <w:rPr>
          <w:rFonts w:ascii="Times New Roman" w:hAnsi="Times New Roman" w:cs="Times New Roman"/>
        </w:rPr>
        <w:t>disregard</w:t>
      </w:r>
      <w:r w:rsidR="006D1855">
        <w:rPr>
          <w:rFonts w:ascii="Times New Roman" w:hAnsi="Times New Roman" w:cs="Times New Roman"/>
        </w:rPr>
        <w:t xml:space="preserve"> </w:t>
      </w:r>
      <w:r w:rsidR="00826B9F" w:rsidRPr="0057424D">
        <w:rPr>
          <w:rFonts w:ascii="Times New Roman" w:hAnsi="Times New Roman" w:cs="Times New Roman"/>
        </w:rPr>
        <w:t xml:space="preserve">social approval won </w:t>
      </w:r>
      <w:r>
        <w:rPr>
          <w:rFonts w:ascii="Times New Roman" w:hAnsi="Times New Roman" w:cs="Times New Roman"/>
        </w:rPr>
        <w:t>through</w:t>
      </w:r>
      <w:r w:rsidRPr="0057424D">
        <w:rPr>
          <w:rFonts w:ascii="Times New Roman" w:hAnsi="Times New Roman" w:cs="Times New Roman"/>
        </w:rPr>
        <w:t xml:space="preserve"> </w:t>
      </w:r>
      <w:r w:rsidR="00826B9F" w:rsidRPr="0057424D">
        <w:rPr>
          <w:rFonts w:ascii="Times New Roman" w:hAnsi="Times New Roman" w:cs="Times New Roman"/>
        </w:rPr>
        <w:t>prosocial means</w:t>
      </w:r>
      <w:r>
        <w:rPr>
          <w:rFonts w:ascii="Times New Roman" w:hAnsi="Times New Roman" w:cs="Times New Roman"/>
        </w:rPr>
        <w:t xml:space="preserve"> (</w:t>
      </w:r>
      <w:r w:rsidR="00826B9F" w:rsidRPr="0057424D">
        <w:rPr>
          <w:rFonts w:ascii="Times New Roman" w:hAnsi="Times New Roman" w:cs="Times New Roman"/>
        </w:rPr>
        <w:t>Lannin et al., 2014)</w:t>
      </w:r>
      <w:r w:rsidR="006D1855">
        <w:rPr>
          <w:rFonts w:ascii="Times New Roman" w:hAnsi="Times New Roman" w:cs="Times New Roman"/>
        </w:rPr>
        <w:t xml:space="preserve">, </w:t>
      </w:r>
      <w:r w:rsidR="00826B9F" w:rsidRPr="0039640F">
        <w:rPr>
          <w:rFonts w:ascii="Times New Roman" w:hAnsi="Times New Roman" w:cs="Times New Roman"/>
          <w:shd w:val="clear" w:color="auto" w:fill="FFFFFF"/>
        </w:rPr>
        <w:t xml:space="preserve">are proud of their agentic </w:t>
      </w:r>
      <w:r w:rsidR="008933BF" w:rsidRPr="0039640F">
        <w:rPr>
          <w:rFonts w:ascii="Times New Roman" w:hAnsi="Times New Roman" w:cs="Times New Roman"/>
          <w:shd w:val="clear" w:color="auto" w:fill="FFFFFF"/>
        </w:rPr>
        <w:t>qualities</w:t>
      </w:r>
      <w:r w:rsidR="00474CFF">
        <w:rPr>
          <w:rFonts w:ascii="Times New Roman" w:hAnsi="Times New Roman" w:cs="Times New Roman"/>
          <w:shd w:val="clear" w:color="auto" w:fill="FFFFFF"/>
        </w:rPr>
        <w:t xml:space="preserve"> (Giacomin et al., 2019)</w:t>
      </w:r>
      <w:r w:rsidR="008933BF" w:rsidRPr="0039640F">
        <w:rPr>
          <w:rFonts w:ascii="Times New Roman" w:hAnsi="Times New Roman" w:cs="Times New Roman"/>
          <w:shd w:val="clear" w:color="auto" w:fill="FFFFFF"/>
        </w:rPr>
        <w:t>,</w:t>
      </w:r>
      <w:r w:rsidR="00826B9F" w:rsidRPr="0039640F">
        <w:rPr>
          <w:rFonts w:ascii="Times New Roman" w:hAnsi="Times New Roman" w:cs="Times New Roman"/>
          <w:shd w:val="clear" w:color="auto" w:fill="FFFFFF"/>
        </w:rPr>
        <w:t xml:space="preserve"> and self-enhance on the</w:t>
      </w:r>
      <w:r w:rsidR="008C638B">
        <w:rPr>
          <w:rFonts w:ascii="Times New Roman" w:hAnsi="Times New Roman" w:cs="Times New Roman"/>
          <w:shd w:val="clear" w:color="auto" w:fill="FFFFFF"/>
        </w:rPr>
        <w:t>se qualities w</w:t>
      </w:r>
      <w:r w:rsidR="00826B9F" w:rsidRPr="0039640F">
        <w:rPr>
          <w:rFonts w:ascii="Times New Roman" w:hAnsi="Times New Roman" w:cs="Times New Roman"/>
          <w:shd w:val="clear" w:color="auto" w:fill="FFFFFF"/>
        </w:rPr>
        <w:t xml:space="preserve">hile being aware and accepting of their </w:t>
      </w:r>
      <w:r w:rsidR="008C638B">
        <w:rPr>
          <w:rFonts w:ascii="Times New Roman" w:hAnsi="Times New Roman" w:cs="Times New Roman"/>
          <w:shd w:val="clear" w:color="auto" w:fill="FFFFFF"/>
        </w:rPr>
        <w:t>low</w:t>
      </w:r>
      <w:r w:rsidR="00826B9F" w:rsidRPr="0039640F">
        <w:rPr>
          <w:rFonts w:ascii="Times New Roman" w:hAnsi="Times New Roman" w:cs="Times New Roman"/>
          <w:shd w:val="clear" w:color="auto" w:fill="FFFFFF"/>
        </w:rPr>
        <w:t xml:space="preserve"> communion (</w:t>
      </w:r>
      <w:r w:rsidR="00590BEF">
        <w:rPr>
          <w:rFonts w:ascii="Times New Roman" w:hAnsi="Times New Roman" w:cs="Times New Roman"/>
        </w:rPr>
        <w:t xml:space="preserve">Campbell et al., </w:t>
      </w:r>
      <w:r w:rsidR="00590BEF" w:rsidRPr="00B1623D">
        <w:rPr>
          <w:rFonts w:ascii="Times New Roman" w:hAnsi="Times New Roman" w:cs="Times New Roman"/>
          <w:color w:val="0D0D0D" w:themeColor="text1" w:themeTint="F2"/>
        </w:rPr>
        <w:t>2002</w:t>
      </w:r>
      <w:r w:rsidR="00B1623D" w:rsidRPr="00B1623D">
        <w:rPr>
          <w:rFonts w:ascii="Times New Roman" w:hAnsi="Times New Roman" w:cs="Times New Roman"/>
          <w:color w:val="0D0D0D" w:themeColor="text1" w:themeTint="F2"/>
        </w:rPr>
        <w:t xml:space="preserve">; </w:t>
      </w:r>
      <w:r w:rsidR="00B1623D" w:rsidRPr="00B1623D">
        <w:rPr>
          <w:rFonts w:ascii="Times New Roman" w:hAnsi="Times New Roman" w:cs="Times New Roman"/>
          <w:color w:val="0D0D0D" w:themeColor="text1" w:themeTint="F2"/>
          <w:shd w:val="clear" w:color="auto" w:fill="FFFFFF"/>
        </w:rPr>
        <w:t>Jones &amp; Brunell, 2014</w:t>
      </w:r>
      <w:r w:rsidR="00826B9F" w:rsidRPr="00B1623D">
        <w:rPr>
          <w:rFonts w:ascii="Times New Roman" w:hAnsi="Times New Roman" w:cs="Times New Roman"/>
          <w:color w:val="0D0D0D" w:themeColor="text1" w:themeTint="F2"/>
          <w:shd w:val="clear" w:color="auto" w:fill="FFFFFF"/>
        </w:rPr>
        <w:t xml:space="preserve">). </w:t>
      </w:r>
      <w:r w:rsidR="00C02B70" w:rsidRPr="00B1623D">
        <w:rPr>
          <w:rFonts w:ascii="Times New Roman" w:hAnsi="Times New Roman" w:cs="Times New Roman"/>
          <w:color w:val="0D0D0D" w:themeColor="text1" w:themeTint="F2"/>
          <w:lang w:val="en-GB"/>
        </w:rPr>
        <w:t xml:space="preserve">They might </w:t>
      </w:r>
      <w:r w:rsidR="00C02B70">
        <w:rPr>
          <w:rFonts w:ascii="Times New Roman" w:hAnsi="Times New Roman" w:cs="Times New Roman"/>
          <w:lang w:val="en-GB"/>
        </w:rPr>
        <w:t>even intentionally create</w:t>
      </w:r>
      <w:r w:rsidR="00911411">
        <w:rPr>
          <w:rFonts w:ascii="Times New Roman" w:hAnsi="Times New Roman" w:cs="Times New Roman"/>
          <w:lang w:val="en-GB"/>
        </w:rPr>
        <w:t xml:space="preserve"> an</w:t>
      </w:r>
      <w:r w:rsidR="00C02B70">
        <w:rPr>
          <w:rFonts w:ascii="Times New Roman" w:hAnsi="Times New Roman" w:cs="Times New Roman"/>
          <w:lang w:val="en-GB"/>
        </w:rPr>
        <w:t xml:space="preserve"> </w:t>
      </w:r>
      <w:proofErr w:type="spellStart"/>
      <w:r w:rsidR="00C02B70">
        <w:rPr>
          <w:rFonts w:ascii="Times New Roman" w:hAnsi="Times New Roman" w:cs="Times New Roman"/>
          <w:lang w:val="en-GB"/>
        </w:rPr>
        <w:t>uncommunal</w:t>
      </w:r>
      <w:proofErr w:type="spellEnd"/>
      <w:r w:rsidR="00C02B70">
        <w:rPr>
          <w:rFonts w:ascii="Times New Roman" w:hAnsi="Times New Roman" w:cs="Times New Roman"/>
          <w:lang w:val="en-GB"/>
        </w:rPr>
        <w:t xml:space="preserve"> self-image</w:t>
      </w:r>
      <w:r w:rsidR="005F6E69">
        <w:rPr>
          <w:rFonts w:ascii="Times New Roman" w:hAnsi="Times New Roman" w:cs="Times New Roman"/>
          <w:lang w:val="en-GB"/>
        </w:rPr>
        <w:t>,</w:t>
      </w:r>
      <w:r w:rsidR="00C02B70">
        <w:rPr>
          <w:rFonts w:ascii="Times New Roman" w:hAnsi="Times New Roman" w:cs="Times New Roman"/>
          <w:lang w:val="en-GB"/>
        </w:rPr>
        <w:t xml:space="preserve"> </w:t>
      </w:r>
      <w:r w:rsidR="009832F6">
        <w:rPr>
          <w:rFonts w:ascii="Times New Roman" w:hAnsi="Times New Roman" w:cs="Times New Roman"/>
          <w:lang w:val="en-GB"/>
        </w:rPr>
        <w:t>insofar as</w:t>
      </w:r>
      <w:r w:rsidR="00C02B70">
        <w:rPr>
          <w:rFonts w:ascii="Times New Roman" w:hAnsi="Times New Roman" w:cs="Times New Roman"/>
          <w:lang w:val="en-GB"/>
        </w:rPr>
        <w:t xml:space="preserve"> they </w:t>
      </w:r>
      <w:r w:rsidR="001F34DD">
        <w:rPr>
          <w:rFonts w:ascii="Times New Roman" w:hAnsi="Times New Roman" w:cs="Times New Roman"/>
          <w:lang w:val="en-GB"/>
        </w:rPr>
        <w:t>consider</w:t>
      </w:r>
      <w:r>
        <w:rPr>
          <w:rFonts w:ascii="Times New Roman" w:hAnsi="Times New Roman" w:cs="Times New Roman"/>
          <w:lang w:val="en-GB"/>
        </w:rPr>
        <w:t xml:space="preserve"> </w:t>
      </w:r>
      <w:r w:rsidR="00C02B70">
        <w:rPr>
          <w:rFonts w:ascii="Times New Roman" w:hAnsi="Times New Roman" w:cs="Times New Roman"/>
          <w:lang w:val="en-GB"/>
        </w:rPr>
        <w:t xml:space="preserve">communion </w:t>
      </w:r>
      <w:r w:rsidR="005F6E69">
        <w:rPr>
          <w:rFonts w:ascii="Times New Roman" w:hAnsi="Times New Roman" w:cs="Times New Roman"/>
          <w:lang w:val="en-GB"/>
        </w:rPr>
        <w:t>a mark</w:t>
      </w:r>
      <w:r w:rsidR="00C06917">
        <w:rPr>
          <w:rFonts w:ascii="Times New Roman" w:hAnsi="Times New Roman" w:cs="Times New Roman"/>
          <w:lang w:val="en-GB"/>
        </w:rPr>
        <w:t xml:space="preserve"> o</w:t>
      </w:r>
      <w:r w:rsidR="00C02B70">
        <w:rPr>
          <w:rFonts w:ascii="Times New Roman" w:hAnsi="Times New Roman" w:cs="Times New Roman"/>
          <w:lang w:val="en-GB"/>
        </w:rPr>
        <w:t xml:space="preserve">f low status </w:t>
      </w:r>
      <w:r w:rsidR="00C02B70" w:rsidRPr="00723073">
        <w:rPr>
          <w:rFonts w:ascii="Times New Roman" w:hAnsi="Times New Roman" w:cs="Times New Roman"/>
          <w:lang w:val="en-GB"/>
        </w:rPr>
        <w:t>(</w:t>
      </w:r>
      <w:r w:rsidR="00C02B70">
        <w:rPr>
          <w:rFonts w:ascii="Times New Roman" w:hAnsi="Times New Roman" w:cs="Times New Roman"/>
          <w:lang w:val="en-GB"/>
        </w:rPr>
        <w:t>Czarna et al., 2014</w:t>
      </w:r>
      <w:r w:rsidR="00CD1D4C" w:rsidRPr="00CD1D4C">
        <w:rPr>
          <w:rFonts w:ascii="Times New Roman" w:hAnsi="Times New Roman" w:cs="Times New Roman"/>
          <w:color w:val="222222"/>
          <w:szCs w:val="20"/>
          <w:shd w:val="clear" w:color="auto" w:fill="FFFFFF"/>
        </w:rPr>
        <w:t xml:space="preserve"> </w:t>
      </w:r>
      <w:r w:rsidR="00CD1D4C" w:rsidRPr="00A568A9">
        <w:rPr>
          <w:rFonts w:ascii="Times New Roman" w:hAnsi="Times New Roman" w:cs="Times New Roman"/>
          <w:color w:val="222222"/>
          <w:szCs w:val="20"/>
          <w:shd w:val="clear" w:color="auto" w:fill="FFFFFF"/>
        </w:rPr>
        <w:t>Drat-Ruszczak</w:t>
      </w:r>
      <w:r w:rsidR="00CD1D4C">
        <w:rPr>
          <w:rFonts w:ascii="Times New Roman" w:hAnsi="Times New Roman" w:cs="Times New Roman"/>
          <w:color w:val="222222"/>
          <w:szCs w:val="20"/>
          <w:shd w:val="clear" w:color="auto" w:fill="FFFFFF"/>
        </w:rPr>
        <w:t xml:space="preserve"> et al., 2014</w:t>
      </w:r>
      <w:r w:rsidR="00C02B70" w:rsidRPr="00385048">
        <w:rPr>
          <w:rFonts w:ascii="Times New Roman" w:hAnsi="Times New Roman" w:cs="Times New Roman"/>
          <w:lang w:val="en-GB"/>
        </w:rPr>
        <w:t>).</w:t>
      </w:r>
      <w:r w:rsidR="00C02B70">
        <w:rPr>
          <w:rFonts w:ascii="Times New Roman" w:hAnsi="Times New Roman" w:cs="Times New Roman"/>
          <w:color w:val="FF0000"/>
          <w:lang w:val="en-GB"/>
        </w:rPr>
        <w:t xml:space="preserve"> </w:t>
      </w:r>
    </w:p>
    <w:p w14:paraId="12B9191F" w14:textId="32A37827" w:rsidR="00B754A5" w:rsidRDefault="00A614A8" w:rsidP="00722F4C">
      <w:pPr>
        <w:pStyle w:val="Textbody"/>
        <w:spacing w:after="0" w:line="480" w:lineRule="auto"/>
        <w:rPr>
          <w:rFonts w:ascii="Times New Roman" w:hAnsi="Times New Roman"/>
          <w:b/>
          <w:bCs/>
          <w:color w:val="000000" w:themeColor="text1"/>
        </w:rPr>
      </w:pPr>
      <w:r>
        <w:rPr>
          <w:rFonts w:ascii="Times New Roman" w:hAnsi="Times New Roman"/>
          <w:b/>
          <w:bCs/>
          <w:color w:val="000000" w:themeColor="text1"/>
        </w:rPr>
        <w:t>1.3.</w:t>
      </w:r>
      <w:r w:rsidR="00204892">
        <w:rPr>
          <w:rFonts w:ascii="Times New Roman" w:hAnsi="Times New Roman"/>
          <w:b/>
          <w:bCs/>
          <w:color w:val="000000" w:themeColor="text1"/>
        </w:rPr>
        <w:t xml:space="preserve"> </w:t>
      </w:r>
      <w:r w:rsidR="006968C2">
        <w:rPr>
          <w:rFonts w:ascii="Times New Roman" w:hAnsi="Times New Roman"/>
          <w:b/>
          <w:bCs/>
          <w:color w:val="000000" w:themeColor="text1"/>
        </w:rPr>
        <w:t>Overview</w:t>
      </w:r>
    </w:p>
    <w:p w14:paraId="633F7D89" w14:textId="26F62E90" w:rsidR="00070975" w:rsidRDefault="00B754A5" w:rsidP="003054DF">
      <w:pPr>
        <w:pStyle w:val="Standard"/>
        <w:spacing w:line="480" w:lineRule="auto"/>
        <w:rPr>
          <w:rFonts w:ascii="Times New Roman" w:hAnsi="Times New Roman" w:cs="Times New Roman"/>
          <w:lang w:val="en-GB"/>
        </w:rPr>
      </w:pPr>
      <w:r>
        <w:rPr>
          <w:rFonts w:ascii="Times New Roman" w:hAnsi="Times New Roman"/>
        </w:rPr>
        <w:t xml:space="preserve">We addressed </w:t>
      </w:r>
      <w:r w:rsidRPr="00E54EF0">
        <w:rPr>
          <w:rFonts w:ascii="Times New Roman" w:hAnsi="Times New Roman" w:cs="Times New Roman"/>
        </w:rPr>
        <w:t xml:space="preserve">the </w:t>
      </w:r>
      <w:r>
        <w:rPr>
          <w:rFonts w:ascii="Times New Roman" w:hAnsi="Times New Roman" w:cs="Times New Roman"/>
        </w:rPr>
        <w:t>relation</w:t>
      </w:r>
      <w:r w:rsidRPr="00E54EF0">
        <w:rPr>
          <w:rFonts w:ascii="Times New Roman" w:hAnsi="Times New Roman" w:cs="Times New Roman"/>
        </w:rPr>
        <w:t xml:space="preserve"> between communal</w:t>
      </w:r>
      <w:r w:rsidR="003D147B">
        <w:rPr>
          <w:rFonts w:ascii="Times New Roman" w:hAnsi="Times New Roman" w:cs="Times New Roman"/>
        </w:rPr>
        <w:t>/</w:t>
      </w:r>
      <w:r w:rsidR="003D147B" w:rsidRPr="00E54EF0">
        <w:rPr>
          <w:rFonts w:ascii="Times New Roman" w:hAnsi="Times New Roman" w:cs="Times New Roman"/>
        </w:rPr>
        <w:t>agentic</w:t>
      </w:r>
      <w:r w:rsidR="003D147B">
        <w:rPr>
          <w:rFonts w:ascii="Times New Roman" w:hAnsi="Times New Roman" w:cs="Times New Roman"/>
        </w:rPr>
        <w:t xml:space="preserve"> </w:t>
      </w:r>
      <w:r w:rsidRPr="00E54EF0">
        <w:rPr>
          <w:rFonts w:ascii="Times New Roman" w:hAnsi="Times New Roman" w:cs="Times New Roman"/>
        </w:rPr>
        <w:t xml:space="preserve">narcissism and the </w:t>
      </w:r>
      <w:r>
        <w:rPr>
          <w:rFonts w:ascii="Times New Roman" w:hAnsi="Times New Roman" w:cs="Times New Roman"/>
        </w:rPr>
        <w:t>BTAE in the moral domain. We hypothesized that h</w:t>
      </w:r>
      <w:r w:rsidRPr="00E54EF0">
        <w:rPr>
          <w:rFonts w:ascii="Times New Roman" w:hAnsi="Times New Roman" w:cs="Times New Roman"/>
        </w:rPr>
        <w:t>igh</w:t>
      </w:r>
      <w:r>
        <w:rPr>
          <w:rFonts w:ascii="Times New Roman" w:hAnsi="Times New Roman" w:cs="Times New Roman"/>
        </w:rPr>
        <w:t xml:space="preserve"> (vs. low)</w:t>
      </w:r>
      <w:r w:rsidRPr="00E54EF0">
        <w:rPr>
          <w:rFonts w:ascii="Times New Roman" w:hAnsi="Times New Roman" w:cs="Times New Roman"/>
        </w:rPr>
        <w:t xml:space="preserve"> communal narcissists </w:t>
      </w:r>
      <w:r>
        <w:rPr>
          <w:rFonts w:ascii="Times New Roman" w:hAnsi="Times New Roman" w:cs="Times New Roman"/>
        </w:rPr>
        <w:t>would</w:t>
      </w:r>
      <w:r w:rsidR="005B5892">
        <w:rPr>
          <w:rFonts w:ascii="Times New Roman" w:hAnsi="Times New Roman" w:cs="Times New Roman"/>
        </w:rPr>
        <w:t xml:space="preserve"> </w:t>
      </w:r>
      <w:r w:rsidR="004824F7">
        <w:rPr>
          <w:rFonts w:ascii="Times New Roman" w:hAnsi="Times New Roman" w:cs="Times New Roman"/>
        </w:rPr>
        <w:t>manifest</w:t>
      </w:r>
      <w:r w:rsidR="005B5892">
        <w:rPr>
          <w:rFonts w:ascii="Times New Roman" w:hAnsi="Times New Roman" w:cs="Times New Roman"/>
        </w:rPr>
        <w:t xml:space="preserve"> the BTAE</w:t>
      </w:r>
      <w:r w:rsidR="005B5892">
        <w:rPr>
          <w:rFonts w:ascii="Times New Roman" w:hAnsi="Times New Roman" w:cs="Times New Roman"/>
          <w:lang w:val="en-GB"/>
        </w:rPr>
        <w:t>: T</w:t>
      </w:r>
      <w:r w:rsidR="00E33668">
        <w:rPr>
          <w:rFonts w:ascii="Times New Roman" w:hAnsi="Times New Roman" w:cs="Times New Roman"/>
          <w:lang w:val="en-GB"/>
        </w:rPr>
        <w:t xml:space="preserve">hey </w:t>
      </w:r>
      <w:r w:rsidR="007A4D90">
        <w:rPr>
          <w:rFonts w:ascii="Times New Roman" w:hAnsi="Times New Roman" w:cs="Times New Roman"/>
          <w:lang w:val="en-GB"/>
        </w:rPr>
        <w:t xml:space="preserve">would </w:t>
      </w:r>
      <w:r w:rsidR="00E33668">
        <w:rPr>
          <w:rFonts w:ascii="Times New Roman" w:hAnsi="Times New Roman" w:cs="Times New Roman"/>
          <w:lang w:val="en-GB"/>
        </w:rPr>
        <w:t xml:space="preserve">claim that they would be more likely to disobey the </w:t>
      </w:r>
      <w:r w:rsidR="004824F7">
        <w:rPr>
          <w:rFonts w:ascii="Times New Roman" w:hAnsi="Times New Roman" w:cs="Times New Roman"/>
          <w:lang w:val="en-GB"/>
        </w:rPr>
        <w:t>authority</w:t>
      </w:r>
      <w:r w:rsidR="00D50A47">
        <w:rPr>
          <w:rFonts w:ascii="Times New Roman" w:hAnsi="Times New Roman" w:cs="Times New Roman"/>
          <w:lang w:val="en-GB"/>
        </w:rPr>
        <w:t xml:space="preserve"> (i.e., </w:t>
      </w:r>
      <w:r w:rsidR="000D3B78">
        <w:rPr>
          <w:rFonts w:ascii="Times New Roman" w:hAnsi="Times New Roman" w:cs="Times New Roman"/>
          <w:lang w:val="en-GB"/>
        </w:rPr>
        <w:t xml:space="preserve">terminate </w:t>
      </w:r>
      <w:r w:rsidR="00E33668">
        <w:rPr>
          <w:rFonts w:ascii="Times New Roman" w:hAnsi="Times New Roman" w:cs="Times New Roman"/>
          <w:lang w:val="en-GB"/>
        </w:rPr>
        <w:t>the experiment earl</w:t>
      </w:r>
      <w:r w:rsidR="00723073">
        <w:rPr>
          <w:rFonts w:ascii="Times New Roman" w:hAnsi="Times New Roman" w:cs="Times New Roman"/>
          <w:lang w:val="en-GB"/>
        </w:rPr>
        <w:t>ier</w:t>
      </w:r>
      <w:r w:rsidR="004824F7">
        <w:rPr>
          <w:rFonts w:ascii="Times New Roman" w:hAnsi="Times New Roman" w:cs="Times New Roman"/>
          <w:lang w:val="en-GB"/>
        </w:rPr>
        <w:t xml:space="preserve"> than the average peer</w:t>
      </w:r>
      <w:r w:rsidR="00D50A47">
        <w:rPr>
          <w:rFonts w:ascii="Times New Roman" w:hAnsi="Times New Roman" w:cs="Times New Roman"/>
          <w:lang w:val="en-GB"/>
        </w:rPr>
        <w:t>)</w:t>
      </w:r>
      <w:r w:rsidR="00402422">
        <w:rPr>
          <w:rFonts w:ascii="Times New Roman" w:hAnsi="Times New Roman" w:cs="Times New Roman"/>
          <w:lang w:val="en-GB"/>
        </w:rPr>
        <w:t xml:space="preserve">. </w:t>
      </w:r>
      <w:r w:rsidR="00DE4ECA">
        <w:rPr>
          <w:rFonts w:ascii="Times New Roman" w:hAnsi="Times New Roman" w:cs="Times New Roman"/>
          <w:lang w:val="en-GB"/>
        </w:rPr>
        <w:t>We</w:t>
      </w:r>
      <w:r w:rsidR="00402422" w:rsidRPr="0057424D">
        <w:rPr>
          <w:rFonts w:ascii="Times New Roman" w:hAnsi="Times New Roman" w:cs="Times New Roman"/>
          <w:lang w:val="en-GB"/>
        </w:rPr>
        <w:t xml:space="preserve"> did not expect</w:t>
      </w:r>
      <w:r w:rsidR="001249A2" w:rsidRPr="0057424D">
        <w:rPr>
          <w:rFonts w:ascii="Times New Roman" w:hAnsi="Times New Roman" w:cs="Times New Roman"/>
          <w:lang w:val="en-GB"/>
        </w:rPr>
        <w:t xml:space="preserve"> high (vs. low)</w:t>
      </w:r>
      <w:r w:rsidR="00402422" w:rsidRPr="0057424D">
        <w:rPr>
          <w:rFonts w:ascii="Times New Roman" w:hAnsi="Times New Roman" w:cs="Times New Roman"/>
          <w:lang w:val="en-GB"/>
        </w:rPr>
        <w:t xml:space="preserve"> agentic narcissists to exhibit the BTAE</w:t>
      </w:r>
      <w:r w:rsidR="00C55C15">
        <w:rPr>
          <w:rFonts w:ascii="Times New Roman" w:hAnsi="Times New Roman" w:cs="Times New Roman"/>
          <w:lang w:val="en-GB"/>
        </w:rPr>
        <w:t>, given that s</w:t>
      </w:r>
      <w:r w:rsidR="00070975" w:rsidRPr="00723073">
        <w:rPr>
          <w:rFonts w:ascii="Times New Roman" w:hAnsi="Times New Roman" w:cs="Times New Roman"/>
          <w:lang w:val="en-GB"/>
        </w:rPr>
        <w:t>elf-enhanc</w:t>
      </w:r>
      <w:r w:rsidR="00070975">
        <w:rPr>
          <w:rFonts w:ascii="Times New Roman" w:hAnsi="Times New Roman" w:cs="Times New Roman"/>
          <w:lang w:val="en-GB"/>
        </w:rPr>
        <w:t>ing in the</w:t>
      </w:r>
      <w:r w:rsidR="00070975" w:rsidRPr="00723073">
        <w:rPr>
          <w:rFonts w:ascii="Times New Roman" w:hAnsi="Times New Roman" w:cs="Times New Roman"/>
          <w:lang w:val="en-GB"/>
        </w:rPr>
        <w:t xml:space="preserve"> communal domain is not part of their behavioral repertoire</w:t>
      </w:r>
      <w:r w:rsidR="00070975">
        <w:rPr>
          <w:rFonts w:ascii="Times New Roman" w:hAnsi="Times New Roman" w:cs="Times New Roman"/>
          <w:lang w:val="en-GB"/>
        </w:rPr>
        <w:t xml:space="preserve"> (Campbell et al., 2002</w:t>
      </w:r>
      <w:r w:rsidR="00070975" w:rsidRPr="00723073">
        <w:rPr>
          <w:rFonts w:ascii="Times New Roman" w:hAnsi="Times New Roman" w:cs="Times New Roman"/>
          <w:lang w:val="en-GB"/>
        </w:rPr>
        <w:t xml:space="preserve">). </w:t>
      </w:r>
    </w:p>
    <w:p w14:paraId="686AC663" w14:textId="403AB2FF" w:rsidR="00CD1261" w:rsidRPr="00723073" w:rsidRDefault="00E80606" w:rsidP="009C3D94">
      <w:pPr>
        <w:pStyle w:val="Standard"/>
        <w:spacing w:line="480" w:lineRule="auto"/>
        <w:ind w:firstLine="708"/>
        <w:rPr>
          <w:rFonts w:ascii="Times New Roman" w:hAnsi="Times New Roman" w:cs="Times New Roman"/>
          <w:lang w:val="en-GB"/>
        </w:rPr>
      </w:pPr>
      <w:r>
        <w:rPr>
          <w:rFonts w:ascii="Times New Roman" w:hAnsi="Times New Roman" w:cs="Times New Roman"/>
          <w:lang w:val="en-GB"/>
        </w:rPr>
        <w:t xml:space="preserve">High (vs. low) communal narcissists do not typically express negative views of others; rather, they report that they trust others and believe others are reliable, honest, and benevolent (Kwiatkowska et al., 2019; Rentzsch &amp; Gebauer, 2019). </w:t>
      </w:r>
      <w:r w:rsidR="001732B2">
        <w:rPr>
          <w:rFonts w:ascii="Times New Roman" w:hAnsi="Times New Roman" w:cs="Times New Roman"/>
          <w:lang w:val="en-GB"/>
        </w:rPr>
        <w:t>Accordingly</w:t>
      </w:r>
      <w:r w:rsidR="00CD1261">
        <w:rPr>
          <w:rFonts w:ascii="Times New Roman" w:hAnsi="Times New Roman" w:cs="Times New Roman"/>
          <w:lang w:val="en-GB"/>
        </w:rPr>
        <w:t xml:space="preserve">, we </w:t>
      </w:r>
      <w:r w:rsidR="00C55C15">
        <w:rPr>
          <w:rFonts w:ascii="Times New Roman" w:hAnsi="Times New Roman" w:cs="Times New Roman"/>
          <w:lang w:val="en-GB"/>
        </w:rPr>
        <w:t xml:space="preserve">hypothesized </w:t>
      </w:r>
      <w:r w:rsidR="00CD1261">
        <w:rPr>
          <w:rFonts w:ascii="Times New Roman" w:hAnsi="Times New Roman" w:cs="Times New Roman"/>
          <w:lang w:val="en-GB"/>
        </w:rPr>
        <w:t>tha</w:t>
      </w:r>
      <w:r>
        <w:rPr>
          <w:rFonts w:ascii="Times New Roman" w:hAnsi="Times New Roman" w:cs="Times New Roman"/>
          <w:lang w:val="en-GB"/>
        </w:rPr>
        <w:t xml:space="preserve">t they would predict an </w:t>
      </w:r>
      <w:r w:rsidR="00CD1261">
        <w:rPr>
          <w:rFonts w:ascii="Times New Roman" w:hAnsi="Times New Roman" w:cs="Times New Roman"/>
          <w:lang w:val="en-GB"/>
        </w:rPr>
        <w:t>earlier</w:t>
      </w:r>
      <w:r>
        <w:rPr>
          <w:rFonts w:ascii="Times New Roman" w:hAnsi="Times New Roman" w:cs="Times New Roman"/>
          <w:lang w:val="en-GB"/>
        </w:rPr>
        <w:t xml:space="preserve"> withdrawal</w:t>
      </w:r>
      <w:r w:rsidR="00CD1261">
        <w:rPr>
          <w:rFonts w:ascii="Times New Roman" w:hAnsi="Times New Roman" w:cs="Times New Roman"/>
          <w:lang w:val="en-GB"/>
        </w:rPr>
        <w:t xml:space="preserve"> moment</w:t>
      </w:r>
      <w:r>
        <w:rPr>
          <w:rFonts w:ascii="Times New Roman" w:hAnsi="Times New Roman" w:cs="Times New Roman"/>
          <w:lang w:val="en-GB"/>
        </w:rPr>
        <w:t xml:space="preserve"> for themselves than </w:t>
      </w:r>
      <w:r w:rsidR="001E0972">
        <w:rPr>
          <w:rFonts w:ascii="Times New Roman" w:hAnsi="Times New Roman" w:cs="Times New Roman"/>
          <w:lang w:val="en-GB"/>
        </w:rPr>
        <w:t>the</w:t>
      </w:r>
      <w:r w:rsidR="00CD1261">
        <w:rPr>
          <w:rFonts w:ascii="Times New Roman" w:hAnsi="Times New Roman" w:cs="Times New Roman"/>
          <w:lang w:val="en-GB"/>
        </w:rPr>
        <w:t xml:space="preserve"> average peer. </w:t>
      </w:r>
      <w:bookmarkStart w:id="7" w:name="_Hlk90476415"/>
      <w:r w:rsidR="001E0972">
        <w:rPr>
          <w:rFonts w:ascii="Times New Roman" w:hAnsi="Times New Roman" w:cs="Times New Roman"/>
          <w:lang w:val="en-GB"/>
        </w:rPr>
        <w:t xml:space="preserve">However, as </w:t>
      </w:r>
      <w:r w:rsidR="00CD1261">
        <w:rPr>
          <w:rFonts w:ascii="Times New Roman" w:hAnsi="Times New Roman" w:cs="Times New Roman"/>
          <w:lang w:val="en-GB"/>
        </w:rPr>
        <w:t>high</w:t>
      </w:r>
      <w:r w:rsidR="001E0972">
        <w:rPr>
          <w:rFonts w:ascii="Times New Roman" w:hAnsi="Times New Roman" w:cs="Times New Roman"/>
          <w:lang w:val="en-GB"/>
        </w:rPr>
        <w:t xml:space="preserve"> (vs. low)</w:t>
      </w:r>
      <w:r w:rsidR="00CD1261">
        <w:rPr>
          <w:rFonts w:ascii="Times New Roman" w:hAnsi="Times New Roman" w:cs="Times New Roman"/>
          <w:lang w:val="en-GB"/>
        </w:rPr>
        <w:t xml:space="preserve"> a</w:t>
      </w:r>
      <w:r w:rsidR="00CA67A4">
        <w:rPr>
          <w:rFonts w:ascii="Times New Roman" w:hAnsi="Times New Roman" w:cs="Times New Roman"/>
          <w:lang w:val="en-GB"/>
        </w:rPr>
        <w:t>g</w:t>
      </w:r>
      <w:r w:rsidR="00CD1261">
        <w:rPr>
          <w:rFonts w:ascii="Times New Roman" w:hAnsi="Times New Roman" w:cs="Times New Roman"/>
          <w:lang w:val="en-GB"/>
        </w:rPr>
        <w:t>entic</w:t>
      </w:r>
      <w:r w:rsidR="001E0972">
        <w:rPr>
          <w:rFonts w:ascii="Times New Roman" w:hAnsi="Times New Roman" w:cs="Times New Roman"/>
          <w:lang w:val="en-GB"/>
        </w:rPr>
        <w:t xml:space="preserve"> narcissists</w:t>
      </w:r>
      <w:r w:rsidR="00C322D6">
        <w:rPr>
          <w:rFonts w:ascii="Times New Roman" w:hAnsi="Times New Roman" w:cs="Times New Roman"/>
          <w:lang w:val="en-GB"/>
        </w:rPr>
        <w:t xml:space="preserve"> are callous and</w:t>
      </w:r>
      <w:r w:rsidR="00CD1261">
        <w:rPr>
          <w:rFonts w:ascii="Times New Roman" w:hAnsi="Times New Roman" w:cs="Times New Roman"/>
          <w:lang w:val="en-GB"/>
        </w:rPr>
        <w:t xml:space="preserve"> hold</w:t>
      </w:r>
      <w:r w:rsidR="00C322D6">
        <w:rPr>
          <w:rFonts w:ascii="Times New Roman" w:hAnsi="Times New Roman" w:cs="Times New Roman"/>
          <w:lang w:val="en-GB"/>
        </w:rPr>
        <w:t xml:space="preserve"> </w:t>
      </w:r>
      <w:proofErr w:type="spellStart"/>
      <w:r w:rsidR="00C322D6">
        <w:rPr>
          <w:rFonts w:ascii="Times New Roman" w:hAnsi="Times New Roman" w:cs="Times New Roman"/>
          <w:lang w:val="en-GB"/>
        </w:rPr>
        <w:t>unfavorable</w:t>
      </w:r>
      <w:proofErr w:type="spellEnd"/>
      <w:r w:rsidR="00CD1261">
        <w:rPr>
          <w:rFonts w:ascii="Times New Roman" w:hAnsi="Times New Roman" w:cs="Times New Roman"/>
          <w:lang w:val="en-GB"/>
        </w:rPr>
        <w:t xml:space="preserve"> views of </w:t>
      </w:r>
      <w:r w:rsidR="001E0972">
        <w:rPr>
          <w:rFonts w:ascii="Times New Roman" w:hAnsi="Times New Roman" w:cs="Times New Roman"/>
          <w:lang w:val="en-GB"/>
        </w:rPr>
        <w:t>others</w:t>
      </w:r>
      <w:r w:rsidR="00CD1261">
        <w:rPr>
          <w:rFonts w:ascii="Times New Roman" w:hAnsi="Times New Roman" w:cs="Times New Roman"/>
          <w:lang w:val="en-GB"/>
        </w:rPr>
        <w:t xml:space="preserve"> (Jones &amp; Brunell, 2014)</w:t>
      </w:r>
      <w:r w:rsidR="00606F43">
        <w:rPr>
          <w:rFonts w:ascii="Times New Roman" w:hAnsi="Times New Roman" w:cs="Times New Roman"/>
          <w:lang w:val="en-GB"/>
        </w:rPr>
        <w:t>,</w:t>
      </w:r>
      <w:r w:rsidR="00CD1261">
        <w:rPr>
          <w:rFonts w:ascii="Times New Roman" w:hAnsi="Times New Roman" w:cs="Times New Roman"/>
          <w:lang w:val="en-GB"/>
        </w:rPr>
        <w:t xml:space="preserve"> we </w:t>
      </w:r>
      <w:r w:rsidR="001E0972">
        <w:rPr>
          <w:rFonts w:ascii="Times New Roman" w:hAnsi="Times New Roman" w:cs="Times New Roman"/>
          <w:lang w:val="en-GB"/>
        </w:rPr>
        <w:t xml:space="preserve">hypothesized </w:t>
      </w:r>
      <w:r w:rsidR="00CD1261">
        <w:rPr>
          <w:rFonts w:ascii="Times New Roman" w:hAnsi="Times New Roman" w:cs="Times New Roman"/>
          <w:lang w:val="en-GB"/>
        </w:rPr>
        <w:t xml:space="preserve">that they would </w:t>
      </w:r>
      <w:r w:rsidR="001E0972">
        <w:rPr>
          <w:rFonts w:ascii="Times New Roman" w:hAnsi="Times New Roman" w:cs="Times New Roman"/>
          <w:lang w:val="en-GB"/>
        </w:rPr>
        <w:t>predict a late</w:t>
      </w:r>
      <w:r>
        <w:rPr>
          <w:rFonts w:ascii="Times New Roman" w:hAnsi="Times New Roman" w:cs="Times New Roman"/>
          <w:lang w:val="en-GB"/>
        </w:rPr>
        <w:t>r</w:t>
      </w:r>
      <w:r w:rsidR="001E0972">
        <w:rPr>
          <w:rFonts w:ascii="Times New Roman" w:hAnsi="Times New Roman" w:cs="Times New Roman"/>
          <w:lang w:val="en-GB"/>
        </w:rPr>
        <w:t xml:space="preserve"> withdraw</w:t>
      </w:r>
      <w:r w:rsidR="003D147B">
        <w:rPr>
          <w:rFonts w:ascii="Times New Roman" w:hAnsi="Times New Roman" w:cs="Times New Roman"/>
          <w:lang w:val="en-GB"/>
        </w:rPr>
        <w:t>al</w:t>
      </w:r>
      <w:r>
        <w:rPr>
          <w:rFonts w:ascii="Times New Roman" w:hAnsi="Times New Roman" w:cs="Times New Roman"/>
          <w:lang w:val="en-GB"/>
        </w:rPr>
        <w:t xml:space="preserve"> both </w:t>
      </w:r>
      <w:r w:rsidR="001E0972">
        <w:rPr>
          <w:rFonts w:ascii="Times New Roman" w:hAnsi="Times New Roman" w:cs="Times New Roman"/>
          <w:lang w:val="en-GB"/>
        </w:rPr>
        <w:t>for themselves</w:t>
      </w:r>
      <w:r>
        <w:rPr>
          <w:rFonts w:ascii="Times New Roman" w:hAnsi="Times New Roman" w:cs="Times New Roman"/>
          <w:lang w:val="en-GB"/>
        </w:rPr>
        <w:t xml:space="preserve"> and</w:t>
      </w:r>
      <w:r w:rsidR="001E0972">
        <w:rPr>
          <w:rFonts w:ascii="Times New Roman" w:hAnsi="Times New Roman" w:cs="Times New Roman"/>
          <w:lang w:val="en-GB"/>
        </w:rPr>
        <w:t xml:space="preserve"> the average peer</w:t>
      </w:r>
      <w:r w:rsidR="00CD1261">
        <w:rPr>
          <w:rFonts w:ascii="Times New Roman" w:hAnsi="Times New Roman" w:cs="Times New Roman"/>
          <w:lang w:val="en-GB"/>
        </w:rPr>
        <w:t>.</w:t>
      </w:r>
    </w:p>
    <w:bookmarkEnd w:id="7"/>
    <w:p w14:paraId="296B1AD0" w14:textId="77777777" w:rsidR="00F07016" w:rsidRDefault="00430531" w:rsidP="00F07016">
      <w:pPr>
        <w:pStyle w:val="Standard"/>
        <w:spacing w:line="480" w:lineRule="auto"/>
        <w:ind w:firstLine="708"/>
        <w:rPr>
          <w:rFonts w:ascii="Times New Roman" w:hAnsi="Times New Roman" w:cs="Times New Roman"/>
        </w:rPr>
      </w:pPr>
      <w:r>
        <w:rPr>
          <w:rFonts w:ascii="Times New Roman" w:hAnsi="Times New Roman" w:cs="Times New Roman"/>
          <w:lang w:val="en-GB"/>
        </w:rPr>
        <w:t xml:space="preserve">Further, we examined the relevance of </w:t>
      </w:r>
      <w:r w:rsidR="007A4D90">
        <w:rPr>
          <w:rFonts w:ascii="Times New Roman" w:hAnsi="Times New Roman" w:cs="Times New Roman"/>
        </w:rPr>
        <w:t>need for social approval</w:t>
      </w:r>
      <w:r>
        <w:rPr>
          <w:rFonts w:ascii="Times New Roman" w:hAnsi="Times New Roman" w:cs="Times New Roman"/>
        </w:rPr>
        <w:t xml:space="preserve"> (</w:t>
      </w:r>
      <w:r w:rsidR="007A4D90">
        <w:rPr>
          <w:rFonts w:ascii="Times New Roman" w:hAnsi="Times New Roman" w:cs="Times New Roman"/>
        </w:rPr>
        <w:t xml:space="preserve">self-deception </w:t>
      </w:r>
      <w:r w:rsidR="009832F6">
        <w:rPr>
          <w:rFonts w:ascii="Times New Roman" w:hAnsi="Times New Roman" w:cs="Times New Roman"/>
        </w:rPr>
        <w:t xml:space="preserve">or </w:t>
      </w:r>
      <w:r w:rsidR="007A4D90">
        <w:rPr>
          <w:rFonts w:ascii="Times New Roman" w:hAnsi="Times New Roman" w:cs="Times New Roman"/>
        </w:rPr>
        <w:t>impression</w:t>
      </w:r>
      <w:r w:rsidR="001736CD">
        <w:rPr>
          <w:rFonts w:ascii="Times New Roman" w:hAnsi="Times New Roman" w:cs="Times New Roman"/>
        </w:rPr>
        <w:t xml:space="preserve"> </w:t>
      </w:r>
      <w:r w:rsidR="007A4D90">
        <w:rPr>
          <w:rFonts w:ascii="Times New Roman" w:hAnsi="Times New Roman" w:cs="Times New Roman"/>
        </w:rPr>
        <w:t>management</w:t>
      </w:r>
      <w:r>
        <w:rPr>
          <w:rFonts w:ascii="Times New Roman" w:hAnsi="Times New Roman" w:cs="Times New Roman"/>
        </w:rPr>
        <w:t>)</w:t>
      </w:r>
      <w:r w:rsidR="007A4D90">
        <w:rPr>
          <w:rFonts w:ascii="Times New Roman" w:hAnsi="Times New Roman" w:cs="Times New Roman"/>
        </w:rPr>
        <w:t xml:space="preserve"> </w:t>
      </w:r>
      <w:r>
        <w:rPr>
          <w:rFonts w:ascii="Times New Roman" w:hAnsi="Times New Roman" w:cs="Times New Roman"/>
        </w:rPr>
        <w:t xml:space="preserve">for </w:t>
      </w:r>
      <w:r w:rsidR="007A4D90">
        <w:rPr>
          <w:rFonts w:ascii="Times New Roman" w:hAnsi="Times New Roman" w:cs="Times New Roman"/>
        </w:rPr>
        <w:t>the links between each narcissism</w:t>
      </w:r>
      <w:r w:rsidR="00D31116">
        <w:rPr>
          <w:rFonts w:ascii="Times New Roman" w:hAnsi="Times New Roman" w:cs="Times New Roman"/>
        </w:rPr>
        <w:t xml:space="preserve"> form</w:t>
      </w:r>
      <w:r w:rsidR="007A4D90">
        <w:rPr>
          <w:rFonts w:ascii="Times New Roman" w:hAnsi="Times New Roman" w:cs="Times New Roman"/>
        </w:rPr>
        <w:t xml:space="preserve"> and the BTAE. </w:t>
      </w:r>
      <w:r>
        <w:rPr>
          <w:rFonts w:ascii="Times New Roman" w:hAnsi="Times New Roman" w:cs="Times New Roman"/>
        </w:rPr>
        <w:t xml:space="preserve">Specifically, we hypothesized that </w:t>
      </w:r>
      <w:r w:rsidR="007A4D90">
        <w:rPr>
          <w:rFonts w:ascii="Times New Roman" w:hAnsi="Times New Roman" w:cs="Times New Roman"/>
        </w:rPr>
        <w:t>need for</w:t>
      </w:r>
      <w:r w:rsidR="0013572E">
        <w:rPr>
          <w:rFonts w:ascii="Times New Roman" w:hAnsi="Times New Roman" w:cs="Times New Roman"/>
        </w:rPr>
        <w:t xml:space="preserve"> social</w:t>
      </w:r>
      <w:r w:rsidR="007A4D90">
        <w:rPr>
          <w:rFonts w:ascii="Times New Roman" w:hAnsi="Times New Roman" w:cs="Times New Roman"/>
        </w:rPr>
        <w:t xml:space="preserve"> approval would account for the </w:t>
      </w:r>
      <w:r w:rsidR="00D31116">
        <w:rPr>
          <w:rFonts w:ascii="Times New Roman" w:hAnsi="Times New Roman" w:cs="Times New Roman"/>
        </w:rPr>
        <w:t xml:space="preserve">positive </w:t>
      </w:r>
      <w:r>
        <w:rPr>
          <w:rFonts w:ascii="Times New Roman" w:hAnsi="Times New Roman" w:cs="Times New Roman"/>
        </w:rPr>
        <w:t xml:space="preserve">association </w:t>
      </w:r>
      <w:r w:rsidR="007A4D90">
        <w:rPr>
          <w:rFonts w:ascii="Times New Roman" w:hAnsi="Times New Roman" w:cs="Times New Roman"/>
        </w:rPr>
        <w:t xml:space="preserve">between </w:t>
      </w:r>
      <w:r w:rsidR="007A4D90">
        <w:rPr>
          <w:rFonts w:ascii="Times New Roman" w:hAnsi="Times New Roman" w:cs="Times New Roman"/>
        </w:rPr>
        <w:lastRenderedPageBreak/>
        <w:t xml:space="preserve">communal narcissism and </w:t>
      </w:r>
      <w:r w:rsidR="00D31116">
        <w:rPr>
          <w:rFonts w:ascii="Times New Roman" w:hAnsi="Times New Roman" w:cs="Times New Roman"/>
        </w:rPr>
        <w:t xml:space="preserve">the </w:t>
      </w:r>
      <w:r w:rsidR="007A4D90">
        <w:rPr>
          <w:rFonts w:ascii="Times New Roman" w:hAnsi="Times New Roman" w:cs="Times New Roman"/>
        </w:rPr>
        <w:t xml:space="preserve">BTAE, </w:t>
      </w:r>
      <w:r>
        <w:rPr>
          <w:rFonts w:ascii="Times New Roman" w:hAnsi="Times New Roman" w:cs="Times New Roman"/>
        </w:rPr>
        <w:t xml:space="preserve">as </w:t>
      </w:r>
      <w:r w:rsidR="007A4D90">
        <w:rPr>
          <w:rFonts w:ascii="Times New Roman" w:hAnsi="Times New Roman" w:cs="Times New Roman"/>
        </w:rPr>
        <w:t xml:space="preserve">communal narcissists’ overestimation of their resistance against an immoral authority </w:t>
      </w:r>
      <w:r>
        <w:rPr>
          <w:rFonts w:ascii="Times New Roman" w:hAnsi="Times New Roman" w:cs="Times New Roman"/>
        </w:rPr>
        <w:t xml:space="preserve">would </w:t>
      </w:r>
      <w:r w:rsidR="007A4D90">
        <w:rPr>
          <w:rFonts w:ascii="Times New Roman" w:hAnsi="Times New Roman" w:cs="Times New Roman"/>
        </w:rPr>
        <w:t>be</w:t>
      </w:r>
      <w:r>
        <w:rPr>
          <w:rFonts w:ascii="Times New Roman" w:hAnsi="Times New Roman" w:cs="Times New Roman"/>
        </w:rPr>
        <w:t xml:space="preserve"> due to their </w:t>
      </w:r>
      <w:r w:rsidR="007A4D90">
        <w:rPr>
          <w:rFonts w:ascii="Times New Roman" w:hAnsi="Times New Roman" w:cs="Times New Roman"/>
        </w:rPr>
        <w:t>desire for appro</w:t>
      </w:r>
      <w:r>
        <w:rPr>
          <w:rFonts w:ascii="Times New Roman" w:hAnsi="Times New Roman" w:cs="Times New Roman"/>
        </w:rPr>
        <w:t>bation</w:t>
      </w:r>
      <w:r w:rsidR="007A4D90">
        <w:rPr>
          <w:rFonts w:ascii="Times New Roman" w:hAnsi="Times New Roman" w:cs="Times New Roman"/>
        </w:rPr>
        <w:t xml:space="preserve"> rather than</w:t>
      </w:r>
      <w:r>
        <w:rPr>
          <w:rFonts w:ascii="Times New Roman" w:hAnsi="Times New Roman" w:cs="Times New Roman"/>
        </w:rPr>
        <w:t xml:space="preserve"> </w:t>
      </w:r>
      <w:r w:rsidR="007A4D90">
        <w:rPr>
          <w:rFonts w:ascii="Times New Roman" w:hAnsi="Times New Roman" w:cs="Times New Roman"/>
        </w:rPr>
        <w:t>genuine</w:t>
      </w:r>
      <w:r>
        <w:rPr>
          <w:rFonts w:ascii="Times New Roman" w:hAnsi="Times New Roman" w:cs="Times New Roman"/>
        </w:rPr>
        <w:t xml:space="preserve">ly </w:t>
      </w:r>
      <w:r w:rsidR="007A4D90">
        <w:rPr>
          <w:rFonts w:ascii="Times New Roman" w:hAnsi="Times New Roman" w:cs="Times New Roman"/>
        </w:rPr>
        <w:t xml:space="preserve">high moral standards. </w:t>
      </w:r>
      <w:r>
        <w:rPr>
          <w:rFonts w:ascii="Times New Roman" w:hAnsi="Times New Roman" w:cs="Times New Roman"/>
        </w:rPr>
        <w:t xml:space="preserve">Further, </w:t>
      </w:r>
      <w:r w:rsidR="009832F6">
        <w:rPr>
          <w:rFonts w:ascii="Times New Roman" w:hAnsi="Times New Roman" w:cs="Times New Roman"/>
        </w:rPr>
        <w:t>need for social approval</w:t>
      </w:r>
      <w:r w:rsidR="00BB68BA">
        <w:rPr>
          <w:rFonts w:ascii="Times New Roman" w:hAnsi="Times New Roman" w:cs="Times New Roman"/>
        </w:rPr>
        <w:t xml:space="preserve"> would account for the </w:t>
      </w:r>
      <w:r w:rsidR="009832F6">
        <w:rPr>
          <w:rFonts w:ascii="Times New Roman" w:hAnsi="Times New Roman" w:cs="Times New Roman"/>
        </w:rPr>
        <w:t xml:space="preserve">negative </w:t>
      </w:r>
      <w:r w:rsidR="00BB68BA">
        <w:rPr>
          <w:rFonts w:ascii="Times New Roman" w:hAnsi="Times New Roman" w:cs="Times New Roman"/>
        </w:rPr>
        <w:t xml:space="preserve">association between communal narcissism and </w:t>
      </w:r>
      <w:r w:rsidR="00A77CCC">
        <w:rPr>
          <w:rFonts w:ascii="Times New Roman" w:hAnsi="Times New Roman" w:cs="Times New Roman"/>
        </w:rPr>
        <w:t>estimated</w:t>
      </w:r>
      <w:r>
        <w:rPr>
          <w:rFonts w:ascii="Times New Roman" w:hAnsi="Times New Roman" w:cs="Times New Roman"/>
        </w:rPr>
        <w:t xml:space="preserve"> </w:t>
      </w:r>
      <w:r w:rsidR="00D31116">
        <w:rPr>
          <w:rFonts w:ascii="Times New Roman" w:hAnsi="Times New Roman" w:cs="Times New Roman"/>
        </w:rPr>
        <w:t xml:space="preserve">own </w:t>
      </w:r>
      <w:r>
        <w:rPr>
          <w:rFonts w:ascii="Times New Roman" w:hAnsi="Times New Roman" w:cs="Times New Roman"/>
        </w:rPr>
        <w:t>withdrawal</w:t>
      </w:r>
      <w:r w:rsidR="001732B2">
        <w:rPr>
          <w:rFonts w:ascii="Times New Roman" w:hAnsi="Times New Roman" w:cs="Times New Roman"/>
        </w:rPr>
        <w:t xml:space="preserve">, suggesting that they would </w:t>
      </w:r>
      <w:r w:rsidR="00B83E26">
        <w:rPr>
          <w:rFonts w:ascii="Times New Roman" w:hAnsi="Times New Roman" w:cs="Times New Roman"/>
        </w:rPr>
        <w:t>proclaim their early withdrawal</w:t>
      </w:r>
      <w:r w:rsidR="001732B2">
        <w:rPr>
          <w:rFonts w:ascii="Times New Roman" w:hAnsi="Times New Roman" w:cs="Times New Roman"/>
        </w:rPr>
        <w:t xml:space="preserve"> because they w</w:t>
      </w:r>
      <w:r w:rsidR="00B83E26">
        <w:rPr>
          <w:rFonts w:ascii="Times New Roman" w:hAnsi="Times New Roman" w:cs="Times New Roman"/>
        </w:rPr>
        <w:t>ish</w:t>
      </w:r>
      <w:r w:rsidR="00F07016">
        <w:rPr>
          <w:rFonts w:ascii="Times New Roman" w:hAnsi="Times New Roman" w:cs="Times New Roman"/>
        </w:rPr>
        <w:t>ed</w:t>
      </w:r>
      <w:r w:rsidR="001732B2">
        <w:rPr>
          <w:rFonts w:ascii="Times New Roman" w:hAnsi="Times New Roman" w:cs="Times New Roman"/>
        </w:rPr>
        <w:t xml:space="preserve"> to create favorable impressions of self.</w:t>
      </w:r>
      <w:r w:rsidR="00BB68BA">
        <w:rPr>
          <w:rFonts w:ascii="Times New Roman" w:hAnsi="Times New Roman" w:cs="Times New Roman"/>
        </w:rPr>
        <w:t xml:space="preserve"> </w:t>
      </w:r>
      <w:r w:rsidR="006D4A8E" w:rsidRPr="00823B6B">
        <w:rPr>
          <w:rFonts w:ascii="Times New Roman" w:hAnsi="Times New Roman" w:cs="Times New Roman"/>
        </w:rPr>
        <w:t>In contrast, we hypothesized that agentic narcissism would be negatively associated with need for social approval. Need for social approval would account for agentic narcissists’ low BTAE, because agentic narcissists do not pursue and actually openly disregard social approval earned through prosocial means. Similarly, it would account for the positive association between agentic narcissism and estimated own withdrawal.</w:t>
      </w:r>
    </w:p>
    <w:p w14:paraId="290D62B0" w14:textId="1E43C862" w:rsidR="009B16C7" w:rsidRPr="00B45717" w:rsidRDefault="00234B83" w:rsidP="00F07016">
      <w:pPr>
        <w:pStyle w:val="Standard"/>
        <w:spacing w:line="480" w:lineRule="auto"/>
        <w:ind w:firstLine="708"/>
      </w:pPr>
      <w:r>
        <w:rPr>
          <w:rStyle w:val="Domylnaczcionkaakapitu1"/>
          <w:rFonts w:ascii="Times New Roman" w:hAnsi="Times New Roman" w:cs="Times New Roman"/>
          <w:bCs/>
        </w:rPr>
        <w:t xml:space="preserve">Our research was </w:t>
      </w:r>
      <w:r w:rsidR="006968C2">
        <w:rPr>
          <w:rStyle w:val="Domylnaczcionkaakapitu1"/>
          <w:rFonts w:ascii="Times New Roman" w:hAnsi="Times New Roman" w:cs="Times New Roman"/>
          <w:bCs/>
        </w:rPr>
        <w:t>approved by</w:t>
      </w:r>
      <w:r w:rsidR="00911411">
        <w:rPr>
          <w:rStyle w:val="Domylnaczcionkaakapitu1"/>
          <w:rFonts w:ascii="Times New Roman" w:hAnsi="Times New Roman" w:cs="Times New Roman"/>
          <w:bCs/>
        </w:rPr>
        <w:t xml:space="preserve"> the</w:t>
      </w:r>
      <w:r w:rsidR="009B16C7" w:rsidRPr="00CF2ABD">
        <w:rPr>
          <w:rStyle w:val="Domylnaczcionkaakapitu1"/>
          <w:rFonts w:ascii="Times New Roman" w:hAnsi="Times New Roman" w:cs="Times New Roman"/>
          <w:bCs/>
        </w:rPr>
        <w:t xml:space="preserve"> </w:t>
      </w:r>
      <w:r w:rsidR="009B16C7" w:rsidRPr="001B5B65">
        <w:rPr>
          <w:rStyle w:val="jlqj4b"/>
          <w:rFonts w:ascii="Times New Roman" w:hAnsi="Times New Roman" w:cs="Times New Roman"/>
          <w:lang w:val="en"/>
        </w:rPr>
        <w:t>Ethics Committee</w:t>
      </w:r>
      <w:r w:rsidR="00911411">
        <w:rPr>
          <w:rStyle w:val="jlqj4b"/>
          <w:rFonts w:ascii="Times New Roman" w:hAnsi="Times New Roman" w:cs="Times New Roman"/>
          <w:lang w:val="en"/>
        </w:rPr>
        <w:t xml:space="preserve"> of [BLINDED]</w:t>
      </w:r>
      <w:r w:rsidR="009B16C7" w:rsidRPr="00CF2ABD">
        <w:rPr>
          <w:rStyle w:val="Domylnaczcionkaakapitu1"/>
          <w:rFonts w:ascii="Times New Roman" w:hAnsi="Times New Roman" w:cs="Times New Roman"/>
          <w:bCs/>
        </w:rPr>
        <w:t xml:space="preserve">. All participants were Polish. </w:t>
      </w:r>
      <w:r w:rsidR="009B16C7" w:rsidRPr="0087177D">
        <w:rPr>
          <w:rStyle w:val="Domylnaczcionkaakapitu1"/>
          <w:rFonts w:ascii="Times New Roman" w:eastAsia="Times New Roman" w:hAnsi="Times New Roman" w:cs="Times New Roman"/>
        </w:rPr>
        <w:t>Materials, data, and code</w:t>
      </w:r>
      <w:r w:rsidR="00430531">
        <w:rPr>
          <w:rStyle w:val="Domylnaczcionkaakapitu1"/>
          <w:rFonts w:ascii="Times New Roman" w:eastAsia="Times New Roman" w:hAnsi="Times New Roman" w:cs="Times New Roman"/>
        </w:rPr>
        <w:t>s</w:t>
      </w:r>
      <w:r w:rsidR="009B16C7" w:rsidRPr="0087177D">
        <w:rPr>
          <w:rStyle w:val="Domylnaczcionkaakapitu1"/>
          <w:rFonts w:ascii="Times New Roman" w:eastAsia="Times New Roman" w:hAnsi="Times New Roman" w:cs="Times New Roman"/>
        </w:rPr>
        <w:t xml:space="preserve"> are available at</w:t>
      </w:r>
      <w:r w:rsidR="009B16C7">
        <w:rPr>
          <w:rStyle w:val="Domylnaczcionkaakapitu1"/>
          <w:rFonts w:ascii="Times New Roman" w:eastAsia="Times New Roman" w:hAnsi="Times New Roman" w:cs="Times New Roman"/>
        </w:rPr>
        <w:t xml:space="preserve"> </w:t>
      </w:r>
      <w:hyperlink r:id="rId9" w:history="1">
        <w:r w:rsidR="0015010D" w:rsidRPr="0015010D">
          <w:rPr>
            <w:rStyle w:val="Hyperlink"/>
            <w:rFonts w:ascii="Times New Roman" w:hAnsi="Times New Roman" w:cs="Times New Roman"/>
          </w:rPr>
          <w:t>https://osf.io/ezmpu/?view_only=f15b464b5460460ca42189f0de1f44d6</w:t>
        </w:r>
      </w:hyperlink>
      <w:r w:rsidR="0015010D" w:rsidRPr="0015010D">
        <w:rPr>
          <w:rFonts w:ascii="Times New Roman" w:hAnsi="Times New Roman" w:cs="Times New Roman"/>
        </w:rPr>
        <w:t>.</w:t>
      </w:r>
      <w:hyperlink w:history="1"/>
    </w:p>
    <w:p w14:paraId="66157F88" w14:textId="36004E3E" w:rsidR="001B5B65" w:rsidRPr="00722F4C" w:rsidRDefault="00204892" w:rsidP="00722F4C">
      <w:pPr>
        <w:pStyle w:val="Standard"/>
        <w:spacing w:line="480" w:lineRule="auto"/>
        <w:rPr>
          <w:rFonts w:ascii="Times New Roman" w:hAnsi="Times New Roman" w:cs="Times New Roman"/>
          <w:b/>
          <w:bCs/>
        </w:rPr>
      </w:pPr>
      <w:r>
        <w:rPr>
          <w:rFonts w:ascii="Times New Roman" w:hAnsi="Times New Roman"/>
          <w:b/>
          <w:bCs/>
        </w:rPr>
        <w:t xml:space="preserve">2. </w:t>
      </w:r>
      <w:r w:rsidR="00D16D35" w:rsidRPr="00722F4C">
        <w:rPr>
          <w:rFonts w:ascii="Times New Roman" w:hAnsi="Times New Roman"/>
          <w:b/>
          <w:bCs/>
        </w:rPr>
        <w:t>Method</w:t>
      </w:r>
      <w:r w:rsidR="001B5B65" w:rsidRPr="00722F4C">
        <w:rPr>
          <w:rFonts w:ascii="Times New Roman" w:hAnsi="Times New Roman"/>
          <w:b/>
          <w:bCs/>
        </w:rPr>
        <w:tab/>
      </w:r>
    </w:p>
    <w:p w14:paraId="09BE132D" w14:textId="44C68022" w:rsidR="00FD1C2F" w:rsidRDefault="00A614A8" w:rsidP="00725E0C">
      <w:pPr>
        <w:pStyle w:val="Heading1"/>
        <w:tabs>
          <w:tab w:val="left" w:pos="755"/>
        </w:tabs>
        <w:spacing w:before="0" w:line="480" w:lineRule="auto"/>
        <w:ind w:left="0" w:firstLine="0"/>
        <w:rPr>
          <w:sz w:val="24"/>
          <w:szCs w:val="24"/>
          <w:lang w:val="en-US"/>
        </w:rPr>
      </w:pPr>
      <w:r>
        <w:rPr>
          <w:sz w:val="24"/>
          <w:szCs w:val="24"/>
          <w:lang w:val="en-US"/>
        </w:rPr>
        <w:t>2</w:t>
      </w:r>
      <w:r w:rsidR="00722F4C">
        <w:rPr>
          <w:sz w:val="24"/>
          <w:szCs w:val="24"/>
          <w:lang w:val="en-US"/>
        </w:rPr>
        <w:t>.1.</w:t>
      </w:r>
      <w:r w:rsidR="00204892">
        <w:rPr>
          <w:sz w:val="24"/>
          <w:szCs w:val="24"/>
          <w:lang w:val="en-US"/>
        </w:rPr>
        <w:t xml:space="preserve"> </w:t>
      </w:r>
      <w:r w:rsidR="00524E75" w:rsidRPr="009E2A84">
        <w:rPr>
          <w:sz w:val="24"/>
          <w:szCs w:val="24"/>
          <w:lang w:val="en-US"/>
        </w:rPr>
        <w:t>Participants</w:t>
      </w:r>
      <w:r w:rsidR="00590EA3">
        <w:rPr>
          <w:sz w:val="24"/>
          <w:szCs w:val="24"/>
          <w:lang w:val="en-US"/>
        </w:rPr>
        <w:t xml:space="preserve"> and Design</w:t>
      </w:r>
    </w:p>
    <w:p w14:paraId="40B3521E" w14:textId="61E15C68" w:rsidR="00361095" w:rsidRPr="00723073" w:rsidRDefault="00911411" w:rsidP="00725E0C">
      <w:pPr>
        <w:pStyle w:val="Heading1"/>
        <w:tabs>
          <w:tab w:val="left" w:pos="755"/>
        </w:tabs>
        <w:spacing w:before="0" w:line="480" w:lineRule="auto"/>
        <w:ind w:left="0" w:firstLine="0"/>
        <w:rPr>
          <w:sz w:val="24"/>
          <w:szCs w:val="24"/>
          <w:lang w:val="en-US"/>
        </w:rPr>
      </w:pPr>
      <w:r>
        <w:rPr>
          <w:b w:val="0"/>
          <w:bCs w:val="0"/>
          <w:sz w:val="24"/>
          <w:szCs w:val="24"/>
          <w:lang w:val="en-US"/>
        </w:rPr>
        <w:t>Although</w:t>
      </w:r>
      <w:r w:rsidR="00131195">
        <w:rPr>
          <w:b w:val="0"/>
          <w:bCs w:val="0"/>
          <w:sz w:val="24"/>
          <w:szCs w:val="24"/>
          <w:lang w:val="en-US"/>
        </w:rPr>
        <w:t xml:space="preserve"> an</w:t>
      </w:r>
      <w:r w:rsidRPr="0057424D">
        <w:rPr>
          <w:b w:val="0"/>
          <w:bCs w:val="0"/>
          <w:sz w:val="24"/>
          <w:szCs w:val="24"/>
          <w:lang w:val="en-US"/>
        </w:rPr>
        <w:t xml:space="preserve"> </w:t>
      </w:r>
      <w:r w:rsidR="00361095" w:rsidRPr="00723073">
        <w:rPr>
          <w:b w:val="0"/>
          <w:bCs w:val="0"/>
          <w:i/>
          <w:iCs/>
          <w:sz w:val="24"/>
          <w:szCs w:val="24"/>
          <w:lang w:val="en-US"/>
        </w:rPr>
        <w:t>N</w:t>
      </w:r>
      <w:r w:rsidR="00361095" w:rsidRPr="00723073">
        <w:rPr>
          <w:b w:val="0"/>
          <w:bCs w:val="0"/>
          <w:sz w:val="24"/>
          <w:szCs w:val="24"/>
          <w:lang w:val="en-US"/>
        </w:rPr>
        <w:t xml:space="preserve"> </w:t>
      </w:r>
      <w:r w:rsidR="00131195">
        <w:rPr>
          <w:b w:val="0"/>
          <w:bCs w:val="0"/>
          <w:sz w:val="24"/>
          <w:szCs w:val="24"/>
          <w:lang w:val="en-US"/>
        </w:rPr>
        <w:t xml:space="preserve">of </w:t>
      </w:r>
      <w:r w:rsidR="00361095" w:rsidRPr="00723073">
        <w:rPr>
          <w:b w:val="0"/>
          <w:bCs w:val="0"/>
          <w:sz w:val="24"/>
          <w:szCs w:val="24"/>
          <w:lang w:val="en-US"/>
        </w:rPr>
        <w:t xml:space="preserve">250 is sufficient for detecting average effect sizes in personality psychology (Schönbrodt &amp; Perugini, 2013), we </w:t>
      </w:r>
      <w:r w:rsidR="002C28F1">
        <w:rPr>
          <w:b w:val="0"/>
          <w:bCs w:val="0"/>
          <w:sz w:val="24"/>
          <w:szCs w:val="24"/>
          <w:lang w:val="en-US"/>
        </w:rPr>
        <w:t>estimated</w:t>
      </w:r>
      <w:r w:rsidR="00361095" w:rsidRPr="00723073">
        <w:rPr>
          <w:b w:val="0"/>
          <w:bCs w:val="0"/>
          <w:sz w:val="24"/>
          <w:szCs w:val="24"/>
          <w:lang w:val="en-US"/>
        </w:rPr>
        <w:t xml:space="preserve"> the sample size required to test the hypothesized total effects of each</w:t>
      </w:r>
      <w:r w:rsidR="00131195">
        <w:rPr>
          <w:b w:val="0"/>
          <w:bCs w:val="0"/>
          <w:sz w:val="24"/>
          <w:szCs w:val="24"/>
          <w:lang w:val="en-US"/>
        </w:rPr>
        <w:t xml:space="preserve"> narcissism</w:t>
      </w:r>
      <w:r w:rsidR="00361095" w:rsidRPr="00723073">
        <w:rPr>
          <w:b w:val="0"/>
          <w:bCs w:val="0"/>
          <w:sz w:val="24"/>
          <w:szCs w:val="24"/>
          <w:lang w:val="en-US"/>
        </w:rPr>
        <w:t xml:space="preserve"> form</w:t>
      </w:r>
      <w:r w:rsidR="00131195">
        <w:rPr>
          <w:b w:val="0"/>
          <w:bCs w:val="0"/>
          <w:sz w:val="24"/>
          <w:szCs w:val="24"/>
          <w:lang w:val="en-US"/>
        </w:rPr>
        <w:t xml:space="preserve"> </w:t>
      </w:r>
      <w:r w:rsidR="00361095" w:rsidRPr="00723073">
        <w:rPr>
          <w:b w:val="0"/>
          <w:bCs w:val="0"/>
          <w:sz w:val="24"/>
          <w:szCs w:val="24"/>
          <w:lang w:val="en-US"/>
        </w:rPr>
        <w:t xml:space="preserve">and indirect effects of need for approval at </w:t>
      </w:r>
      <w:r w:rsidR="00361095" w:rsidRPr="009B5736">
        <w:rPr>
          <w:b w:val="0"/>
          <w:bCs w:val="0"/>
          <w:iCs/>
          <w:sz w:val="24"/>
          <w:szCs w:val="24"/>
        </w:rPr>
        <w:t>α</w:t>
      </w:r>
      <w:r w:rsidR="00361095" w:rsidRPr="009B5736">
        <w:rPr>
          <w:b w:val="0"/>
          <w:bCs w:val="0"/>
          <w:iCs/>
          <w:sz w:val="24"/>
          <w:szCs w:val="24"/>
          <w:lang w:val="en-US"/>
        </w:rPr>
        <w:t xml:space="preserve"> </w:t>
      </w:r>
      <w:r w:rsidR="00361095" w:rsidRPr="009B5736">
        <w:rPr>
          <w:b w:val="0"/>
          <w:bCs w:val="0"/>
          <w:sz w:val="24"/>
          <w:szCs w:val="24"/>
          <w:lang w:val="en-US"/>
        </w:rPr>
        <w:t xml:space="preserve">= .05 </w:t>
      </w:r>
      <w:r w:rsidR="00361095" w:rsidRPr="0057424D">
        <w:rPr>
          <w:b w:val="0"/>
          <w:bCs w:val="0"/>
          <w:sz w:val="24"/>
          <w:szCs w:val="24"/>
          <w:lang w:val="en-US"/>
        </w:rPr>
        <w:t>with power .80 using the pwr2ppl package (</w:t>
      </w:r>
      <w:r w:rsidR="00D8053F" w:rsidRPr="00723073">
        <w:rPr>
          <w:b w:val="0"/>
          <w:bCs w:val="0"/>
          <w:sz w:val="24"/>
          <w:szCs w:val="24"/>
          <w:lang w:val="en-US"/>
        </w:rPr>
        <w:t>Aberson, 2021</w:t>
      </w:r>
      <w:r w:rsidR="00361095" w:rsidRPr="00723073">
        <w:rPr>
          <w:b w:val="0"/>
          <w:bCs w:val="0"/>
          <w:sz w:val="24"/>
          <w:szCs w:val="24"/>
          <w:lang w:val="en-US"/>
        </w:rPr>
        <w:t>). We assumed that</w:t>
      </w:r>
      <w:r w:rsidR="002C28F1">
        <w:rPr>
          <w:b w:val="0"/>
          <w:bCs w:val="0"/>
          <w:sz w:val="24"/>
          <w:szCs w:val="24"/>
          <w:lang w:val="en-US"/>
        </w:rPr>
        <w:t xml:space="preserve"> (1)</w:t>
      </w:r>
      <w:r w:rsidR="00361095" w:rsidRPr="00723073">
        <w:rPr>
          <w:b w:val="0"/>
          <w:bCs w:val="0"/>
          <w:sz w:val="24"/>
          <w:szCs w:val="24"/>
          <w:lang w:val="en-US"/>
        </w:rPr>
        <w:t xml:space="preserve"> communal narcissism has a moderate association with need for approval (Barry et al., 2017)</w:t>
      </w:r>
      <w:r w:rsidR="00131195">
        <w:rPr>
          <w:b w:val="0"/>
          <w:bCs w:val="0"/>
          <w:sz w:val="24"/>
          <w:szCs w:val="24"/>
          <w:lang w:val="en-US"/>
        </w:rPr>
        <w:t xml:space="preserve"> and</w:t>
      </w:r>
      <w:r w:rsidR="00361095" w:rsidRPr="00723073">
        <w:rPr>
          <w:b w:val="0"/>
          <w:bCs w:val="0"/>
          <w:sz w:val="24"/>
          <w:szCs w:val="24"/>
          <w:lang w:val="en-US"/>
        </w:rPr>
        <w:t xml:space="preserve"> communal BTAE (Gebauer et al., 2012)</w:t>
      </w:r>
      <w:r w:rsidR="002C28F1">
        <w:rPr>
          <w:b w:val="0"/>
          <w:bCs w:val="0"/>
          <w:sz w:val="24"/>
          <w:szCs w:val="24"/>
          <w:lang w:val="en-US"/>
        </w:rPr>
        <w:t xml:space="preserve">; </w:t>
      </w:r>
      <w:r w:rsidR="003F29E0">
        <w:rPr>
          <w:b w:val="0"/>
          <w:bCs w:val="0"/>
          <w:sz w:val="24"/>
          <w:szCs w:val="24"/>
          <w:lang w:val="en-US"/>
        </w:rPr>
        <w:t xml:space="preserve">(2) </w:t>
      </w:r>
      <w:r w:rsidR="00131195">
        <w:rPr>
          <w:b w:val="0"/>
          <w:bCs w:val="0"/>
          <w:sz w:val="24"/>
          <w:szCs w:val="24"/>
          <w:lang w:val="en-US"/>
        </w:rPr>
        <w:t xml:space="preserve">need for </w:t>
      </w:r>
      <w:r w:rsidR="00361095" w:rsidRPr="00723073">
        <w:rPr>
          <w:b w:val="0"/>
          <w:bCs w:val="0"/>
          <w:sz w:val="24"/>
          <w:szCs w:val="24"/>
          <w:lang w:val="en-US"/>
        </w:rPr>
        <w:t xml:space="preserve">approval has </w:t>
      </w:r>
      <w:r w:rsidR="00131195">
        <w:rPr>
          <w:b w:val="0"/>
          <w:bCs w:val="0"/>
          <w:sz w:val="24"/>
          <w:szCs w:val="24"/>
          <w:lang w:val="en-US"/>
        </w:rPr>
        <w:t xml:space="preserve">a </w:t>
      </w:r>
      <w:r w:rsidR="00361095" w:rsidRPr="00723073">
        <w:rPr>
          <w:b w:val="0"/>
          <w:bCs w:val="0"/>
          <w:sz w:val="24"/>
          <w:szCs w:val="24"/>
          <w:lang w:val="en-US"/>
        </w:rPr>
        <w:t>moderate association with</w:t>
      </w:r>
      <w:r w:rsidR="00131195">
        <w:rPr>
          <w:b w:val="0"/>
          <w:bCs w:val="0"/>
          <w:sz w:val="24"/>
          <w:szCs w:val="24"/>
          <w:lang w:val="en-US"/>
        </w:rPr>
        <w:t xml:space="preserve"> the</w:t>
      </w:r>
      <w:r w:rsidR="00361095" w:rsidRPr="00723073">
        <w:rPr>
          <w:b w:val="0"/>
          <w:bCs w:val="0"/>
          <w:sz w:val="24"/>
          <w:szCs w:val="24"/>
          <w:lang w:val="en-US"/>
        </w:rPr>
        <w:t xml:space="preserve"> BTAE (Bensch et al., 2019)</w:t>
      </w:r>
      <w:r w:rsidR="002C28F1">
        <w:rPr>
          <w:b w:val="0"/>
          <w:bCs w:val="0"/>
          <w:sz w:val="24"/>
          <w:szCs w:val="24"/>
          <w:lang w:val="en-US"/>
        </w:rPr>
        <w:t xml:space="preserve">; and (3) </w:t>
      </w:r>
      <w:r w:rsidR="00361095" w:rsidRPr="00723073">
        <w:rPr>
          <w:b w:val="0"/>
          <w:bCs w:val="0"/>
          <w:sz w:val="24"/>
          <w:szCs w:val="24"/>
          <w:lang w:val="en-US"/>
        </w:rPr>
        <w:t xml:space="preserve">agentic narcissism has a weak-to-moderate association with need for approval (Barry et al., 2017; Vohs et al., 2005) and </w:t>
      </w:r>
      <w:r w:rsidR="00131195">
        <w:rPr>
          <w:b w:val="0"/>
          <w:bCs w:val="0"/>
          <w:sz w:val="24"/>
          <w:szCs w:val="24"/>
          <w:lang w:val="en-US"/>
        </w:rPr>
        <w:t xml:space="preserve">a </w:t>
      </w:r>
      <w:r w:rsidR="00361095" w:rsidRPr="00723073">
        <w:rPr>
          <w:b w:val="0"/>
          <w:bCs w:val="0"/>
          <w:sz w:val="24"/>
          <w:szCs w:val="24"/>
          <w:lang w:val="en-US"/>
        </w:rPr>
        <w:t xml:space="preserve">moderate </w:t>
      </w:r>
      <w:r w:rsidR="00C02B70">
        <w:rPr>
          <w:b w:val="0"/>
          <w:bCs w:val="0"/>
          <w:sz w:val="24"/>
          <w:szCs w:val="24"/>
          <w:lang w:val="en-US"/>
        </w:rPr>
        <w:t xml:space="preserve">(negative) </w:t>
      </w:r>
      <w:r w:rsidR="00361095" w:rsidRPr="00723073">
        <w:rPr>
          <w:b w:val="0"/>
          <w:bCs w:val="0"/>
          <w:sz w:val="24"/>
          <w:szCs w:val="24"/>
          <w:lang w:val="en-US"/>
        </w:rPr>
        <w:t xml:space="preserve">association with communal BTAE (Gebauer et al., 2012). </w:t>
      </w:r>
      <w:r w:rsidR="00361095" w:rsidRPr="0057424D">
        <w:rPr>
          <w:b w:val="0"/>
          <w:bCs w:val="0"/>
          <w:sz w:val="24"/>
          <w:szCs w:val="24"/>
          <w:lang w:val="en-US"/>
        </w:rPr>
        <w:t xml:space="preserve">A sample of 180 participants </w:t>
      </w:r>
      <w:r w:rsidR="00564000">
        <w:rPr>
          <w:b w:val="0"/>
          <w:bCs w:val="0"/>
          <w:sz w:val="24"/>
          <w:szCs w:val="24"/>
          <w:lang w:val="en-US"/>
        </w:rPr>
        <w:t>sh</w:t>
      </w:r>
      <w:r w:rsidR="0009558A">
        <w:rPr>
          <w:b w:val="0"/>
          <w:bCs w:val="0"/>
          <w:sz w:val="24"/>
          <w:szCs w:val="24"/>
          <w:lang w:val="en-US"/>
        </w:rPr>
        <w:t xml:space="preserve">ould </w:t>
      </w:r>
      <w:r w:rsidR="00361095" w:rsidRPr="0057424D">
        <w:rPr>
          <w:b w:val="0"/>
          <w:bCs w:val="0"/>
          <w:sz w:val="24"/>
          <w:szCs w:val="24"/>
          <w:lang w:val="en-US"/>
        </w:rPr>
        <w:t>suffic</w:t>
      </w:r>
      <w:r w:rsidR="0009558A">
        <w:rPr>
          <w:b w:val="0"/>
          <w:bCs w:val="0"/>
          <w:sz w:val="24"/>
          <w:szCs w:val="24"/>
          <w:lang w:val="en-US"/>
        </w:rPr>
        <w:t>e</w:t>
      </w:r>
      <w:r w:rsidR="00361095" w:rsidRPr="0057424D">
        <w:rPr>
          <w:b w:val="0"/>
          <w:bCs w:val="0"/>
          <w:sz w:val="24"/>
          <w:szCs w:val="24"/>
          <w:lang w:val="en-US"/>
        </w:rPr>
        <w:t xml:space="preserve"> to detect a total effect of communal narcissism and an indirect </w:t>
      </w:r>
      <w:r w:rsidR="00361095" w:rsidRPr="00723073">
        <w:rPr>
          <w:b w:val="0"/>
          <w:bCs w:val="0"/>
          <w:sz w:val="24"/>
          <w:szCs w:val="24"/>
          <w:lang w:val="en-US"/>
        </w:rPr>
        <w:t xml:space="preserve">effect of need for approval on </w:t>
      </w:r>
      <w:r w:rsidR="00131195">
        <w:rPr>
          <w:b w:val="0"/>
          <w:bCs w:val="0"/>
          <w:sz w:val="24"/>
          <w:szCs w:val="24"/>
          <w:lang w:val="en-US"/>
        </w:rPr>
        <w:t xml:space="preserve">the </w:t>
      </w:r>
      <w:r w:rsidR="00361095" w:rsidRPr="00723073">
        <w:rPr>
          <w:b w:val="0"/>
          <w:bCs w:val="0"/>
          <w:sz w:val="24"/>
          <w:szCs w:val="24"/>
          <w:lang w:val="en-US"/>
        </w:rPr>
        <w:t xml:space="preserve">BTAE, whereas a sample of 340 </w:t>
      </w:r>
      <w:r w:rsidR="00564000">
        <w:rPr>
          <w:b w:val="0"/>
          <w:bCs w:val="0"/>
          <w:sz w:val="24"/>
          <w:szCs w:val="24"/>
          <w:lang w:val="en-US"/>
        </w:rPr>
        <w:t>sh</w:t>
      </w:r>
      <w:r w:rsidR="0009558A">
        <w:rPr>
          <w:b w:val="0"/>
          <w:bCs w:val="0"/>
          <w:sz w:val="24"/>
          <w:szCs w:val="24"/>
          <w:lang w:val="en-US"/>
        </w:rPr>
        <w:t xml:space="preserve">ould </w:t>
      </w:r>
      <w:r w:rsidR="00361095" w:rsidRPr="00723073">
        <w:rPr>
          <w:b w:val="0"/>
          <w:bCs w:val="0"/>
          <w:sz w:val="24"/>
          <w:szCs w:val="24"/>
          <w:lang w:val="en-US"/>
        </w:rPr>
        <w:lastRenderedPageBreak/>
        <w:t>suffic</w:t>
      </w:r>
      <w:r w:rsidR="0009558A">
        <w:rPr>
          <w:b w:val="0"/>
          <w:bCs w:val="0"/>
          <w:sz w:val="24"/>
          <w:szCs w:val="24"/>
          <w:lang w:val="en-US"/>
        </w:rPr>
        <w:t>e</w:t>
      </w:r>
      <w:r w:rsidR="00361095" w:rsidRPr="00723073">
        <w:rPr>
          <w:b w:val="0"/>
          <w:bCs w:val="0"/>
          <w:sz w:val="24"/>
          <w:szCs w:val="24"/>
          <w:lang w:val="en-US"/>
        </w:rPr>
        <w:t xml:space="preserve"> to detect a total effect of agentic narcissism and an indirect effect of need for approval on </w:t>
      </w:r>
      <w:r w:rsidR="00131195">
        <w:rPr>
          <w:b w:val="0"/>
          <w:bCs w:val="0"/>
          <w:sz w:val="24"/>
          <w:szCs w:val="24"/>
          <w:lang w:val="en-US"/>
        </w:rPr>
        <w:t xml:space="preserve">the </w:t>
      </w:r>
      <w:r w:rsidR="00361095" w:rsidRPr="00723073">
        <w:rPr>
          <w:b w:val="0"/>
          <w:bCs w:val="0"/>
          <w:sz w:val="24"/>
          <w:szCs w:val="24"/>
          <w:lang w:val="en-US"/>
        </w:rPr>
        <w:t>BTAE.</w:t>
      </w:r>
      <w:r w:rsidR="00361095" w:rsidRPr="00723073">
        <w:rPr>
          <w:sz w:val="24"/>
          <w:szCs w:val="24"/>
          <w:lang w:val="en-US"/>
        </w:rPr>
        <w:t xml:space="preserve"> </w:t>
      </w:r>
    </w:p>
    <w:p w14:paraId="3A622C67" w14:textId="0CF074C8" w:rsidR="00361095" w:rsidRPr="007C2591" w:rsidRDefault="00F07016" w:rsidP="00725E0C">
      <w:pPr>
        <w:pStyle w:val="Heading1"/>
        <w:tabs>
          <w:tab w:val="left" w:pos="755"/>
        </w:tabs>
        <w:spacing w:before="0" w:line="480" w:lineRule="auto"/>
        <w:ind w:left="0" w:firstLine="0"/>
        <w:rPr>
          <w:b w:val="0"/>
          <w:bCs w:val="0"/>
          <w:sz w:val="24"/>
          <w:szCs w:val="24"/>
          <w:lang w:val="en-US"/>
        </w:rPr>
      </w:pPr>
      <w:r>
        <w:rPr>
          <w:b w:val="0"/>
          <w:bCs w:val="0"/>
          <w:sz w:val="24"/>
          <w:szCs w:val="24"/>
          <w:lang w:val="en-US"/>
        </w:rPr>
        <w:tab/>
      </w:r>
      <w:r w:rsidR="007C2591" w:rsidRPr="007C2591">
        <w:rPr>
          <w:b w:val="0"/>
          <w:bCs w:val="0"/>
          <w:sz w:val="24"/>
          <w:szCs w:val="24"/>
          <w:lang w:val="en-US"/>
        </w:rPr>
        <w:t>We collected data from community members</w:t>
      </w:r>
      <w:r w:rsidR="006D4A8E">
        <w:rPr>
          <w:b w:val="0"/>
          <w:bCs w:val="0"/>
          <w:sz w:val="24"/>
          <w:szCs w:val="24"/>
          <w:lang w:val="en-US"/>
        </w:rPr>
        <w:t>, rather than students or graduates of social sciences (due to possible familiarity with Milgram</w:t>
      </w:r>
      <w:r w:rsidR="0013532B">
        <w:rPr>
          <w:b w:val="0"/>
          <w:bCs w:val="0"/>
          <w:sz w:val="24"/>
          <w:szCs w:val="24"/>
          <w:lang w:val="en-US"/>
        </w:rPr>
        <w:t>’s</w:t>
      </w:r>
      <w:r w:rsidR="006D4A8E">
        <w:rPr>
          <w:b w:val="0"/>
          <w:bCs w:val="0"/>
          <w:sz w:val="24"/>
          <w:szCs w:val="24"/>
          <w:lang w:val="en-US"/>
        </w:rPr>
        <w:t xml:space="preserve"> experiment),</w:t>
      </w:r>
      <w:r w:rsidR="007C2591" w:rsidRPr="007C2591">
        <w:rPr>
          <w:b w:val="0"/>
          <w:bCs w:val="0"/>
          <w:sz w:val="24"/>
          <w:szCs w:val="24"/>
          <w:lang w:val="en-US"/>
        </w:rPr>
        <w:t xml:space="preserve"> via the platform Pollster (</w:t>
      </w:r>
      <w:hyperlink r:id="rId10" w:history="1">
        <w:r w:rsidR="007C2591" w:rsidRPr="007C2591">
          <w:rPr>
            <w:rStyle w:val="Hyperlink"/>
            <w:b w:val="0"/>
            <w:bCs w:val="0"/>
            <w:sz w:val="24"/>
            <w:szCs w:val="24"/>
            <w:lang w:val="en-US"/>
          </w:rPr>
          <w:t>https://pollster.pl/</w:t>
        </w:r>
      </w:hyperlink>
      <w:r w:rsidR="007C2591" w:rsidRPr="007C2591">
        <w:rPr>
          <w:b w:val="0"/>
          <w:bCs w:val="0"/>
          <w:sz w:val="24"/>
          <w:szCs w:val="24"/>
          <w:lang w:val="en-US"/>
        </w:rPr>
        <w:t>) for PLN 1.5 ($.40). We over-recruited</w:t>
      </w:r>
      <w:r w:rsidR="006D4A8E">
        <w:rPr>
          <w:b w:val="0"/>
          <w:bCs w:val="0"/>
          <w:sz w:val="24"/>
          <w:szCs w:val="24"/>
          <w:lang w:val="en-US"/>
        </w:rPr>
        <w:t xml:space="preserve"> in this first study on the topic and in anticipation of attrition, deciding to </w:t>
      </w:r>
      <w:r w:rsidR="007C2591" w:rsidRPr="007C2591">
        <w:rPr>
          <w:b w:val="0"/>
          <w:bCs w:val="0"/>
          <w:sz w:val="24"/>
          <w:szCs w:val="24"/>
          <w:lang w:val="en-US"/>
        </w:rPr>
        <w:t>stop</w:t>
      </w:r>
      <w:r w:rsidR="006D4A8E">
        <w:rPr>
          <w:b w:val="0"/>
          <w:bCs w:val="0"/>
          <w:sz w:val="24"/>
          <w:szCs w:val="24"/>
          <w:lang w:val="en-US"/>
        </w:rPr>
        <w:t xml:space="preserve"> data </w:t>
      </w:r>
      <w:r w:rsidR="007C2591" w:rsidRPr="007C2591">
        <w:rPr>
          <w:b w:val="0"/>
          <w:bCs w:val="0"/>
          <w:sz w:val="24"/>
          <w:szCs w:val="24"/>
          <w:lang w:val="en-US"/>
        </w:rPr>
        <w:t>collect</w:t>
      </w:r>
      <w:r w:rsidR="006D4A8E">
        <w:rPr>
          <w:b w:val="0"/>
          <w:bCs w:val="0"/>
          <w:sz w:val="24"/>
          <w:szCs w:val="24"/>
          <w:lang w:val="en-US"/>
        </w:rPr>
        <w:t xml:space="preserve">ion at </w:t>
      </w:r>
      <w:r w:rsidR="007C2591" w:rsidRPr="007C2591">
        <w:rPr>
          <w:b w:val="0"/>
          <w:bCs w:val="0"/>
          <w:i/>
          <w:iCs/>
          <w:sz w:val="24"/>
          <w:szCs w:val="24"/>
          <w:lang w:val="en-US"/>
        </w:rPr>
        <w:t>N</w:t>
      </w:r>
      <w:r w:rsidR="007C2591" w:rsidRPr="007C2591">
        <w:rPr>
          <w:b w:val="0"/>
          <w:bCs w:val="0"/>
          <w:sz w:val="24"/>
          <w:szCs w:val="24"/>
          <w:lang w:val="en-US"/>
        </w:rPr>
        <w:t xml:space="preserve"> = 500.</w:t>
      </w:r>
      <w:r w:rsidR="00E55DFA">
        <w:rPr>
          <w:b w:val="0"/>
          <w:bCs w:val="0"/>
          <w:sz w:val="24"/>
          <w:szCs w:val="24"/>
          <w:lang w:val="en-US"/>
        </w:rPr>
        <w:t xml:space="preserve"> </w:t>
      </w:r>
      <w:r w:rsidR="00E55DFA" w:rsidRPr="00837269">
        <w:rPr>
          <w:b w:val="0"/>
          <w:bCs w:val="0"/>
          <w:sz w:val="24"/>
          <w:szCs w:val="24"/>
          <w:lang w:val="en-US"/>
        </w:rPr>
        <w:t>On a priori basis, we</w:t>
      </w:r>
      <w:r w:rsidR="00C97363">
        <w:rPr>
          <w:b w:val="0"/>
          <w:bCs w:val="0"/>
          <w:sz w:val="24"/>
          <w:szCs w:val="24"/>
          <w:lang w:val="en-US"/>
        </w:rPr>
        <w:t xml:space="preserve"> automatically</w:t>
      </w:r>
      <w:r w:rsidR="00E55DFA" w:rsidRPr="00837269">
        <w:rPr>
          <w:b w:val="0"/>
          <w:bCs w:val="0"/>
          <w:sz w:val="24"/>
          <w:szCs w:val="24"/>
          <w:lang w:val="en-US"/>
        </w:rPr>
        <w:t xml:space="preserve"> excluded data from 248 participants due to incorrect answers to at least three (of the four) attention checks.</w:t>
      </w:r>
      <w:r w:rsidR="00E55DFA" w:rsidRPr="00837269">
        <w:rPr>
          <w:lang w:val="en-US"/>
        </w:rPr>
        <w:t xml:space="preserve"> </w:t>
      </w:r>
      <w:r w:rsidR="00E55DFA">
        <w:rPr>
          <w:b w:val="0"/>
          <w:bCs w:val="0"/>
          <w:sz w:val="24"/>
          <w:szCs w:val="24"/>
          <w:lang w:val="en-US"/>
        </w:rPr>
        <w:t>Further, w</w:t>
      </w:r>
      <w:r w:rsidR="007C2591" w:rsidRPr="007C2591">
        <w:rPr>
          <w:b w:val="0"/>
          <w:bCs w:val="0"/>
          <w:sz w:val="24"/>
          <w:szCs w:val="24"/>
          <w:lang w:val="en-US"/>
        </w:rPr>
        <w:t>e excluded 163 participants because of unrealistically short completion times (i.e., less than the video’s 5 min 55 second duration). The excluded participants did not differ significantly from those retained in any demographic or personality variables</w:t>
      </w:r>
      <w:r w:rsidR="007C2591" w:rsidRPr="00DB5184">
        <w:rPr>
          <w:b w:val="0"/>
          <w:bCs w:val="0"/>
          <w:sz w:val="24"/>
          <w:szCs w:val="24"/>
          <w:lang w:val="en-US"/>
        </w:rPr>
        <w:t>.</w:t>
      </w:r>
      <w:r w:rsidR="00DB5184" w:rsidRPr="00DB5184">
        <w:rPr>
          <w:b w:val="0"/>
          <w:bCs w:val="0"/>
          <w:sz w:val="24"/>
          <w:szCs w:val="24"/>
          <w:lang w:val="en-US"/>
        </w:rPr>
        <w:t xml:space="preserve"> </w:t>
      </w:r>
      <w:r w:rsidR="007C2591" w:rsidRPr="007C2591">
        <w:rPr>
          <w:b w:val="0"/>
          <w:bCs w:val="0"/>
          <w:sz w:val="24"/>
          <w:szCs w:val="24"/>
          <w:lang w:val="en-US"/>
        </w:rPr>
        <w:t>The final sample comprised 348 participants (175 men, 173 women) aged 17-87 years (</w:t>
      </w:r>
      <w:r w:rsidR="007C2591" w:rsidRPr="007C2591">
        <w:rPr>
          <w:b w:val="0"/>
          <w:bCs w:val="0"/>
          <w:i/>
          <w:sz w:val="24"/>
          <w:szCs w:val="24"/>
          <w:lang w:val="en-US"/>
        </w:rPr>
        <w:t xml:space="preserve">M </w:t>
      </w:r>
      <w:r w:rsidR="007C2591" w:rsidRPr="007C2591">
        <w:rPr>
          <w:b w:val="0"/>
          <w:bCs w:val="0"/>
          <w:sz w:val="24"/>
          <w:szCs w:val="24"/>
          <w:lang w:val="en-US"/>
        </w:rPr>
        <w:t xml:space="preserve">= 40.25, </w:t>
      </w:r>
      <w:r w:rsidR="007C2591" w:rsidRPr="007C2591">
        <w:rPr>
          <w:b w:val="0"/>
          <w:bCs w:val="0"/>
          <w:i/>
          <w:sz w:val="24"/>
          <w:szCs w:val="24"/>
          <w:lang w:val="en-US"/>
        </w:rPr>
        <w:t xml:space="preserve">SD </w:t>
      </w:r>
      <w:r w:rsidR="007C2591" w:rsidRPr="007C2591">
        <w:rPr>
          <w:b w:val="0"/>
          <w:bCs w:val="0"/>
          <w:sz w:val="24"/>
          <w:szCs w:val="24"/>
          <w:lang w:val="en-US"/>
        </w:rPr>
        <w:t>=</w:t>
      </w:r>
      <w:r w:rsidR="007C2591" w:rsidRPr="007C2591">
        <w:rPr>
          <w:b w:val="0"/>
          <w:bCs w:val="0"/>
          <w:spacing w:val="-2"/>
          <w:sz w:val="24"/>
          <w:szCs w:val="24"/>
          <w:lang w:val="en-US"/>
        </w:rPr>
        <w:t xml:space="preserve"> </w:t>
      </w:r>
      <w:r w:rsidR="007C2591" w:rsidRPr="007C2591">
        <w:rPr>
          <w:b w:val="0"/>
          <w:bCs w:val="0"/>
          <w:sz w:val="24"/>
          <w:szCs w:val="24"/>
          <w:lang w:val="en-US"/>
        </w:rPr>
        <w:t>15.46). We used a within-subjects design.</w:t>
      </w:r>
    </w:p>
    <w:p w14:paraId="465DF907" w14:textId="0E2E6981" w:rsidR="001D7F66" w:rsidRDefault="00A614A8" w:rsidP="00A614A8">
      <w:pPr>
        <w:pStyle w:val="Textbody"/>
        <w:spacing w:after="0" w:line="480" w:lineRule="auto"/>
        <w:rPr>
          <w:rFonts w:ascii="Times New Roman" w:hAnsi="Times New Roman"/>
          <w:b/>
          <w:bCs/>
        </w:rPr>
      </w:pPr>
      <w:r>
        <w:rPr>
          <w:rFonts w:ascii="Times New Roman" w:hAnsi="Times New Roman"/>
          <w:b/>
          <w:bCs/>
        </w:rPr>
        <w:t>2.2.</w:t>
      </w:r>
      <w:r w:rsidR="00204892">
        <w:rPr>
          <w:rFonts w:ascii="Times New Roman" w:hAnsi="Times New Roman"/>
          <w:b/>
          <w:bCs/>
        </w:rPr>
        <w:t xml:space="preserve"> </w:t>
      </w:r>
      <w:r w:rsidR="001D7F66">
        <w:rPr>
          <w:rFonts w:ascii="Times New Roman" w:hAnsi="Times New Roman"/>
          <w:b/>
          <w:bCs/>
        </w:rPr>
        <w:t>Procedure</w:t>
      </w:r>
    </w:p>
    <w:p w14:paraId="0FE88154" w14:textId="52093790" w:rsidR="001D7F66" w:rsidRDefault="00BC27D3" w:rsidP="003054DF">
      <w:pPr>
        <w:pStyle w:val="Textbody"/>
        <w:spacing w:after="0" w:line="480" w:lineRule="auto"/>
        <w:rPr>
          <w:rFonts w:ascii="Times New Roman" w:hAnsi="Times New Roman"/>
        </w:rPr>
      </w:pPr>
      <w:r>
        <w:rPr>
          <w:rFonts w:ascii="Times New Roman" w:hAnsi="Times New Roman"/>
        </w:rPr>
        <w:t xml:space="preserve">Participants </w:t>
      </w:r>
      <w:r w:rsidR="004728F6">
        <w:rPr>
          <w:rFonts w:ascii="Times New Roman" w:hAnsi="Times New Roman"/>
        </w:rPr>
        <w:t>completed</w:t>
      </w:r>
      <w:r w:rsidR="000132E3">
        <w:rPr>
          <w:rFonts w:ascii="Times New Roman" w:hAnsi="Times New Roman"/>
        </w:rPr>
        <w:t xml:space="preserve"> </w:t>
      </w:r>
      <w:r w:rsidR="009C6CF4">
        <w:rPr>
          <w:rFonts w:ascii="Times New Roman" w:hAnsi="Times New Roman"/>
        </w:rPr>
        <w:t>measures of</w:t>
      </w:r>
      <w:r w:rsidR="0037373D">
        <w:rPr>
          <w:rFonts w:ascii="Times New Roman" w:hAnsi="Times New Roman"/>
        </w:rPr>
        <w:t xml:space="preserve"> </w:t>
      </w:r>
      <w:r w:rsidR="000B2FD1">
        <w:rPr>
          <w:rFonts w:ascii="Times New Roman" w:hAnsi="Times New Roman"/>
        </w:rPr>
        <w:t xml:space="preserve">demographic variables, </w:t>
      </w:r>
      <w:r w:rsidR="000132E3">
        <w:rPr>
          <w:rFonts w:ascii="Times New Roman" w:hAnsi="Times New Roman"/>
        </w:rPr>
        <w:t xml:space="preserve">communal narcissism, agentic narcissism, </w:t>
      </w:r>
      <w:r w:rsidR="009C6CF4">
        <w:rPr>
          <w:rFonts w:ascii="Times New Roman" w:hAnsi="Times New Roman"/>
        </w:rPr>
        <w:t xml:space="preserve">and </w:t>
      </w:r>
      <w:r w:rsidR="000132E3">
        <w:rPr>
          <w:rFonts w:ascii="Times New Roman" w:hAnsi="Times New Roman"/>
        </w:rPr>
        <w:t>socially desirable responding</w:t>
      </w:r>
      <w:r w:rsidR="00750ADC">
        <w:rPr>
          <w:rFonts w:ascii="Times New Roman" w:hAnsi="Times New Roman"/>
        </w:rPr>
        <w:t xml:space="preserve"> (assessing need for approval)</w:t>
      </w:r>
      <w:r w:rsidR="000132E3">
        <w:rPr>
          <w:rFonts w:ascii="Times New Roman" w:hAnsi="Times New Roman"/>
        </w:rPr>
        <w:t xml:space="preserve">. </w:t>
      </w:r>
      <w:r w:rsidR="003E2DE7">
        <w:rPr>
          <w:rFonts w:ascii="Times New Roman" w:hAnsi="Times New Roman"/>
        </w:rPr>
        <w:t>Next</w:t>
      </w:r>
      <w:r w:rsidR="0037373D">
        <w:rPr>
          <w:rFonts w:ascii="Times New Roman" w:hAnsi="Times New Roman"/>
        </w:rPr>
        <w:t>,</w:t>
      </w:r>
      <w:r w:rsidR="000132E3">
        <w:rPr>
          <w:rFonts w:ascii="Times New Roman" w:hAnsi="Times New Roman"/>
        </w:rPr>
        <w:t xml:space="preserve"> they </w:t>
      </w:r>
      <w:r w:rsidR="004E447E">
        <w:rPr>
          <w:rFonts w:ascii="Times New Roman" w:hAnsi="Times New Roman"/>
        </w:rPr>
        <w:t>watched a video detail</w:t>
      </w:r>
      <w:r w:rsidR="000C086F">
        <w:rPr>
          <w:rFonts w:ascii="Times New Roman" w:hAnsi="Times New Roman"/>
        </w:rPr>
        <w:t>ing</w:t>
      </w:r>
      <w:r w:rsidR="004E447E">
        <w:rPr>
          <w:rFonts w:ascii="Times New Roman" w:hAnsi="Times New Roman"/>
        </w:rPr>
        <w:t xml:space="preserve"> Milgram</w:t>
      </w:r>
      <w:r w:rsidR="0013532B">
        <w:rPr>
          <w:rFonts w:ascii="Times New Roman" w:hAnsi="Times New Roman"/>
        </w:rPr>
        <w:t>’s</w:t>
      </w:r>
      <w:r w:rsidR="004E447E">
        <w:rPr>
          <w:rFonts w:ascii="Times New Roman" w:hAnsi="Times New Roman"/>
        </w:rPr>
        <w:t xml:space="preserve"> </w:t>
      </w:r>
      <w:r w:rsidR="004E447E" w:rsidRPr="0057424D">
        <w:rPr>
          <w:rFonts w:ascii="Times New Roman" w:hAnsi="Times New Roman"/>
        </w:rPr>
        <w:t xml:space="preserve">experiment </w:t>
      </w:r>
      <w:r w:rsidR="00F85F57" w:rsidRPr="00723073">
        <w:rPr>
          <w:rFonts w:ascii="Times New Roman" w:hAnsi="Times New Roman"/>
        </w:rPr>
        <w:t>(Grzyb &amp; Doliński, 2017)</w:t>
      </w:r>
      <w:r w:rsidR="000132E3" w:rsidRPr="00723073">
        <w:rPr>
          <w:rFonts w:ascii="Times New Roman" w:hAnsi="Times New Roman"/>
        </w:rPr>
        <w:t xml:space="preserve">. </w:t>
      </w:r>
      <w:r w:rsidR="000132E3">
        <w:rPr>
          <w:rFonts w:ascii="Times New Roman" w:hAnsi="Times New Roman"/>
        </w:rPr>
        <w:t>Finally, they completed the BTAE measure</w:t>
      </w:r>
      <w:r w:rsidR="00892A0F">
        <w:rPr>
          <w:rFonts w:ascii="Times New Roman" w:hAnsi="Times New Roman"/>
        </w:rPr>
        <w:t xml:space="preserve"> (two questions</w:t>
      </w:r>
      <w:r w:rsidR="00131195">
        <w:rPr>
          <w:rFonts w:ascii="Times New Roman" w:hAnsi="Times New Roman"/>
        </w:rPr>
        <w:t xml:space="preserve"> as in </w:t>
      </w:r>
      <w:r w:rsidR="00131195" w:rsidRPr="00723073">
        <w:rPr>
          <w:rFonts w:ascii="Times New Roman" w:hAnsi="Times New Roman"/>
        </w:rPr>
        <w:t>Grzyb &amp; Doliński</w:t>
      </w:r>
      <w:r w:rsidR="00892A0F">
        <w:rPr>
          <w:rFonts w:ascii="Times New Roman" w:hAnsi="Times New Roman"/>
        </w:rPr>
        <w:t>)</w:t>
      </w:r>
      <w:r w:rsidR="000132E3">
        <w:rPr>
          <w:rFonts w:ascii="Times New Roman" w:hAnsi="Times New Roman"/>
        </w:rPr>
        <w:t xml:space="preserve"> and </w:t>
      </w:r>
      <w:r w:rsidR="00892A0F">
        <w:rPr>
          <w:rFonts w:ascii="Times New Roman" w:hAnsi="Times New Roman"/>
        </w:rPr>
        <w:t xml:space="preserve">indicated any </w:t>
      </w:r>
      <w:r w:rsidR="003E2DE7">
        <w:rPr>
          <w:rFonts w:ascii="Times New Roman" w:hAnsi="Times New Roman"/>
        </w:rPr>
        <w:t xml:space="preserve">prior </w:t>
      </w:r>
      <w:r w:rsidR="004E447E">
        <w:rPr>
          <w:rFonts w:ascii="Times New Roman" w:hAnsi="Times New Roman"/>
        </w:rPr>
        <w:t>knowledge of the experiment.</w:t>
      </w:r>
      <w:bookmarkStart w:id="8" w:name="_bookmark19"/>
      <w:bookmarkStart w:id="9" w:name="_bookmark191"/>
      <w:bookmarkEnd w:id="8"/>
      <w:bookmarkEnd w:id="9"/>
    </w:p>
    <w:p w14:paraId="5B4B7E5B" w14:textId="2592227A" w:rsidR="001D7F66" w:rsidRPr="001B5B65" w:rsidRDefault="00A614A8" w:rsidP="00725E0C">
      <w:pPr>
        <w:pStyle w:val="Textbody"/>
        <w:spacing w:after="0" w:line="480" w:lineRule="auto"/>
        <w:rPr>
          <w:rFonts w:ascii="Times New Roman" w:hAnsi="Times New Roman" w:cs="Times New Roman"/>
          <w:b/>
          <w:bCs/>
          <w:i/>
          <w:iCs/>
        </w:rPr>
      </w:pPr>
      <w:r w:rsidRPr="00204892">
        <w:rPr>
          <w:rFonts w:ascii="Times New Roman" w:hAnsi="Times New Roman" w:cs="Times New Roman"/>
          <w:b/>
          <w:bCs/>
        </w:rPr>
        <w:t>2</w:t>
      </w:r>
      <w:r w:rsidR="00722F4C" w:rsidRPr="00204892">
        <w:rPr>
          <w:rFonts w:ascii="Times New Roman" w:hAnsi="Times New Roman" w:cs="Times New Roman"/>
          <w:b/>
          <w:bCs/>
        </w:rPr>
        <w:t>.2.1.</w:t>
      </w:r>
      <w:r w:rsidR="00204892">
        <w:rPr>
          <w:rFonts w:ascii="Times New Roman" w:hAnsi="Times New Roman" w:cs="Times New Roman"/>
          <w:b/>
          <w:bCs/>
          <w:i/>
          <w:iCs/>
        </w:rPr>
        <w:t xml:space="preserve"> </w:t>
      </w:r>
      <w:r w:rsidR="00ED1063" w:rsidRPr="00204892">
        <w:rPr>
          <w:rFonts w:ascii="Times New Roman" w:hAnsi="Times New Roman" w:cs="Times New Roman"/>
          <w:b/>
          <w:bCs/>
        </w:rPr>
        <w:t xml:space="preserve">Personality </w:t>
      </w:r>
      <w:r w:rsidR="00524E75" w:rsidRPr="00204892">
        <w:rPr>
          <w:rFonts w:ascii="Times New Roman" w:hAnsi="Times New Roman" w:cs="Times New Roman"/>
          <w:b/>
          <w:bCs/>
        </w:rPr>
        <w:t>Measures</w:t>
      </w:r>
      <w:bookmarkStart w:id="10" w:name="_bookmark20"/>
      <w:bookmarkStart w:id="11" w:name="_bookmark201"/>
      <w:bookmarkEnd w:id="10"/>
      <w:bookmarkEnd w:id="11"/>
    </w:p>
    <w:p w14:paraId="4E6550DA" w14:textId="32AB8B32" w:rsidR="007D5209" w:rsidRPr="00C56D10" w:rsidRDefault="00CB4795" w:rsidP="003054DF">
      <w:pPr>
        <w:pStyle w:val="Textbody"/>
        <w:spacing w:after="0" w:line="480" w:lineRule="auto"/>
        <w:rPr>
          <w:rFonts w:ascii="Times New Roman" w:eastAsiaTheme="minorHAnsi" w:hAnsi="Times New Roman" w:cs="Times New Roman"/>
          <w:kern w:val="0"/>
          <w:lang w:eastAsia="en-US" w:bidi="ar-SA"/>
        </w:rPr>
      </w:pPr>
      <w:r w:rsidRPr="001B5B65">
        <w:rPr>
          <w:rFonts w:ascii="Times New Roman" w:hAnsi="Times New Roman" w:cs="Times New Roman"/>
          <w:color w:val="262626" w:themeColor="text1" w:themeTint="D9"/>
        </w:rPr>
        <w:t xml:space="preserve">We assessed </w:t>
      </w:r>
      <w:bookmarkStart w:id="12" w:name="_bookmark21"/>
      <w:bookmarkStart w:id="13" w:name="_bookmark211"/>
      <w:bookmarkEnd w:id="12"/>
      <w:bookmarkEnd w:id="13"/>
      <w:r w:rsidRPr="001B5B65">
        <w:rPr>
          <w:rFonts w:ascii="Times New Roman" w:hAnsi="Times New Roman" w:cs="Times New Roman"/>
          <w:bCs/>
          <w:i/>
          <w:iCs/>
          <w:color w:val="262626" w:themeColor="text1" w:themeTint="D9"/>
        </w:rPr>
        <w:t>communal narcissism</w:t>
      </w:r>
      <w:r w:rsidR="00BC737F">
        <w:rPr>
          <w:rFonts w:ascii="Times New Roman" w:hAnsi="Times New Roman" w:cs="Times New Roman"/>
          <w:color w:val="262626" w:themeColor="text1" w:themeTint="D9"/>
        </w:rPr>
        <w:t xml:space="preserve"> with the 16-item C</w:t>
      </w:r>
      <w:r w:rsidRPr="001B5B65">
        <w:rPr>
          <w:rFonts w:ascii="Times New Roman" w:hAnsi="Times New Roman" w:cs="Times New Roman"/>
          <w:color w:val="262626" w:themeColor="text1" w:themeTint="D9"/>
        </w:rPr>
        <w:t xml:space="preserve">ommunal Narcissism Inventory (CNI; </w:t>
      </w:r>
      <w:r w:rsidRPr="00C02B70">
        <w:rPr>
          <w:rFonts w:ascii="Times New Roman" w:hAnsi="Times New Roman" w:cs="Times New Roman"/>
        </w:rPr>
        <w:t xml:space="preserve">Gebauer et al., 2012; Polish version: Żemojtel-Piotrowska et al., 2016; </w:t>
      </w:r>
      <w:r w:rsidRPr="00C02B70">
        <w:rPr>
          <w:rStyle w:val="Brak"/>
          <w:rFonts w:ascii="Times New Roman" w:hAnsi="Times New Roman" w:cs="Times New Roman"/>
        </w:rPr>
        <w:t>e.g., “</w:t>
      </w:r>
      <w:r w:rsidRPr="00C02B70">
        <w:rPr>
          <w:rFonts w:ascii="Times New Roman" w:eastAsiaTheme="minorHAnsi" w:hAnsi="Times New Roman" w:cs="Times New Roman"/>
          <w:kern w:val="0"/>
          <w:lang w:eastAsia="en-US" w:bidi="ar-SA"/>
        </w:rPr>
        <w:t>I am the most caring person in my social surrounding</w:t>
      </w:r>
      <w:r w:rsidRPr="00C02B70">
        <w:rPr>
          <w:rStyle w:val="Brak"/>
          <w:rFonts w:ascii="Times New Roman" w:hAnsi="Times New Roman" w:cs="Times New Roman"/>
        </w:rPr>
        <w:t xml:space="preserve">”; </w:t>
      </w:r>
      <w:r w:rsidRPr="00C02B70">
        <w:rPr>
          <w:rFonts w:ascii="Times New Roman" w:hAnsi="Times New Roman" w:cs="Times New Roman"/>
        </w:rPr>
        <w:t xml:space="preserve">1 = </w:t>
      </w:r>
      <w:r w:rsidRPr="00C02B70">
        <w:rPr>
          <w:rFonts w:ascii="Times New Roman" w:hAnsi="Times New Roman" w:cs="Times New Roman"/>
          <w:i/>
        </w:rPr>
        <w:t>strongly disagree</w:t>
      </w:r>
      <w:r w:rsidRPr="00C02B70">
        <w:rPr>
          <w:rFonts w:ascii="Times New Roman" w:hAnsi="Times New Roman" w:cs="Times New Roman"/>
          <w:iCs/>
        </w:rPr>
        <w:t xml:space="preserve">, </w:t>
      </w:r>
      <w:r w:rsidRPr="00C02B70">
        <w:rPr>
          <w:rFonts w:ascii="Times New Roman" w:hAnsi="Times New Roman" w:cs="Times New Roman"/>
        </w:rPr>
        <w:t xml:space="preserve">7 = </w:t>
      </w:r>
      <w:r w:rsidRPr="00C02B70">
        <w:rPr>
          <w:rFonts w:ascii="Times New Roman" w:hAnsi="Times New Roman" w:cs="Times New Roman"/>
          <w:i/>
        </w:rPr>
        <w:t>strongly agree</w:t>
      </w:r>
      <w:r w:rsidRPr="00C02B70">
        <w:rPr>
          <w:rFonts w:ascii="Times New Roman" w:hAnsi="Times New Roman" w:cs="Times New Roman"/>
          <w:iCs/>
        </w:rPr>
        <w:t xml:space="preserve">; </w:t>
      </w:r>
      <w:r w:rsidRPr="00C02B70">
        <w:rPr>
          <w:rFonts w:ascii="Times New Roman" w:hAnsi="Times New Roman" w:cs="Times New Roman"/>
        </w:rPr>
        <w:t>α = .93</w:t>
      </w:r>
      <w:r w:rsidRPr="00C02B70">
        <w:rPr>
          <w:rFonts w:ascii="Times New Roman" w:hAnsi="Times New Roman" w:cs="Times New Roman"/>
          <w:iCs/>
        </w:rPr>
        <w:t>)</w:t>
      </w:r>
      <w:r w:rsidRPr="00C02B70">
        <w:rPr>
          <w:rFonts w:ascii="Times New Roman" w:hAnsi="Times New Roman" w:cs="Times New Roman"/>
        </w:rPr>
        <w:t>.</w:t>
      </w:r>
      <w:bookmarkStart w:id="14" w:name="_bookmark221"/>
      <w:bookmarkStart w:id="15" w:name="_bookmark22"/>
      <w:bookmarkEnd w:id="14"/>
      <w:bookmarkEnd w:id="15"/>
      <w:r w:rsidRPr="00C02B70">
        <w:rPr>
          <w:rFonts w:ascii="Times New Roman" w:hAnsi="Times New Roman" w:cs="Times New Roman"/>
        </w:rPr>
        <w:t xml:space="preserve"> </w:t>
      </w:r>
      <w:r w:rsidR="001D7F66" w:rsidRPr="00C02B70">
        <w:rPr>
          <w:rFonts w:ascii="Times New Roman" w:hAnsi="Times New Roman" w:cs="Times New Roman"/>
        </w:rPr>
        <w:t>We a</w:t>
      </w:r>
      <w:r w:rsidR="006473B6" w:rsidRPr="00C02B70">
        <w:rPr>
          <w:rFonts w:ascii="Times New Roman" w:hAnsi="Times New Roman" w:cs="Times New Roman"/>
        </w:rPr>
        <w:t>ssessed</w:t>
      </w:r>
      <w:r w:rsidR="001D7F66" w:rsidRPr="00C02B70">
        <w:rPr>
          <w:rFonts w:ascii="Times New Roman" w:hAnsi="Times New Roman" w:cs="Times New Roman"/>
        </w:rPr>
        <w:t xml:space="preserve"> </w:t>
      </w:r>
      <w:r w:rsidR="001D7F66" w:rsidRPr="00C02B70">
        <w:rPr>
          <w:rFonts w:ascii="Times New Roman" w:hAnsi="Times New Roman" w:cs="Times New Roman"/>
          <w:i/>
          <w:iCs/>
        </w:rPr>
        <w:t xml:space="preserve">agentic narcissism </w:t>
      </w:r>
      <w:r w:rsidR="001D7F66" w:rsidRPr="00C02B70">
        <w:rPr>
          <w:rFonts w:ascii="Times New Roman" w:hAnsi="Times New Roman" w:cs="Times New Roman"/>
        </w:rPr>
        <w:t>with</w:t>
      </w:r>
      <w:r w:rsidR="006473B6" w:rsidRPr="00C02B70">
        <w:rPr>
          <w:rFonts w:ascii="Times New Roman" w:hAnsi="Times New Roman" w:cs="Times New Roman"/>
        </w:rPr>
        <w:t xml:space="preserve"> </w:t>
      </w:r>
      <w:r w:rsidR="00D16D35" w:rsidRPr="00C02B70">
        <w:rPr>
          <w:rFonts w:ascii="Times New Roman" w:hAnsi="Times New Roman" w:cs="Times New Roman"/>
        </w:rPr>
        <w:t xml:space="preserve">the </w:t>
      </w:r>
      <w:r w:rsidR="00872EF0" w:rsidRPr="00C02B70">
        <w:rPr>
          <w:rFonts w:ascii="Times New Roman" w:hAnsi="Times New Roman" w:cs="Times New Roman"/>
        </w:rPr>
        <w:t xml:space="preserve">13-item </w:t>
      </w:r>
      <w:r w:rsidR="00524E75" w:rsidRPr="00C02B70">
        <w:rPr>
          <w:rFonts w:ascii="Times New Roman" w:hAnsi="Times New Roman" w:cs="Times New Roman"/>
        </w:rPr>
        <w:t>Narcissistic Personality Inventory (NPI-13; Gentile et al., 2013; Polish version: Żemojtel-Piotrowska</w:t>
      </w:r>
      <w:r w:rsidR="00EB4704" w:rsidRPr="00C02B70">
        <w:rPr>
          <w:rFonts w:ascii="Times New Roman" w:hAnsi="Times New Roman" w:cs="Times New Roman"/>
        </w:rPr>
        <w:t xml:space="preserve"> et al.</w:t>
      </w:r>
      <w:r w:rsidR="00524E75" w:rsidRPr="00C02B70">
        <w:rPr>
          <w:rFonts w:ascii="Times New Roman" w:hAnsi="Times New Roman" w:cs="Times New Roman"/>
        </w:rPr>
        <w:t>, 201</w:t>
      </w:r>
      <w:r w:rsidR="00A603AA">
        <w:rPr>
          <w:rFonts w:ascii="Times New Roman" w:hAnsi="Times New Roman" w:cs="Times New Roman"/>
        </w:rPr>
        <w:t>8</w:t>
      </w:r>
      <w:r w:rsidR="00D16D35" w:rsidRPr="00C02B70">
        <w:rPr>
          <w:rFonts w:ascii="Times New Roman" w:hAnsi="Times New Roman" w:cs="Times New Roman"/>
        </w:rPr>
        <w:t xml:space="preserve">; </w:t>
      </w:r>
      <w:r w:rsidR="00C6639A" w:rsidRPr="00C02B70">
        <w:rPr>
          <w:rStyle w:val="Brak"/>
          <w:rFonts w:ascii="Times New Roman" w:hAnsi="Times New Roman" w:cs="Times New Roman"/>
        </w:rPr>
        <w:t>e.g., “</w:t>
      </w:r>
      <w:r w:rsidR="00C459F0" w:rsidRPr="00C02B70">
        <w:rPr>
          <w:rFonts w:ascii="Times New Roman" w:hAnsi="Times New Roman" w:cs="Times New Roman"/>
          <w:shd w:val="clear" w:color="auto" w:fill="FFFFFF"/>
        </w:rPr>
        <w:t>I find it </w:t>
      </w:r>
      <w:r w:rsidR="00C459F0" w:rsidRPr="00C02B70">
        <w:rPr>
          <w:rStyle w:val="Emphasis"/>
          <w:rFonts w:ascii="Times New Roman" w:hAnsi="Times New Roman" w:cs="Times New Roman"/>
          <w:i w:val="0"/>
          <w:iCs w:val="0"/>
          <w:shd w:val="clear" w:color="auto" w:fill="FFFFFF"/>
        </w:rPr>
        <w:t>easy</w:t>
      </w:r>
      <w:r w:rsidR="00C459F0" w:rsidRPr="00C02B70">
        <w:rPr>
          <w:rFonts w:ascii="Times New Roman" w:hAnsi="Times New Roman" w:cs="Times New Roman"/>
          <w:shd w:val="clear" w:color="auto" w:fill="FFFFFF"/>
        </w:rPr>
        <w:t> to </w:t>
      </w:r>
      <w:r w:rsidR="00C459F0" w:rsidRPr="00C02B70">
        <w:rPr>
          <w:rStyle w:val="Emphasis"/>
          <w:rFonts w:ascii="Times New Roman" w:hAnsi="Times New Roman" w:cs="Times New Roman"/>
          <w:i w:val="0"/>
          <w:iCs w:val="0"/>
          <w:shd w:val="clear" w:color="auto" w:fill="FFFFFF"/>
        </w:rPr>
        <w:t>manipulate people</w:t>
      </w:r>
      <w:r w:rsidR="00C6639A" w:rsidRPr="00C02B70">
        <w:rPr>
          <w:rStyle w:val="Brak"/>
          <w:rFonts w:ascii="Times New Roman" w:hAnsi="Times New Roman" w:cs="Times New Roman"/>
        </w:rPr>
        <w:t>”</w:t>
      </w:r>
      <w:r w:rsidR="001D7F66" w:rsidRPr="00C02B70">
        <w:rPr>
          <w:rStyle w:val="Brak"/>
          <w:rFonts w:ascii="Times New Roman" w:hAnsi="Times New Roman" w:cs="Times New Roman"/>
        </w:rPr>
        <w:t xml:space="preserve">; </w:t>
      </w:r>
      <w:r w:rsidR="001D7F66" w:rsidRPr="00C02B70">
        <w:rPr>
          <w:rFonts w:ascii="Times New Roman" w:hAnsi="Times New Roman" w:cs="Times New Roman"/>
        </w:rPr>
        <w:t xml:space="preserve">1 = </w:t>
      </w:r>
      <w:r w:rsidR="006473B6" w:rsidRPr="00C02B70">
        <w:rPr>
          <w:rFonts w:ascii="Times New Roman" w:hAnsi="Times New Roman" w:cs="Times New Roman"/>
          <w:i/>
        </w:rPr>
        <w:lastRenderedPageBreak/>
        <w:t>strongly disagree</w:t>
      </w:r>
      <w:r w:rsidR="001D7F66" w:rsidRPr="00C02B70">
        <w:rPr>
          <w:rFonts w:ascii="Times New Roman" w:hAnsi="Times New Roman" w:cs="Times New Roman"/>
          <w:iCs/>
        </w:rPr>
        <w:t xml:space="preserve">, </w:t>
      </w:r>
      <w:r w:rsidR="006473B6" w:rsidRPr="00C02B70">
        <w:rPr>
          <w:rFonts w:ascii="Times New Roman" w:hAnsi="Times New Roman" w:cs="Times New Roman"/>
        </w:rPr>
        <w:t>7</w:t>
      </w:r>
      <w:r w:rsidR="001D7F66" w:rsidRPr="00C02B70">
        <w:rPr>
          <w:rFonts w:ascii="Times New Roman" w:hAnsi="Times New Roman" w:cs="Times New Roman"/>
        </w:rPr>
        <w:t xml:space="preserve"> </w:t>
      </w:r>
      <w:r w:rsidR="006473B6" w:rsidRPr="00C02B70">
        <w:rPr>
          <w:rFonts w:ascii="Times New Roman" w:hAnsi="Times New Roman" w:cs="Times New Roman"/>
          <w:i/>
        </w:rPr>
        <w:t>strongly agree</w:t>
      </w:r>
      <w:r w:rsidR="001D7F66" w:rsidRPr="00C02B70">
        <w:rPr>
          <w:rFonts w:ascii="Times New Roman" w:hAnsi="Times New Roman" w:cs="Times New Roman"/>
          <w:iCs/>
        </w:rPr>
        <w:t xml:space="preserve">; </w:t>
      </w:r>
      <w:r w:rsidR="001D7F66" w:rsidRPr="00C02B70">
        <w:rPr>
          <w:rFonts w:ascii="Times New Roman" w:hAnsi="Times New Roman" w:cs="Times New Roman"/>
        </w:rPr>
        <w:t>α =</w:t>
      </w:r>
      <w:r w:rsidR="001D7F66" w:rsidRPr="00C02B70">
        <w:rPr>
          <w:rFonts w:ascii="Times New Roman" w:hAnsi="Times New Roman" w:cs="Times New Roman"/>
          <w:spacing w:val="-9"/>
        </w:rPr>
        <w:t xml:space="preserve"> </w:t>
      </w:r>
      <w:r w:rsidR="001D7F66" w:rsidRPr="00C02B70">
        <w:rPr>
          <w:rFonts w:ascii="Times New Roman" w:hAnsi="Times New Roman" w:cs="Times New Roman"/>
        </w:rPr>
        <w:t>.88</w:t>
      </w:r>
      <w:r w:rsidR="006473B6" w:rsidRPr="00C02B70">
        <w:rPr>
          <w:rFonts w:ascii="Times New Roman" w:hAnsi="Times New Roman" w:cs="Times New Roman"/>
          <w:iCs/>
        </w:rPr>
        <w:t>)</w:t>
      </w:r>
      <w:r w:rsidR="006473B6" w:rsidRPr="00C02B70">
        <w:rPr>
          <w:rFonts w:ascii="Times New Roman" w:hAnsi="Times New Roman" w:cs="Times New Roman"/>
        </w:rPr>
        <w:t>.</w:t>
      </w:r>
      <w:r w:rsidR="00F30196" w:rsidRPr="00C02B70">
        <w:rPr>
          <w:rStyle w:val="FootnoteReference"/>
          <w:rFonts w:ascii="Times New Roman" w:hAnsi="Times New Roman" w:cs="Times New Roman"/>
        </w:rPr>
        <w:footnoteReference w:id="1"/>
      </w:r>
      <w:r w:rsidR="006473B6" w:rsidRPr="00C02B70">
        <w:rPr>
          <w:rFonts w:ascii="Times New Roman" w:hAnsi="Times New Roman" w:cs="Times New Roman"/>
        </w:rPr>
        <w:t xml:space="preserve"> </w:t>
      </w:r>
      <w:bookmarkStart w:id="16" w:name="_bookmark23"/>
      <w:bookmarkStart w:id="17" w:name="_bookmark231"/>
      <w:bookmarkEnd w:id="16"/>
      <w:bookmarkEnd w:id="17"/>
      <w:r w:rsidR="001D7F66" w:rsidRPr="00C02B70">
        <w:rPr>
          <w:rFonts w:ascii="Times New Roman" w:hAnsi="Times New Roman" w:cs="Times New Roman"/>
          <w:bCs/>
        </w:rPr>
        <w:t xml:space="preserve">We assessed </w:t>
      </w:r>
      <w:r w:rsidR="001D7F66" w:rsidRPr="00C02B70">
        <w:rPr>
          <w:rFonts w:ascii="Times New Roman" w:hAnsi="Times New Roman" w:cs="Times New Roman"/>
          <w:bCs/>
          <w:i/>
          <w:iCs/>
        </w:rPr>
        <w:t>s</w:t>
      </w:r>
      <w:r w:rsidR="00524E75" w:rsidRPr="00C02B70">
        <w:rPr>
          <w:rFonts w:ascii="Times New Roman" w:hAnsi="Times New Roman" w:cs="Times New Roman"/>
          <w:bCs/>
          <w:i/>
          <w:iCs/>
        </w:rPr>
        <w:t>ocially desirable responding</w:t>
      </w:r>
      <w:r w:rsidR="006473B6" w:rsidRPr="00C02B70">
        <w:rPr>
          <w:rFonts w:ascii="Times New Roman" w:hAnsi="Times New Roman" w:cs="Times New Roman"/>
          <w:bCs/>
          <w:i/>
          <w:iCs/>
        </w:rPr>
        <w:t xml:space="preserve"> </w:t>
      </w:r>
      <w:r w:rsidR="001D7F66" w:rsidRPr="00C02B70">
        <w:rPr>
          <w:rFonts w:ascii="Times New Roman" w:hAnsi="Times New Roman" w:cs="Times New Roman"/>
          <w:bCs/>
        </w:rPr>
        <w:t>with</w:t>
      </w:r>
      <w:r w:rsidR="006473B6" w:rsidRPr="00C02B70">
        <w:rPr>
          <w:rFonts w:ascii="Times New Roman" w:hAnsi="Times New Roman" w:cs="Times New Roman"/>
          <w:bCs/>
        </w:rPr>
        <w:t xml:space="preserve"> the </w:t>
      </w:r>
      <w:r w:rsidR="00872EF0" w:rsidRPr="00C02B70">
        <w:rPr>
          <w:rFonts w:ascii="Times New Roman" w:hAnsi="Times New Roman" w:cs="Times New Roman"/>
          <w:bCs/>
        </w:rPr>
        <w:t xml:space="preserve">16-item </w:t>
      </w:r>
      <w:r w:rsidR="00524E75" w:rsidRPr="00C02B70">
        <w:rPr>
          <w:rFonts w:ascii="Times New Roman" w:hAnsi="Times New Roman" w:cs="Times New Roman"/>
        </w:rPr>
        <w:t xml:space="preserve">Balanced </w:t>
      </w:r>
      <w:r w:rsidR="00524E75" w:rsidRPr="0057424D">
        <w:rPr>
          <w:rFonts w:ascii="Times New Roman" w:hAnsi="Times New Roman" w:cs="Times New Roman"/>
        </w:rPr>
        <w:t xml:space="preserve">Inventory of Desirable Responding Short Form (BIDR-16; </w:t>
      </w:r>
      <w:r w:rsidR="00524E75" w:rsidRPr="00723073">
        <w:rPr>
          <w:rFonts w:ascii="Times New Roman" w:hAnsi="Times New Roman" w:cs="Times New Roman"/>
        </w:rPr>
        <w:t>Hart</w:t>
      </w:r>
      <w:r w:rsidR="003E6679" w:rsidRPr="00723073">
        <w:rPr>
          <w:rFonts w:ascii="Times New Roman" w:hAnsi="Times New Roman" w:cs="Times New Roman"/>
        </w:rPr>
        <w:t xml:space="preserve"> et al.,</w:t>
      </w:r>
      <w:r w:rsidR="00524E75" w:rsidRPr="00723073">
        <w:rPr>
          <w:rFonts w:ascii="Times New Roman" w:hAnsi="Times New Roman" w:cs="Times New Roman"/>
        </w:rPr>
        <w:t xml:space="preserve"> 2015; Polish version: Żemojtel-Piotrowska et al., </w:t>
      </w:r>
      <w:r w:rsidR="004728F6">
        <w:rPr>
          <w:rFonts w:ascii="Times New Roman" w:hAnsi="Times New Roman" w:cs="Times New Roman"/>
        </w:rPr>
        <w:t>2021</w:t>
      </w:r>
      <w:r w:rsidR="0010288B" w:rsidRPr="00723073">
        <w:rPr>
          <w:rFonts w:ascii="Times New Roman" w:hAnsi="Times New Roman" w:cs="Times New Roman"/>
        </w:rPr>
        <w:t>;</w:t>
      </w:r>
      <w:r w:rsidR="001D7F66" w:rsidRPr="00723073">
        <w:rPr>
          <w:rFonts w:ascii="Times New Roman" w:hAnsi="Times New Roman" w:cs="Times New Roman"/>
        </w:rPr>
        <w:t xml:space="preserve"> </w:t>
      </w:r>
      <w:r w:rsidR="00524E75" w:rsidRPr="00723073">
        <w:rPr>
          <w:rFonts w:ascii="Times New Roman" w:hAnsi="Times New Roman" w:cs="Times New Roman"/>
        </w:rPr>
        <w:t>1</w:t>
      </w:r>
      <w:r w:rsidR="001D7F66" w:rsidRPr="00723073">
        <w:rPr>
          <w:rFonts w:ascii="Times New Roman" w:hAnsi="Times New Roman" w:cs="Times New Roman"/>
        </w:rPr>
        <w:t xml:space="preserve"> = </w:t>
      </w:r>
      <w:r w:rsidR="00524E75" w:rsidRPr="00723073">
        <w:rPr>
          <w:rFonts w:ascii="Times New Roman" w:hAnsi="Times New Roman" w:cs="Times New Roman"/>
          <w:i/>
        </w:rPr>
        <w:t>not true</w:t>
      </w:r>
      <w:r w:rsidR="001D7F66" w:rsidRPr="00723073">
        <w:rPr>
          <w:rFonts w:ascii="Times New Roman" w:hAnsi="Times New Roman" w:cs="Times New Roman"/>
          <w:iCs/>
        </w:rPr>
        <w:t xml:space="preserve">, </w:t>
      </w:r>
      <w:r w:rsidR="00524E75" w:rsidRPr="00723073">
        <w:rPr>
          <w:rFonts w:ascii="Times New Roman" w:hAnsi="Times New Roman" w:cs="Times New Roman"/>
        </w:rPr>
        <w:t>7</w:t>
      </w:r>
      <w:r w:rsidR="001D7F66" w:rsidRPr="00723073">
        <w:rPr>
          <w:rFonts w:ascii="Times New Roman" w:hAnsi="Times New Roman" w:cs="Times New Roman"/>
        </w:rPr>
        <w:t xml:space="preserve"> = </w:t>
      </w:r>
      <w:r w:rsidR="00524E75" w:rsidRPr="00723073">
        <w:rPr>
          <w:rFonts w:ascii="Times New Roman" w:hAnsi="Times New Roman" w:cs="Times New Roman"/>
          <w:i/>
        </w:rPr>
        <w:t>very true</w:t>
      </w:r>
      <w:r w:rsidR="00BB1B9A">
        <w:rPr>
          <w:rFonts w:ascii="Times New Roman" w:hAnsi="Times New Roman" w:cs="Times New Roman"/>
          <w:i/>
        </w:rPr>
        <w:t>,</w:t>
      </w:r>
      <w:r w:rsidR="001D7F66" w:rsidRPr="00723073">
        <w:rPr>
          <w:rFonts w:ascii="Times New Roman" w:hAnsi="Times New Roman" w:cs="Times New Roman"/>
          <w:iCs/>
        </w:rPr>
        <w:t xml:space="preserve"> </w:t>
      </w:r>
      <w:r w:rsidR="001D7F66" w:rsidRPr="00723073">
        <w:rPr>
          <w:rFonts w:ascii="Times New Roman" w:hAnsi="Times New Roman" w:cs="Times New Roman"/>
        </w:rPr>
        <w:t>α = .70</w:t>
      </w:r>
      <w:r w:rsidR="006473B6" w:rsidRPr="00723073">
        <w:rPr>
          <w:rFonts w:ascii="Times New Roman" w:hAnsi="Times New Roman" w:cs="Times New Roman"/>
          <w:iCs/>
        </w:rPr>
        <w:t>)</w:t>
      </w:r>
      <w:r w:rsidR="00524E75" w:rsidRPr="00723073">
        <w:rPr>
          <w:rFonts w:ascii="Times New Roman" w:hAnsi="Times New Roman" w:cs="Times New Roman"/>
          <w:i/>
        </w:rPr>
        <w:t xml:space="preserve">. </w:t>
      </w:r>
      <w:r w:rsidR="0010288B" w:rsidRPr="00723073">
        <w:rPr>
          <w:rFonts w:ascii="Times New Roman" w:hAnsi="Times New Roman" w:cs="Times New Roman"/>
        </w:rPr>
        <w:t>The scale consists of two</w:t>
      </w:r>
      <w:r w:rsidRPr="00723073">
        <w:rPr>
          <w:rFonts w:ascii="Times New Roman" w:hAnsi="Times New Roman" w:cs="Times New Roman"/>
        </w:rPr>
        <w:t xml:space="preserve"> 8-item</w:t>
      </w:r>
      <w:r w:rsidR="0010288B" w:rsidRPr="00723073">
        <w:rPr>
          <w:rFonts w:ascii="Times New Roman" w:hAnsi="Times New Roman" w:cs="Times New Roman"/>
        </w:rPr>
        <w:t xml:space="preserve"> subscales:</w:t>
      </w:r>
      <w:r w:rsidR="001D7F66" w:rsidRPr="00723073">
        <w:rPr>
          <w:rFonts w:ascii="Times New Roman" w:hAnsi="Times New Roman" w:cs="Times New Roman"/>
        </w:rPr>
        <w:t xml:space="preserve"> </w:t>
      </w:r>
      <w:r w:rsidRPr="00723073">
        <w:rPr>
          <w:rFonts w:ascii="Times New Roman" w:hAnsi="Times New Roman" w:cs="Times New Roman"/>
        </w:rPr>
        <w:t>s</w:t>
      </w:r>
      <w:r w:rsidR="00524E75" w:rsidRPr="00723073">
        <w:rPr>
          <w:rFonts w:ascii="Times New Roman" w:hAnsi="Times New Roman" w:cs="Times New Roman"/>
        </w:rPr>
        <w:t xml:space="preserve">elf-deceptive enhancement </w:t>
      </w:r>
      <w:r w:rsidR="0010288B" w:rsidRPr="00723073">
        <w:rPr>
          <w:rFonts w:ascii="Times New Roman" w:hAnsi="Times New Roman" w:cs="Times New Roman"/>
        </w:rPr>
        <w:t>(</w:t>
      </w:r>
      <w:r w:rsidR="00524E75" w:rsidRPr="00723073">
        <w:rPr>
          <w:rFonts w:ascii="Times New Roman" w:hAnsi="Times New Roman" w:cs="Times New Roman"/>
        </w:rPr>
        <w:t>α = 0.53</w:t>
      </w:r>
      <w:r w:rsidR="00C459F0" w:rsidRPr="00723073">
        <w:rPr>
          <w:rFonts w:ascii="Times New Roman" w:hAnsi="Times New Roman" w:cs="Times New Roman"/>
        </w:rPr>
        <w:t>, e.g., “I have sometime</w:t>
      </w:r>
      <w:r w:rsidR="0090208D" w:rsidRPr="00723073">
        <w:rPr>
          <w:rFonts w:ascii="Times New Roman" w:hAnsi="Times New Roman" w:cs="Times New Roman"/>
        </w:rPr>
        <w:t>s doubted my ability as a lover</w:t>
      </w:r>
      <w:r w:rsidR="00C459F0" w:rsidRPr="00723073">
        <w:rPr>
          <w:rFonts w:ascii="Times New Roman" w:hAnsi="Times New Roman" w:cs="Times New Roman"/>
        </w:rPr>
        <w:t>”</w:t>
      </w:r>
      <w:r w:rsidR="0010288B" w:rsidRPr="00723073">
        <w:rPr>
          <w:rFonts w:ascii="Times New Roman" w:hAnsi="Times New Roman" w:cs="Times New Roman"/>
        </w:rPr>
        <w:t>) and</w:t>
      </w:r>
      <w:r w:rsidR="00524E75" w:rsidRPr="00723073">
        <w:rPr>
          <w:rFonts w:ascii="Times New Roman" w:hAnsi="Times New Roman" w:cs="Times New Roman"/>
        </w:rPr>
        <w:t xml:space="preserve"> </w:t>
      </w:r>
      <w:r w:rsidRPr="00723073">
        <w:rPr>
          <w:rFonts w:ascii="Times New Roman" w:hAnsi="Times New Roman" w:cs="Times New Roman"/>
        </w:rPr>
        <w:t>i</w:t>
      </w:r>
      <w:r w:rsidR="00524E75" w:rsidRPr="00723073">
        <w:rPr>
          <w:rFonts w:ascii="Times New Roman" w:hAnsi="Times New Roman" w:cs="Times New Roman"/>
        </w:rPr>
        <w:t xml:space="preserve">mpression management </w:t>
      </w:r>
      <w:r w:rsidR="0010288B" w:rsidRPr="00723073">
        <w:rPr>
          <w:rFonts w:ascii="Times New Roman" w:hAnsi="Times New Roman" w:cs="Times New Roman"/>
        </w:rPr>
        <w:t>(</w:t>
      </w:r>
      <w:r w:rsidR="00524E75" w:rsidRPr="00723073">
        <w:rPr>
          <w:rFonts w:ascii="Times New Roman" w:hAnsi="Times New Roman" w:cs="Times New Roman"/>
        </w:rPr>
        <w:t>α = 0.64</w:t>
      </w:r>
      <w:r w:rsidR="00C459F0" w:rsidRPr="00723073">
        <w:rPr>
          <w:rFonts w:ascii="Times New Roman" w:hAnsi="Times New Roman" w:cs="Times New Roman"/>
        </w:rPr>
        <w:t xml:space="preserve">, </w:t>
      </w:r>
      <w:r w:rsidR="00C459F0" w:rsidRPr="0057424D">
        <w:rPr>
          <w:rFonts w:ascii="Times New Roman" w:hAnsi="Times New Roman" w:cs="Times New Roman"/>
        </w:rPr>
        <w:t xml:space="preserve">e.g. </w:t>
      </w:r>
      <w:r w:rsidR="0090208D" w:rsidRPr="00723073">
        <w:rPr>
          <w:rFonts w:ascii="Times New Roman" w:eastAsiaTheme="minorHAnsi" w:hAnsi="Times New Roman" w:cs="Times New Roman"/>
          <w:kern w:val="0"/>
          <w:lang w:eastAsia="en-US" w:bidi="ar-SA"/>
        </w:rPr>
        <w:t>“</w:t>
      </w:r>
      <w:r w:rsidR="00C459F0" w:rsidRPr="00723073">
        <w:rPr>
          <w:rFonts w:ascii="Times New Roman" w:eastAsiaTheme="minorHAnsi" w:hAnsi="Times New Roman" w:cs="Times New Roman"/>
          <w:kern w:val="0"/>
          <w:lang w:eastAsia="en-US" w:bidi="ar-SA"/>
        </w:rPr>
        <w:t>I have taken advantage of someone”</w:t>
      </w:r>
      <w:r w:rsidRPr="00723073">
        <w:rPr>
          <w:rFonts w:ascii="Times New Roman" w:eastAsiaTheme="minorHAnsi" w:hAnsi="Times New Roman" w:cs="Times New Roman"/>
          <w:kern w:val="0"/>
          <w:lang w:eastAsia="en-US" w:bidi="ar-SA"/>
        </w:rPr>
        <w:t>—</w:t>
      </w:r>
      <w:r w:rsidR="00C459F0" w:rsidRPr="00723073">
        <w:rPr>
          <w:rFonts w:ascii="Times New Roman" w:eastAsiaTheme="minorHAnsi" w:hAnsi="Times New Roman" w:cs="Times New Roman"/>
          <w:kern w:val="0"/>
          <w:lang w:eastAsia="en-US" w:bidi="ar-SA"/>
        </w:rPr>
        <w:t>reverse-scored</w:t>
      </w:r>
      <w:r w:rsidR="0010288B" w:rsidRPr="00723073">
        <w:rPr>
          <w:rFonts w:ascii="Times New Roman" w:hAnsi="Times New Roman" w:cs="Times New Roman"/>
        </w:rPr>
        <w:t>)</w:t>
      </w:r>
      <w:r w:rsidR="00524E75" w:rsidRPr="00723073">
        <w:rPr>
          <w:rFonts w:ascii="Times New Roman" w:hAnsi="Times New Roman" w:cs="Times New Roman"/>
        </w:rPr>
        <w:t>.</w:t>
      </w:r>
      <w:r w:rsidR="00A92EAD">
        <w:rPr>
          <w:rFonts w:ascii="Times New Roman" w:hAnsi="Times New Roman" w:cs="Times New Roman"/>
        </w:rPr>
        <w:t xml:space="preserve"> Low reliabilities for these subscales are common (</w:t>
      </w:r>
      <w:r w:rsidR="001B6E5A">
        <w:rPr>
          <w:rFonts w:ascii="Times New Roman" w:hAnsi="Times New Roman" w:cs="Times New Roman"/>
        </w:rPr>
        <w:t>Kwak et al., 2019</w:t>
      </w:r>
      <w:r w:rsidR="00647786">
        <w:rPr>
          <w:rFonts w:ascii="Times New Roman" w:hAnsi="Times New Roman" w:cs="Times New Roman"/>
        </w:rPr>
        <w:t xml:space="preserve">; </w:t>
      </w:r>
      <w:r w:rsidR="00647786" w:rsidRPr="003F3E4C">
        <w:rPr>
          <w:rFonts w:ascii="Times New Roman" w:hAnsi="Times New Roman" w:cs="Times New Roman"/>
          <w:color w:val="000000" w:themeColor="text1"/>
          <w:shd w:val="clear" w:color="auto" w:fill="FFFFFF"/>
        </w:rPr>
        <w:t>Margolis</w:t>
      </w:r>
      <w:r w:rsidR="00647786">
        <w:rPr>
          <w:rFonts w:ascii="Times New Roman" w:hAnsi="Times New Roman" w:cs="Times New Roman"/>
          <w:lang w:val="nl-NL"/>
        </w:rPr>
        <w:t xml:space="preserve"> et al., 2019; </w:t>
      </w:r>
      <w:r w:rsidR="00647786" w:rsidRPr="00402C30">
        <w:rPr>
          <w:rFonts w:ascii="Times New Roman" w:hAnsi="Times New Roman" w:cs="Times New Roman"/>
          <w:lang w:val="nl-NL"/>
        </w:rPr>
        <w:t>Żemojtel-Piotrowska</w:t>
      </w:r>
      <w:r w:rsidR="009832F6">
        <w:rPr>
          <w:rFonts w:ascii="Times New Roman" w:hAnsi="Times New Roman" w:cs="Times New Roman"/>
          <w:lang w:val="nl-NL"/>
        </w:rPr>
        <w:t xml:space="preserve"> et al., 2021</w:t>
      </w:r>
      <w:r w:rsidR="00A92EAD">
        <w:rPr>
          <w:rFonts w:ascii="Times New Roman" w:hAnsi="Times New Roman" w:cs="Times New Roman"/>
        </w:rPr>
        <w:t>).</w:t>
      </w:r>
      <w:r w:rsidR="00243AFC" w:rsidRPr="00C02B70">
        <w:rPr>
          <w:rStyle w:val="FootnoteReference"/>
          <w:rFonts w:ascii="Times New Roman" w:hAnsi="Times New Roman" w:cs="Times New Roman"/>
        </w:rPr>
        <w:footnoteReference w:id="2"/>
      </w:r>
      <w:r w:rsidR="007D5209">
        <w:rPr>
          <w:rFonts w:ascii="Times New Roman" w:hAnsi="Times New Roman" w:cs="Times New Roman"/>
        </w:rPr>
        <w:t xml:space="preserve"> Finally, we assessed familiarity with Milgram’s experiment with the question: </w:t>
      </w:r>
      <w:r w:rsidR="007D5209" w:rsidRPr="007D5209">
        <w:rPr>
          <w:rFonts w:ascii="Times New Roman" w:hAnsi="Times New Roman" w:cs="Times New Roman"/>
        </w:rPr>
        <w:t>“</w:t>
      </w:r>
      <w:r w:rsidR="007D5209">
        <w:rPr>
          <w:rFonts w:ascii="Times New Roman" w:hAnsi="Times New Roman" w:cs="Times New Roman"/>
        </w:rPr>
        <w:t>Are</w:t>
      </w:r>
      <w:r w:rsidR="007D5209" w:rsidRPr="007D5209">
        <w:rPr>
          <w:rFonts w:ascii="Times New Roman" w:hAnsi="Times New Roman" w:cs="Times New Roman"/>
        </w:rPr>
        <w:t xml:space="preserve"> you familiar with the studies by Milgram, in which participants were encouraged to administer an electric shock to a “le</w:t>
      </w:r>
      <w:r w:rsidR="007D5209">
        <w:rPr>
          <w:rFonts w:ascii="Times New Roman" w:hAnsi="Times New Roman" w:cs="Times New Roman"/>
        </w:rPr>
        <w:t>a</w:t>
      </w:r>
      <w:r w:rsidR="007D5209" w:rsidRPr="007D5209">
        <w:rPr>
          <w:rFonts w:ascii="Times New Roman" w:hAnsi="Times New Roman" w:cs="Times New Roman"/>
        </w:rPr>
        <w:t>rner” (did you read or see a film about it</w:t>
      </w:r>
      <w:r w:rsidR="007D5209" w:rsidRPr="00C56D10">
        <w:rPr>
          <w:rFonts w:ascii="Times New Roman" w:hAnsi="Times New Roman" w:cs="Times New Roman"/>
        </w:rPr>
        <w:t>)?”</w:t>
      </w:r>
      <w:r w:rsidR="00F07016">
        <w:rPr>
          <w:rFonts w:ascii="Times New Roman" w:hAnsi="Times New Roman" w:cs="Times New Roman"/>
        </w:rPr>
        <w:t xml:space="preserve"> (</w:t>
      </w:r>
      <w:r w:rsidR="007D5209" w:rsidRPr="00F07016">
        <w:rPr>
          <w:rFonts w:ascii="Times New Roman" w:hAnsi="Times New Roman" w:cs="Times New Roman"/>
          <w:i/>
          <w:iCs/>
        </w:rPr>
        <w:t>yes</w:t>
      </w:r>
      <w:r w:rsidR="00F07016">
        <w:rPr>
          <w:rFonts w:ascii="Times New Roman" w:hAnsi="Times New Roman" w:cs="Times New Roman"/>
        </w:rPr>
        <w:t>,</w:t>
      </w:r>
      <w:r w:rsidR="007D5209" w:rsidRPr="00C56D10">
        <w:rPr>
          <w:rFonts w:ascii="Times New Roman" w:hAnsi="Times New Roman" w:cs="Times New Roman"/>
        </w:rPr>
        <w:t xml:space="preserve"> </w:t>
      </w:r>
      <w:r w:rsidR="007D5209" w:rsidRPr="00F07016">
        <w:rPr>
          <w:rFonts w:ascii="Times New Roman" w:hAnsi="Times New Roman" w:cs="Times New Roman"/>
          <w:i/>
          <w:iCs/>
        </w:rPr>
        <w:t>no</w:t>
      </w:r>
      <w:r w:rsidR="00F07016">
        <w:rPr>
          <w:rFonts w:ascii="Times New Roman" w:hAnsi="Times New Roman" w:cs="Times New Roman"/>
        </w:rPr>
        <w:t>).</w:t>
      </w:r>
    </w:p>
    <w:p w14:paraId="2F4B0E4B" w14:textId="72416707" w:rsidR="0090208D" w:rsidRPr="00204892" w:rsidRDefault="00A614A8" w:rsidP="00725E0C">
      <w:pPr>
        <w:pStyle w:val="Textbody"/>
        <w:spacing w:after="0" w:line="480" w:lineRule="auto"/>
        <w:rPr>
          <w:rFonts w:ascii="Times New Roman" w:hAnsi="Times New Roman" w:cs="Times New Roman"/>
          <w:b/>
        </w:rPr>
      </w:pPr>
      <w:bookmarkStart w:id="18" w:name="_bookmark24"/>
      <w:bookmarkStart w:id="19" w:name="_bookmark241"/>
      <w:bookmarkEnd w:id="18"/>
      <w:bookmarkEnd w:id="19"/>
      <w:r w:rsidRPr="00204892">
        <w:rPr>
          <w:rFonts w:ascii="Times New Roman" w:hAnsi="Times New Roman" w:cs="Times New Roman"/>
          <w:b/>
        </w:rPr>
        <w:t>2</w:t>
      </w:r>
      <w:r w:rsidR="00722F4C" w:rsidRPr="00204892">
        <w:rPr>
          <w:rFonts w:ascii="Times New Roman" w:hAnsi="Times New Roman" w:cs="Times New Roman"/>
          <w:b/>
        </w:rPr>
        <w:t>.2.2.</w:t>
      </w:r>
      <w:r w:rsidR="00204892" w:rsidRPr="00204892">
        <w:rPr>
          <w:rFonts w:ascii="Times New Roman" w:hAnsi="Times New Roman" w:cs="Times New Roman"/>
          <w:b/>
        </w:rPr>
        <w:t xml:space="preserve"> </w:t>
      </w:r>
      <w:r w:rsidR="002251C9" w:rsidRPr="00204892">
        <w:rPr>
          <w:rFonts w:ascii="Times New Roman" w:hAnsi="Times New Roman" w:cs="Times New Roman"/>
          <w:b/>
        </w:rPr>
        <w:t>B</w:t>
      </w:r>
      <w:r w:rsidR="001F2F45" w:rsidRPr="00204892">
        <w:rPr>
          <w:rFonts w:ascii="Times New Roman" w:hAnsi="Times New Roman" w:cs="Times New Roman"/>
          <w:b/>
        </w:rPr>
        <w:t>etter-Than-Average-Effect</w:t>
      </w:r>
    </w:p>
    <w:p w14:paraId="1EC1E0FF" w14:textId="6C8AE460" w:rsidR="006B116F" w:rsidRDefault="002251C9" w:rsidP="003054DF">
      <w:pPr>
        <w:pStyle w:val="Textbody"/>
        <w:spacing w:after="0" w:line="480" w:lineRule="auto"/>
        <w:rPr>
          <w:rFonts w:ascii="Times New Roman" w:hAnsi="Times New Roman" w:cs="Times New Roman"/>
        </w:rPr>
      </w:pPr>
      <w:r w:rsidRPr="0057424D">
        <w:rPr>
          <w:rFonts w:ascii="Times New Roman" w:hAnsi="Times New Roman" w:cs="Times New Roman"/>
        </w:rPr>
        <w:t>Participants watched a 6-minute video</w:t>
      </w:r>
      <w:r w:rsidR="00D24E7C" w:rsidRPr="00723073">
        <w:rPr>
          <w:rFonts w:ascii="Times New Roman" w:hAnsi="Times New Roman" w:cs="Times New Roman"/>
        </w:rPr>
        <w:t xml:space="preserve"> (</w:t>
      </w:r>
      <w:r w:rsidR="001249A2" w:rsidRPr="00723073">
        <w:rPr>
          <w:rFonts w:ascii="Times New Roman" w:hAnsi="Times New Roman" w:cs="Times New Roman"/>
        </w:rPr>
        <w:t>created by</w:t>
      </w:r>
      <w:r w:rsidR="00D24E7C" w:rsidRPr="00723073">
        <w:rPr>
          <w:rFonts w:ascii="Times New Roman" w:hAnsi="Times New Roman" w:cs="Times New Roman"/>
        </w:rPr>
        <w:t xml:space="preserve"> Grzyb &amp; Doliński, 2017) </w:t>
      </w:r>
      <w:r w:rsidRPr="00723073">
        <w:rPr>
          <w:rFonts w:ascii="Times New Roman" w:hAnsi="Times New Roman" w:cs="Times New Roman"/>
        </w:rPr>
        <w:t>describ</w:t>
      </w:r>
      <w:r w:rsidR="00D24E7C" w:rsidRPr="00723073">
        <w:rPr>
          <w:rFonts w:ascii="Times New Roman" w:hAnsi="Times New Roman" w:cs="Times New Roman"/>
        </w:rPr>
        <w:t>ing</w:t>
      </w:r>
      <w:r w:rsidRPr="00723073">
        <w:rPr>
          <w:rFonts w:ascii="Times New Roman" w:hAnsi="Times New Roman" w:cs="Times New Roman"/>
        </w:rPr>
        <w:t xml:space="preserve"> the procedure </w:t>
      </w:r>
      <w:r w:rsidR="000C086F" w:rsidRPr="00723073">
        <w:rPr>
          <w:rFonts w:ascii="Times New Roman" w:hAnsi="Times New Roman" w:cs="Times New Roman"/>
        </w:rPr>
        <w:t>of</w:t>
      </w:r>
      <w:r w:rsidRPr="00723073">
        <w:rPr>
          <w:rFonts w:ascii="Times New Roman" w:hAnsi="Times New Roman" w:cs="Times New Roman"/>
        </w:rPr>
        <w:t xml:space="preserve"> Milgram’s </w:t>
      </w:r>
      <w:r w:rsidR="001F2F45">
        <w:rPr>
          <w:rFonts w:ascii="Times New Roman" w:hAnsi="Times New Roman" w:cs="Times New Roman"/>
        </w:rPr>
        <w:t>e</w:t>
      </w:r>
      <w:r w:rsidRPr="00723073">
        <w:rPr>
          <w:rFonts w:ascii="Times New Roman" w:hAnsi="Times New Roman" w:cs="Times New Roman"/>
        </w:rPr>
        <w:t>xperiment</w:t>
      </w:r>
      <w:r w:rsidR="00A87119" w:rsidRPr="00723073">
        <w:rPr>
          <w:rFonts w:ascii="Times New Roman" w:hAnsi="Times New Roman" w:cs="Times New Roman"/>
        </w:rPr>
        <w:t>.</w:t>
      </w:r>
      <w:r w:rsidRPr="00EE5EA9">
        <w:rPr>
          <w:rFonts w:ascii="Times New Roman" w:hAnsi="Times New Roman" w:cs="Times New Roman"/>
        </w:rPr>
        <w:t xml:space="preserve"> The video was a narrated slide presentation</w:t>
      </w:r>
      <w:r w:rsidR="00CB4795" w:rsidRPr="00EE5EA9">
        <w:rPr>
          <w:rFonts w:ascii="Times New Roman" w:hAnsi="Times New Roman" w:cs="Times New Roman"/>
        </w:rPr>
        <w:t xml:space="preserve"> that</w:t>
      </w:r>
      <w:r w:rsidRPr="00E81446">
        <w:rPr>
          <w:rFonts w:ascii="Times New Roman" w:hAnsi="Times New Roman" w:cs="Times New Roman"/>
        </w:rPr>
        <w:t xml:space="preserve"> contain</w:t>
      </w:r>
      <w:r w:rsidR="00CB4795" w:rsidRPr="0039640F">
        <w:rPr>
          <w:rFonts w:ascii="Times New Roman" w:hAnsi="Times New Roman" w:cs="Times New Roman"/>
        </w:rPr>
        <w:t>ed</w:t>
      </w:r>
      <w:r w:rsidRPr="0039640F">
        <w:rPr>
          <w:rFonts w:ascii="Times New Roman" w:hAnsi="Times New Roman" w:cs="Times New Roman"/>
        </w:rPr>
        <w:t xml:space="preserve"> photos </w:t>
      </w:r>
      <w:r w:rsidR="000C086F" w:rsidRPr="0039640F">
        <w:rPr>
          <w:rFonts w:ascii="Times New Roman" w:hAnsi="Times New Roman" w:cs="Times New Roman"/>
        </w:rPr>
        <w:t>and details of</w:t>
      </w:r>
      <w:r w:rsidRPr="0039640F">
        <w:rPr>
          <w:rFonts w:ascii="Times New Roman" w:hAnsi="Times New Roman" w:cs="Times New Roman"/>
        </w:rPr>
        <w:t xml:space="preserve"> the experiment, including description of the tasks entrusted to the teacher</w:t>
      </w:r>
      <w:r w:rsidR="00B125E3">
        <w:rPr>
          <w:rFonts w:ascii="Times New Roman" w:hAnsi="Times New Roman" w:cs="Times New Roman"/>
        </w:rPr>
        <w:t>/</w:t>
      </w:r>
      <w:r w:rsidRPr="0039640F">
        <w:rPr>
          <w:rFonts w:ascii="Times New Roman" w:hAnsi="Times New Roman" w:cs="Times New Roman"/>
        </w:rPr>
        <w:t>learner a</w:t>
      </w:r>
      <w:r w:rsidR="0010288B" w:rsidRPr="00194490">
        <w:rPr>
          <w:rFonts w:ascii="Times New Roman" w:hAnsi="Times New Roman" w:cs="Times New Roman"/>
        </w:rPr>
        <w:t>nd</w:t>
      </w:r>
      <w:r w:rsidRPr="00194490">
        <w:rPr>
          <w:rFonts w:ascii="Times New Roman" w:hAnsi="Times New Roman" w:cs="Times New Roman"/>
        </w:rPr>
        <w:t xml:space="preserve"> the</w:t>
      </w:r>
      <w:r w:rsidR="00B125E3">
        <w:rPr>
          <w:rFonts w:ascii="Times New Roman" w:hAnsi="Times New Roman" w:cs="Times New Roman"/>
        </w:rPr>
        <w:t xml:space="preserve"> experimenter’s</w:t>
      </w:r>
      <w:r w:rsidRPr="00194490">
        <w:rPr>
          <w:rFonts w:ascii="Times New Roman" w:hAnsi="Times New Roman" w:cs="Times New Roman"/>
        </w:rPr>
        <w:t xml:space="preserve"> actions</w:t>
      </w:r>
      <w:r w:rsidR="00F66BB8" w:rsidRPr="00194490">
        <w:rPr>
          <w:rFonts w:ascii="Times New Roman" w:hAnsi="Times New Roman" w:cs="Times New Roman"/>
        </w:rPr>
        <w:t>.</w:t>
      </w:r>
      <w:r w:rsidR="00CB4795" w:rsidRPr="00194490">
        <w:rPr>
          <w:rFonts w:ascii="Times New Roman" w:hAnsi="Times New Roman" w:cs="Times New Roman"/>
        </w:rPr>
        <w:t xml:space="preserve"> </w:t>
      </w:r>
      <w:r w:rsidR="006B116F" w:rsidRPr="00194490">
        <w:rPr>
          <w:rFonts w:ascii="Times New Roman" w:hAnsi="Times New Roman" w:cs="Times New Roman"/>
        </w:rPr>
        <w:t>Participants received n</w:t>
      </w:r>
      <w:r w:rsidR="00CB4795" w:rsidRPr="00194490">
        <w:rPr>
          <w:rFonts w:ascii="Times New Roman" w:hAnsi="Times New Roman" w:cs="Times New Roman"/>
        </w:rPr>
        <w:t>o in</w:t>
      </w:r>
      <w:r w:rsidRPr="00194490">
        <w:rPr>
          <w:rFonts w:ascii="Times New Roman" w:hAnsi="Times New Roman" w:cs="Times New Roman"/>
        </w:rPr>
        <w:t>formation about</w:t>
      </w:r>
      <w:r w:rsidR="00CB4795" w:rsidRPr="00194490">
        <w:rPr>
          <w:rFonts w:ascii="Times New Roman" w:hAnsi="Times New Roman" w:cs="Times New Roman"/>
        </w:rPr>
        <w:t xml:space="preserve"> the</w:t>
      </w:r>
      <w:r w:rsidRPr="00194490">
        <w:rPr>
          <w:rFonts w:ascii="Times New Roman" w:hAnsi="Times New Roman" w:cs="Times New Roman"/>
        </w:rPr>
        <w:t xml:space="preserve"> results</w:t>
      </w:r>
      <w:r w:rsidR="00D24E7C" w:rsidRPr="00194490">
        <w:rPr>
          <w:rFonts w:ascii="Times New Roman" w:hAnsi="Times New Roman" w:cs="Times New Roman"/>
        </w:rPr>
        <w:t xml:space="preserve"> of the experiment</w:t>
      </w:r>
      <w:r w:rsidRPr="00194490">
        <w:rPr>
          <w:rFonts w:ascii="Times New Roman" w:hAnsi="Times New Roman" w:cs="Times New Roman"/>
        </w:rPr>
        <w:t xml:space="preserve">. </w:t>
      </w:r>
      <w:r w:rsidR="00D24E7C" w:rsidRPr="009B5736">
        <w:rPr>
          <w:rFonts w:ascii="Times New Roman" w:hAnsi="Times New Roman" w:cs="Times New Roman"/>
        </w:rPr>
        <w:t xml:space="preserve">Next, they </w:t>
      </w:r>
      <w:r w:rsidRPr="009B5736">
        <w:rPr>
          <w:rFonts w:ascii="Times New Roman" w:hAnsi="Times New Roman" w:cs="Times New Roman"/>
        </w:rPr>
        <w:t>answered</w:t>
      </w:r>
      <w:r w:rsidR="0013532B">
        <w:rPr>
          <w:rFonts w:ascii="Times New Roman" w:hAnsi="Times New Roman" w:cs="Times New Roman"/>
        </w:rPr>
        <w:t xml:space="preserve"> the</w:t>
      </w:r>
      <w:r w:rsidRPr="009B5736">
        <w:rPr>
          <w:rFonts w:ascii="Times New Roman" w:hAnsi="Times New Roman" w:cs="Times New Roman"/>
        </w:rPr>
        <w:t xml:space="preserve"> four attention checks</w:t>
      </w:r>
      <w:r w:rsidR="006B116F" w:rsidRPr="00C02B70">
        <w:rPr>
          <w:rFonts w:ascii="Times New Roman" w:hAnsi="Times New Roman" w:cs="Times New Roman"/>
        </w:rPr>
        <w:t>.</w:t>
      </w:r>
      <w:r w:rsidR="00243AFC" w:rsidRPr="0057424D">
        <w:rPr>
          <w:rStyle w:val="FootnoteReference"/>
          <w:rFonts w:ascii="Times New Roman" w:hAnsi="Times New Roman" w:cs="Times New Roman"/>
        </w:rPr>
        <w:footnoteReference w:id="3"/>
      </w:r>
    </w:p>
    <w:p w14:paraId="27681C68" w14:textId="77777777" w:rsidR="003054DF" w:rsidRDefault="003054DF" w:rsidP="00725E0C">
      <w:pPr>
        <w:pStyle w:val="Textbody"/>
        <w:spacing w:after="0" w:line="480" w:lineRule="auto"/>
        <w:ind w:firstLine="708"/>
        <w:rPr>
          <w:rFonts w:ascii="Times New Roman" w:hAnsi="Times New Roman" w:cs="Times New Roman"/>
        </w:rPr>
      </w:pPr>
    </w:p>
    <w:p w14:paraId="142FA886" w14:textId="3A45E9FA" w:rsidR="00725E0C" w:rsidRDefault="00725E0C" w:rsidP="00725E0C">
      <w:pPr>
        <w:pStyle w:val="Textbody"/>
        <w:spacing w:line="480" w:lineRule="auto"/>
        <w:rPr>
          <w:rFonts w:ascii="Times New Roman" w:hAnsi="Times New Roman"/>
          <w:i/>
        </w:rPr>
      </w:pPr>
      <w:r>
        <w:rPr>
          <w:noProof/>
          <w:lang w:val="en-GB" w:bidi="ar-SA"/>
        </w:rPr>
        <w:drawing>
          <wp:inline distT="0" distB="0" distL="0" distR="0" wp14:anchorId="65537F7D" wp14:editId="4F4ED8EB">
            <wp:extent cx="5972810" cy="761365"/>
            <wp:effectExtent l="0" t="0" r="8890" b="635"/>
            <wp:docPr id="1" name="Obraz 2"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Obraz zawierający stół&#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761365"/>
                    </a:xfrm>
                    <a:prstGeom prst="rect">
                      <a:avLst/>
                    </a:prstGeom>
                    <a:noFill/>
                    <a:ln>
                      <a:noFill/>
                    </a:ln>
                  </pic:spPr>
                </pic:pic>
              </a:graphicData>
            </a:graphic>
          </wp:inline>
        </w:drawing>
      </w:r>
      <w:r w:rsidDel="008F2AAB">
        <w:rPr>
          <w:rFonts w:ascii="Times New Roman" w:hAnsi="Times New Roman"/>
          <w:i/>
        </w:rPr>
        <w:t xml:space="preserve"> </w:t>
      </w:r>
    </w:p>
    <w:p w14:paraId="272DFD4E" w14:textId="5879EEC7" w:rsidR="003054DF" w:rsidRPr="003054DF" w:rsidRDefault="003054DF" w:rsidP="003054DF">
      <w:pPr>
        <w:pStyle w:val="Textbody"/>
        <w:spacing w:after="0" w:line="480" w:lineRule="auto"/>
        <w:rPr>
          <w:rFonts w:ascii="Times New Roman" w:hAnsi="Times New Roman"/>
          <w:b/>
          <w:bCs/>
          <w:iCs/>
        </w:rPr>
      </w:pPr>
      <w:r w:rsidRPr="008F2AAB">
        <w:rPr>
          <w:rFonts w:ascii="Times New Roman" w:hAnsi="Times New Roman"/>
          <w:b/>
          <w:bCs/>
          <w:iCs/>
        </w:rPr>
        <w:t>Figure 1</w:t>
      </w:r>
      <w:r>
        <w:rPr>
          <w:rFonts w:ascii="Times New Roman" w:hAnsi="Times New Roman"/>
          <w:b/>
          <w:bCs/>
          <w:iCs/>
        </w:rPr>
        <w:t xml:space="preserve">. </w:t>
      </w:r>
      <w:r w:rsidRPr="003054DF">
        <w:rPr>
          <w:rFonts w:ascii="Times New Roman" w:hAnsi="Times New Roman"/>
        </w:rPr>
        <w:t>The Scale of 30 Switches Representing Electric Shock Levels in the Milgram Experiment</w:t>
      </w:r>
    </w:p>
    <w:p w14:paraId="608BC17E" w14:textId="77777777" w:rsidR="003054DF" w:rsidRDefault="003054DF" w:rsidP="00725E0C">
      <w:pPr>
        <w:pStyle w:val="Textbody"/>
        <w:spacing w:after="0" w:line="480" w:lineRule="auto"/>
        <w:ind w:firstLine="708"/>
        <w:rPr>
          <w:rFonts w:ascii="Times New Roman" w:hAnsi="Times New Roman"/>
        </w:rPr>
      </w:pPr>
    </w:p>
    <w:p w14:paraId="692D069D" w14:textId="554E8323" w:rsidR="00892D35" w:rsidRDefault="006B116F" w:rsidP="005A7D65">
      <w:pPr>
        <w:pStyle w:val="Textbody"/>
        <w:spacing w:after="0" w:line="480" w:lineRule="auto"/>
        <w:rPr>
          <w:rFonts w:ascii="Times New Roman" w:hAnsi="Times New Roman"/>
          <w:b/>
          <w:bCs/>
        </w:rPr>
        <w:sectPr w:rsidR="00892D35" w:rsidSect="00D3363D">
          <w:headerReference w:type="default" r:id="rId12"/>
          <w:footerReference w:type="default" r:id="rId13"/>
          <w:headerReference w:type="first" r:id="rId14"/>
          <w:pgSz w:w="12240" w:h="15840"/>
          <w:pgMar w:top="1560" w:right="860" w:bottom="560" w:left="1720" w:header="862" w:footer="375" w:gutter="0"/>
          <w:pgNumType w:start="1"/>
          <w:cols w:space="708"/>
          <w:docGrid w:linePitch="326"/>
        </w:sectPr>
      </w:pPr>
      <w:r>
        <w:rPr>
          <w:rFonts w:ascii="Times New Roman" w:hAnsi="Times New Roman"/>
        </w:rPr>
        <w:t>Finally, participants</w:t>
      </w:r>
      <w:r w:rsidR="00892A0F">
        <w:rPr>
          <w:rFonts w:ascii="Times New Roman" w:hAnsi="Times New Roman"/>
        </w:rPr>
        <w:t xml:space="preserve"> completed the</w:t>
      </w:r>
      <w:r w:rsidR="00681B0B">
        <w:rPr>
          <w:rFonts w:ascii="Times New Roman" w:hAnsi="Times New Roman"/>
        </w:rPr>
        <w:t xml:space="preserve"> </w:t>
      </w:r>
      <w:r w:rsidR="00892A0F">
        <w:rPr>
          <w:rFonts w:ascii="Times New Roman" w:hAnsi="Times New Roman"/>
        </w:rPr>
        <w:t>BTAE measure</w:t>
      </w:r>
      <w:r w:rsidR="00661A08">
        <w:rPr>
          <w:rFonts w:ascii="Times New Roman" w:hAnsi="Times New Roman"/>
        </w:rPr>
        <w:t xml:space="preserve"> </w:t>
      </w:r>
      <w:r w:rsidR="00661A08" w:rsidRPr="00723073">
        <w:rPr>
          <w:rFonts w:ascii="Times New Roman" w:hAnsi="Times New Roman" w:cs="Times New Roman"/>
        </w:rPr>
        <w:t>(</w:t>
      </w:r>
      <w:r w:rsidR="00661A08">
        <w:rPr>
          <w:rFonts w:ascii="Times New Roman" w:hAnsi="Times New Roman" w:cs="Times New Roman"/>
        </w:rPr>
        <w:t xml:space="preserve">as in </w:t>
      </w:r>
      <w:r w:rsidR="00661A08" w:rsidRPr="00723073">
        <w:rPr>
          <w:rFonts w:ascii="Times New Roman" w:hAnsi="Times New Roman" w:cs="Times New Roman"/>
        </w:rPr>
        <w:t>Grzyb &amp; Doliński, 2017)</w:t>
      </w:r>
      <w:r w:rsidR="00681B0B">
        <w:rPr>
          <w:rFonts w:ascii="Times New Roman" w:hAnsi="Times New Roman"/>
        </w:rPr>
        <w:t>.</w:t>
      </w:r>
      <w:r w:rsidR="00892A0F">
        <w:rPr>
          <w:rFonts w:ascii="Times New Roman" w:hAnsi="Times New Roman"/>
        </w:rPr>
        <w:t xml:space="preserve"> The first</w:t>
      </w:r>
      <w:r w:rsidR="00681B0B">
        <w:rPr>
          <w:rFonts w:ascii="Times New Roman" w:hAnsi="Times New Roman"/>
        </w:rPr>
        <w:t xml:space="preserve"> </w:t>
      </w:r>
      <w:r w:rsidR="00892A0F">
        <w:rPr>
          <w:rFonts w:ascii="Times New Roman" w:hAnsi="Times New Roman"/>
        </w:rPr>
        <w:t>question was</w:t>
      </w:r>
      <w:r w:rsidR="002251C9">
        <w:rPr>
          <w:rFonts w:ascii="Times New Roman" w:hAnsi="Times New Roman"/>
        </w:rPr>
        <w:t>: “</w:t>
      </w:r>
      <w:r w:rsidR="002251C9" w:rsidRPr="006B116F">
        <w:rPr>
          <w:rFonts w:ascii="Times New Roman" w:hAnsi="Times New Roman"/>
          <w:iCs/>
        </w:rPr>
        <w:t xml:space="preserve">What do you think—at </w:t>
      </w:r>
      <w:r w:rsidR="003E2DE7" w:rsidRPr="006B116F">
        <w:rPr>
          <w:rFonts w:ascii="Times New Roman" w:hAnsi="Times New Roman"/>
          <w:iCs/>
        </w:rPr>
        <w:t>wh</w:t>
      </w:r>
      <w:r w:rsidR="003E2DE7">
        <w:rPr>
          <w:rFonts w:ascii="Times New Roman" w:hAnsi="Times New Roman"/>
          <w:iCs/>
        </w:rPr>
        <w:t>ich</w:t>
      </w:r>
      <w:r w:rsidR="003E2DE7" w:rsidRPr="006B116F">
        <w:rPr>
          <w:rFonts w:ascii="Times New Roman" w:hAnsi="Times New Roman"/>
          <w:iCs/>
        </w:rPr>
        <w:t xml:space="preserve"> </w:t>
      </w:r>
      <w:r w:rsidR="002251C9" w:rsidRPr="006B116F">
        <w:rPr>
          <w:rFonts w:ascii="Times New Roman" w:hAnsi="Times New Roman"/>
          <w:iCs/>
        </w:rPr>
        <w:t>moment did the average person (an average participant from studies conducted around the world) cease participation in the experiment by refusing to press the next switch? Indicate the last switch th</w:t>
      </w:r>
      <w:r w:rsidR="00B20BF0">
        <w:rPr>
          <w:rFonts w:ascii="Times New Roman" w:hAnsi="Times New Roman"/>
          <w:iCs/>
        </w:rPr>
        <w:t xml:space="preserve">e average </w:t>
      </w:r>
      <w:r w:rsidR="002251C9" w:rsidRPr="006B116F">
        <w:rPr>
          <w:rFonts w:ascii="Times New Roman" w:hAnsi="Times New Roman"/>
          <w:iCs/>
        </w:rPr>
        <w:t>person pressed</w:t>
      </w:r>
      <w:r>
        <w:rPr>
          <w:rFonts w:ascii="Times New Roman" w:hAnsi="Times New Roman"/>
          <w:iCs/>
        </w:rPr>
        <w:t>.</w:t>
      </w:r>
      <w:r w:rsidR="002251C9">
        <w:rPr>
          <w:rFonts w:ascii="Times New Roman" w:hAnsi="Times New Roman"/>
        </w:rPr>
        <w:t xml:space="preserve">” </w:t>
      </w:r>
      <w:r>
        <w:rPr>
          <w:rFonts w:ascii="Times New Roman" w:hAnsi="Times New Roman"/>
        </w:rPr>
        <w:t>Participants indicated</w:t>
      </w:r>
      <w:r w:rsidR="00892A0F">
        <w:rPr>
          <w:rFonts w:ascii="Times New Roman" w:hAnsi="Times New Roman"/>
        </w:rPr>
        <w:t xml:space="preserve"> so</w:t>
      </w:r>
      <w:r>
        <w:rPr>
          <w:rFonts w:ascii="Times New Roman" w:hAnsi="Times New Roman"/>
        </w:rPr>
        <w:t xml:space="preserve"> </w:t>
      </w:r>
      <w:r w:rsidR="00A231D4">
        <w:rPr>
          <w:rFonts w:ascii="Times New Roman" w:hAnsi="Times New Roman"/>
        </w:rPr>
        <w:t>via</w:t>
      </w:r>
      <w:r w:rsidR="002251C9">
        <w:rPr>
          <w:rFonts w:ascii="Times New Roman" w:hAnsi="Times New Roman"/>
        </w:rPr>
        <w:t xml:space="preserve"> a scale </w:t>
      </w:r>
      <w:r>
        <w:rPr>
          <w:rFonts w:ascii="Times New Roman" w:hAnsi="Times New Roman"/>
        </w:rPr>
        <w:t xml:space="preserve">that </w:t>
      </w:r>
      <w:r w:rsidR="002251C9">
        <w:rPr>
          <w:rFonts w:ascii="Times New Roman" w:hAnsi="Times New Roman"/>
        </w:rPr>
        <w:t>contain</w:t>
      </w:r>
      <w:r>
        <w:rPr>
          <w:rFonts w:ascii="Times New Roman" w:hAnsi="Times New Roman"/>
        </w:rPr>
        <w:t>ed</w:t>
      </w:r>
      <w:r w:rsidR="002251C9">
        <w:rPr>
          <w:rFonts w:ascii="Times New Roman" w:hAnsi="Times New Roman"/>
        </w:rPr>
        <w:t xml:space="preserve"> 30 switches, </w:t>
      </w:r>
      <w:r w:rsidR="00681B0B">
        <w:rPr>
          <w:rFonts w:ascii="Times New Roman" w:hAnsi="Times New Roman"/>
        </w:rPr>
        <w:t xml:space="preserve">with </w:t>
      </w:r>
      <w:r w:rsidR="002251C9">
        <w:rPr>
          <w:rFonts w:ascii="Times New Roman" w:hAnsi="Times New Roman"/>
        </w:rPr>
        <w:t>each</w:t>
      </w:r>
      <w:r w:rsidR="00892A0F">
        <w:rPr>
          <w:rFonts w:ascii="Times New Roman" w:hAnsi="Times New Roman"/>
        </w:rPr>
        <w:t xml:space="preserve"> switch</w:t>
      </w:r>
      <w:r w:rsidR="002251C9">
        <w:rPr>
          <w:rFonts w:ascii="Times New Roman" w:hAnsi="Times New Roman"/>
        </w:rPr>
        <w:t xml:space="preserve"> described as in the original Milgram experiment (Figure 1).</w:t>
      </w:r>
      <w:r w:rsidR="00E91835">
        <w:rPr>
          <w:rFonts w:ascii="Times New Roman" w:hAnsi="Times New Roman"/>
        </w:rPr>
        <w:t xml:space="preserve"> </w:t>
      </w:r>
      <w:r w:rsidR="002251C9" w:rsidRPr="00E91835">
        <w:rPr>
          <w:rFonts w:ascii="Times New Roman" w:hAnsi="Times New Roman" w:cs="Times New Roman"/>
        </w:rPr>
        <w:t>The</w:t>
      </w:r>
      <w:r w:rsidR="00D24E7C">
        <w:rPr>
          <w:rFonts w:ascii="Times New Roman" w:hAnsi="Times New Roman" w:cs="Times New Roman"/>
        </w:rPr>
        <w:t xml:space="preserve"> second question was: </w:t>
      </w:r>
      <w:r w:rsidR="00D24E7C" w:rsidRPr="00D24E7C">
        <w:rPr>
          <w:rFonts w:ascii="Times New Roman" w:hAnsi="Times New Roman" w:cs="Times New Roman"/>
        </w:rPr>
        <w:t>“Imagine that you are participating in that experiment. Indicate the last switch you would press</w:t>
      </w:r>
      <w:r w:rsidR="00B20BF0">
        <w:rPr>
          <w:rFonts w:ascii="Times New Roman" w:hAnsi="Times New Roman" w:cs="Times New Roman"/>
        </w:rPr>
        <w:t>.</w:t>
      </w:r>
      <w:r w:rsidR="00D24E7C" w:rsidRPr="00D24E7C">
        <w:rPr>
          <w:rFonts w:ascii="Times New Roman" w:hAnsi="Times New Roman" w:cs="Times New Roman"/>
        </w:rPr>
        <w:t>”</w:t>
      </w:r>
      <w:r w:rsidR="00D24E7C">
        <w:rPr>
          <w:rFonts w:ascii="Times New Roman" w:hAnsi="Times New Roman" w:cs="Times New Roman"/>
        </w:rPr>
        <w:t xml:space="preserve"> </w:t>
      </w:r>
      <w:r w:rsidR="00D24E7C">
        <w:rPr>
          <w:rFonts w:ascii="Times New Roman" w:hAnsi="Times New Roman"/>
        </w:rPr>
        <w:t>Participants indicated so via the same scale.</w:t>
      </w:r>
      <w:r w:rsidR="0057424D">
        <w:rPr>
          <w:rFonts w:ascii="Times New Roman" w:hAnsi="Times New Roman"/>
        </w:rPr>
        <w:t xml:space="preserve"> </w:t>
      </w:r>
      <w:r w:rsidR="00FC5C7B">
        <w:rPr>
          <w:rFonts w:ascii="Times New Roman" w:hAnsi="Times New Roman" w:cs="Times New Roman"/>
        </w:rPr>
        <w:t>To calculate</w:t>
      </w:r>
      <w:r w:rsidR="005804DF" w:rsidRPr="00705C3F">
        <w:rPr>
          <w:rFonts w:ascii="Times New Roman" w:hAnsi="Times New Roman" w:cs="Times New Roman"/>
        </w:rPr>
        <w:t xml:space="preserve"> the </w:t>
      </w:r>
      <w:r w:rsidR="00E3295C" w:rsidRPr="00705C3F">
        <w:rPr>
          <w:rFonts w:ascii="Times New Roman" w:hAnsi="Times New Roman" w:cs="Times New Roman"/>
        </w:rPr>
        <w:t>BTAE</w:t>
      </w:r>
      <w:r w:rsidR="00FC5C7B">
        <w:rPr>
          <w:rFonts w:ascii="Times New Roman" w:hAnsi="Times New Roman" w:cs="Times New Roman"/>
        </w:rPr>
        <w:t xml:space="preserve"> we</w:t>
      </w:r>
      <w:r w:rsidR="00705C3F" w:rsidRPr="00705C3F">
        <w:rPr>
          <w:rFonts w:ascii="Times New Roman" w:hAnsi="Times New Roman" w:cs="Times New Roman"/>
        </w:rPr>
        <w:t xml:space="preserve"> subtract</w:t>
      </w:r>
      <w:r w:rsidR="00FC5C7B">
        <w:rPr>
          <w:rFonts w:ascii="Times New Roman" w:hAnsi="Times New Roman" w:cs="Times New Roman"/>
        </w:rPr>
        <w:t>ed</w:t>
      </w:r>
      <w:r w:rsidR="00705C3F" w:rsidRPr="00705C3F">
        <w:rPr>
          <w:rFonts w:ascii="Times New Roman" w:hAnsi="Times New Roman" w:cs="Times New Roman"/>
        </w:rPr>
        <w:t xml:space="preserve"> the </w:t>
      </w:r>
      <w:r w:rsidR="00A77CCC">
        <w:rPr>
          <w:rFonts w:ascii="Times New Roman" w:hAnsi="Times New Roman" w:cs="Times New Roman"/>
        </w:rPr>
        <w:t>estimated</w:t>
      </w:r>
      <w:r w:rsidR="00FC5C7B">
        <w:rPr>
          <w:rFonts w:ascii="Times New Roman" w:hAnsi="Times New Roman" w:cs="Times New Roman"/>
        </w:rPr>
        <w:t xml:space="preserve"> moment of </w:t>
      </w:r>
      <w:r w:rsidR="00F00ADB">
        <w:rPr>
          <w:rFonts w:ascii="Times New Roman" w:hAnsi="Times New Roman" w:cs="Times New Roman"/>
        </w:rPr>
        <w:t xml:space="preserve">the </w:t>
      </w:r>
      <w:r w:rsidR="00FC5C7B">
        <w:rPr>
          <w:rFonts w:ascii="Times New Roman" w:hAnsi="Times New Roman" w:cs="Times New Roman"/>
        </w:rPr>
        <w:t xml:space="preserve">average </w:t>
      </w:r>
      <w:r w:rsidR="00F00ADB">
        <w:rPr>
          <w:rFonts w:ascii="Times New Roman" w:hAnsi="Times New Roman" w:cs="Times New Roman"/>
        </w:rPr>
        <w:t xml:space="preserve">peer’s </w:t>
      </w:r>
      <w:r w:rsidR="00FC5C7B">
        <w:rPr>
          <w:rFonts w:ascii="Times New Roman" w:hAnsi="Times New Roman" w:cs="Times New Roman"/>
        </w:rPr>
        <w:t xml:space="preserve">withdrawal from the </w:t>
      </w:r>
      <w:r w:rsidR="00A77CCC">
        <w:rPr>
          <w:rFonts w:ascii="Times New Roman" w:hAnsi="Times New Roman" w:cs="Times New Roman"/>
        </w:rPr>
        <w:t>estimated</w:t>
      </w:r>
      <w:r w:rsidR="00F00ADB">
        <w:rPr>
          <w:rFonts w:ascii="Times New Roman" w:hAnsi="Times New Roman" w:cs="Times New Roman"/>
        </w:rPr>
        <w:t xml:space="preserve"> moment </w:t>
      </w:r>
      <w:r w:rsidR="00FC5C7B">
        <w:rPr>
          <w:rFonts w:ascii="Times New Roman" w:hAnsi="Times New Roman" w:cs="Times New Roman"/>
        </w:rPr>
        <w:t>of participant</w:t>
      </w:r>
      <w:r w:rsidR="00F00ADB">
        <w:rPr>
          <w:rFonts w:ascii="Times New Roman" w:hAnsi="Times New Roman" w:cs="Times New Roman"/>
        </w:rPr>
        <w:t>’</w:t>
      </w:r>
      <w:r w:rsidR="00FC5C7B">
        <w:rPr>
          <w:rFonts w:ascii="Times New Roman" w:hAnsi="Times New Roman" w:cs="Times New Roman"/>
        </w:rPr>
        <w:t>s withdrawal</w:t>
      </w:r>
      <w:r w:rsidR="00661A08">
        <w:rPr>
          <w:rFonts w:ascii="Times New Roman" w:hAnsi="Times New Roman" w:cs="Times New Roman"/>
        </w:rPr>
        <w:t>,</w:t>
      </w:r>
      <w:r w:rsidR="00B70C6C">
        <w:rPr>
          <w:rFonts w:ascii="Times New Roman" w:hAnsi="Times New Roman" w:cs="Times New Roman"/>
        </w:rPr>
        <w:t xml:space="preserve"> and multiplied by </w:t>
      </w:r>
      <w:r w:rsidR="0013532B">
        <w:rPr>
          <w:rFonts w:ascii="Times New Roman" w:hAnsi="Times New Roman" w:cs="Times New Roman"/>
        </w:rPr>
        <w:t>-</w:t>
      </w:r>
      <w:r w:rsidR="00F00ADB">
        <w:rPr>
          <w:rFonts w:ascii="Times New Roman" w:hAnsi="Times New Roman" w:cs="Times New Roman"/>
        </w:rPr>
        <w:t>1</w:t>
      </w:r>
      <w:r w:rsidR="00B70C6C">
        <w:rPr>
          <w:rFonts w:ascii="Times New Roman" w:hAnsi="Times New Roman" w:cs="Times New Roman"/>
        </w:rPr>
        <w:t xml:space="preserve"> so that the higher the score, the more positively the self was viewed in comparison to the average </w:t>
      </w:r>
      <w:r w:rsidR="00F00ADB">
        <w:rPr>
          <w:rFonts w:ascii="Times New Roman" w:hAnsi="Times New Roman" w:cs="Times New Roman"/>
        </w:rPr>
        <w:t>peer</w:t>
      </w:r>
      <w:r w:rsidR="00B20BF0">
        <w:rPr>
          <w:rFonts w:ascii="Times New Roman" w:hAnsi="Times New Roman" w:cs="Times New Roman"/>
        </w:rPr>
        <w:t>.</w:t>
      </w:r>
      <w:bookmarkStart w:id="20" w:name="_bookmark25"/>
      <w:bookmarkStart w:id="21" w:name="_bookmark251"/>
      <w:bookmarkEnd w:id="20"/>
      <w:bookmarkEnd w:id="21"/>
    </w:p>
    <w:p w14:paraId="4C18BA95" w14:textId="0AB3997D" w:rsidR="00524E75" w:rsidRDefault="00204892" w:rsidP="00204892">
      <w:pPr>
        <w:pStyle w:val="Standard"/>
        <w:spacing w:line="480" w:lineRule="auto"/>
        <w:rPr>
          <w:rFonts w:ascii="Times New Roman" w:hAnsi="Times New Roman"/>
          <w:b/>
          <w:bCs/>
        </w:rPr>
      </w:pPr>
      <w:commentRangeStart w:id="22"/>
      <w:r>
        <w:rPr>
          <w:rFonts w:ascii="Times New Roman" w:hAnsi="Times New Roman"/>
          <w:b/>
          <w:bCs/>
        </w:rPr>
        <w:lastRenderedPageBreak/>
        <w:t xml:space="preserve">3. </w:t>
      </w:r>
      <w:r w:rsidR="00D16D35">
        <w:rPr>
          <w:rFonts w:ascii="Times New Roman" w:hAnsi="Times New Roman"/>
          <w:b/>
          <w:bCs/>
        </w:rPr>
        <w:t>Results</w:t>
      </w:r>
    </w:p>
    <w:p w14:paraId="0CC9AC36" w14:textId="2069C8B5" w:rsidR="00A614A8" w:rsidRPr="00A614A8" w:rsidRDefault="00A614A8" w:rsidP="003054DF">
      <w:pPr>
        <w:pStyle w:val="Textbody"/>
        <w:spacing w:after="0" w:line="480" w:lineRule="auto"/>
        <w:rPr>
          <w:rFonts w:ascii="Times New Roman" w:hAnsi="Times New Roman" w:cs="Times New Roman"/>
        </w:rPr>
      </w:pPr>
      <w:r>
        <w:rPr>
          <w:rFonts w:ascii="Times New Roman" w:hAnsi="Times New Roman" w:cs="Times New Roman"/>
        </w:rPr>
        <w:t>We present d</w:t>
      </w:r>
      <w:r w:rsidRPr="00ED2CB4">
        <w:rPr>
          <w:rFonts w:ascii="Times New Roman" w:hAnsi="Times New Roman" w:cs="Times New Roman"/>
        </w:rPr>
        <w:t>escriptive</w:t>
      </w:r>
      <w:r>
        <w:rPr>
          <w:rFonts w:ascii="Times New Roman" w:hAnsi="Times New Roman" w:cs="Times New Roman"/>
        </w:rPr>
        <w:t>s</w:t>
      </w:r>
      <w:r w:rsidRPr="00ED2CB4">
        <w:rPr>
          <w:rFonts w:ascii="Times New Roman" w:hAnsi="Times New Roman" w:cs="Times New Roman"/>
        </w:rPr>
        <w:t xml:space="preserve"> </w:t>
      </w:r>
      <w:r>
        <w:rPr>
          <w:rFonts w:ascii="Times New Roman" w:hAnsi="Times New Roman" w:cs="Times New Roman"/>
        </w:rPr>
        <w:t xml:space="preserve">and intercorrelations </w:t>
      </w:r>
      <w:r w:rsidRPr="00ED2CB4">
        <w:rPr>
          <w:rFonts w:ascii="Times New Roman" w:hAnsi="Times New Roman" w:cs="Times New Roman"/>
        </w:rPr>
        <w:t>in Table 1.</w:t>
      </w:r>
      <w:r>
        <w:rPr>
          <w:rFonts w:ascii="Times New Roman" w:hAnsi="Times New Roman" w:cs="Times New Roman"/>
        </w:rPr>
        <w:t xml:space="preserve"> </w:t>
      </w:r>
      <w:r>
        <w:rPr>
          <w:rFonts w:ascii="Times New Roman" w:hAnsi="Times New Roman"/>
        </w:rPr>
        <w:t xml:space="preserve">Only 58 participants (17%) reported familiarity with Milgram’s experiment. Replicating Grzyb and </w:t>
      </w:r>
      <w:proofErr w:type="spellStart"/>
      <w:r>
        <w:rPr>
          <w:rFonts w:ascii="Times New Roman" w:hAnsi="Times New Roman"/>
        </w:rPr>
        <w:t>Dolinski</w:t>
      </w:r>
      <w:proofErr w:type="spellEnd"/>
      <w:r>
        <w:rPr>
          <w:rFonts w:ascii="Times New Roman" w:hAnsi="Times New Roman"/>
        </w:rPr>
        <w:t xml:space="preserve"> (2017), participants demonstrated the BTAE: They estimated their own withdrawal moment </w:t>
      </w:r>
      <w:r w:rsidRPr="00E61DD9">
        <w:rPr>
          <w:rFonts w:ascii="Times New Roman" w:hAnsi="Times New Roman" w:cs="Times New Roman"/>
        </w:rPr>
        <w:t>(</w:t>
      </w:r>
      <w:r w:rsidRPr="00E61DD9">
        <w:rPr>
          <w:rFonts w:ascii="Times New Roman" w:hAnsi="Times New Roman" w:cs="Times New Roman"/>
          <w:i/>
          <w:iCs/>
        </w:rPr>
        <w:t>M</w:t>
      </w:r>
      <w:r w:rsidRPr="00E61DD9">
        <w:rPr>
          <w:rFonts w:ascii="Times New Roman" w:hAnsi="Times New Roman" w:cs="Times New Roman"/>
        </w:rPr>
        <w:t xml:space="preserve"> = 6.42, </w:t>
      </w:r>
      <w:r w:rsidRPr="00E61DD9">
        <w:rPr>
          <w:rFonts w:ascii="Times New Roman" w:hAnsi="Times New Roman" w:cs="Times New Roman"/>
          <w:i/>
          <w:iCs/>
        </w:rPr>
        <w:t>SD</w:t>
      </w:r>
      <w:r w:rsidRPr="00E61DD9">
        <w:rPr>
          <w:rFonts w:ascii="Times New Roman" w:hAnsi="Times New Roman" w:cs="Times New Roman"/>
        </w:rPr>
        <w:t xml:space="preserve"> = 5.91) as earlier</w:t>
      </w:r>
      <w:r w:rsidRPr="004B1C56">
        <w:rPr>
          <w:rFonts w:ascii="Times New Roman" w:hAnsi="Times New Roman"/>
          <w:position w:val="2"/>
        </w:rPr>
        <w:t xml:space="preserve"> </w:t>
      </w:r>
      <w:r w:rsidRPr="00E61DD9">
        <w:rPr>
          <w:rFonts w:ascii="Times New Roman" w:hAnsi="Times New Roman" w:cs="Times New Roman"/>
        </w:rPr>
        <w:t>than the average peer’s withdrawal moment (</w:t>
      </w:r>
      <w:r w:rsidRPr="00E61DD9">
        <w:rPr>
          <w:rFonts w:ascii="Times New Roman" w:hAnsi="Times New Roman" w:cs="Times New Roman"/>
          <w:i/>
          <w:iCs/>
        </w:rPr>
        <w:t>M</w:t>
      </w:r>
      <w:r w:rsidRPr="00E61DD9">
        <w:rPr>
          <w:rFonts w:ascii="Times New Roman" w:hAnsi="Times New Roman" w:cs="Times New Roman"/>
        </w:rPr>
        <w:t xml:space="preserve"> = 13.52, </w:t>
      </w:r>
      <w:r w:rsidRPr="00E61DD9">
        <w:rPr>
          <w:rFonts w:ascii="Times New Roman" w:hAnsi="Times New Roman" w:cs="Times New Roman"/>
          <w:i/>
          <w:iCs/>
        </w:rPr>
        <w:t>SD</w:t>
      </w:r>
      <w:r w:rsidRPr="00E61DD9">
        <w:rPr>
          <w:rFonts w:ascii="Times New Roman" w:hAnsi="Times New Roman" w:cs="Times New Roman"/>
        </w:rPr>
        <w:t xml:space="preserve"> = 7.60), </w:t>
      </w:r>
      <w:r w:rsidRPr="00E61DD9">
        <w:rPr>
          <w:rFonts w:ascii="Times New Roman" w:hAnsi="Times New Roman" w:cs="Times New Roman"/>
          <w:i/>
          <w:iCs/>
        </w:rPr>
        <w:t>t</w:t>
      </w:r>
      <w:r w:rsidRPr="00E61DD9">
        <w:rPr>
          <w:rFonts w:ascii="Times New Roman" w:hAnsi="Times New Roman" w:cs="Times New Roman"/>
        </w:rPr>
        <w:t xml:space="preserve">(347) = 17.16, </w:t>
      </w:r>
      <w:r w:rsidRPr="00E61DD9">
        <w:rPr>
          <w:rFonts w:ascii="Times New Roman" w:hAnsi="Times New Roman" w:cs="Times New Roman"/>
          <w:i/>
          <w:iCs/>
        </w:rPr>
        <w:t>p</w:t>
      </w:r>
      <w:r w:rsidRPr="00E61DD9">
        <w:rPr>
          <w:rFonts w:ascii="Times New Roman" w:hAnsi="Times New Roman" w:cs="Times New Roman"/>
        </w:rPr>
        <w:t xml:space="preserve"> &lt; .001, </w:t>
      </w:r>
      <w:r w:rsidRPr="00E61DD9">
        <w:rPr>
          <w:rFonts w:ascii="Times New Roman" w:hAnsi="Times New Roman" w:cs="Times New Roman"/>
          <w:i/>
          <w:iCs/>
        </w:rPr>
        <w:t>d</w:t>
      </w:r>
      <w:r w:rsidRPr="00E61DD9">
        <w:rPr>
          <w:rFonts w:ascii="Times New Roman" w:hAnsi="Times New Roman" w:cs="Times New Roman"/>
        </w:rPr>
        <w:t xml:space="preserve"> = .92. The results were similar among those who were unfamiliar (own withdrawal </w:t>
      </w:r>
      <w:r w:rsidRPr="00E61DD9">
        <w:rPr>
          <w:rFonts w:ascii="Times New Roman" w:hAnsi="Times New Roman" w:cs="Times New Roman"/>
          <w:i/>
          <w:iCs/>
        </w:rPr>
        <w:t>M</w:t>
      </w:r>
      <w:r w:rsidRPr="00E61DD9">
        <w:rPr>
          <w:rFonts w:ascii="Times New Roman" w:hAnsi="Times New Roman" w:cs="Times New Roman"/>
        </w:rPr>
        <w:t xml:space="preserve"> = 6.20, </w:t>
      </w:r>
      <w:r w:rsidRPr="00E61DD9">
        <w:rPr>
          <w:rFonts w:ascii="Times New Roman" w:hAnsi="Times New Roman" w:cs="Times New Roman"/>
          <w:i/>
          <w:iCs/>
        </w:rPr>
        <w:t>SD</w:t>
      </w:r>
      <w:r w:rsidRPr="00E61DD9">
        <w:rPr>
          <w:rFonts w:ascii="Times New Roman" w:hAnsi="Times New Roman" w:cs="Times New Roman"/>
        </w:rPr>
        <w:t xml:space="preserve"> = 5.70 vs. average peer withdrawal </w:t>
      </w:r>
      <w:r w:rsidRPr="00E61DD9">
        <w:rPr>
          <w:rFonts w:ascii="Times New Roman" w:hAnsi="Times New Roman" w:cs="Times New Roman"/>
          <w:i/>
          <w:iCs/>
        </w:rPr>
        <w:t>M</w:t>
      </w:r>
      <w:r w:rsidRPr="00E61DD9">
        <w:rPr>
          <w:rFonts w:ascii="Times New Roman" w:hAnsi="Times New Roman" w:cs="Times New Roman"/>
        </w:rPr>
        <w:t xml:space="preserve"> = 12.21, </w:t>
      </w:r>
      <w:r w:rsidRPr="00E61DD9">
        <w:rPr>
          <w:rFonts w:ascii="Times New Roman" w:hAnsi="Times New Roman" w:cs="Times New Roman"/>
          <w:i/>
          <w:iCs/>
        </w:rPr>
        <w:t>SD</w:t>
      </w:r>
      <w:r w:rsidRPr="00E61DD9">
        <w:rPr>
          <w:rFonts w:ascii="Times New Roman" w:hAnsi="Times New Roman" w:cs="Times New Roman"/>
        </w:rPr>
        <w:t xml:space="preserve"> = 6.92; </w:t>
      </w:r>
      <w:r w:rsidRPr="00E61DD9">
        <w:rPr>
          <w:rFonts w:ascii="Times New Roman" w:hAnsi="Times New Roman" w:cs="Times New Roman"/>
          <w:i/>
          <w:iCs/>
        </w:rPr>
        <w:t>t</w:t>
      </w:r>
      <w:r w:rsidRPr="00E61DD9">
        <w:rPr>
          <w:rFonts w:ascii="Times New Roman" w:hAnsi="Times New Roman" w:cs="Times New Roman"/>
        </w:rPr>
        <w:t xml:space="preserve">(289) = 14.62, </w:t>
      </w:r>
      <w:r w:rsidRPr="00E61DD9">
        <w:rPr>
          <w:rFonts w:ascii="Times New Roman" w:hAnsi="Times New Roman" w:cs="Times New Roman"/>
          <w:i/>
          <w:iCs/>
        </w:rPr>
        <w:t>p</w:t>
      </w:r>
      <w:r w:rsidRPr="00E61DD9">
        <w:rPr>
          <w:rFonts w:ascii="Times New Roman" w:hAnsi="Times New Roman" w:cs="Times New Roman"/>
        </w:rPr>
        <w:t xml:space="preserve"> &lt; .001, </w:t>
      </w:r>
      <w:r w:rsidRPr="00E61DD9">
        <w:rPr>
          <w:rFonts w:ascii="Times New Roman" w:hAnsi="Times New Roman" w:cs="Times New Roman"/>
          <w:i/>
          <w:iCs/>
        </w:rPr>
        <w:t>d</w:t>
      </w:r>
      <w:r w:rsidRPr="00E61DD9">
        <w:rPr>
          <w:rFonts w:ascii="Times New Roman" w:hAnsi="Times New Roman" w:cs="Times New Roman"/>
        </w:rPr>
        <w:t xml:space="preserve"> = .86) and familiar (own withdrawal </w:t>
      </w:r>
      <w:r w:rsidRPr="00E61DD9">
        <w:rPr>
          <w:rFonts w:ascii="Times New Roman" w:hAnsi="Times New Roman" w:cs="Times New Roman"/>
          <w:i/>
          <w:iCs/>
        </w:rPr>
        <w:t>M</w:t>
      </w:r>
      <w:r w:rsidRPr="00E61DD9">
        <w:rPr>
          <w:rFonts w:ascii="Times New Roman" w:hAnsi="Times New Roman" w:cs="Times New Roman"/>
        </w:rPr>
        <w:t xml:space="preserve"> = 7.50, </w:t>
      </w:r>
      <w:r w:rsidRPr="00E61DD9">
        <w:rPr>
          <w:rFonts w:ascii="Times New Roman" w:hAnsi="Times New Roman" w:cs="Times New Roman"/>
          <w:i/>
          <w:iCs/>
        </w:rPr>
        <w:t>SD</w:t>
      </w:r>
      <w:r w:rsidRPr="00E61DD9">
        <w:rPr>
          <w:rFonts w:ascii="Times New Roman" w:hAnsi="Times New Roman" w:cs="Times New Roman"/>
        </w:rPr>
        <w:t xml:space="preserve"> = 6.82 vs. average person’s withdrawal </w:t>
      </w:r>
      <w:r w:rsidRPr="00E61DD9">
        <w:rPr>
          <w:rFonts w:ascii="Times New Roman" w:hAnsi="Times New Roman" w:cs="Times New Roman"/>
          <w:i/>
          <w:iCs/>
        </w:rPr>
        <w:t>M</w:t>
      </w:r>
      <w:r w:rsidRPr="00E61DD9">
        <w:rPr>
          <w:rFonts w:ascii="Times New Roman" w:hAnsi="Times New Roman" w:cs="Times New Roman"/>
        </w:rPr>
        <w:t xml:space="preserve"> = 20.07, </w:t>
      </w:r>
      <w:r w:rsidRPr="00E61DD9">
        <w:rPr>
          <w:rFonts w:ascii="Times New Roman" w:hAnsi="Times New Roman" w:cs="Times New Roman"/>
          <w:i/>
          <w:iCs/>
        </w:rPr>
        <w:t>SD</w:t>
      </w:r>
      <w:r w:rsidRPr="00E61DD9">
        <w:rPr>
          <w:rFonts w:ascii="Times New Roman" w:hAnsi="Times New Roman" w:cs="Times New Roman"/>
        </w:rPr>
        <w:t xml:space="preserve"> = 7.52; </w:t>
      </w:r>
      <w:r w:rsidRPr="00E61DD9">
        <w:rPr>
          <w:rFonts w:ascii="Times New Roman" w:hAnsi="Times New Roman" w:cs="Times New Roman"/>
          <w:i/>
          <w:iCs/>
        </w:rPr>
        <w:t>t</w:t>
      </w:r>
      <w:r w:rsidRPr="00E61DD9">
        <w:rPr>
          <w:rFonts w:ascii="Times New Roman" w:hAnsi="Times New Roman" w:cs="Times New Roman"/>
        </w:rPr>
        <w:t>(57) = 10.</w:t>
      </w:r>
      <w:r>
        <w:rPr>
          <w:rFonts w:ascii="Times New Roman" w:hAnsi="Times New Roman" w:cs="Times New Roman"/>
        </w:rPr>
        <w:t>84</w:t>
      </w:r>
      <w:r w:rsidRPr="00E61DD9">
        <w:rPr>
          <w:rFonts w:ascii="Times New Roman" w:hAnsi="Times New Roman" w:cs="Times New Roman"/>
        </w:rPr>
        <w:t xml:space="preserve">, </w:t>
      </w:r>
      <w:r w:rsidRPr="00E61DD9">
        <w:rPr>
          <w:rFonts w:ascii="Times New Roman" w:hAnsi="Times New Roman" w:cs="Times New Roman"/>
          <w:i/>
          <w:iCs/>
        </w:rPr>
        <w:t>p</w:t>
      </w:r>
      <w:r w:rsidRPr="00E61DD9">
        <w:rPr>
          <w:rFonts w:ascii="Times New Roman" w:hAnsi="Times New Roman" w:cs="Times New Roman"/>
        </w:rPr>
        <w:t xml:space="preserve"> &lt; .001, </w:t>
      </w:r>
      <w:r w:rsidRPr="00E61DD9">
        <w:rPr>
          <w:rFonts w:ascii="Times New Roman" w:hAnsi="Times New Roman" w:cs="Times New Roman"/>
          <w:i/>
          <w:iCs/>
        </w:rPr>
        <w:t>d</w:t>
      </w:r>
      <w:r w:rsidRPr="00E61DD9">
        <w:rPr>
          <w:rFonts w:ascii="Times New Roman" w:hAnsi="Times New Roman" w:cs="Times New Roman"/>
        </w:rPr>
        <w:t xml:space="preserve"> = 1.42) with Milgram</w:t>
      </w:r>
      <w:r>
        <w:rPr>
          <w:rFonts w:ascii="Times New Roman" w:hAnsi="Times New Roman" w:cs="Times New Roman"/>
        </w:rPr>
        <w:t>’s</w:t>
      </w:r>
      <w:r w:rsidRPr="00E61DD9">
        <w:rPr>
          <w:rFonts w:ascii="Times New Roman" w:hAnsi="Times New Roman" w:cs="Times New Roman"/>
        </w:rPr>
        <w:t xml:space="preserve"> experiment.</w:t>
      </w:r>
      <w:commentRangeEnd w:id="22"/>
      <w:r w:rsidR="005A7D65">
        <w:rPr>
          <w:rStyle w:val="CommentReference"/>
        </w:rPr>
        <w:commentReference w:id="22"/>
      </w:r>
    </w:p>
    <w:p w14:paraId="29BE7DEB" w14:textId="5AA0877D" w:rsidR="008B3E82" w:rsidRPr="003054DF" w:rsidRDefault="008B3E82" w:rsidP="003054DF">
      <w:pPr>
        <w:pStyle w:val="Textbody"/>
        <w:spacing w:before="90" w:line="480" w:lineRule="auto"/>
        <w:ind w:left="112"/>
        <w:rPr>
          <w:b/>
          <w:bCs/>
        </w:rPr>
      </w:pPr>
      <w:r w:rsidRPr="00756C03">
        <w:rPr>
          <w:rFonts w:ascii="Times New Roman" w:hAnsi="Times New Roman" w:cs="Times New Roman"/>
          <w:b/>
          <w:bCs/>
        </w:rPr>
        <w:t>Table 1</w:t>
      </w:r>
      <w:r w:rsidR="003054DF" w:rsidRPr="00756C03">
        <w:rPr>
          <w:rFonts w:ascii="Times New Roman" w:hAnsi="Times New Roman" w:cs="Times New Roman"/>
          <w:b/>
          <w:bCs/>
        </w:rPr>
        <w:t xml:space="preserve">. </w:t>
      </w:r>
      <w:r w:rsidRPr="00756C03">
        <w:rPr>
          <w:rFonts w:ascii="Times New Roman" w:hAnsi="Times New Roman" w:cs="Times New Roman"/>
          <w:iCs/>
        </w:rPr>
        <w:t>Zero-Order Correlations</w:t>
      </w:r>
      <w:r w:rsidR="003054DF">
        <w:rPr>
          <w:rFonts w:ascii="Times New Roman" w:hAnsi="Times New Roman" w:cs="Times New Roman"/>
          <w:iCs/>
        </w:rPr>
        <w:t>.</w:t>
      </w:r>
    </w:p>
    <w:tbl>
      <w:tblPr>
        <w:tblW w:w="13586" w:type="dxa"/>
        <w:tblInd w:w="113" w:type="dxa"/>
        <w:tblLayout w:type="fixed"/>
        <w:tblCellMar>
          <w:left w:w="10" w:type="dxa"/>
          <w:right w:w="10" w:type="dxa"/>
        </w:tblCellMar>
        <w:tblLook w:val="04A0" w:firstRow="1" w:lastRow="0" w:firstColumn="1" w:lastColumn="0" w:noHBand="0" w:noVBand="1"/>
      </w:tblPr>
      <w:tblGrid>
        <w:gridCol w:w="2022"/>
        <w:gridCol w:w="1131"/>
        <w:gridCol w:w="1159"/>
        <w:gridCol w:w="1159"/>
        <w:gridCol w:w="1179"/>
        <w:gridCol w:w="1120"/>
        <w:gridCol w:w="1179"/>
        <w:gridCol w:w="1180"/>
        <w:gridCol w:w="1209"/>
        <w:gridCol w:w="1123"/>
        <w:gridCol w:w="1125"/>
      </w:tblGrid>
      <w:tr w:rsidR="008B3E82" w:rsidRPr="0061501C" w14:paraId="48D17E1B" w14:textId="77777777" w:rsidTr="00684882">
        <w:trPr>
          <w:trHeight w:val="274"/>
        </w:trPr>
        <w:tc>
          <w:tcPr>
            <w:tcW w:w="2021" w:type="dxa"/>
            <w:tcBorders>
              <w:top w:val="single" w:sz="12" w:space="0" w:color="000000"/>
              <w:bottom w:val="single" w:sz="12" w:space="0" w:color="000000"/>
            </w:tcBorders>
            <w:tcMar>
              <w:top w:w="0" w:type="dxa"/>
              <w:left w:w="0" w:type="dxa"/>
              <w:bottom w:w="0" w:type="dxa"/>
              <w:right w:w="0" w:type="dxa"/>
            </w:tcMar>
          </w:tcPr>
          <w:p w14:paraId="0BF16FB9" w14:textId="77777777" w:rsidR="008B3E82" w:rsidRPr="0061501C" w:rsidRDefault="008B3E82" w:rsidP="00684882">
            <w:pPr>
              <w:pStyle w:val="TableParagraph"/>
              <w:spacing w:before="0" w:line="480" w:lineRule="auto"/>
              <w:jc w:val="left"/>
              <w:rPr>
                <w:rFonts w:asciiTheme="majorBidi" w:hAnsiTheme="majorBidi" w:cstheme="majorBidi"/>
                <w:lang w:val="en-US"/>
              </w:rPr>
            </w:pPr>
          </w:p>
        </w:tc>
        <w:tc>
          <w:tcPr>
            <w:tcW w:w="1130" w:type="dxa"/>
            <w:tcBorders>
              <w:top w:val="single" w:sz="12" w:space="0" w:color="000000"/>
              <w:bottom w:val="single" w:sz="12" w:space="0" w:color="000000"/>
            </w:tcBorders>
            <w:tcMar>
              <w:top w:w="0" w:type="dxa"/>
              <w:left w:w="0" w:type="dxa"/>
              <w:bottom w:w="0" w:type="dxa"/>
              <w:right w:w="0" w:type="dxa"/>
            </w:tcMar>
          </w:tcPr>
          <w:p w14:paraId="4857CD65" w14:textId="77777777" w:rsidR="008B3E82" w:rsidRPr="0061501C" w:rsidRDefault="008B3E82" w:rsidP="00684882">
            <w:pPr>
              <w:pStyle w:val="TableParagraph"/>
              <w:spacing w:before="0" w:line="480" w:lineRule="auto"/>
              <w:ind w:right="24"/>
              <w:rPr>
                <w:rFonts w:asciiTheme="majorBidi" w:hAnsiTheme="majorBidi" w:cstheme="majorBidi"/>
              </w:rPr>
            </w:pPr>
            <w:r w:rsidRPr="0061501C">
              <w:rPr>
                <w:rFonts w:asciiTheme="majorBidi" w:hAnsiTheme="majorBidi" w:cstheme="majorBidi"/>
              </w:rPr>
              <w:t>1</w:t>
            </w:r>
          </w:p>
        </w:tc>
        <w:tc>
          <w:tcPr>
            <w:tcW w:w="1159" w:type="dxa"/>
            <w:tcBorders>
              <w:top w:val="single" w:sz="12" w:space="0" w:color="000000"/>
              <w:bottom w:val="single" w:sz="12" w:space="0" w:color="000000"/>
            </w:tcBorders>
            <w:tcMar>
              <w:top w:w="0" w:type="dxa"/>
              <w:left w:w="0" w:type="dxa"/>
              <w:bottom w:w="0" w:type="dxa"/>
              <w:right w:w="0" w:type="dxa"/>
            </w:tcMar>
          </w:tcPr>
          <w:p w14:paraId="6B6F7694" w14:textId="77777777" w:rsidR="008B3E82" w:rsidRPr="0061501C" w:rsidRDefault="008B3E82" w:rsidP="00684882">
            <w:pPr>
              <w:pStyle w:val="TableParagraph"/>
              <w:spacing w:before="0" w:line="480" w:lineRule="auto"/>
              <w:ind w:right="2"/>
              <w:rPr>
                <w:rFonts w:asciiTheme="majorBidi" w:hAnsiTheme="majorBidi" w:cstheme="majorBidi"/>
              </w:rPr>
            </w:pPr>
            <w:r w:rsidRPr="0061501C">
              <w:rPr>
                <w:rFonts w:asciiTheme="majorBidi" w:hAnsiTheme="majorBidi" w:cstheme="majorBidi"/>
              </w:rPr>
              <w:t>2</w:t>
            </w:r>
          </w:p>
        </w:tc>
        <w:tc>
          <w:tcPr>
            <w:tcW w:w="1159" w:type="dxa"/>
            <w:tcBorders>
              <w:top w:val="single" w:sz="12" w:space="0" w:color="000000"/>
              <w:bottom w:val="single" w:sz="12" w:space="0" w:color="000000"/>
            </w:tcBorders>
            <w:tcMar>
              <w:top w:w="0" w:type="dxa"/>
              <w:left w:w="0" w:type="dxa"/>
              <w:bottom w:w="0" w:type="dxa"/>
              <w:right w:w="0" w:type="dxa"/>
            </w:tcMar>
          </w:tcPr>
          <w:p w14:paraId="2E24F245" w14:textId="77777777" w:rsidR="008B3E82" w:rsidRPr="0061501C" w:rsidRDefault="008B3E82" w:rsidP="00684882">
            <w:pPr>
              <w:pStyle w:val="TableParagraph"/>
              <w:spacing w:before="0" w:line="480" w:lineRule="auto"/>
              <w:ind w:right="1"/>
              <w:rPr>
                <w:rFonts w:asciiTheme="majorBidi" w:hAnsiTheme="majorBidi" w:cstheme="majorBidi"/>
              </w:rPr>
            </w:pPr>
            <w:r w:rsidRPr="0061501C">
              <w:rPr>
                <w:rFonts w:asciiTheme="majorBidi" w:hAnsiTheme="majorBidi" w:cstheme="majorBidi"/>
              </w:rPr>
              <w:t>3</w:t>
            </w:r>
          </w:p>
        </w:tc>
        <w:tc>
          <w:tcPr>
            <w:tcW w:w="1179" w:type="dxa"/>
            <w:tcBorders>
              <w:top w:val="single" w:sz="12" w:space="0" w:color="000000"/>
              <w:bottom w:val="single" w:sz="12" w:space="0" w:color="000000"/>
            </w:tcBorders>
            <w:tcMar>
              <w:top w:w="0" w:type="dxa"/>
              <w:left w:w="0" w:type="dxa"/>
              <w:bottom w:w="0" w:type="dxa"/>
              <w:right w:w="0" w:type="dxa"/>
            </w:tcMar>
          </w:tcPr>
          <w:p w14:paraId="5A6F0720" w14:textId="77777777" w:rsidR="008B3E82" w:rsidRPr="0061501C" w:rsidRDefault="008B3E82" w:rsidP="00684882">
            <w:pPr>
              <w:pStyle w:val="TableParagraph"/>
              <w:spacing w:before="0" w:line="480" w:lineRule="auto"/>
              <w:ind w:right="23"/>
              <w:rPr>
                <w:rFonts w:asciiTheme="majorBidi" w:hAnsiTheme="majorBidi" w:cstheme="majorBidi"/>
              </w:rPr>
            </w:pPr>
            <w:r w:rsidRPr="0061501C">
              <w:rPr>
                <w:rFonts w:asciiTheme="majorBidi" w:hAnsiTheme="majorBidi" w:cstheme="majorBidi"/>
              </w:rPr>
              <w:t>4</w:t>
            </w:r>
          </w:p>
        </w:tc>
        <w:tc>
          <w:tcPr>
            <w:tcW w:w="1120" w:type="dxa"/>
            <w:tcBorders>
              <w:top w:val="single" w:sz="12" w:space="0" w:color="000000"/>
              <w:bottom w:val="single" w:sz="12" w:space="0" w:color="000000"/>
            </w:tcBorders>
            <w:tcMar>
              <w:top w:w="0" w:type="dxa"/>
              <w:left w:w="0" w:type="dxa"/>
              <w:bottom w:w="0" w:type="dxa"/>
              <w:right w:w="0" w:type="dxa"/>
            </w:tcMar>
          </w:tcPr>
          <w:p w14:paraId="70712A18" w14:textId="77777777" w:rsidR="008B3E82" w:rsidRPr="0061501C" w:rsidRDefault="008B3E82" w:rsidP="00684882">
            <w:pPr>
              <w:pStyle w:val="TableParagraph"/>
              <w:spacing w:before="0" w:line="480" w:lineRule="auto"/>
              <w:ind w:right="4"/>
              <w:rPr>
                <w:rFonts w:asciiTheme="majorBidi" w:hAnsiTheme="majorBidi" w:cstheme="majorBidi"/>
              </w:rPr>
            </w:pPr>
            <w:r w:rsidRPr="0061501C">
              <w:rPr>
                <w:rFonts w:asciiTheme="majorBidi" w:hAnsiTheme="majorBidi" w:cstheme="majorBidi"/>
              </w:rPr>
              <w:t>5</w:t>
            </w:r>
          </w:p>
        </w:tc>
        <w:tc>
          <w:tcPr>
            <w:tcW w:w="1179" w:type="dxa"/>
            <w:tcBorders>
              <w:top w:val="single" w:sz="12" w:space="0" w:color="000000"/>
              <w:bottom w:val="single" w:sz="12" w:space="0" w:color="000000"/>
            </w:tcBorders>
            <w:tcMar>
              <w:top w:w="0" w:type="dxa"/>
              <w:left w:w="0" w:type="dxa"/>
              <w:bottom w:w="0" w:type="dxa"/>
              <w:right w:w="0" w:type="dxa"/>
            </w:tcMar>
          </w:tcPr>
          <w:p w14:paraId="4068C1E5" w14:textId="77777777" w:rsidR="008B3E82" w:rsidRPr="0061501C" w:rsidRDefault="008B3E82" w:rsidP="00684882">
            <w:pPr>
              <w:pStyle w:val="TableParagraph"/>
              <w:spacing w:before="0" w:line="480" w:lineRule="auto"/>
              <w:ind w:left="13"/>
              <w:rPr>
                <w:rFonts w:asciiTheme="majorBidi" w:hAnsiTheme="majorBidi" w:cstheme="majorBidi"/>
              </w:rPr>
            </w:pPr>
            <w:r w:rsidRPr="0061501C">
              <w:rPr>
                <w:rFonts w:asciiTheme="majorBidi" w:hAnsiTheme="majorBidi" w:cstheme="majorBidi"/>
              </w:rPr>
              <w:t>6</w:t>
            </w:r>
          </w:p>
        </w:tc>
        <w:tc>
          <w:tcPr>
            <w:tcW w:w="1180" w:type="dxa"/>
            <w:tcBorders>
              <w:top w:val="single" w:sz="12" w:space="0" w:color="000000"/>
              <w:bottom w:val="single" w:sz="12" w:space="0" w:color="000000"/>
            </w:tcBorders>
            <w:tcMar>
              <w:top w:w="0" w:type="dxa"/>
              <w:left w:w="0" w:type="dxa"/>
              <w:bottom w:w="0" w:type="dxa"/>
              <w:right w:w="0" w:type="dxa"/>
            </w:tcMar>
          </w:tcPr>
          <w:p w14:paraId="0DE34CAE" w14:textId="77777777" w:rsidR="008B3E82" w:rsidRPr="0061501C" w:rsidRDefault="008B3E82" w:rsidP="00684882">
            <w:pPr>
              <w:pStyle w:val="TableParagraph"/>
              <w:spacing w:before="0" w:line="480" w:lineRule="auto"/>
              <w:ind w:right="23"/>
              <w:rPr>
                <w:rFonts w:asciiTheme="majorBidi" w:hAnsiTheme="majorBidi" w:cstheme="majorBidi"/>
              </w:rPr>
            </w:pPr>
            <w:r w:rsidRPr="0061501C">
              <w:rPr>
                <w:rFonts w:asciiTheme="majorBidi" w:hAnsiTheme="majorBidi" w:cstheme="majorBidi"/>
              </w:rPr>
              <w:t>7</w:t>
            </w:r>
          </w:p>
        </w:tc>
        <w:tc>
          <w:tcPr>
            <w:tcW w:w="1209" w:type="dxa"/>
            <w:tcBorders>
              <w:top w:val="single" w:sz="12" w:space="0" w:color="000000"/>
              <w:bottom w:val="single" w:sz="12" w:space="0" w:color="000000"/>
            </w:tcBorders>
            <w:tcMar>
              <w:top w:w="0" w:type="dxa"/>
              <w:left w:w="0" w:type="dxa"/>
              <w:bottom w:w="0" w:type="dxa"/>
              <w:right w:w="0" w:type="dxa"/>
            </w:tcMar>
          </w:tcPr>
          <w:p w14:paraId="6401648F" w14:textId="77777777" w:rsidR="008B3E82" w:rsidRPr="0061501C" w:rsidRDefault="008B3E82" w:rsidP="00684882">
            <w:pPr>
              <w:pStyle w:val="TableParagraph"/>
              <w:spacing w:before="0" w:line="480" w:lineRule="auto"/>
              <w:ind w:right="93"/>
              <w:rPr>
                <w:rFonts w:asciiTheme="majorBidi" w:hAnsiTheme="majorBidi" w:cstheme="majorBidi"/>
              </w:rPr>
            </w:pPr>
            <w:r w:rsidRPr="0061501C">
              <w:rPr>
                <w:rFonts w:asciiTheme="majorBidi" w:hAnsiTheme="majorBidi" w:cstheme="majorBidi"/>
              </w:rPr>
              <w:t>8</w:t>
            </w:r>
          </w:p>
        </w:tc>
        <w:tc>
          <w:tcPr>
            <w:tcW w:w="1123" w:type="dxa"/>
            <w:tcBorders>
              <w:top w:val="single" w:sz="12" w:space="0" w:color="000000"/>
              <w:bottom w:val="single" w:sz="12" w:space="0" w:color="000000"/>
            </w:tcBorders>
            <w:tcMar>
              <w:top w:w="0" w:type="dxa"/>
              <w:left w:w="0" w:type="dxa"/>
              <w:bottom w:w="0" w:type="dxa"/>
              <w:right w:w="0" w:type="dxa"/>
            </w:tcMar>
          </w:tcPr>
          <w:p w14:paraId="247BA861" w14:textId="77777777" w:rsidR="008B3E82" w:rsidRPr="0061501C" w:rsidRDefault="008B3E82" w:rsidP="00684882">
            <w:pPr>
              <w:pStyle w:val="TableParagraph"/>
              <w:spacing w:before="0" w:line="480" w:lineRule="auto"/>
              <w:ind w:right="111"/>
              <w:rPr>
                <w:rFonts w:asciiTheme="majorBidi" w:hAnsiTheme="majorBidi" w:cstheme="majorBidi"/>
              </w:rPr>
            </w:pPr>
            <w:r w:rsidRPr="0061501C">
              <w:rPr>
                <w:rFonts w:asciiTheme="majorBidi" w:hAnsiTheme="majorBidi" w:cstheme="majorBidi"/>
              </w:rPr>
              <w:t>9</w:t>
            </w:r>
          </w:p>
        </w:tc>
        <w:tc>
          <w:tcPr>
            <w:tcW w:w="1125" w:type="dxa"/>
            <w:tcBorders>
              <w:top w:val="single" w:sz="12" w:space="0" w:color="000000"/>
              <w:bottom w:val="single" w:sz="12" w:space="0" w:color="000000"/>
            </w:tcBorders>
            <w:tcMar>
              <w:top w:w="0" w:type="dxa"/>
              <w:left w:w="0" w:type="dxa"/>
              <w:bottom w:w="0" w:type="dxa"/>
              <w:right w:w="0" w:type="dxa"/>
            </w:tcMar>
          </w:tcPr>
          <w:p w14:paraId="36F75054" w14:textId="77777777" w:rsidR="008B3E82" w:rsidRPr="0061501C" w:rsidRDefault="008B3E82" w:rsidP="00684882">
            <w:pPr>
              <w:pStyle w:val="TableParagraph"/>
              <w:spacing w:before="0" w:line="480" w:lineRule="auto"/>
              <w:ind w:left="9" w:right="52"/>
              <w:rPr>
                <w:rFonts w:asciiTheme="majorBidi" w:hAnsiTheme="majorBidi" w:cstheme="majorBidi"/>
              </w:rPr>
            </w:pPr>
            <w:r w:rsidRPr="0061501C">
              <w:rPr>
                <w:rFonts w:asciiTheme="majorBidi" w:hAnsiTheme="majorBidi" w:cstheme="majorBidi"/>
              </w:rPr>
              <w:t>10</w:t>
            </w:r>
          </w:p>
        </w:tc>
      </w:tr>
      <w:tr w:rsidR="008B3E82" w:rsidRPr="0061501C" w14:paraId="6FF7AB8A" w14:textId="77777777" w:rsidTr="00684882">
        <w:trPr>
          <w:trHeight w:val="420"/>
        </w:trPr>
        <w:tc>
          <w:tcPr>
            <w:tcW w:w="2021" w:type="dxa"/>
            <w:tcBorders>
              <w:top w:val="single" w:sz="12" w:space="0" w:color="000000"/>
            </w:tcBorders>
            <w:tcMar>
              <w:top w:w="0" w:type="dxa"/>
              <w:left w:w="0" w:type="dxa"/>
              <w:bottom w:w="0" w:type="dxa"/>
              <w:right w:w="0" w:type="dxa"/>
            </w:tcMar>
          </w:tcPr>
          <w:p w14:paraId="27DFB89D" w14:textId="77777777" w:rsidR="008B3E82" w:rsidRPr="0061501C" w:rsidRDefault="008B3E82" w:rsidP="00684882">
            <w:pPr>
              <w:pStyle w:val="TableParagraph"/>
              <w:spacing w:before="1" w:line="480" w:lineRule="auto"/>
              <w:ind w:left="7"/>
              <w:jc w:val="left"/>
              <w:rPr>
                <w:rFonts w:asciiTheme="majorBidi" w:hAnsiTheme="majorBidi" w:cstheme="majorBidi"/>
              </w:rPr>
            </w:pPr>
            <w:r w:rsidRPr="0061501C">
              <w:rPr>
                <w:rFonts w:asciiTheme="majorBidi" w:hAnsiTheme="majorBidi" w:cstheme="majorBidi"/>
              </w:rPr>
              <w:t>1. CNI</w:t>
            </w:r>
          </w:p>
        </w:tc>
        <w:tc>
          <w:tcPr>
            <w:tcW w:w="1130" w:type="dxa"/>
            <w:tcBorders>
              <w:top w:val="single" w:sz="12" w:space="0" w:color="000000"/>
            </w:tcBorders>
            <w:tcMar>
              <w:top w:w="0" w:type="dxa"/>
              <w:left w:w="0" w:type="dxa"/>
              <w:bottom w:w="0" w:type="dxa"/>
              <w:right w:w="0" w:type="dxa"/>
            </w:tcMar>
          </w:tcPr>
          <w:p w14:paraId="4CBA1A9A" w14:textId="77777777" w:rsidR="008B3E82" w:rsidRPr="0061501C" w:rsidRDefault="008B3E82" w:rsidP="00684882">
            <w:pPr>
              <w:pStyle w:val="TableParagraph"/>
              <w:tabs>
                <w:tab w:val="left" w:pos="471"/>
              </w:tabs>
              <w:spacing w:before="1" w:line="480" w:lineRule="auto"/>
              <w:ind w:left="28"/>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59" w:type="dxa"/>
            <w:tcBorders>
              <w:top w:val="single" w:sz="12" w:space="0" w:color="000000"/>
            </w:tcBorders>
            <w:tcMar>
              <w:top w:w="0" w:type="dxa"/>
              <w:left w:w="0" w:type="dxa"/>
              <w:bottom w:w="0" w:type="dxa"/>
              <w:right w:w="0" w:type="dxa"/>
            </w:tcMar>
          </w:tcPr>
          <w:p w14:paraId="1A9B6F4C"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59" w:type="dxa"/>
            <w:tcBorders>
              <w:top w:val="single" w:sz="12" w:space="0" w:color="000000"/>
            </w:tcBorders>
            <w:tcMar>
              <w:top w:w="0" w:type="dxa"/>
              <w:left w:w="0" w:type="dxa"/>
              <w:bottom w:w="0" w:type="dxa"/>
              <w:right w:w="0" w:type="dxa"/>
            </w:tcMar>
          </w:tcPr>
          <w:p w14:paraId="580978EB"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79" w:type="dxa"/>
            <w:tcBorders>
              <w:top w:val="single" w:sz="12" w:space="0" w:color="000000"/>
            </w:tcBorders>
            <w:tcMar>
              <w:top w:w="0" w:type="dxa"/>
              <w:left w:w="0" w:type="dxa"/>
              <w:bottom w:w="0" w:type="dxa"/>
              <w:right w:w="0" w:type="dxa"/>
            </w:tcMar>
          </w:tcPr>
          <w:p w14:paraId="7E70C60E"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0" w:type="dxa"/>
            <w:tcBorders>
              <w:top w:val="single" w:sz="12" w:space="0" w:color="000000"/>
            </w:tcBorders>
            <w:tcMar>
              <w:top w:w="0" w:type="dxa"/>
              <w:left w:w="0" w:type="dxa"/>
              <w:bottom w:w="0" w:type="dxa"/>
              <w:right w:w="0" w:type="dxa"/>
            </w:tcMar>
          </w:tcPr>
          <w:p w14:paraId="476AFC80"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79" w:type="dxa"/>
            <w:tcBorders>
              <w:top w:val="single" w:sz="12" w:space="0" w:color="000000"/>
            </w:tcBorders>
            <w:tcMar>
              <w:top w:w="0" w:type="dxa"/>
              <w:left w:w="0" w:type="dxa"/>
              <w:bottom w:w="0" w:type="dxa"/>
              <w:right w:w="0" w:type="dxa"/>
            </w:tcMar>
          </w:tcPr>
          <w:p w14:paraId="6E658640"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80" w:type="dxa"/>
            <w:tcBorders>
              <w:top w:val="single" w:sz="12" w:space="0" w:color="000000"/>
            </w:tcBorders>
            <w:tcMar>
              <w:top w:w="0" w:type="dxa"/>
              <w:left w:w="0" w:type="dxa"/>
              <w:bottom w:w="0" w:type="dxa"/>
              <w:right w:w="0" w:type="dxa"/>
            </w:tcMar>
          </w:tcPr>
          <w:p w14:paraId="47DC3797"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209" w:type="dxa"/>
            <w:tcBorders>
              <w:top w:val="single" w:sz="12" w:space="0" w:color="000000"/>
            </w:tcBorders>
            <w:tcMar>
              <w:top w:w="0" w:type="dxa"/>
              <w:left w:w="0" w:type="dxa"/>
              <w:bottom w:w="0" w:type="dxa"/>
              <w:right w:w="0" w:type="dxa"/>
            </w:tcMar>
          </w:tcPr>
          <w:p w14:paraId="664D7CE3"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3" w:type="dxa"/>
            <w:tcBorders>
              <w:top w:val="single" w:sz="12" w:space="0" w:color="000000"/>
            </w:tcBorders>
            <w:tcMar>
              <w:top w:w="0" w:type="dxa"/>
              <w:left w:w="0" w:type="dxa"/>
              <w:bottom w:w="0" w:type="dxa"/>
              <w:right w:w="0" w:type="dxa"/>
            </w:tcMar>
          </w:tcPr>
          <w:p w14:paraId="45BCF2EC"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Borders>
              <w:top w:val="single" w:sz="12" w:space="0" w:color="000000"/>
            </w:tcBorders>
            <w:tcMar>
              <w:top w:w="0" w:type="dxa"/>
              <w:left w:w="0" w:type="dxa"/>
              <w:bottom w:w="0" w:type="dxa"/>
              <w:right w:w="0" w:type="dxa"/>
            </w:tcMar>
          </w:tcPr>
          <w:p w14:paraId="7CC01522"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7397F2CC" w14:textId="77777777" w:rsidTr="00684882">
        <w:trPr>
          <w:trHeight w:val="552"/>
        </w:trPr>
        <w:tc>
          <w:tcPr>
            <w:tcW w:w="2021" w:type="dxa"/>
            <w:tcMar>
              <w:top w:w="0" w:type="dxa"/>
              <w:left w:w="0" w:type="dxa"/>
              <w:bottom w:w="0" w:type="dxa"/>
              <w:right w:w="0" w:type="dxa"/>
            </w:tcMar>
          </w:tcPr>
          <w:p w14:paraId="0B7CC672" w14:textId="77777777" w:rsidR="008B3E82" w:rsidRPr="0061501C" w:rsidRDefault="008B3E82" w:rsidP="00684882">
            <w:pPr>
              <w:pStyle w:val="TableParagraph"/>
              <w:spacing w:before="133" w:line="480" w:lineRule="auto"/>
              <w:ind w:left="7"/>
              <w:jc w:val="left"/>
              <w:rPr>
                <w:rFonts w:asciiTheme="majorBidi" w:hAnsiTheme="majorBidi" w:cstheme="majorBidi"/>
              </w:rPr>
            </w:pPr>
            <w:r w:rsidRPr="0061501C">
              <w:rPr>
                <w:rFonts w:asciiTheme="majorBidi" w:hAnsiTheme="majorBidi" w:cstheme="majorBidi"/>
              </w:rPr>
              <w:t>2. NPI</w:t>
            </w:r>
          </w:p>
        </w:tc>
        <w:tc>
          <w:tcPr>
            <w:tcW w:w="1130" w:type="dxa"/>
            <w:tcMar>
              <w:top w:w="0" w:type="dxa"/>
              <w:left w:w="0" w:type="dxa"/>
              <w:bottom w:w="0" w:type="dxa"/>
              <w:right w:w="0" w:type="dxa"/>
            </w:tcMar>
          </w:tcPr>
          <w:p w14:paraId="4CD5B9E3" w14:textId="77777777" w:rsidR="008B3E82" w:rsidRPr="0061501C" w:rsidRDefault="008B3E82" w:rsidP="00684882">
            <w:pPr>
              <w:pStyle w:val="TableParagraph"/>
              <w:spacing w:before="133" w:line="480" w:lineRule="auto"/>
              <w:ind w:left="28" w:right="56"/>
              <w:rPr>
                <w:rFonts w:asciiTheme="majorBidi" w:hAnsiTheme="majorBidi" w:cstheme="majorBidi"/>
              </w:rPr>
            </w:pPr>
            <w:r w:rsidRPr="0061501C">
              <w:rPr>
                <w:rFonts w:asciiTheme="majorBidi" w:hAnsiTheme="majorBidi" w:cstheme="majorBidi"/>
              </w:rPr>
              <w:t>.46***</w:t>
            </w:r>
          </w:p>
        </w:tc>
        <w:tc>
          <w:tcPr>
            <w:tcW w:w="1159" w:type="dxa"/>
            <w:tcMar>
              <w:top w:w="0" w:type="dxa"/>
              <w:left w:w="0" w:type="dxa"/>
              <w:bottom w:w="0" w:type="dxa"/>
              <w:right w:w="0" w:type="dxa"/>
            </w:tcMar>
          </w:tcPr>
          <w:p w14:paraId="3E491554" w14:textId="77777777" w:rsidR="008B3E82" w:rsidRPr="0061501C" w:rsidRDefault="008B3E82" w:rsidP="00684882">
            <w:pPr>
              <w:pStyle w:val="TableParagraph"/>
              <w:tabs>
                <w:tab w:val="left" w:pos="518"/>
              </w:tabs>
              <w:spacing w:before="133" w:line="480" w:lineRule="auto"/>
              <w:ind w:left="52"/>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59" w:type="dxa"/>
            <w:tcMar>
              <w:top w:w="0" w:type="dxa"/>
              <w:left w:w="0" w:type="dxa"/>
              <w:bottom w:w="0" w:type="dxa"/>
              <w:right w:w="0" w:type="dxa"/>
            </w:tcMar>
          </w:tcPr>
          <w:p w14:paraId="14C40585"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79" w:type="dxa"/>
            <w:tcMar>
              <w:top w:w="0" w:type="dxa"/>
              <w:left w:w="0" w:type="dxa"/>
              <w:bottom w:w="0" w:type="dxa"/>
              <w:right w:w="0" w:type="dxa"/>
            </w:tcMar>
          </w:tcPr>
          <w:p w14:paraId="3F14762A"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0" w:type="dxa"/>
            <w:tcMar>
              <w:top w:w="0" w:type="dxa"/>
              <w:left w:w="0" w:type="dxa"/>
              <w:bottom w:w="0" w:type="dxa"/>
              <w:right w:w="0" w:type="dxa"/>
            </w:tcMar>
          </w:tcPr>
          <w:p w14:paraId="0F06019A"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79" w:type="dxa"/>
            <w:tcMar>
              <w:top w:w="0" w:type="dxa"/>
              <w:left w:w="0" w:type="dxa"/>
              <w:bottom w:w="0" w:type="dxa"/>
              <w:right w:w="0" w:type="dxa"/>
            </w:tcMar>
          </w:tcPr>
          <w:p w14:paraId="74782A56"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80" w:type="dxa"/>
            <w:tcMar>
              <w:top w:w="0" w:type="dxa"/>
              <w:left w:w="0" w:type="dxa"/>
              <w:bottom w:w="0" w:type="dxa"/>
              <w:right w:w="0" w:type="dxa"/>
            </w:tcMar>
          </w:tcPr>
          <w:p w14:paraId="40FD2AB1"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209" w:type="dxa"/>
            <w:tcMar>
              <w:top w:w="0" w:type="dxa"/>
              <w:left w:w="0" w:type="dxa"/>
              <w:bottom w:w="0" w:type="dxa"/>
              <w:right w:w="0" w:type="dxa"/>
            </w:tcMar>
          </w:tcPr>
          <w:p w14:paraId="4B5B8F1C"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3" w:type="dxa"/>
            <w:tcMar>
              <w:top w:w="0" w:type="dxa"/>
              <w:left w:w="0" w:type="dxa"/>
              <w:bottom w:w="0" w:type="dxa"/>
              <w:right w:w="0" w:type="dxa"/>
            </w:tcMar>
          </w:tcPr>
          <w:p w14:paraId="128DF19A"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Mar>
              <w:top w:w="0" w:type="dxa"/>
              <w:left w:w="0" w:type="dxa"/>
              <w:bottom w:w="0" w:type="dxa"/>
              <w:right w:w="0" w:type="dxa"/>
            </w:tcMar>
          </w:tcPr>
          <w:p w14:paraId="6A7A5EE9"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150651AC" w14:textId="77777777" w:rsidTr="00684882">
        <w:trPr>
          <w:trHeight w:val="552"/>
        </w:trPr>
        <w:tc>
          <w:tcPr>
            <w:tcW w:w="2021" w:type="dxa"/>
            <w:tcMar>
              <w:top w:w="0" w:type="dxa"/>
              <w:left w:w="0" w:type="dxa"/>
              <w:bottom w:w="0" w:type="dxa"/>
              <w:right w:w="0" w:type="dxa"/>
            </w:tcMar>
          </w:tcPr>
          <w:p w14:paraId="274A7A5E" w14:textId="77777777" w:rsidR="008B3E82" w:rsidRPr="0061501C" w:rsidRDefault="008B3E82" w:rsidP="00684882">
            <w:pPr>
              <w:pStyle w:val="TableParagraph"/>
              <w:spacing w:before="133" w:line="480" w:lineRule="auto"/>
              <w:ind w:left="7"/>
              <w:jc w:val="left"/>
              <w:rPr>
                <w:rFonts w:asciiTheme="majorBidi" w:hAnsiTheme="majorBidi" w:cstheme="majorBidi"/>
              </w:rPr>
            </w:pPr>
            <w:r w:rsidRPr="0061501C">
              <w:rPr>
                <w:rFonts w:asciiTheme="majorBidi" w:hAnsiTheme="majorBidi" w:cstheme="majorBidi"/>
              </w:rPr>
              <w:t>3. Familiarity</w:t>
            </w:r>
          </w:p>
        </w:tc>
        <w:tc>
          <w:tcPr>
            <w:tcW w:w="1130" w:type="dxa"/>
            <w:tcMar>
              <w:top w:w="0" w:type="dxa"/>
              <w:left w:w="0" w:type="dxa"/>
              <w:bottom w:w="0" w:type="dxa"/>
              <w:right w:w="0" w:type="dxa"/>
            </w:tcMar>
          </w:tcPr>
          <w:p w14:paraId="6F451E2B" w14:textId="77777777" w:rsidR="008B3E82" w:rsidRPr="0061501C" w:rsidRDefault="008B3E82" w:rsidP="00684882">
            <w:pPr>
              <w:pStyle w:val="TableParagraph"/>
              <w:spacing w:before="133" w:line="480" w:lineRule="auto"/>
              <w:ind w:left="28" w:right="52"/>
              <w:rPr>
                <w:rFonts w:asciiTheme="majorBidi" w:hAnsiTheme="majorBidi" w:cstheme="majorBidi"/>
              </w:rPr>
            </w:pPr>
            <w:r w:rsidRPr="0061501C">
              <w:rPr>
                <w:rFonts w:asciiTheme="majorBidi" w:hAnsiTheme="majorBidi" w:cstheme="majorBidi"/>
              </w:rPr>
              <w:t>-.17**</w:t>
            </w:r>
          </w:p>
        </w:tc>
        <w:tc>
          <w:tcPr>
            <w:tcW w:w="1159" w:type="dxa"/>
            <w:tcMar>
              <w:top w:w="0" w:type="dxa"/>
              <w:left w:w="0" w:type="dxa"/>
              <w:bottom w:w="0" w:type="dxa"/>
              <w:right w:w="0" w:type="dxa"/>
            </w:tcMar>
          </w:tcPr>
          <w:p w14:paraId="49A35666" w14:textId="77777777" w:rsidR="008B3E82" w:rsidRPr="0061501C" w:rsidRDefault="008B3E82" w:rsidP="00684882">
            <w:pPr>
              <w:pStyle w:val="TableParagraph"/>
              <w:spacing w:before="133" w:line="480" w:lineRule="auto"/>
              <w:ind w:left="52" w:right="54"/>
              <w:rPr>
                <w:rFonts w:asciiTheme="majorBidi" w:hAnsiTheme="majorBidi" w:cstheme="majorBidi"/>
              </w:rPr>
            </w:pPr>
            <w:r w:rsidRPr="0061501C">
              <w:rPr>
                <w:rFonts w:asciiTheme="majorBidi" w:hAnsiTheme="majorBidi" w:cstheme="majorBidi"/>
              </w:rPr>
              <w:t>-.05</w:t>
            </w:r>
          </w:p>
        </w:tc>
        <w:tc>
          <w:tcPr>
            <w:tcW w:w="1159" w:type="dxa"/>
            <w:tcMar>
              <w:top w:w="0" w:type="dxa"/>
              <w:left w:w="0" w:type="dxa"/>
              <w:bottom w:w="0" w:type="dxa"/>
              <w:right w:w="0" w:type="dxa"/>
            </w:tcMar>
          </w:tcPr>
          <w:p w14:paraId="1A366DC9" w14:textId="77777777" w:rsidR="008B3E82" w:rsidRPr="0061501C" w:rsidRDefault="008B3E82" w:rsidP="00684882">
            <w:pPr>
              <w:pStyle w:val="TableParagraph"/>
              <w:tabs>
                <w:tab w:val="left" w:pos="521"/>
              </w:tabs>
              <w:spacing w:before="133" w:line="480" w:lineRule="auto"/>
              <w:ind w:left="53"/>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79" w:type="dxa"/>
            <w:tcMar>
              <w:top w:w="0" w:type="dxa"/>
              <w:left w:w="0" w:type="dxa"/>
              <w:bottom w:w="0" w:type="dxa"/>
              <w:right w:w="0" w:type="dxa"/>
            </w:tcMar>
          </w:tcPr>
          <w:p w14:paraId="351E6C9F"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0" w:type="dxa"/>
            <w:tcMar>
              <w:top w:w="0" w:type="dxa"/>
              <w:left w:w="0" w:type="dxa"/>
              <w:bottom w:w="0" w:type="dxa"/>
              <w:right w:w="0" w:type="dxa"/>
            </w:tcMar>
          </w:tcPr>
          <w:p w14:paraId="6B39D6DE"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79" w:type="dxa"/>
            <w:tcMar>
              <w:top w:w="0" w:type="dxa"/>
              <w:left w:w="0" w:type="dxa"/>
              <w:bottom w:w="0" w:type="dxa"/>
              <w:right w:w="0" w:type="dxa"/>
            </w:tcMar>
          </w:tcPr>
          <w:p w14:paraId="24F4EAF3"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80" w:type="dxa"/>
            <w:tcMar>
              <w:top w:w="0" w:type="dxa"/>
              <w:left w:w="0" w:type="dxa"/>
              <w:bottom w:w="0" w:type="dxa"/>
              <w:right w:w="0" w:type="dxa"/>
            </w:tcMar>
          </w:tcPr>
          <w:p w14:paraId="62E6401F"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209" w:type="dxa"/>
            <w:tcMar>
              <w:top w:w="0" w:type="dxa"/>
              <w:left w:w="0" w:type="dxa"/>
              <w:bottom w:w="0" w:type="dxa"/>
              <w:right w:w="0" w:type="dxa"/>
            </w:tcMar>
          </w:tcPr>
          <w:p w14:paraId="3636C8EB"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3" w:type="dxa"/>
            <w:tcMar>
              <w:top w:w="0" w:type="dxa"/>
              <w:left w:w="0" w:type="dxa"/>
              <w:bottom w:w="0" w:type="dxa"/>
              <w:right w:w="0" w:type="dxa"/>
            </w:tcMar>
          </w:tcPr>
          <w:p w14:paraId="6EC6A92C"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Mar>
              <w:top w:w="0" w:type="dxa"/>
              <w:left w:w="0" w:type="dxa"/>
              <w:bottom w:w="0" w:type="dxa"/>
              <w:right w:w="0" w:type="dxa"/>
            </w:tcMar>
          </w:tcPr>
          <w:p w14:paraId="5654F9F7"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55CB4D7F" w14:textId="77777777" w:rsidTr="00684882">
        <w:trPr>
          <w:trHeight w:val="552"/>
        </w:trPr>
        <w:tc>
          <w:tcPr>
            <w:tcW w:w="2021" w:type="dxa"/>
            <w:tcMar>
              <w:top w:w="0" w:type="dxa"/>
              <w:left w:w="0" w:type="dxa"/>
              <w:bottom w:w="0" w:type="dxa"/>
              <w:right w:w="0" w:type="dxa"/>
            </w:tcMar>
          </w:tcPr>
          <w:p w14:paraId="2E77FE44" w14:textId="77777777" w:rsidR="008B3E82" w:rsidRPr="0061501C" w:rsidRDefault="008B3E82" w:rsidP="00684882">
            <w:pPr>
              <w:pStyle w:val="TableParagraph"/>
              <w:spacing w:before="133" w:line="480" w:lineRule="auto"/>
              <w:ind w:left="7"/>
              <w:jc w:val="left"/>
              <w:rPr>
                <w:rFonts w:asciiTheme="majorBidi" w:hAnsiTheme="majorBidi" w:cstheme="majorBidi"/>
              </w:rPr>
            </w:pPr>
            <w:r w:rsidRPr="0061501C">
              <w:rPr>
                <w:rFonts w:asciiTheme="majorBidi" w:hAnsiTheme="majorBidi" w:cstheme="majorBidi"/>
              </w:rPr>
              <w:t>4. Age</w:t>
            </w:r>
          </w:p>
        </w:tc>
        <w:tc>
          <w:tcPr>
            <w:tcW w:w="1130" w:type="dxa"/>
            <w:tcMar>
              <w:top w:w="0" w:type="dxa"/>
              <w:left w:w="0" w:type="dxa"/>
              <w:bottom w:w="0" w:type="dxa"/>
              <w:right w:w="0" w:type="dxa"/>
            </w:tcMar>
          </w:tcPr>
          <w:p w14:paraId="4C6234D1" w14:textId="77777777" w:rsidR="008B3E82" w:rsidRPr="0061501C" w:rsidRDefault="008B3E82" w:rsidP="00684882">
            <w:pPr>
              <w:pStyle w:val="TableParagraph"/>
              <w:spacing w:before="133" w:line="480" w:lineRule="auto"/>
              <w:ind w:left="28" w:right="52"/>
              <w:rPr>
                <w:rFonts w:asciiTheme="majorBidi" w:hAnsiTheme="majorBidi" w:cstheme="majorBidi"/>
              </w:rPr>
            </w:pPr>
            <w:r w:rsidRPr="0061501C">
              <w:rPr>
                <w:rFonts w:asciiTheme="majorBidi" w:hAnsiTheme="majorBidi" w:cstheme="majorBidi"/>
              </w:rPr>
              <w:t>-.18**</w:t>
            </w:r>
          </w:p>
        </w:tc>
        <w:tc>
          <w:tcPr>
            <w:tcW w:w="1159" w:type="dxa"/>
            <w:tcMar>
              <w:top w:w="0" w:type="dxa"/>
              <w:left w:w="0" w:type="dxa"/>
              <w:bottom w:w="0" w:type="dxa"/>
              <w:right w:w="0" w:type="dxa"/>
            </w:tcMar>
          </w:tcPr>
          <w:p w14:paraId="6E912604" w14:textId="77777777" w:rsidR="008B3E82" w:rsidRPr="0061501C" w:rsidRDefault="008B3E82" w:rsidP="00684882">
            <w:pPr>
              <w:pStyle w:val="TableParagraph"/>
              <w:spacing w:before="133" w:line="480" w:lineRule="auto"/>
              <w:ind w:left="52" w:right="54"/>
              <w:rPr>
                <w:rFonts w:asciiTheme="majorBidi" w:hAnsiTheme="majorBidi" w:cstheme="majorBidi"/>
              </w:rPr>
            </w:pPr>
            <w:r w:rsidRPr="0061501C">
              <w:rPr>
                <w:rFonts w:asciiTheme="majorBidi" w:hAnsiTheme="majorBidi" w:cstheme="majorBidi"/>
              </w:rPr>
              <w:t>-.25***</w:t>
            </w:r>
          </w:p>
        </w:tc>
        <w:tc>
          <w:tcPr>
            <w:tcW w:w="1159" w:type="dxa"/>
            <w:tcMar>
              <w:top w:w="0" w:type="dxa"/>
              <w:left w:w="0" w:type="dxa"/>
              <w:bottom w:w="0" w:type="dxa"/>
              <w:right w:w="0" w:type="dxa"/>
            </w:tcMar>
          </w:tcPr>
          <w:p w14:paraId="516C5D77" w14:textId="77777777" w:rsidR="008B3E82" w:rsidRPr="0061501C" w:rsidRDefault="008B3E82" w:rsidP="00684882">
            <w:pPr>
              <w:pStyle w:val="TableParagraph"/>
              <w:spacing w:before="133" w:line="480" w:lineRule="auto"/>
              <w:ind w:left="52" w:right="53"/>
              <w:rPr>
                <w:rFonts w:asciiTheme="majorBidi" w:hAnsiTheme="majorBidi" w:cstheme="majorBidi"/>
              </w:rPr>
            </w:pPr>
            <w:r w:rsidRPr="0061501C">
              <w:rPr>
                <w:rFonts w:asciiTheme="majorBidi" w:hAnsiTheme="majorBidi" w:cstheme="majorBidi"/>
              </w:rPr>
              <w:t>-.16**</w:t>
            </w:r>
          </w:p>
        </w:tc>
        <w:tc>
          <w:tcPr>
            <w:tcW w:w="1179" w:type="dxa"/>
            <w:tcMar>
              <w:top w:w="0" w:type="dxa"/>
              <w:left w:w="0" w:type="dxa"/>
              <w:bottom w:w="0" w:type="dxa"/>
              <w:right w:w="0" w:type="dxa"/>
            </w:tcMar>
          </w:tcPr>
          <w:p w14:paraId="454A7B5E" w14:textId="77777777" w:rsidR="008B3E82" w:rsidRPr="0061501C" w:rsidRDefault="008B3E82" w:rsidP="00684882">
            <w:pPr>
              <w:pStyle w:val="TableParagraph"/>
              <w:tabs>
                <w:tab w:val="left" w:pos="473"/>
              </w:tabs>
              <w:spacing w:before="133" w:line="480" w:lineRule="auto"/>
              <w:ind w:left="29"/>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20" w:type="dxa"/>
            <w:tcMar>
              <w:top w:w="0" w:type="dxa"/>
              <w:left w:w="0" w:type="dxa"/>
              <w:bottom w:w="0" w:type="dxa"/>
              <w:right w:w="0" w:type="dxa"/>
            </w:tcMar>
          </w:tcPr>
          <w:p w14:paraId="556B9685"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79" w:type="dxa"/>
            <w:tcMar>
              <w:top w:w="0" w:type="dxa"/>
              <w:left w:w="0" w:type="dxa"/>
              <w:bottom w:w="0" w:type="dxa"/>
              <w:right w:w="0" w:type="dxa"/>
            </w:tcMar>
          </w:tcPr>
          <w:p w14:paraId="1B7A5033"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80" w:type="dxa"/>
            <w:tcMar>
              <w:top w:w="0" w:type="dxa"/>
              <w:left w:w="0" w:type="dxa"/>
              <w:bottom w:w="0" w:type="dxa"/>
              <w:right w:w="0" w:type="dxa"/>
            </w:tcMar>
          </w:tcPr>
          <w:p w14:paraId="3E636CE0"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209" w:type="dxa"/>
            <w:tcMar>
              <w:top w:w="0" w:type="dxa"/>
              <w:left w:w="0" w:type="dxa"/>
              <w:bottom w:w="0" w:type="dxa"/>
              <w:right w:w="0" w:type="dxa"/>
            </w:tcMar>
          </w:tcPr>
          <w:p w14:paraId="075497A2"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3" w:type="dxa"/>
            <w:tcMar>
              <w:top w:w="0" w:type="dxa"/>
              <w:left w:w="0" w:type="dxa"/>
              <w:bottom w:w="0" w:type="dxa"/>
              <w:right w:w="0" w:type="dxa"/>
            </w:tcMar>
          </w:tcPr>
          <w:p w14:paraId="5349D58D"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Mar>
              <w:top w:w="0" w:type="dxa"/>
              <w:left w:w="0" w:type="dxa"/>
              <w:bottom w:w="0" w:type="dxa"/>
              <w:right w:w="0" w:type="dxa"/>
            </w:tcMar>
          </w:tcPr>
          <w:p w14:paraId="529268CC"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44D42725" w14:textId="77777777" w:rsidTr="00684882">
        <w:trPr>
          <w:trHeight w:val="551"/>
        </w:trPr>
        <w:tc>
          <w:tcPr>
            <w:tcW w:w="2021" w:type="dxa"/>
            <w:tcMar>
              <w:top w:w="0" w:type="dxa"/>
              <w:left w:w="0" w:type="dxa"/>
              <w:bottom w:w="0" w:type="dxa"/>
              <w:right w:w="0" w:type="dxa"/>
            </w:tcMar>
          </w:tcPr>
          <w:p w14:paraId="7368F6D9" w14:textId="77777777" w:rsidR="008B3E82" w:rsidRPr="0061501C" w:rsidRDefault="008B3E82" w:rsidP="00684882">
            <w:pPr>
              <w:pStyle w:val="TableParagraph"/>
              <w:spacing w:before="133" w:line="480" w:lineRule="auto"/>
              <w:ind w:left="7"/>
              <w:jc w:val="left"/>
              <w:rPr>
                <w:rFonts w:asciiTheme="majorBidi" w:hAnsiTheme="majorBidi" w:cstheme="majorBidi"/>
              </w:rPr>
            </w:pPr>
            <w:r w:rsidRPr="0061501C">
              <w:rPr>
                <w:rFonts w:asciiTheme="majorBidi" w:hAnsiTheme="majorBidi" w:cstheme="majorBidi"/>
              </w:rPr>
              <w:t>5. BIDR_SDE</w:t>
            </w:r>
          </w:p>
        </w:tc>
        <w:tc>
          <w:tcPr>
            <w:tcW w:w="1130" w:type="dxa"/>
            <w:tcMar>
              <w:top w:w="0" w:type="dxa"/>
              <w:left w:w="0" w:type="dxa"/>
              <w:bottom w:w="0" w:type="dxa"/>
              <w:right w:w="0" w:type="dxa"/>
            </w:tcMar>
          </w:tcPr>
          <w:p w14:paraId="1CD2CA63" w14:textId="77777777" w:rsidR="008B3E82" w:rsidRPr="0061501C" w:rsidRDefault="008B3E82" w:rsidP="00684882">
            <w:pPr>
              <w:pStyle w:val="TableParagraph"/>
              <w:spacing w:before="133" w:line="480" w:lineRule="auto"/>
              <w:ind w:left="28" w:right="56"/>
              <w:rPr>
                <w:rFonts w:asciiTheme="majorBidi" w:hAnsiTheme="majorBidi" w:cstheme="majorBidi"/>
              </w:rPr>
            </w:pPr>
            <w:r w:rsidRPr="0061501C">
              <w:rPr>
                <w:rFonts w:asciiTheme="majorBidi" w:hAnsiTheme="majorBidi" w:cstheme="majorBidi"/>
              </w:rPr>
              <w:t>.2</w:t>
            </w:r>
            <w:r>
              <w:rPr>
                <w:rFonts w:asciiTheme="majorBidi" w:hAnsiTheme="majorBidi" w:cstheme="majorBidi"/>
              </w:rPr>
              <w:t>2</w:t>
            </w:r>
            <w:r w:rsidRPr="0061501C">
              <w:rPr>
                <w:rFonts w:asciiTheme="majorBidi" w:hAnsiTheme="majorBidi" w:cstheme="majorBidi"/>
              </w:rPr>
              <w:t>***</w:t>
            </w:r>
          </w:p>
        </w:tc>
        <w:tc>
          <w:tcPr>
            <w:tcW w:w="1159" w:type="dxa"/>
            <w:tcMar>
              <w:top w:w="0" w:type="dxa"/>
              <w:left w:w="0" w:type="dxa"/>
              <w:bottom w:w="0" w:type="dxa"/>
              <w:right w:w="0" w:type="dxa"/>
            </w:tcMar>
          </w:tcPr>
          <w:p w14:paraId="5DAAECA3" w14:textId="77777777" w:rsidR="008B3E82" w:rsidRPr="0061501C" w:rsidRDefault="008B3E82" w:rsidP="00684882">
            <w:pPr>
              <w:pStyle w:val="TableParagraph"/>
              <w:spacing w:before="133" w:line="480" w:lineRule="auto"/>
              <w:rPr>
                <w:rFonts w:asciiTheme="majorBidi" w:hAnsiTheme="majorBidi" w:cstheme="majorBidi"/>
              </w:rPr>
            </w:pPr>
            <w:r w:rsidRPr="0061501C">
              <w:rPr>
                <w:rFonts w:asciiTheme="majorBidi" w:hAnsiTheme="majorBidi" w:cstheme="majorBidi"/>
              </w:rPr>
              <w:t>.</w:t>
            </w:r>
            <w:r>
              <w:rPr>
                <w:rFonts w:asciiTheme="majorBidi" w:hAnsiTheme="majorBidi" w:cstheme="majorBidi"/>
              </w:rPr>
              <w:t>09</w:t>
            </w:r>
          </w:p>
        </w:tc>
        <w:tc>
          <w:tcPr>
            <w:tcW w:w="1159" w:type="dxa"/>
            <w:tcMar>
              <w:top w:w="0" w:type="dxa"/>
              <w:left w:w="0" w:type="dxa"/>
              <w:bottom w:w="0" w:type="dxa"/>
              <w:right w:w="0" w:type="dxa"/>
            </w:tcMar>
          </w:tcPr>
          <w:p w14:paraId="01451DA8" w14:textId="77777777" w:rsidR="008B3E82" w:rsidRPr="0061501C" w:rsidRDefault="008B3E82" w:rsidP="00684882">
            <w:pPr>
              <w:pStyle w:val="TableParagraph"/>
              <w:spacing w:before="133" w:line="480" w:lineRule="auto"/>
              <w:ind w:left="52" w:right="53"/>
              <w:rPr>
                <w:rFonts w:asciiTheme="majorBidi" w:hAnsiTheme="majorBidi" w:cstheme="majorBidi"/>
              </w:rPr>
            </w:pPr>
            <w:r w:rsidRPr="0061501C">
              <w:rPr>
                <w:rFonts w:asciiTheme="majorBidi" w:hAnsiTheme="majorBidi" w:cstheme="majorBidi"/>
              </w:rPr>
              <w:t>.10</w:t>
            </w:r>
          </w:p>
        </w:tc>
        <w:tc>
          <w:tcPr>
            <w:tcW w:w="1179" w:type="dxa"/>
            <w:tcMar>
              <w:top w:w="0" w:type="dxa"/>
              <w:left w:w="0" w:type="dxa"/>
              <w:bottom w:w="0" w:type="dxa"/>
              <w:right w:w="0" w:type="dxa"/>
            </w:tcMar>
          </w:tcPr>
          <w:p w14:paraId="538F73D9" w14:textId="77777777" w:rsidR="008B3E82" w:rsidRPr="0061501C" w:rsidRDefault="008B3E82" w:rsidP="00684882">
            <w:pPr>
              <w:pStyle w:val="TableParagraph"/>
              <w:spacing w:before="133" w:line="480" w:lineRule="auto"/>
              <w:ind w:left="29" w:right="50"/>
              <w:rPr>
                <w:rFonts w:asciiTheme="majorBidi" w:hAnsiTheme="majorBidi" w:cstheme="majorBidi"/>
              </w:rPr>
            </w:pPr>
            <w:r w:rsidRPr="0061501C">
              <w:rPr>
                <w:rFonts w:asciiTheme="majorBidi" w:hAnsiTheme="majorBidi" w:cstheme="majorBidi"/>
              </w:rPr>
              <w:t>.2</w:t>
            </w:r>
            <w:r>
              <w:rPr>
                <w:rFonts w:asciiTheme="majorBidi" w:hAnsiTheme="majorBidi" w:cstheme="majorBidi"/>
              </w:rPr>
              <w:t>6</w:t>
            </w:r>
            <w:r w:rsidRPr="0061501C">
              <w:rPr>
                <w:rFonts w:asciiTheme="majorBidi" w:hAnsiTheme="majorBidi" w:cstheme="majorBidi"/>
              </w:rPr>
              <w:t>***</w:t>
            </w:r>
          </w:p>
        </w:tc>
        <w:tc>
          <w:tcPr>
            <w:tcW w:w="1120" w:type="dxa"/>
            <w:tcMar>
              <w:top w:w="0" w:type="dxa"/>
              <w:left w:w="0" w:type="dxa"/>
              <w:bottom w:w="0" w:type="dxa"/>
              <w:right w:w="0" w:type="dxa"/>
            </w:tcMar>
          </w:tcPr>
          <w:p w14:paraId="415C200E" w14:textId="77777777" w:rsidR="008B3E82" w:rsidRPr="0061501C" w:rsidRDefault="008B3E82" w:rsidP="00684882">
            <w:pPr>
              <w:pStyle w:val="TableParagraph"/>
              <w:tabs>
                <w:tab w:val="left" w:pos="511"/>
              </w:tabs>
              <w:spacing w:before="133" w:line="480" w:lineRule="auto"/>
              <w:ind w:left="48"/>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79" w:type="dxa"/>
            <w:tcMar>
              <w:top w:w="0" w:type="dxa"/>
              <w:left w:w="0" w:type="dxa"/>
              <w:bottom w:w="0" w:type="dxa"/>
              <w:right w:w="0" w:type="dxa"/>
            </w:tcMar>
          </w:tcPr>
          <w:p w14:paraId="06467E53"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80" w:type="dxa"/>
            <w:tcMar>
              <w:top w:w="0" w:type="dxa"/>
              <w:left w:w="0" w:type="dxa"/>
              <w:bottom w:w="0" w:type="dxa"/>
              <w:right w:w="0" w:type="dxa"/>
            </w:tcMar>
          </w:tcPr>
          <w:p w14:paraId="5968E355"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209" w:type="dxa"/>
            <w:tcMar>
              <w:top w:w="0" w:type="dxa"/>
              <w:left w:w="0" w:type="dxa"/>
              <w:bottom w:w="0" w:type="dxa"/>
              <w:right w:w="0" w:type="dxa"/>
            </w:tcMar>
          </w:tcPr>
          <w:p w14:paraId="27E62206"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3" w:type="dxa"/>
            <w:tcMar>
              <w:top w:w="0" w:type="dxa"/>
              <w:left w:w="0" w:type="dxa"/>
              <w:bottom w:w="0" w:type="dxa"/>
              <w:right w:w="0" w:type="dxa"/>
            </w:tcMar>
          </w:tcPr>
          <w:p w14:paraId="42B41A78"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Mar>
              <w:top w:w="0" w:type="dxa"/>
              <w:left w:w="0" w:type="dxa"/>
              <w:bottom w:w="0" w:type="dxa"/>
              <w:right w:w="0" w:type="dxa"/>
            </w:tcMar>
          </w:tcPr>
          <w:p w14:paraId="126842B7"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7CF293D1" w14:textId="77777777" w:rsidTr="00684882">
        <w:trPr>
          <w:trHeight w:val="552"/>
        </w:trPr>
        <w:tc>
          <w:tcPr>
            <w:tcW w:w="2021" w:type="dxa"/>
            <w:tcMar>
              <w:top w:w="0" w:type="dxa"/>
              <w:left w:w="0" w:type="dxa"/>
              <w:bottom w:w="0" w:type="dxa"/>
              <w:right w:w="0" w:type="dxa"/>
            </w:tcMar>
          </w:tcPr>
          <w:p w14:paraId="19EE86EB" w14:textId="77777777" w:rsidR="008B3E82" w:rsidRPr="0061501C" w:rsidRDefault="008B3E82" w:rsidP="00684882">
            <w:pPr>
              <w:pStyle w:val="TableParagraph"/>
              <w:spacing w:before="133" w:line="480" w:lineRule="auto"/>
              <w:ind w:left="7"/>
              <w:jc w:val="left"/>
              <w:rPr>
                <w:rFonts w:asciiTheme="majorBidi" w:hAnsiTheme="majorBidi" w:cstheme="majorBidi"/>
              </w:rPr>
            </w:pPr>
            <w:r w:rsidRPr="0061501C">
              <w:rPr>
                <w:rFonts w:asciiTheme="majorBidi" w:hAnsiTheme="majorBidi" w:cstheme="majorBidi"/>
              </w:rPr>
              <w:lastRenderedPageBreak/>
              <w:t>6. BIDR_IM</w:t>
            </w:r>
          </w:p>
        </w:tc>
        <w:tc>
          <w:tcPr>
            <w:tcW w:w="1130" w:type="dxa"/>
            <w:tcMar>
              <w:top w:w="0" w:type="dxa"/>
              <w:left w:w="0" w:type="dxa"/>
              <w:bottom w:w="0" w:type="dxa"/>
              <w:right w:w="0" w:type="dxa"/>
            </w:tcMar>
          </w:tcPr>
          <w:p w14:paraId="6EBA9BFE" w14:textId="77777777" w:rsidR="008B3E82" w:rsidRPr="0061501C" w:rsidRDefault="008B3E82" w:rsidP="00684882">
            <w:pPr>
              <w:pStyle w:val="TableParagraph"/>
              <w:spacing w:before="133" w:line="480" w:lineRule="auto"/>
              <w:ind w:left="28" w:right="52"/>
              <w:rPr>
                <w:rFonts w:asciiTheme="majorBidi" w:hAnsiTheme="majorBidi" w:cstheme="majorBidi"/>
              </w:rPr>
            </w:pPr>
            <w:r w:rsidRPr="0061501C">
              <w:rPr>
                <w:rFonts w:asciiTheme="majorBidi" w:hAnsiTheme="majorBidi" w:cstheme="majorBidi"/>
              </w:rPr>
              <w:t>.08</w:t>
            </w:r>
          </w:p>
        </w:tc>
        <w:tc>
          <w:tcPr>
            <w:tcW w:w="1159" w:type="dxa"/>
            <w:tcMar>
              <w:top w:w="0" w:type="dxa"/>
              <w:left w:w="0" w:type="dxa"/>
              <w:bottom w:w="0" w:type="dxa"/>
              <w:right w:w="0" w:type="dxa"/>
            </w:tcMar>
          </w:tcPr>
          <w:p w14:paraId="07FF4913" w14:textId="77777777" w:rsidR="008B3E82" w:rsidRPr="0061501C" w:rsidRDefault="008B3E82" w:rsidP="00684882">
            <w:pPr>
              <w:pStyle w:val="TableParagraph"/>
              <w:spacing w:before="133" w:line="480" w:lineRule="auto"/>
              <w:ind w:left="52" w:right="54"/>
              <w:rPr>
                <w:rFonts w:asciiTheme="majorBidi" w:hAnsiTheme="majorBidi" w:cstheme="majorBidi"/>
              </w:rPr>
            </w:pPr>
            <w:r w:rsidRPr="0061501C">
              <w:rPr>
                <w:rFonts w:asciiTheme="majorBidi" w:hAnsiTheme="majorBidi" w:cstheme="majorBidi"/>
              </w:rPr>
              <w:t>-.30***</w:t>
            </w:r>
          </w:p>
        </w:tc>
        <w:tc>
          <w:tcPr>
            <w:tcW w:w="1159" w:type="dxa"/>
            <w:tcMar>
              <w:top w:w="0" w:type="dxa"/>
              <w:left w:w="0" w:type="dxa"/>
              <w:bottom w:w="0" w:type="dxa"/>
              <w:right w:w="0" w:type="dxa"/>
            </w:tcMar>
          </w:tcPr>
          <w:p w14:paraId="67A323A9" w14:textId="77777777" w:rsidR="008B3E82" w:rsidRPr="0061501C" w:rsidRDefault="008B3E82" w:rsidP="00684882">
            <w:pPr>
              <w:pStyle w:val="TableParagraph"/>
              <w:spacing w:before="133" w:line="480" w:lineRule="auto"/>
              <w:ind w:left="52" w:right="53"/>
              <w:rPr>
                <w:rFonts w:asciiTheme="majorBidi" w:hAnsiTheme="majorBidi" w:cstheme="majorBidi"/>
              </w:rPr>
            </w:pPr>
            <w:r w:rsidRPr="0061501C">
              <w:rPr>
                <w:rFonts w:asciiTheme="majorBidi" w:hAnsiTheme="majorBidi" w:cstheme="majorBidi"/>
              </w:rPr>
              <w:t>.11*</w:t>
            </w:r>
          </w:p>
        </w:tc>
        <w:tc>
          <w:tcPr>
            <w:tcW w:w="1179" w:type="dxa"/>
            <w:tcMar>
              <w:top w:w="0" w:type="dxa"/>
              <w:left w:w="0" w:type="dxa"/>
              <w:bottom w:w="0" w:type="dxa"/>
              <w:right w:w="0" w:type="dxa"/>
            </w:tcMar>
          </w:tcPr>
          <w:p w14:paraId="789BE85A" w14:textId="77777777" w:rsidR="008B3E82" w:rsidRPr="0061501C" w:rsidRDefault="008B3E82" w:rsidP="00684882">
            <w:pPr>
              <w:pStyle w:val="TableParagraph"/>
              <w:spacing w:before="133" w:line="480" w:lineRule="auto"/>
              <w:ind w:left="29" w:right="50"/>
              <w:rPr>
                <w:rFonts w:asciiTheme="majorBidi" w:hAnsiTheme="majorBidi" w:cstheme="majorBidi"/>
              </w:rPr>
            </w:pPr>
            <w:r w:rsidRPr="0061501C">
              <w:rPr>
                <w:rFonts w:asciiTheme="majorBidi" w:hAnsiTheme="majorBidi" w:cstheme="majorBidi"/>
              </w:rPr>
              <w:t>.26***</w:t>
            </w:r>
          </w:p>
        </w:tc>
        <w:tc>
          <w:tcPr>
            <w:tcW w:w="1120" w:type="dxa"/>
            <w:tcMar>
              <w:top w:w="0" w:type="dxa"/>
              <w:left w:w="0" w:type="dxa"/>
              <w:bottom w:w="0" w:type="dxa"/>
              <w:right w:w="0" w:type="dxa"/>
            </w:tcMar>
          </w:tcPr>
          <w:p w14:paraId="102DBC5C" w14:textId="77777777" w:rsidR="008B3E82" w:rsidRPr="0061501C" w:rsidRDefault="008B3E82" w:rsidP="00684882">
            <w:pPr>
              <w:pStyle w:val="TableParagraph"/>
              <w:spacing w:before="133" w:line="480" w:lineRule="auto"/>
              <w:ind w:left="48" w:right="51"/>
              <w:rPr>
                <w:rFonts w:asciiTheme="majorBidi" w:hAnsiTheme="majorBidi" w:cstheme="majorBidi"/>
              </w:rPr>
            </w:pPr>
            <w:r w:rsidRPr="0061501C">
              <w:rPr>
                <w:rFonts w:asciiTheme="majorBidi" w:hAnsiTheme="majorBidi" w:cstheme="majorBidi"/>
              </w:rPr>
              <w:t>.</w:t>
            </w:r>
            <w:r>
              <w:rPr>
                <w:rFonts w:asciiTheme="majorBidi" w:hAnsiTheme="majorBidi" w:cstheme="majorBidi"/>
              </w:rPr>
              <w:t>41</w:t>
            </w:r>
            <w:r w:rsidRPr="0061501C">
              <w:rPr>
                <w:rFonts w:asciiTheme="majorBidi" w:hAnsiTheme="majorBidi" w:cstheme="majorBidi"/>
              </w:rPr>
              <w:t>***</w:t>
            </w:r>
          </w:p>
        </w:tc>
        <w:tc>
          <w:tcPr>
            <w:tcW w:w="1179" w:type="dxa"/>
            <w:tcMar>
              <w:top w:w="0" w:type="dxa"/>
              <w:left w:w="0" w:type="dxa"/>
              <w:bottom w:w="0" w:type="dxa"/>
              <w:right w:w="0" w:type="dxa"/>
            </w:tcMar>
          </w:tcPr>
          <w:p w14:paraId="459FCC0B" w14:textId="77777777" w:rsidR="008B3E82" w:rsidRPr="0061501C" w:rsidRDefault="008B3E82" w:rsidP="00684882">
            <w:pPr>
              <w:pStyle w:val="TableParagraph"/>
              <w:tabs>
                <w:tab w:val="left" w:pos="551"/>
              </w:tabs>
              <w:spacing w:before="133" w:line="480" w:lineRule="auto"/>
              <w:ind w:left="68"/>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80" w:type="dxa"/>
            <w:tcMar>
              <w:top w:w="0" w:type="dxa"/>
              <w:left w:w="0" w:type="dxa"/>
              <w:bottom w:w="0" w:type="dxa"/>
              <w:right w:w="0" w:type="dxa"/>
            </w:tcMar>
          </w:tcPr>
          <w:p w14:paraId="1E63ABCC"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209" w:type="dxa"/>
            <w:tcMar>
              <w:top w:w="0" w:type="dxa"/>
              <w:left w:w="0" w:type="dxa"/>
              <w:bottom w:w="0" w:type="dxa"/>
              <w:right w:w="0" w:type="dxa"/>
            </w:tcMar>
          </w:tcPr>
          <w:p w14:paraId="70C276DD"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3" w:type="dxa"/>
            <w:tcMar>
              <w:top w:w="0" w:type="dxa"/>
              <w:left w:w="0" w:type="dxa"/>
              <w:bottom w:w="0" w:type="dxa"/>
              <w:right w:w="0" w:type="dxa"/>
            </w:tcMar>
          </w:tcPr>
          <w:p w14:paraId="6F57009B"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Mar>
              <w:top w:w="0" w:type="dxa"/>
              <w:left w:w="0" w:type="dxa"/>
              <w:bottom w:w="0" w:type="dxa"/>
              <w:right w:w="0" w:type="dxa"/>
            </w:tcMar>
          </w:tcPr>
          <w:p w14:paraId="77BF321E"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53085D94" w14:textId="77777777" w:rsidTr="00684882">
        <w:trPr>
          <w:trHeight w:val="552"/>
        </w:trPr>
        <w:tc>
          <w:tcPr>
            <w:tcW w:w="2021" w:type="dxa"/>
            <w:tcMar>
              <w:top w:w="0" w:type="dxa"/>
              <w:left w:w="0" w:type="dxa"/>
              <w:bottom w:w="0" w:type="dxa"/>
              <w:right w:w="0" w:type="dxa"/>
            </w:tcMar>
          </w:tcPr>
          <w:p w14:paraId="011DC0ED" w14:textId="77777777" w:rsidR="008B3E82" w:rsidRPr="0061501C" w:rsidRDefault="008B3E82" w:rsidP="00684882">
            <w:pPr>
              <w:pStyle w:val="TableParagraph"/>
              <w:spacing w:before="133" w:line="480" w:lineRule="auto"/>
              <w:ind w:left="7"/>
              <w:jc w:val="left"/>
              <w:rPr>
                <w:rFonts w:asciiTheme="majorBidi" w:hAnsiTheme="majorBidi" w:cstheme="majorBidi"/>
              </w:rPr>
            </w:pPr>
            <w:r w:rsidRPr="0061501C">
              <w:rPr>
                <w:rFonts w:asciiTheme="majorBidi" w:hAnsiTheme="majorBidi" w:cstheme="majorBidi"/>
              </w:rPr>
              <w:t>7. BTA</w:t>
            </w:r>
          </w:p>
        </w:tc>
        <w:tc>
          <w:tcPr>
            <w:tcW w:w="1130" w:type="dxa"/>
            <w:tcMar>
              <w:top w:w="0" w:type="dxa"/>
              <w:left w:w="0" w:type="dxa"/>
              <w:bottom w:w="0" w:type="dxa"/>
              <w:right w:w="0" w:type="dxa"/>
            </w:tcMar>
          </w:tcPr>
          <w:p w14:paraId="6D7EEB48" w14:textId="77777777" w:rsidR="008B3E82" w:rsidRPr="0061501C" w:rsidRDefault="008B3E82" w:rsidP="00684882">
            <w:pPr>
              <w:pStyle w:val="TableParagraph"/>
              <w:spacing w:before="133" w:line="480" w:lineRule="auto"/>
              <w:ind w:left="28" w:right="56"/>
              <w:rPr>
                <w:rFonts w:asciiTheme="majorBidi" w:hAnsiTheme="majorBidi" w:cstheme="majorBidi"/>
              </w:rPr>
            </w:pPr>
            <w:r w:rsidRPr="0061501C">
              <w:rPr>
                <w:rFonts w:asciiTheme="majorBidi" w:hAnsiTheme="majorBidi" w:cstheme="majorBidi"/>
              </w:rPr>
              <w:t>.0</w:t>
            </w:r>
            <w:r>
              <w:rPr>
                <w:rFonts w:asciiTheme="majorBidi" w:hAnsiTheme="majorBidi" w:cstheme="majorBidi"/>
              </w:rPr>
              <w:t>5</w:t>
            </w:r>
          </w:p>
        </w:tc>
        <w:tc>
          <w:tcPr>
            <w:tcW w:w="1159" w:type="dxa"/>
            <w:tcMar>
              <w:top w:w="0" w:type="dxa"/>
              <w:left w:w="0" w:type="dxa"/>
              <w:bottom w:w="0" w:type="dxa"/>
              <w:right w:w="0" w:type="dxa"/>
            </w:tcMar>
          </w:tcPr>
          <w:p w14:paraId="39152949" w14:textId="77777777" w:rsidR="008B3E82" w:rsidRPr="0061501C" w:rsidRDefault="008B3E82" w:rsidP="00684882">
            <w:pPr>
              <w:pStyle w:val="TableParagraph"/>
              <w:spacing w:before="133" w:line="480" w:lineRule="auto"/>
              <w:ind w:left="52" w:right="54"/>
              <w:rPr>
                <w:rFonts w:asciiTheme="majorBidi" w:hAnsiTheme="majorBidi" w:cstheme="majorBidi"/>
              </w:rPr>
            </w:pPr>
            <w:r w:rsidRPr="0061501C">
              <w:rPr>
                <w:rFonts w:asciiTheme="majorBidi" w:hAnsiTheme="majorBidi" w:cstheme="majorBidi"/>
              </w:rPr>
              <w:t>-.</w:t>
            </w:r>
            <w:r>
              <w:rPr>
                <w:rFonts w:asciiTheme="majorBidi" w:hAnsiTheme="majorBidi" w:cstheme="majorBidi"/>
              </w:rPr>
              <w:t>03</w:t>
            </w:r>
          </w:p>
        </w:tc>
        <w:tc>
          <w:tcPr>
            <w:tcW w:w="1159" w:type="dxa"/>
            <w:tcMar>
              <w:top w:w="0" w:type="dxa"/>
              <w:left w:w="0" w:type="dxa"/>
              <w:bottom w:w="0" w:type="dxa"/>
              <w:right w:w="0" w:type="dxa"/>
            </w:tcMar>
          </w:tcPr>
          <w:p w14:paraId="7BDDABC2" w14:textId="77777777" w:rsidR="008B3E82" w:rsidRPr="0061501C" w:rsidRDefault="008B3E82" w:rsidP="00684882">
            <w:pPr>
              <w:pStyle w:val="TableParagraph"/>
              <w:spacing w:before="133" w:line="480" w:lineRule="auto"/>
              <w:ind w:left="52" w:right="53"/>
              <w:rPr>
                <w:rFonts w:asciiTheme="majorBidi" w:hAnsiTheme="majorBidi" w:cstheme="majorBidi"/>
              </w:rPr>
            </w:pPr>
            <w:r>
              <w:rPr>
                <w:rFonts w:asciiTheme="majorBidi" w:hAnsiTheme="majorBidi" w:cstheme="majorBidi"/>
              </w:rPr>
              <w:t>-</w:t>
            </w:r>
            <w:r w:rsidRPr="0061501C">
              <w:rPr>
                <w:rFonts w:asciiTheme="majorBidi" w:hAnsiTheme="majorBidi" w:cstheme="majorBidi"/>
              </w:rPr>
              <w:t>.</w:t>
            </w:r>
            <w:r>
              <w:rPr>
                <w:rFonts w:asciiTheme="majorBidi" w:hAnsiTheme="majorBidi" w:cstheme="majorBidi"/>
              </w:rPr>
              <w:t>32***</w:t>
            </w:r>
          </w:p>
        </w:tc>
        <w:tc>
          <w:tcPr>
            <w:tcW w:w="1179" w:type="dxa"/>
            <w:tcMar>
              <w:top w:w="0" w:type="dxa"/>
              <w:left w:w="0" w:type="dxa"/>
              <w:bottom w:w="0" w:type="dxa"/>
              <w:right w:w="0" w:type="dxa"/>
            </w:tcMar>
          </w:tcPr>
          <w:p w14:paraId="0213344E" w14:textId="77777777" w:rsidR="008B3E82" w:rsidRPr="0061501C" w:rsidRDefault="008B3E82" w:rsidP="00684882">
            <w:pPr>
              <w:pStyle w:val="TableParagraph"/>
              <w:spacing w:before="133" w:line="480" w:lineRule="auto"/>
              <w:ind w:left="29" w:right="50"/>
              <w:rPr>
                <w:rFonts w:asciiTheme="majorBidi" w:hAnsiTheme="majorBidi" w:cstheme="majorBidi"/>
              </w:rPr>
            </w:pPr>
            <w:r>
              <w:rPr>
                <w:rFonts w:asciiTheme="majorBidi" w:hAnsiTheme="majorBidi" w:cstheme="majorBidi"/>
              </w:rPr>
              <w:t>-</w:t>
            </w:r>
            <w:r w:rsidRPr="0061501C">
              <w:rPr>
                <w:rFonts w:asciiTheme="majorBidi" w:hAnsiTheme="majorBidi" w:cstheme="majorBidi"/>
              </w:rPr>
              <w:t>.</w:t>
            </w:r>
            <w:r>
              <w:rPr>
                <w:rFonts w:asciiTheme="majorBidi" w:hAnsiTheme="majorBidi" w:cstheme="majorBidi"/>
              </w:rPr>
              <w:t>16**</w:t>
            </w:r>
          </w:p>
        </w:tc>
        <w:tc>
          <w:tcPr>
            <w:tcW w:w="1120" w:type="dxa"/>
            <w:tcMar>
              <w:top w:w="0" w:type="dxa"/>
              <w:left w:w="0" w:type="dxa"/>
              <w:bottom w:w="0" w:type="dxa"/>
              <w:right w:w="0" w:type="dxa"/>
            </w:tcMar>
          </w:tcPr>
          <w:p w14:paraId="35CA4D82" w14:textId="77777777" w:rsidR="008B3E82" w:rsidRPr="0061501C" w:rsidRDefault="008B3E82" w:rsidP="00684882">
            <w:pPr>
              <w:pStyle w:val="TableParagraph"/>
              <w:spacing w:before="133" w:line="480" w:lineRule="auto"/>
              <w:ind w:left="48" w:right="52"/>
              <w:rPr>
                <w:rFonts w:asciiTheme="majorBidi" w:hAnsiTheme="majorBidi" w:cstheme="majorBidi"/>
              </w:rPr>
            </w:pPr>
            <w:r w:rsidRPr="0061501C">
              <w:rPr>
                <w:rFonts w:asciiTheme="majorBidi" w:hAnsiTheme="majorBidi" w:cstheme="majorBidi"/>
              </w:rPr>
              <w:t>-.0</w:t>
            </w:r>
            <w:r>
              <w:rPr>
                <w:rFonts w:asciiTheme="majorBidi" w:hAnsiTheme="majorBidi" w:cstheme="majorBidi"/>
              </w:rPr>
              <w:t>5</w:t>
            </w:r>
          </w:p>
        </w:tc>
        <w:tc>
          <w:tcPr>
            <w:tcW w:w="1179" w:type="dxa"/>
            <w:tcMar>
              <w:top w:w="0" w:type="dxa"/>
              <w:left w:w="0" w:type="dxa"/>
              <w:bottom w:w="0" w:type="dxa"/>
              <w:right w:w="0" w:type="dxa"/>
            </w:tcMar>
          </w:tcPr>
          <w:p w14:paraId="2D0C3E69" w14:textId="77777777" w:rsidR="008B3E82" w:rsidRPr="0061501C" w:rsidRDefault="008B3E82" w:rsidP="00684882">
            <w:pPr>
              <w:pStyle w:val="TableParagraph"/>
              <w:spacing w:before="133" w:line="480" w:lineRule="auto"/>
              <w:ind w:left="11"/>
              <w:rPr>
                <w:rFonts w:asciiTheme="majorBidi" w:hAnsiTheme="majorBidi" w:cstheme="majorBidi"/>
              </w:rPr>
            </w:pPr>
            <w:r w:rsidRPr="0061501C">
              <w:rPr>
                <w:rFonts w:asciiTheme="majorBidi" w:hAnsiTheme="majorBidi" w:cstheme="majorBidi"/>
              </w:rPr>
              <w:t>.</w:t>
            </w:r>
            <w:r>
              <w:rPr>
                <w:rFonts w:asciiTheme="majorBidi" w:hAnsiTheme="majorBidi" w:cstheme="majorBidi"/>
              </w:rPr>
              <w:t>12</w:t>
            </w:r>
            <w:r w:rsidRPr="0061501C">
              <w:rPr>
                <w:rFonts w:asciiTheme="majorBidi" w:hAnsiTheme="majorBidi" w:cstheme="majorBidi"/>
              </w:rPr>
              <w:t>*</w:t>
            </w:r>
          </w:p>
        </w:tc>
        <w:tc>
          <w:tcPr>
            <w:tcW w:w="1180" w:type="dxa"/>
            <w:tcMar>
              <w:top w:w="0" w:type="dxa"/>
              <w:left w:w="0" w:type="dxa"/>
              <w:bottom w:w="0" w:type="dxa"/>
              <w:right w:w="0" w:type="dxa"/>
            </w:tcMar>
          </w:tcPr>
          <w:p w14:paraId="49C305E1" w14:textId="77777777" w:rsidR="008B3E82" w:rsidRPr="0061501C" w:rsidRDefault="008B3E82" w:rsidP="00684882">
            <w:pPr>
              <w:pStyle w:val="TableParagraph"/>
              <w:tabs>
                <w:tab w:val="left" w:pos="473"/>
              </w:tabs>
              <w:spacing w:before="133" w:line="480" w:lineRule="auto"/>
              <w:ind w:left="29"/>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209" w:type="dxa"/>
            <w:tcMar>
              <w:top w:w="0" w:type="dxa"/>
              <w:left w:w="0" w:type="dxa"/>
              <w:bottom w:w="0" w:type="dxa"/>
              <w:right w:w="0" w:type="dxa"/>
            </w:tcMar>
          </w:tcPr>
          <w:p w14:paraId="59C56A5E"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3" w:type="dxa"/>
            <w:tcMar>
              <w:top w:w="0" w:type="dxa"/>
              <w:left w:w="0" w:type="dxa"/>
              <w:bottom w:w="0" w:type="dxa"/>
              <w:right w:w="0" w:type="dxa"/>
            </w:tcMar>
          </w:tcPr>
          <w:p w14:paraId="058E8BFE"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Mar>
              <w:top w:w="0" w:type="dxa"/>
              <w:left w:w="0" w:type="dxa"/>
              <w:bottom w:w="0" w:type="dxa"/>
              <w:right w:w="0" w:type="dxa"/>
            </w:tcMar>
          </w:tcPr>
          <w:p w14:paraId="489D3BB5"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12C56F77" w14:textId="77777777" w:rsidTr="00684882">
        <w:trPr>
          <w:trHeight w:val="552"/>
        </w:trPr>
        <w:tc>
          <w:tcPr>
            <w:tcW w:w="2021" w:type="dxa"/>
            <w:tcMar>
              <w:top w:w="0" w:type="dxa"/>
              <w:left w:w="0" w:type="dxa"/>
              <w:bottom w:w="0" w:type="dxa"/>
              <w:right w:w="0" w:type="dxa"/>
            </w:tcMar>
          </w:tcPr>
          <w:p w14:paraId="02FAD3E8" w14:textId="77777777" w:rsidR="008B3E82" w:rsidRPr="0061501C" w:rsidRDefault="008B3E82" w:rsidP="00684882">
            <w:pPr>
              <w:pStyle w:val="TableParagraph"/>
              <w:spacing w:before="133" w:line="480" w:lineRule="auto"/>
              <w:ind w:left="7"/>
              <w:jc w:val="left"/>
              <w:rPr>
                <w:rFonts w:asciiTheme="majorBidi" w:hAnsiTheme="majorBidi" w:cstheme="majorBidi"/>
              </w:rPr>
            </w:pPr>
            <w:r w:rsidRPr="0061501C">
              <w:rPr>
                <w:rFonts w:asciiTheme="majorBidi" w:hAnsiTheme="majorBidi" w:cstheme="majorBidi"/>
              </w:rPr>
              <w:t>8. Own withdrawal</w:t>
            </w:r>
          </w:p>
        </w:tc>
        <w:tc>
          <w:tcPr>
            <w:tcW w:w="1130" w:type="dxa"/>
            <w:tcMar>
              <w:top w:w="0" w:type="dxa"/>
              <w:left w:w="0" w:type="dxa"/>
              <w:bottom w:w="0" w:type="dxa"/>
              <w:right w:w="0" w:type="dxa"/>
            </w:tcMar>
          </w:tcPr>
          <w:p w14:paraId="6BA0164A" w14:textId="77777777" w:rsidR="008B3E82" w:rsidRPr="0061501C" w:rsidRDefault="008B3E82" w:rsidP="00684882">
            <w:pPr>
              <w:pStyle w:val="TableParagraph"/>
              <w:spacing w:before="133" w:line="480" w:lineRule="auto"/>
              <w:ind w:left="28" w:right="56"/>
              <w:rPr>
                <w:rFonts w:asciiTheme="majorBidi" w:hAnsiTheme="majorBidi" w:cstheme="majorBidi"/>
              </w:rPr>
            </w:pPr>
            <w:r w:rsidRPr="0061501C">
              <w:rPr>
                <w:rFonts w:asciiTheme="majorBidi" w:hAnsiTheme="majorBidi" w:cstheme="majorBidi"/>
              </w:rPr>
              <w:t>.02</w:t>
            </w:r>
          </w:p>
        </w:tc>
        <w:tc>
          <w:tcPr>
            <w:tcW w:w="1159" w:type="dxa"/>
            <w:tcMar>
              <w:top w:w="0" w:type="dxa"/>
              <w:left w:w="0" w:type="dxa"/>
              <w:bottom w:w="0" w:type="dxa"/>
              <w:right w:w="0" w:type="dxa"/>
            </w:tcMar>
          </w:tcPr>
          <w:p w14:paraId="7783F8C3" w14:textId="77777777" w:rsidR="008B3E82" w:rsidRPr="0061501C" w:rsidRDefault="008B3E82" w:rsidP="00684882">
            <w:pPr>
              <w:pStyle w:val="TableParagraph"/>
              <w:spacing w:before="133" w:line="480" w:lineRule="auto"/>
              <w:rPr>
                <w:rFonts w:asciiTheme="majorBidi" w:hAnsiTheme="majorBidi" w:cstheme="majorBidi"/>
              </w:rPr>
            </w:pPr>
            <w:r w:rsidRPr="0061501C">
              <w:rPr>
                <w:rFonts w:asciiTheme="majorBidi" w:hAnsiTheme="majorBidi" w:cstheme="majorBidi"/>
              </w:rPr>
              <w:t>.31***</w:t>
            </w:r>
          </w:p>
        </w:tc>
        <w:tc>
          <w:tcPr>
            <w:tcW w:w="1159" w:type="dxa"/>
            <w:tcMar>
              <w:top w:w="0" w:type="dxa"/>
              <w:left w:w="0" w:type="dxa"/>
              <w:bottom w:w="0" w:type="dxa"/>
              <w:right w:w="0" w:type="dxa"/>
            </w:tcMar>
          </w:tcPr>
          <w:p w14:paraId="1CEB468E" w14:textId="77777777" w:rsidR="008B3E82" w:rsidRPr="0061501C" w:rsidRDefault="008B3E82" w:rsidP="00684882">
            <w:pPr>
              <w:pStyle w:val="TableParagraph"/>
              <w:spacing w:before="133" w:line="480" w:lineRule="auto"/>
              <w:ind w:left="52" w:right="53"/>
              <w:rPr>
                <w:rFonts w:asciiTheme="majorBidi" w:hAnsiTheme="majorBidi" w:cstheme="majorBidi"/>
              </w:rPr>
            </w:pPr>
            <w:r>
              <w:rPr>
                <w:rFonts w:asciiTheme="majorBidi" w:hAnsiTheme="majorBidi" w:cstheme="majorBidi"/>
              </w:rPr>
              <w:t>-</w:t>
            </w:r>
            <w:r w:rsidRPr="0061501C">
              <w:rPr>
                <w:rFonts w:asciiTheme="majorBidi" w:hAnsiTheme="majorBidi" w:cstheme="majorBidi"/>
              </w:rPr>
              <w:t>.08</w:t>
            </w:r>
          </w:p>
        </w:tc>
        <w:tc>
          <w:tcPr>
            <w:tcW w:w="1179" w:type="dxa"/>
            <w:tcMar>
              <w:top w:w="0" w:type="dxa"/>
              <w:left w:w="0" w:type="dxa"/>
              <w:bottom w:w="0" w:type="dxa"/>
              <w:right w:w="0" w:type="dxa"/>
            </w:tcMar>
          </w:tcPr>
          <w:p w14:paraId="08FE76DA" w14:textId="77777777" w:rsidR="008B3E82" w:rsidRPr="0061501C" w:rsidRDefault="008B3E82" w:rsidP="00684882">
            <w:pPr>
              <w:pStyle w:val="TableParagraph"/>
              <w:spacing w:before="133" w:line="480" w:lineRule="auto"/>
              <w:ind w:left="29" w:right="52"/>
              <w:rPr>
                <w:rFonts w:asciiTheme="majorBidi" w:hAnsiTheme="majorBidi" w:cstheme="majorBidi"/>
              </w:rPr>
            </w:pPr>
            <w:r w:rsidRPr="0061501C">
              <w:rPr>
                <w:rFonts w:asciiTheme="majorBidi" w:hAnsiTheme="majorBidi" w:cstheme="majorBidi"/>
              </w:rPr>
              <w:t>-.11*</w:t>
            </w:r>
          </w:p>
        </w:tc>
        <w:tc>
          <w:tcPr>
            <w:tcW w:w="1120" w:type="dxa"/>
            <w:tcMar>
              <w:top w:w="0" w:type="dxa"/>
              <w:left w:w="0" w:type="dxa"/>
              <w:bottom w:w="0" w:type="dxa"/>
              <w:right w:w="0" w:type="dxa"/>
            </w:tcMar>
          </w:tcPr>
          <w:p w14:paraId="252244B1" w14:textId="77777777" w:rsidR="008B3E82" w:rsidRPr="0061501C" w:rsidRDefault="008B3E82" w:rsidP="00684882">
            <w:pPr>
              <w:pStyle w:val="TableParagraph"/>
              <w:spacing w:before="133" w:line="480" w:lineRule="auto"/>
              <w:ind w:left="48" w:right="51"/>
              <w:rPr>
                <w:rFonts w:asciiTheme="majorBidi" w:hAnsiTheme="majorBidi" w:cstheme="majorBidi"/>
              </w:rPr>
            </w:pPr>
            <w:r w:rsidRPr="0061501C">
              <w:rPr>
                <w:rFonts w:asciiTheme="majorBidi" w:hAnsiTheme="majorBidi" w:cstheme="majorBidi"/>
              </w:rPr>
              <w:t>.0</w:t>
            </w:r>
            <w:r>
              <w:rPr>
                <w:rFonts w:asciiTheme="majorBidi" w:hAnsiTheme="majorBidi" w:cstheme="majorBidi"/>
              </w:rPr>
              <w:t>2</w:t>
            </w:r>
          </w:p>
        </w:tc>
        <w:tc>
          <w:tcPr>
            <w:tcW w:w="1179" w:type="dxa"/>
            <w:tcMar>
              <w:top w:w="0" w:type="dxa"/>
              <w:left w:w="0" w:type="dxa"/>
              <w:bottom w:w="0" w:type="dxa"/>
              <w:right w:w="0" w:type="dxa"/>
            </w:tcMar>
          </w:tcPr>
          <w:p w14:paraId="2EB1F652" w14:textId="77777777" w:rsidR="008B3E82" w:rsidRPr="0061501C" w:rsidRDefault="008B3E82" w:rsidP="00684882">
            <w:pPr>
              <w:pStyle w:val="TableParagraph"/>
              <w:spacing w:before="133" w:line="480" w:lineRule="auto"/>
              <w:ind w:left="13"/>
              <w:rPr>
                <w:rFonts w:asciiTheme="majorBidi" w:hAnsiTheme="majorBidi" w:cstheme="majorBidi"/>
              </w:rPr>
            </w:pPr>
            <w:r w:rsidRPr="0061501C">
              <w:rPr>
                <w:rFonts w:asciiTheme="majorBidi" w:hAnsiTheme="majorBidi" w:cstheme="majorBidi"/>
              </w:rPr>
              <w:t>-.35***</w:t>
            </w:r>
          </w:p>
        </w:tc>
        <w:tc>
          <w:tcPr>
            <w:tcW w:w="1180" w:type="dxa"/>
            <w:tcMar>
              <w:top w:w="0" w:type="dxa"/>
              <w:left w:w="0" w:type="dxa"/>
              <w:bottom w:w="0" w:type="dxa"/>
              <w:right w:w="0" w:type="dxa"/>
            </w:tcMar>
          </w:tcPr>
          <w:p w14:paraId="7C436E38" w14:textId="77777777" w:rsidR="008B3E82" w:rsidRPr="0061501C" w:rsidRDefault="008B3E82" w:rsidP="00684882">
            <w:pPr>
              <w:pStyle w:val="TableParagraph"/>
              <w:spacing w:before="133" w:line="480" w:lineRule="auto"/>
              <w:ind w:left="29" w:right="52"/>
              <w:rPr>
                <w:rFonts w:asciiTheme="majorBidi" w:hAnsiTheme="majorBidi" w:cstheme="majorBidi"/>
              </w:rPr>
            </w:pPr>
            <w:r w:rsidRPr="0061501C">
              <w:rPr>
                <w:rFonts w:asciiTheme="majorBidi" w:hAnsiTheme="majorBidi" w:cstheme="majorBidi"/>
              </w:rPr>
              <w:t>-.</w:t>
            </w:r>
            <w:r>
              <w:rPr>
                <w:rFonts w:asciiTheme="majorBidi" w:hAnsiTheme="majorBidi" w:cstheme="majorBidi"/>
              </w:rPr>
              <w:t>40</w:t>
            </w:r>
            <w:r w:rsidRPr="0061501C">
              <w:rPr>
                <w:rFonts w:asciiTheme="majorBidi" w:hAnsiTheme="majorBidi" w:cstheme="majorBidi"/>
              </w:rPr>
              <w:t>***</w:t>
            </w:r>
          </w:p>
        </w:tc>
        <w:tc>
          <w:tcPr>
            <w:tcW w:w="1209" w:type="dxa"/>
            <w:tcMar>
              <w:top w:w="0" w:type="dxa"/>
              <w:left w:w="0" w:type="dxa"/>
              <w:bottom w:w="0" w:type="dxa"/>
              <w:right w:w="0" w:type="dxa"/>
            </w:tcMar>
          </w:tcPr>
          <w:p w14:paraId="41E850A8" w14:textId="77777777" w:rsidR="008B3E82" w:rsidRPr="0061501C" w:rsidRDefault="008B3E82" w:rsidP="00684882">
            <w:pPr>
              <w:pStyle w:val="TableParagraph"/>
              <w:tabs>
                <w:tab w:val="left" w:pos="414"/>
              </w:tabs>
              <w:spacing w:before="133" w:line="480" w:lineRule="auto"/>
              <w:ind w:right="38"/>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23" w:type="dxa"/>
            <w:tcMar>
              <w:top w:w="0" w:type="dxa"/>
              <w:left w:w="0" w:type="dxa"/>
              <w:bottom w:w="0" w:type="dxa"/>
              <w:right w:w="0" w:type="dxa"/>
            </w:tcMar>
          </w:tcPr>
          <w:p w14:paraId="086B0FAE" w14:textId="77777777" w:rsidR="008B3E82" w:rsidRPr="0061501C" w:rsidRDefault="008B3E82" w:rsidP="00684882">
            <w:pPr>
              <w:pStyle w:val="TableParagraph"/>
              <w:spacing w:before="0" w:line="480" w:lineRule="auto"/>
              <w:jc w:val="left"/>
              <w:rPr>
                <w:rFonts w:asciiTheme="majorBidi" w:hAnsiTheme="majorBidi" w:cstheme="majorBidi"/>
              </w:rPr>
            </w:pPr>
          </w:p>
        </w:tc>
        <w:tc>
          <w:tcPr>
            <w:tcW w:w="1125" w:type="dxa"/>
            <w:tcMar>
              <w:top w:w="0" w:type="dxa"/>
              <w:left w:w="0" w:type="dxa"/>
              <w:bottom w:w="0" w:type="dxa"/>
              <w:right w:w="0" w:type="dxa"/>
            </w:tcMar>
          </w:tcPr>
          <w:p w14:paraId="0E45471A"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4B47E17D" w14:textId="77777777" w:rsidTr="00684882">
        <w:trPr>
          <w:trHeight w:val="689"/>
        </w:trPr>
        <w:tc>
          <w:tcPr>
            <w:tcW w:w="2021" w:type="dxa"/>
            <w:tcMar>
              <w:top w:w="0" w:type="dxa"/>
              <w:left w:w="0" w:type="dxa"/>
              <w:bottom w:w="0" w:type="dxa"/>
              <w:right w:w="0" w:type="dxa"/>
            </w:tcMar>
          </w:tcPr>
          <w:p w14:paraId="3B51D27E" w14:textId="77777777" w:rsidR="008B3E82" w:rsidRPr="0061501C" w:rsidRDefault="008B3E82" w:rsidP="00684882">
            <w:pPr>
              <w:pStyle w:val="TableParagraph"/>
              <w:spacing w:before="133" w:line="480" w:lineRule="auto"/>
              <w:ind w:left="7" w:right="101"/>
              <w:jc w:val="left"/>
              <w:rPr>
                <w:rFonts w:asciiTheme="majorBidi" w:hAnsiTheme="majorBidi" w:cstheme="majorBidi"/>
              </w:rPr>
            </w:pPr>
            <w:r w:rsidRPr="0061501C">
              <w:rPr>
                <w:rFonts w:asciiTheme="majorBidi" w:hAnsiTheme="majorBidi" w:cstheme="majorBidi"/>
              </w:rPr>
              <w:t>9. Average other withdrawal</w:t>
            </w:r>
          </w:p>
        </w:tc>
        <w:tc>
          <w:tcPr>
            <w:tcW w:w="1130" w:type="dxa"/>
            <w:tcMar>
              <w:top w:w="0" w:type="dxa"/>
              <w:left w:w="0" w:type="dxa"/>
              <w:bottom w:w="0" w:type="dxa"/>
              <w:right w:w="0" w:type="dxa"/>
            </w:tcMar>
          </w:tcPr>
          <w:p w14:paraId="4D04F055" w14:textId="77777777" w:rsidR="008B3E82" w:rsidRPr="0061501C" w:rsidRDefault="008B3E82" w:rsidP="00684882">
            <w:pPr>
              <w:pStyle w:val="TableParagraph"/>
              <w:spacing w:before="133" w:line="480" w:lineRule="auto"/>
              <w:ind w:left="28" w:right="56"/>
              <w:rPr>
                <w:rFonts w:asciiTheme="majorBidi" w:hAnsiTheme="majorBidi" w:cstheme="majorBidi"/>
              </w:rPr>
            </w:pPr>
            <w:r w:rsidRPr="0061501C">
              <w:rPr>
                <w:rFonts w:asciiTheme="majorBidi" w:hAnsiTheme="majorBidi" w:cstheme="majorBidi"/>
              </w:rPr>
              <w:t>.07</w:t>
            </w:r>
          </w:p>
        </w:tc>
        <w:tc>
          <w:tcPr>
            <w:tcW w:w="1159" w:type="dxa"/>
            <w:tcMar>
              <w:top w:w="0" w:type="dxa"/>
              <w:left w:w="0" w:type="dxa"/>
              <w:bottom w:w="0" w:type="dxa"/>
              <w:right w:w="0" w:type="dxa"/>
            </w:tcMar>
          </w:tcPr>
          <w:p w14:paraId="5184CE6F" w14:textId="77777777" w:rsidR="008B3E82" w:rsidRPr="0061501C" w:rsidRDefault="008B3E82" w:rsidP="00684882">
            <w:pPr>
              <w:pStyle w:val="TableParagraph"/>
              <w:spacing w:before="133" w:line="480" w:lineRule="auto"/>
              <w:rPr>
                <w:rFonts w:asciiTheme="majorBidi" w:hAnsiTheme="majorBidi" w:cstheme="majorBidi"/>
              </w:rPr>
            </w:pPr>
            <w:r w:rsidRPr="0061501C">
              <w:rPr>
                <w:rFonts w:asciiTheme="majorBidi" w:hAnsiTheme="majorBidi" w:cstheme="majorBidi"/>
              </w:rPr>
              <w:t>.22***</w:t>
            </w:r>
          </w:p>
        </w:tc>
        <w:tc>
          <w:tcPr>
            <w:tcW w:w="1159" w:type="dxa"/>
            <w:tcMar>
              <w:top w:w="0" w:type="dxa"/>
              <w:left w:w="0" w:type="dxa"/>
              <w:bottom w:w="0" w:type="dxa"/>
              <w:right w:w="0" w:type="dxa"/>
            </w:tcMar>
          </w:tcPr>
          <w:p w14:paraId="6EF06531" w14:textId="77777777" w:rsidR="008B3E82" w:rsidRPr="0061501C" w:rsidRDefault="008B3E82" w:rsidP="00684882">
            <w:pPr>
              <w:pStyle w:val="TableParagraph"/>
              <w:spacing w:before="133" w:line="480" w:lineRule="auto"/>
              <w:ind w:left="52" w:right="53"/>
              <w:rPr>
                <w:rFonts w:asciiTheme="majorBidi" w:hAnsiTheme="majorBidi" w:cstheme="majorBidi"/>
              </w:rPr>
            </w:pPr>
            <w:r w:rsidRPr="0061501C">
              <w:rPr>
                <w:rFonts w:asciiTheme="majorBidi" w:hAnsiTheme="majorBidi" w:cstheme="majorBidi"/>
              </w:rPr>
              <w:t>-.39***</w:t>
            </w:r>
          </w:p>
        </w:tc>
        <w:tc>
          <w:tcPr>
            <w:tcW w:w="1179" w:type="dxa"/>
            <w:tcMar>
              <w:top w:w="0" w:type="dxa"/>
              <w:left w:w="0" w:type="dxa"/>
              <w:bottom w:w="0" w:type="dxa"/>
              <w:right w:w="0" w:type="dxa"/>
            </w:tcMar>
          </w:tcPr>
          <w:p w14:paraId="17670615" w14:textId="77777777" w:rsidR="008B3E82" w:rsidRPr="0061501C" w:rsidRDefault="008B3E82" w:rsidP="00684882">
            <w:pPr>
              <w:pStyle w:val="TableParagraph"/>
              <w:spacing w:before="133" w:line="480" w:lineRule="auto"/>
              <w:ind w:left="29" w:right="52"/>
              <w:rPr>
                <w:rFonts w:asciiTheme="majorBidi" w:hAnsiTheme="majorBidi" w:cstheme="majorBidi"/>
              </w:rPr>
            </w:pPr>
            <w:r w:rsidRPr="0061501C">
              <w:rPr>
                <w:rFonts w:asciiTheme="majorBidi" w:hAnsiTheme="majorBidi" w:cstheme="majorBidi"/>
              </w:rPr>
              <w:t>-.25***</w:t>
            </w:r>
          </w:p>
        </w:tc>
        <w:tc>
          <w:tcPr>
            <w:tcW w:w="1120" w:type="dxa"/>
            <w:tcMar>
              <w:top w:w="0" w:type="dxa"/>
              <w:left w:w="0" w:type="dxa"/>
              <w:bottom w:w="0" w:type="dxa"/>
              <w:right w:w="0" w:type="dxa"/>
            </w:tcMar>
          </w:tcPr>
          <w:p w14:paraId="66612214" w14:textId="77777777" w:rsidR="008B3E82" w:rsidRPr="0061501C" w:rsidRDefault="008B3E82" w:rsidP="00684882">
            <w:pPr>
              <w:pStyle w:val="TableParagraph"/>
              <w:spacing w:before="133" w:line="480" w:lineRule="auto"/>
              <w:ind w:left="48" w:right="52"/>
              <w:rPr>
                <w:rFonts w:asciiTheme="majorBidi" w:hAnsiTheme="majorBidi" w:cstheme="majorBidi"/>
              </w:rPr>
            </w:pPr>
            <w:r w:rsidRPr="0061501C">
              <w:rPr>
                <w:rFonts w:asciiTheme="majorBidi" w:hAnsiTheme="majorBidi" w:cstheme="majorBidi"/>
              </w:rPr>
              <w:t>-.03</w:t>
            </w:r>
          </w:p>
        </w:tc>
        <w:tc>
          <w:tcPr>
            <w:tcW w:w="1179" w:type="dxa"/>
            <w:tcMar>
              <w:top w:w="0" w:type="dxa"/>
              <w:left w:w="0" w:type="dxa"/>
              <w:bottom w:w="0" w:type="dxa"/>
              <w:right w:w="0" w:type="dxa"/>
            </w:tcMar>
          </w:tcPr>
          <w:p w14:paraId="376539ED" w14:textId="77777777" w:rsidR="008B3E82" w:rsidRPr="0061501C" w:rsidRDefault="008B3E82" w:rsidP="00684882">
            <w:pPr>
              <w:pStyle w:val="TableParagraph"/>
              <w:spacing w:before="133" w:line="480" w:lineRule="auto"/>
              <w:ind w:left="13"/>
              <w:rPr>
                <w:rFonts w:asciiTheme="majorBidi" w:hAnsiTheme="majorBidi" w:cstheme="majorBidi"/>
              </w:rPr>
            </w:pPr>
            <w:r w:rsidRPr="0061501C">
              <w:rPr>
                <w:rFonts w:asciiTheme="majorBidi" w:hAnsiTheme="majorBidi" w:cstheme="majorBidi"/>
              </w:rPr>
              <w:t>-.15*</w:t>
            </w:r>
          </w:p>
        </w:tc>
        <w:tc>
          <w:tcPr>
            <w:tcW w:w="1180" w:type="dxa"/>
            <w:tcMar>
              <w:top w:w="0" w:type="dxa"/>
              <w:left w:w="0" w:type="dxa"/>
              <w:bottom w:w="0" w:type="dxa"/>
              <w:right w:w="0" w:type="dxa"/>
            </w:tcMar>
          </w:tcPr>
          <w:p w14:paraId="416BF8B6" w14:textId="77777777" w:rsidR="008B3E82" w:rsidRPr="0061501C" w:rsidRDefault="008B3E82" w:rsidP="00684882">
            <w:pPr>
              <w:pStyle w:val="TableParagraph"/>
              <w:spacing w:before="133" w:line="480" w:lineRule="auto"/>
              <w:ind w:left="29" w:right="50"/>
              <w:rPr>
                <w:rFonts w:asciiTheme="majorBidi" w:hAnsiTheme="majorBidi" w:cstheme="majorBidi"/>
              </w:rPr>
            </w:pPr>
            <w:r w:rsidRPr="0061501C">
              <w:rPr>
                <w:rFonts w:asciiTheme="majorBidi" w:hAnsiTheme="majorBidi" w:cstheme="majorBidi"/>
              </w:rPr>
              <w:t>.</w:t>
            </w:r>
            <w:r>
              <w:rPr>
                <w:rFonts w:asciiTheme="majorBidi" w:hAnsiTheme="majorBidi" w:cstheme="majorBidi"/>
              </w:rPr>
              <w:t>70***</w:t>
            </w:r>
          </w:p>
        </w:tc>
        <w:tc>
          <w:tcPr>
            <w:tcW w:w="1209" w:type="dxa"/>
            <w:tcMar>
              <w:top w:w="0" w:type="dxa"/>
              <w:left w:w="0" w:type="dxa"/>
              <w:bottom w:w="0" w:type="dxa"/>
              <w:right w:w="0" w:type="dxa"/>
            </w:tcMar>
          </w:tcPr>
          <w:p w14:paraId="6631401F" w14:textId="77777777" w:rsidR="008B3E82" w:rsidRPr="0061501C" w:rsidRDefault="008B3E82" w:rsidP="00684882">
            <w:pPr>
              <w:pStyle w:val="TableParagraph"/>
              <w:spacing w:before="133" w:line="480" w:lineRule="auto"/>
              <w:ind w:right="95"/>
              <w:rPr>
                <w:rFonts w:asciiTheme="majorBidi" w:hAnsiTheme="majorBidi" w:cstheme="majorBidi"/>
              </w:rPr>
            </w:pPr>
            <w:r w:rsidRPr="0061501C">
              <w:rPr>
                <w:rFonts w:asciiTheme="majorBidi" w:hAnsiTheme="majorBidi" w:cstheme="majorBidi"/>
              </w:rPr>
              <w:t>.37***</w:t>
            </w:r>
          </w:p>
        </w:tc>
        <w:tc>
          <w:tcPr>
            <w:tcW w:w="1123" w:type="dxa"/>
            <w:tcMar>
              <w:top w:w="0" w:type="dxa"/>
              <w:left w:w="0" w:type="dxa"/>
              <w:bottom w:w="0" w:type="dxa"/>
              <w:right w:w="0" w:type="dxa"/>
            </w:tcMar>
          </w:tcPr>
          <w:p w14:paraId="0A75D595" w14:textId="77777777" w:rsidR="008B3E82" w:rsidRPr="0061501C" w:rsidRDefault="008B3E82" w:rsidP="00684882">
            <w:pPr>
              <w:pStyle w:val="TableParagraph"/>
              <w:tabs>
                <w:tab w:val="left" w:pos="414"/>
              </w:tabs>
              <w:spacing w:before="133" w:line="480" w:lineRule="auto"/>
              <w:ind w:right="381"/>
              <w:jc w:val="right"/>
              <w:rPr>
                <w:rFonts w:asciiTheme="majorBidi" w:hAnsiTheme="majorBidi" w:cstheme="majorBidi"/>
              </w:rPr>
            </w:pPr>
            <w:r w:rsidRPr="0061501C">
              <w:rPr>
                <w:rFonts w:asciiTheme="majorBidi" w:hAnsiTheme="majorBidi" w:cstheme="majorBidi"/>
                <w:u w:val="single"/>
              </w:rPr>
              <w:t xml:space="preserve"> </w:t>
            </w:r>
            <w:r w:rsidRPr="0061501C">
              <w:rPr>
                <w:rFonts w:asciiTheme="majorBidi" w:hAnsiTheme="majorBidi" w:cstheme="majorBidi"/>
                <w:u w:val="single"/>
              </w:rPr>
              <w:tab/>
            </w:r>
          </w:p>
        </w:tc>
        <w:tc>
          <w:tcPr>
            <w:tcW w:w="1125" w:type="dxa"/>
            <w:tcMar>
              <w:top w:w="0" w:type="dxa"/>
              <w:left w:w="0" w:type="dxa"/>
              <w:bottom w:w="0" w:type="dxa"/>
              <w:right w:w="0" w:type="dxa"/>
            </w:tcMar>
          </w:tcPr>
          <w:p w14:paraId="658F7351" w14:textId="77777777" w:rsidR="008B3E82" w:rsidRPr="0061501C" w:rsidRDefault="008B3E82" w:rsidP="00684882">
            <w:pPr>
              <w:pStyle w:val="TableParagraph"/>
              <w:spacing w:before="0" w:line="480" w:lineRule="auto"/>
              <w:jc w:val="left"/>
              <w:rPr>
                <w:rFonts w:asciiTheme="majorBidi" w:hAnsiTheme="majorBidi" w:cstheme="majorBidi"/>
              </w:rPr>
            </w:pPr>
          </w:p>
        </w:tc>
      </w:tr>
      <w:tr w:rsidR="008B3E82" w:rsidRPr="0061501C" w14:paraId="575C31AB" w14:textId="77777777" w:rsidTr="00684882">
        <w:trPr>
          <w:trHeight w:val="547"/>
        </w:trPr>
        <w:tc>
          <w:tcPr>
            <w:tcW w:w="2021" w:type="dxa"/>
            <w:tcBorders>
              <w:bottom w:val="single" w:sz="12" w:space="0" w:color="000000"/>
            </w:tcBorders>
            <w:tcMar>
              <w:top w:w="0" w:type="dxa"/>
              <w:left w:w="0" w:type="dxa"/>
              <w:bottom w:w="0" w:type="dxa"/>
              <w:right w:w="0" w:type="dxa"/>
            </w:tcMar>
          </w:tcPr>
          <w:p w14:paraId="1FA243F1" w14:textId="77777777" w:rsidR="008B3E82" w:rsidRPr="0061501C" w:rsidRDefault="008B3E82" w:rsidP="00684882">
            <w:pPr>
              <w:pStyle w:val="TableParagraph"/>
              <w:spacing w:before="0" w:line="480" w:lineRule="auto"/>
              <w:ind w:left="7"/>
              <w:jc w:val="left"/>
              <w:rPr>
                <w:rFonts w:asciiTheme="majorBidi" w:hAnsiTheme="majorBidi" w:cstheme="majorBidi"/>
              </w:rPr>
            </w:pPr>
            <w:r w:rsidRPr="0061501C">
              <w:rPr>
                <w:rFonts w:asciiTheme="majorBidi" w:hAnsiTheme="majorBidi" w:cstheme="majorBidi"/>
              </w:rPr>
              <w:t>10. Self-esteem</w:t>
            </w:r>
          </w:p>
          <w:p w14:paraId="2F152BA0" w14:textId="77777777" w:rsidR="008B3E82" w:rsidRPr="0061501C" w:rsidRDefault="008B3E82" w:rsidP="00684882">
            <w:pPr>
              <w:pStyle w:val="TableParagraph"/>
              <w:spacing w:before="0" w:line="480" w:lineRule="auto"/>
              <w:jc w:val="left"/>
              <w:rPr>
                <w:rFonts w:asciiTheme="majorBidi" w:hAnsiTheme="majorBidi" w:cstheme="majorBidi"/>
                <w:i/>
                <w:iCs/>
              </w:rPr>
            </w:pPr>
            <w:r w:rsidRPr="0061501C">
              <w:rPr>
                <w:rFonts w:asciiTheme="majorBidi" w:hAnsiTheme="majorBidi" w:cstheme="majorBidi"/>
                <w:i/>
                <w:iCs/>
              </w:rPr>
              <w:t>M</w:t>
            </w:r>
          </w:p>
          <w:p w14:paraId="5A376002" w14:textId="77777777" w:rsidR="008B3E82" w:rsidRPr="0061501C" w:rsidRDefault="008B3E82" w:rsidP="00684882">
            <w:pPr>
              <w:pStyle w:val="TableParagraph"/>
              <w:spacing w:before="0" w:line="480" w:lineRule="auto"/>
              <w:jc w:val="left"/>
              <w:rPr>
                <w:rFonts w:asciiTheme="majorBidi" w:hAnsiTheme="majorBidi" w:cstheme="majorBidi"/>
              </w:rPr>
            </w:pPr>
            <w:r w:rsidRPr="0061501C">
              <w:rPr>
                <w:rFonts w:asciiTheme="majorBidi" w:hAnsiTheme="majorBidi" w:cstheme="majorBidi"/>
                <w:i/>
                <w:iCs/>
              </w:rPr>
              <w:t>SD</w:t>
            </w:r>
          </w:p>
        </w:tc>
        <w:tc>
          <w:tcPr>
            <w:tcW w:w="1130" w:type="dxa"/>
            <w:tcBorders>
              <w:bottom w:val="single" w:sz="12" w:space="0" w:color="000000"/>
            </w:tcBorders>
            <w:tcMar>
              <w:top w:w="0" w:type="dxa"/>
              <w:left w:w="0" w:type="dxa"/>
              <w:bottom w:w="0" w:type="dxa"/>
              <w:right w:w="0" w:type="dxa"/>
            </w:tcMar>
          </w:tcPr>
          <w:p w14:paraId="196B0020" w14:textId="77777777" w:rsidR="008B3E82" w:rsidRPr="0061501C" w:rsidRDefault="008B3E82" w:rsidP="00684882">
            <w:pPr>
              <w:pStyle w:val="TableParagraph"/>
              <w:spacing w:before="0" w:line="480" w:lineRule="auto"/>
              <w:ind w:left="28" w:right="56"/>
              <w:rPr>
                <w:rFonts w:asciiTheme="majorBidi" w:hAnsiTheme="majorBidi" w:cstheme="majorBidi"/>
              </w:rPr>
            </w:pPr>
            <w:r w:rsidRPr="0061501C">
              <w:rPr>
                <w:rFonts w:asciiTheme="majorBidi" w:hAnsiTheme="majorBidi" w:cstheme="majorBidi"/>
              </w:rPr>
              <w:t>.3</w:t>
            </w:r>
            <w:r>
              <w:rPr>
                <w:rFonts w:asciiTheme="majorBidi" w:hAnsiTheme="majorBidi" w:cstheme="majorBidi"/>
              </w:rPr>
              <w:t>7</w:t>
            </w:r>
            <w:r w:rsidRPr="0061501C">
              <w:rPr>
                <w:rFonts w:asciiTheme="majorBidi" w:hAnsiTheme="majorBidi" w:cstheme="majorBidi"/>
              </w:rPr>
              <w:t>***</w:t>
            </w:r>
          </w:p>
          <w:p w14:paraId="38F08578" w14:textId="77777777" w:rsidR="008B3E82" w:rsidRPr="0061501C" w:rsidRDefault="008B3E82" w:rsidP="00684882">
            <w:pPr>
              <w:pStyle w:val="TableParagraph"/>
              <w:spacing w:before="0" w:line="480" w:lineRule="auto"/>
              <w:ind w:left="28" w:right="56"/>
              <w:rPr>
                <w:rFonts w:asciiTheme="majorBidi" w:hAnsiTheme="majorBidi" w:cstheme="majorBidi"/>
              </w:rPr>
            </w:pPr>
            <w:r w:rsidRPr="0061501C">
              <w:rPr>
                <w:rFonts w:asciiTheme="majorBidi" w:hAnsiTheme="majorBidi" w:cstheme="majorBidi"/>
              </w:rPr>
              <w:t>3.82</w:t>
            </w:r>
          </w:p>
          <w:p w14:paraId="7E3D2F1F" w14:textId="77777777" w:rsidR="008B3E82" w:rsidRPr="0061501C" w:rsidRDefault="008B3E82" w:rsidP="00684882">
            <w:pPr>
              <w:pStyle w:val="TableParagraph"/>
              <w:spacing w:before="0" w:line="480" w:lineRule="auto"/>
              <w:ind w:left="28" w:right="56"/>
              <w:rPr>
                <w:rFonts w:asciiTheme="majorBidi" w:hAnsiTheme="majorBidi" w:cstheme="majorBidi"/>
              </w:rPr>
            </w:pPr>
            <w:r w:rsidRPr="0061501C">
              <w:rPr>
                <w:rFonts w:asciiTheme="majorBidi" w:hAnsiTheme="majorBidi" w:cstheme="majorBidi"/>
              </w:rPr>
              <w:t>1.06</w:t>
            </w:r>
          </w:p>
        </w:tc>
        <w:tc>
          <w:tcPr>
            <w:tcW w:w="1159" w:type="dxa"/>
            <w:tcBorders>
              <w:bottom w:val="single" w:sz="12" w:space="0" w:color="000000"/>
            </w:tcBorders>
            <w:tcMar>
              <w:top w:w="0" w:type="dxa"/>
              <w:left w:w="0" w:type="dxa"/>
              <w:bottom w:w="0" w:type="dxa"/>
              <w:right w:w="0" w:type="dxa"/>
            </w:tcMar>
          </w:tcPr>
          <w:p w14:paraId="0C45B2FF" w14:textId="77777777" w:rsidR="008B3E82" w:rsidRPr="0061501C" w:rsidRDefault="008B3E82" w:rsidP="00684882">
            <w:pPr>
              <w:pStyle w:val="TableParagraph"/>
              <w:spacing w:before="0" w:line="480" w:lineRule="auto"/>
              <w:rPr>
                <w:rFonts w:asciiTheme="majorBidi" w:hAnsiTheme="majorBidi" w:cstheme="majorBidi"/>
              </w:rPr>
            </w:pPr>
            <w:r w:rsidRPr="0061501C">
              <w:rPr>
                <w:rFonts w:asciiTheme="majorBidi" w:hAnsiTheme="majorBidi" w:cstheme="majorBidi"/>
              </w:rPr>
              <w:t>.42***</w:t>
            </w:r>
          </w:p>
          <w:p w14:paraId="68F0A87E" w14:textId="77777777" w:rsidR="008B3E82" w:rsidRPr="0061501C" w:rsidRDefault="008B3E82" w:rsidP="00684882">
            <w:pPr>
              <w:pStyle w:val="TableParagraph"/>
              <w:spacing w:before="0" w:line="480" w:lineRule="auto"/>
              <w:rPr>
                <w:rFonts w:asciiTheme="majorBidi" w:hAnsiTheme="majorBidi" w:cstheme="majorBidi"/>
              </w:rPr>
            </w:pPr>
            <w:r w:rsidRPr="0061501C">
              <w:rPr>
                <w:rFonts w:asciiTheme="majorBidi" w:hAnsiTheme="majorBidi" w:cstheme="majorBidi"/>
              </w:rPr>
              <w:t>3.</w:t>
            </w:r>
            <w:r>
              <w:rPr>
                <w:rFonts w:asciiTheme="majorBidi" w:hAnsiTheme="majorBidi" w:cstheme="majorBidi"/>
              </w:rPr>
              <w:t>19</w:t>
            </w:r>
          </w:p>
          <w:p w14:paraId="737CCB07" w14:textId="77777777" w:rsidR="008B3E82" w:rsidRPr="0061501C" w:rsidRDefault="008B3E82" w:rsidP="00684882">
            <w:pPr>
              <w:pStyle w:val="TableParagraph"/>
              <w:spacing w:before="0" w:line="480" w:lineRule="auto"/>
              <w:rPr>
                <w:rFonts w:asciiTheme="majorBidi" w:hAnsiTheme="majorBidi" w:cstheme="majorBidi"/>
              </w:rPr>
            </w:pPr>
            <w:r w:rsidRPr="0061501C">
              <w:rPr>
                <w:rFonts w:asciiTheme="majorBidi" w:hAnsiTheme="majorBidi" w:cstheme="majorBidi"/>
              </w:rPr>
              <w:t>1.03</w:t>
            </w:r>
          </w:p>
        </w:tc>
        <w:tc>
          <w:tcPr>
            <w:tcW w:w="1159" w:type="dxa"/>
            <w:tcBorders>
              <w:bottom w:val="single" w:sz="12" w:space="0" w:color="000000"/>
            </w:tcBorders>
            <w:tcMar>
              <w:top w:w="0" w:type="dxa"/>
              <w:left w:w="0" w:type="dxa"/>
              <w:bottom w:w="0" w:type="dxa"/>
              <w:right w:w="0" w:type="dxa"/>
            </w:tcMar>
          </w:tcPr>
          <w:p w14:paraId="1585C2E8" w14:textId="77777777" w:rsidR="008B3E82" w:rsidRPr="0061501C" w:rsidRDefault="008B3E82" w:rsidP="00684882">
            <w:pPr>
              <w:pStyle w:val="TableParagraph"/>
              <w:spacing w:before="0" w:line="480" w:lineRule="auto"/>
              <w:ind w:left="52" w:right="53"/>
              <w:rPr>
                <w:rFonts w:asciiTheme="majorBidi" w:hAnsiTheme="majorBidi" w:cstheme="majorBidi"/>
              </w:rPr>
            </w:pPr>
            <w:r w:rsidRPr="0061501C">
              <w:rPr>
                <w:rFonts w:asciiTheme="majorBidi" w:hAnsiTheme="majorBidi" w:cstheme="majorBidi"/>
              </w:rPr>
              <w:t>.17**</w:t>
            </w:r>
          </w:p>
          <w:p w14:paraId="4792FF65" w14:textId="77777777" w:rsidR="008B3E82" w:rsidRPr="0061501C" w:rsidRDefault="008B3E82" w:rsidP="00684882">
            <w:pPr>
              <w:pStyle w:val="TableParagraph"/>
              <w:spacing w:before="0" w:line="480" w:lineRule="auto"/>
              <w:ind w:left="52" w:right="53"/>
              <w:rPr>
                <w:rFonts w:asciiTheme="majorBidi" w:hAnsiTheme="majorBidi" w:cstheme="majorBidi"/>
              </w:rPr>
            </w:pPr>
            <w:r w:rsidRPr="0061501C">
              <w:rPr>
                <w:rFonts w:asciiTheme="majorBidi" w:hAnsiTheme="majorBidi" w:cstheme="majorBidi"/>
              </w:rPr>
              <w:t>1.83</w:t>
            </w:r>
          </w:p>
          <w:p w14:paraId="6D5C999C" w14:textId="77777777" w:rsidR="008B3E82" w:rsidRPr="0061501C" w:rsidRDefault="008B3E82" w:rsidP="00684882">
            <w:pPr>
              <w:pStyle w:val="TableParagraph"/>
              <w:spacing w:before="0" w:line="480" w:lineRule="auto"/>
              <w:ind w:left="52" w:right="53"/>
              <w:rPr>
                <w:rFonts w:asciiTheme="majorBidi" w:hAnsiTheme="majorBidi" w:cstheme="majorBidi"/>
              </w:rPr>
            </w:pPr>
            <w:r w:rsidRPr="0061501C">
              <w:rPr>
                <w:rFonts w:asciiTheme="majorBidi" w:hAnsiTheme="majorBidi" w:cstheme="majorBidi"/>
              </w:rPr>
              <w:t>0.37</w:t>
            </w:r>
          </w:p>
        </w:tc>
        <w:tc>
          <w:tcPr>
            <w:tcW w:w="1179" w:type="dxa"/>
            <w:tcBorders>
              <w:bottom w:val="single" w:sz="12" w:space="0" w:color="000000"/>
            </w:tcBorders>
            <w:tcMar>
              <w:top w:w="0" w:type="dxa"/>
              <w:left w:w="0" w:type="dxa"/>
              <w:bottom w:w="0" w:type="dxa"/>
              <w:right w:w="0" w:type="dxa"/>
            </w:tcMar>
          </w:tcPr>
          <w:p w14:paraId="147DE04C" w14:textId="77777777" w:rsidR="008B3E82" w:rsidRPr="0061501C" w:rsidRDefault="008B3E82" w:rsidP="00684882">
            <w:pPr>
              <w:pStyle w:val="TableParagraph"/>
              <w:spacing w:before="0" w:line="480" w:lineRule="auto"/>
              <w:ind w:left="29" w:right="50"/>
              <w:rPr>
                <w:rFonts w:asciiTheme="majorBidi" w:hAnsiTheme="majorBidi" w:cstheme="majorBidi"/>
              </w:rPr>
            </w:pPr>
            <w:r w:rsidRPr="0061501C">
              <w:rPr>
                <w:rFonts w:asciiTheme="majorBidi" w:hAnsiTheme="majorBidi" w:cstheme="majorBidi"/>
              </w:rPr>
              <w:t>.09</w:t>
            </w:r>
          </w:p>
          <w:p w14:paraId="3C12895E" w14:textId="77777777" w:rsidR="008B3E82" w:rsidRPr="0061501C" w:rsidRDefault="008B3E82" w:rsidP="00684882">
            <w:pPr>
              <w:pStyle w:val="TableParagraph"/>
              <w:spacing w:before="0" w:line="480" w:lineRule="auto"/>
              <w:ind w:left="29" w:right="50"/>
              <w:rPr>
                <w:rFonts w:asciiTheme="majorBidi" w:hAnsiTheme="majorBidi" w:cstheme="majorBidi"/>
              </w:rPr>
            </w:pPr>
            <w:r w:rsidRPr="0061501C">
              <w:rPr>
                <w:rFonts w:asciiTheme="majorBidi" w:hAnsiTheme="majorBidi" w:cstheme="majorBidi"/>
              </w:rPr>
              <w:t>40.25</w:t>
            </w:r>
          </w:p>
          <w:p w14:paraId="2E2CB91C" w14:textId="77777777" w:rsidR="008B3E82" w:rsidRPr="0061501C" w:rsidRDefault="008B3E82" w:rsidP="00684882">
            <w:pPr>
              <w:pStyle w:val="TableParagraph"/>
              <w:spacing w:before="0" w:line="480" w:lineRule="auto"/>
              <w:ind w:left="29" w:right="50"/>
              <w:rPr>
                <w:rFonts w:asciiTheme="majorBidi" w:hAnsiTheme="majorBidi" w:cstheme="majorBidi"/>
              </w:rPr>
            </w:pPr>
            <w:r w:rsidRPr="0061501C">
              <w:rPr>
                <w:rFonts w:asciiTheme="majorBidi" w:hAnsiTheme="majorBidi" w:cstheme="majorBidi"/>
              </w:rPr>
              <w:t>15.46</w:t>
            </w:r>
          </w:p>
        </w:tc>
        <w:tc>
          <w:tcPr>
            <w:tcW w:w="1120" w:type="dxa"/>
            <w:tcBorders>
              <w:bottom w:val="single" w:sz="12" w:space="0" w:color="000000"/>
            </w:tcBorders>
            <w:tcMar>
              <w:top w:w="0" w:type="dxa"/>
              <w:left w:w="0" w:type="dxa"/>
              <w:bottom w:w="0" w:type="dxa"/>
              <w:right w:w="0" w:type="dxa"/>
            </w:tcMar>
          </w:tcPr>
          <w:p w14:paraId="04C63879" w14:textId="77777777" w:rsidR="008B3E82" w:rsidRPr="0061501C" w:rsidRDefault="008B3E82" w:rsidP="00684882">
            <w:pPr>
              <w:pStyle w:val="TableParagraph"/>
              <w:spacing w:before="0" w:line="480" w:lineRule="auto"/>
              <w:ind w:left="48" w:right="51"/>
              <w:rPr>
                <w:rFonts w:asciiTheme="majorBidi" w:hAnsiTheme="majorBidi" w:cstheme="majorBidi"/>
              </w:rPr>
            </w:pPr>
            <w:r w:rsidRPr="0061501C">
              <w:rPr>
                <w:rFonts w:asciiTheme="majorBidi" w:hAnsiTheme="majorBidi" w:cstheme="majorBidi"/>
              </w:rPr>
              <w:t>.3</w:t>
            </w:r>
            <w:r>
              <w:rPr>
                <w:rFonts w:asciiTheme="majorBidi" w:hAnsiTheme="majorBidi" w:cstheme="majorBidi"/>
              </w:rPr>
              <w:t>5</w:t>
            </w:r>
            <w:r w:rsidRPr="0061501C">
              <w:rPr>
                <w:rFonts w:asciiTheme="majorBidi" w:hAnsiTheme="majorBidi" w:cstheme="majorBidi"/>
              </w:rPr>
              <w:t>***</w:t>
            </w:r>
          </w:p>
          <w:p w14:paraId="43713081" w14:textId="77777777" w:rsidR="008B3E82" w:rsidRPr="0061501C" w:rsidRDefault="008B3E82" w:rsidP="00684882">
            <w:pPr>
              <w:pStyle w:val="TableParagraph"/>
              <w:spacing w:before="0" w:line="480" w:lineRule="auto"/>
              <w:ind w:left="48" w:right="51"/>
              <w:rPr>
                <w:rFonts w:asciiTheme="majorBidi" w:hAnsiTheme="majorBidi" w:cstheme="majorBidi"/>
              </w:rPr>
            </w:pPr>
            <w:r w:rsidRPr="0061501C">
              <w:rPr>
                <w:rFonts w:asciiTheme="majorBidi" w:hAnsiTheme="majorBidi" w:cstheme="majorBidi"/>
              </w:rPr>
              <w:t>3.9</w:t>
            </w:r>
            <w:r>
              <w:rPr>
                <w:rFonts w:asciiTheme="majorBidi" w:hAnsiTheme="majorBidi" w:cstheme="majorBidi"/>
              </w:rPr>
              <w:t>4</w:t>
            </w:r>
          </w:p>
          <w:p w14:paraId="685EA7B1" w14:textId="77777777" w:rsidR="008B3E82" w:rsidRPr="0061501C" w:rsidRDefault="008B3E82" w:rsidP="00684882">
            <w:pPr>
              <w:pStyle w:val="TableParagraph"/>
              <w:spacing w:before="0" w:line="480" w:lineRule="auto"/>
              <w:ind w:left="48" w:right="51"/>
              <w:rPr>
                <w:rFonts w:asciiTheme="majorBidi" w:hAnsiTheme="majorBidi" w:cstheme="majorBidi"/>
              </w:rPr>
            </w:pPr>
            <w:r w:rsidRPr="0061501C">
              <w:rPr>
                <w:rFonts w:asciiTheme="majorBidi" w:hAnsiTheme="majorBidi" w:cstheme="majorBidi"/>
              </w:rPr>
              <w:t>0.7</w:t>
            </w:r>
            <w:r>
              <w:rPr>
                <w:rFonts w:asciiTheme="majorBidi" w:hAnsiTheme="majorBidi" w:cstheme="majorBidi"/>
              </w:rPr>
              <w:t>3</w:t>
            </w:r>
          </w:p>
        </w:tc>
        <w:tc>
          <w:tcPr>
            <w:tcW w:w="1179" w:type="dxa"/>
            <w:tcBorders>
              <w:bottom w:val="single" w:sz="12" w:space="0" w:color="000000"/>
            </w:tcBorders>
            <w:tcMar>
              <w:top w:w="0" w:type="dxa"/>
              <w:left w:w="0" w:type="dxa"/>
              <w:bottom w:w="0" w:type="dxa"/>
              <w:right w:w="0" w:type="dxa"/>
            </w:tcMar>
          </w:tcPr>
          <w:p w14:paraId="1254218C" w14:textId="77777777" w:rsidR="008B3E82" w:rsidRPr="0061501C" w:rsidRDefault="008B3E82" w:rsidP="00684882">
            <w:pPr>
              <w:pStyle w:val="TableParagraph"/>
              <w:spacing w:before="0" w:line="480" w:lineRule="auto"/>
              <w:ind w:left="11"/>
              <w:rPr>
                <w:rFonts w:asciiTheme="majorBidi" w:hAnsiTheme="majorBidi" w:cstheme="majorBidi"/>
              </w:rPr>
            </w:pPr>
            <w:r w:rsidRPr="0061501C">
              <w:rPr>
                <w:rFonts w:asciiTheme="majorBidi" w:hAnsiTheme="majorBidi" w:cstheme="majorBidi"/>
              </w:rPr>
              <w:t>.05</w:t>
            </w:r>
          </w:p>
          <w:p w14:paraId="4097AF15" w14:textId="77777777" w:rsidR="008B3E82" w:rsidRPr="0061501C" w:rsidRDefault="008B3E82" w:rsidP="00684882">
            <w:pPr>
              <w:pStyle w:val="TableParagraph"/>
              <w:spacing w:before="0" w:line="480" w:lineRule="auto"/>
              <w:ind w:left="11"/>
              <w:rPr>
                <w:rFonts w:asciiTheme="majorBidi" w:hAnsiTheme="majorBidi" w:cstheme="majorBidi"/>
              </w:rPr>
            </w:pPr>
            <w:r w:rsidRPr="0061501C">
              <w:rPr>
                <w:rFonts w:asciiTheme="majorBidi" w:hAnsiTheme="majorBidi" w:cstheme="majorBidi"/>
              </w:rPr>
              <w:t>4.31</w:t>
            </w:r>
          </w:p>
          <w:p w14:paraId="16248D73" w14:textId="77777777" w:rsidR="008B3E82" w:rsidRPr="0061501C" w:rsidRDefault="008B3E82" w:rsidP="00684882">
            <w:pPr>
              <w:pStyle w:val="TableParagraph"/>
              <w:spacing w:before="0" w:line="480" w:lineRule="auto"/>
              <w:ind w:left="11"/>
              <w:rPr>
                <w:rFonts w:asciiTheme="majorBidi" w:hAnsiTheme="majorBidi" w:cstheme="majorBidi"/>
              </w:rPr>
            </w:pPr>
            <w:r w:rsidRPr="0061501C">
              <w:rPr>
                <w:rFonts w:asciiTheme="majorBidi" w:hAnsiTheme="majorBidi" w:cstheme="majorBidi"/>
              </w:rPr>
              <w:t>0.91</w:t>
            </w:r>
          </w:p>
        </w:tc>
        <w:tc>
          <w:tcPr>
            <w:tcW w:w="1180" w:type="dxa"/>
            <w:tcBorders>
              <w:bottom w:val="single" w:sz="12" w:space="0" w:color="000000"/>
            </w:tcBorders>
            <w:tcMar>
              <w:top w:w="0" w:type="dxa"/>
              <w:left w:w="0" w:type="dxa"/>
              <w:bottom w:w="0" w:type="dxa"/>
              <w:right w:w="0" w:type="dxa"/>
            </w:tcMar>
          </w:tcPr>
          <w:p w14:paraId="13533FEF" w14:textId="77777777" w:rsidR="008B3E82" w:rsidRPr="0061501C" w:rsidRDefault="008B3E82" w:rsidP="00684882">
            <w:pPr>
              <w:pStyle w:val="TableParagraph"/>
              <w:spacing w:before="0" w:line="480" w:lineRule="auto"/>
              <w:ind w:left="29" w:right="52"/>
              <w:rPr>
                <w:rFonts w:asciiTheme="majorBidi" w:hAnsiTheme="majorBidi" w:cstheme="majorBidi"/>
              </w:rPr>
            </w:pPr>
            <w:r w:rsidRPr="0061501C">
              <w:rPr>
                <w:rFonts w:asciiTheme="majorBidi" w:hAnsiTheme="majorBidi" w:cstheme="majorBidi"/>
              </w:rPr>
              <w:t>-.1</w:t>
            </w:r>
            <w:r>
              <w:rPr>
                <w:rFonts w:asciiTheme="majorBidi" w:hAnsiTheme="majorBidi" w:cstheme="majorBidi"/>
              </w:rPr>
              <w:t>2</w:t>
            </w:r>
            <w:r w:rsidRPr="0061501C">
              <w:rPr>
                <w:rFonts w:asciiTheme="majorBidi" w:hAnsiTheme="majorBidi" w:cstheme="majorBidi"/>
              </w:rPr>
              <w:t>*</w:t>
            </w:r>
          </w:p>
          <w:p w14:paraId="7BC86E6A" w14:textId="77777777" w:rsidR="008B3E82" w:rsidRPr="0061501C" w:rsidRDefault="008B3E82" w:rsidP="00684882">
            <w:pPr>
              <w:pStyle w:val="TableParagraph"/>
              <w:spacing w:before="0" w:line="480" w:lineRule="auto"/>
              <w:ind w:left="29" w:right="52"/>
              <w:rPr>
                <w:rFonts w:asciiTheme="majorBidi" w:hAnsiTheme="majorBidi" w:cstheme="majorBidi"/>
              </w:rPr>
            </w:pPr>
            <w:r>
              <w:rPr>
                <w:rFonts w:asciiTheme="majorBidi" w:hAnsiTheme="majorBidi" w:cstheme="majorBidi"/>
              </w:rPr>
              <w:t>7</w:t>
            </w:r>
            <w:r w:rsidRPr="0061501C">
              <w:rPr>
                <w:rFonts w:asciiTheme="majorBidi" w:hAnsiTheme="majorBidi" w:cstheme="majorBidi"/>
              </w:rPr>
              <w:t>.</w:t>
            </w:r>
            <w:r>
              <w:rPr>
                <w:rFonts w:asciiTheme="majorBidi" w:hAnsiTheme="majorBidi" w:cstheme="majorBidi"/>
              </w:rPr>
              <w:t>1</w:t>
            </w:r>
            <w:r w:rsidRPr="0061501C">
              <w:rPr>
                <w:rFonts w:asciiTheme="majorBidi" w:hAnsiTheme="majorBidi" w:cstheme="majorBidi"/>
              </w:rPr>
              <w:t>0</w:t>
            </w:r>
          </w:p>
          <w:p w14:paraId="5340DA5C" w14:textId="77777777" w:rsidR="008B3E82" w:rsidRPr="0061501C" w:rsidRDefault="008B3E82" w:rsidP="00684882">
            <w:pPr>
              <w:pStyle w:val="TableParagraph"/>
              <w:spacing w:before="0" w:line="480" w:lineRule="auto"/>
              <w:ind w:left="29" w:right="52"/>
              <w:rPr>
                <w:rFonts w:asciiTheme="majorBidi" w:hAnsiTheme="majorBidi" w:cstheme="majorBidi"/>
              </w:rPr>
            </w:pPr>
            <w:r>
              <w:rPr>
                <w:rFonts w:asciiTheme="majorBidi" w:hAnsiTheme="majorBidi" w:cstheme="majorBidi"/>
              </w:rPr>
              <w:t>7</w:t>
            </w:r>
            <w:r w:rsidRPr="0061501C">
              <w:rPr>
                <w:rFonts w:asciiTheme="majorBidi" w:hAnsiTheme="majorBidi" w:cstheme="majorBidi"/>
              </w:rPr>
              <w:t>.</w:t>
            </w:r>
            <w:r>
              <w:rPr>
                <w:rFonts w:asciiTheme="majorBidi" w:hAnsiTheme="majorBidi" w:cstheme="majorBidi"/>
              </w:rPr>
              <w:t>72</w:t>
            </w:r>
          </w:p>
        </w:tc>
        <w:tc>
          <w:tcPr>
            <w:tcW w:w="1209" w:type="dxa"/>
            <w:tcBorders>
              <w:bottom w:val="single" w:sz="12" w:space="0" w:color="000000"/>
            </w:tcBorders>
            <w:tcMar>
              <w:top w:w="0" w:type="dxa"/>
              <w:left w:w="0" w:type="dxa"/>
              <w:bottom w:w="0" w:type="dxa"/>
              <w:right w:w="0" w:type="dxa"/>
            </w:tcMar>
          </w:tcPr>
          <w:p w14:paraId="7A05CD04" w14:textId="77777777" w:rsidR="008B3E82" w:rsidRPr="0061501C" w:rsidRDefault="008B3E82" w:rsidP="00684882">
            <w:pPr>
              <w:pStyle w:val="TableParagraph"/>
              <w:spacing w:before="0" w:line="480" w:lineRule="auto"/>
              <w:ind w:right="95"/>
              <w:rPr>
                <w:rFonts w:asciiTheme="majorBidi" w:hAnsiTheme="majorBidi" w:cstheme="majorBidi"/>
              </w:rPr>
            </w:pPr>
            <w:r w:rsidRPr="0061501C">
              <w:rPr>
                <w:rFonts w:asciiTheme="majorBidi" w:hAnsiTheme="majorBidi" w:cstheme="majorBidi"/>
              </w:rPr>
              <w:t>.07</w:t>
            </w:r>
          </w:p>
          <w:p w14:paraId="4B970B3D" w14:textId="77777777" w:rsidR="008B3E82" w:rsidRPr="0061501C" w:rsidRDefault="008B3E82" w:rsidP="00684882">
            <w:pPr>
              <w:pStyle w:val="TableParagraph"/>
              <w:spacing w:before="0" w:line="480" w:lineRule="auto"/>
              <w:ind w:right="95"/>
              <w:rPr>
                <w:rFonts w:asciiTheme="majorBidi" w:hAnsiTheme="majorBidi" w:cstheme="majorBidi"/>
              </w:rPr>
            </w:pPr>
            <w:r w:rsidRPr="0061501C">
              <w:rPr>
                <w:rFonts w:asciiTheme="majorBidi" w:hAnsiTheme="majorBidi" w:cstheme="majorBidi"/>
              </w:rPr>
              <w:t>6.42</w:t>
            </w:r>
          </w:p>
          <w:p w14:paraId="7C96F581" w14:textId="77777777" w:rsidR="008B3E82" w:rsidRPr="0061501C" w:rsidRDefault="008B3E82" w:rsidP="00684882">
            <w:pPr>
              <w:pStyle w:val="TableParagraph"/>
              <w:spacing w:before="0" w:line="480" w:lineRule="auto"/>
              <w:ind w:right="95"/>
              <w:rPr>
                <w:rFonts w:asciiTheme="majorBidi" w:hAnsiTheme="majorBidi" w:cstheme="majorBidi"/>
              </w:rPr>
            </w:pPr>
            <w:r w:rsidRPr="0061501C">
              <w:rPr>
                <w:rFonts w:asciiTheme="majorBidi" w:hAnsiTheme="majorBidi" w:cstheme="majorBidi"/>
              </w:rPr>
              <w:t>5.91</w:t>
            </w:r>
          </w:p>
        </w:tc>
        <w:tc>
          <w:tcPr>
            <w:tcW w:w="1123" w:type="dxa"/>
            <w:tcBorders>
              <w:bottom w:val="single" w:sz="12" w:space="0" w:color="000000"/>
            </w:tcBorders>
            <w:tcMar>
              <w:top w:w="0" w:type="dxa"/>
              <w:left w:w="0" w:type="dxa"/>
              <w:bottom w:w="0" w:type="dxa"/>
              <w:right w:w="0" w:type="dxa"/>
            </w:tcMar>
          </w:tcPr>
          <w:p w14:paraId="4655479B" w14:textId="77777777" w:rsidR="008B3E82" w:rsidRPr="0061501C" w:rsidRDefault="008B3E82" w:rsidP="00684882">
            <w:pPr>
              <w:pStyle w:val="TableParagraph"/>
              <w:spacing w:before="0" w:line="480" w:lineRule="auto"/>
              <w:ind w:right="367"/>
              <w:jc w:val="right"/>
              <w:rPr>
                <w:rFonts w:asciiTheme="majorBidi" w:hAnsiTheme="majorBidi" w:cstheme="majorBidi"/>
              </w:rPr>
            </w:pPr>
            <w:r w:rsidRPr="0061501C">
              <w:rPr>
                <w:rFonts w:asciiTheme="majorBidi" w:hAnsiTheme="majorBidi" w:cstheme="majorBidi"/>
              </w:rPr>
              <w:t>-.07</w:t>
            </w:r>
          </w:p>
          <w:p w14:paraId="50A8D4F5" w14:textId="77777777" w:rsidR="008B3E82" w:rsidRPr="0061501C" w:rsidRDefault="008B3E82" w:rsidP="00684882">
            <w:pPr>
              <w:pStyle w:val="TableParagraph"/>
              <w:spacing w:before="0" w:line="480" w:lineRule="auto"/>
              <w:ind w:right="367"/>
              <w:jc w:val="right"/>
              <w:rPr>
                <w:rFonts w:asciiTheme="majorBidi" w:hAnsiTheme="majorBidi" w:cstheme="majorBidi"/>
              </w:rPr>
            </w:pPr>
            <w:r w:rsidRPr="0061501C">
              <w:rPr>
                <w:rFonts w:asciiTheme="majorBidi" w:hAnsiTheme="majorBidi" w:cstheme="majorBidi"/>
              </w:rPr>
              <w:t>13.52</w:t>
            </w:r>
          </w:p>
          <w:p w14:paraId="77FE9810" w14:textId="77777777" w:rsidR="008B3E82" w:rsidRPr="0061501C" w:rsidRDefault="008B3E82" w:rsidP="00684882">
            <w:pPr>
              <w:pStyle w:val="TableParagraph"/>
              <w:spacing w:before="0" w:line="480" w:lineRule="auto"/>
              <w:ind w:right="367"/>
              <w:jc w:val="right"/>
              <w:rPr>
                <w:rFonts w:asciiTheme="majorBidi" w:hAnsiTheme="majorBidi" w:cstheme="majorBidi"/>
              </w:rPr>
            </w:pPr>
            <w:r w:rsidRPr="0061501C">
              <w:rPr>
                <w:rFonts w:asciiTheme="majorBidi" w:hAnsiTheme="majorBidi" w:cstheme="majorBidi"/>
              </w:rPr>
              <w:t>7.60</w:t>
            </w:r>
          </w:p>
        </w:tc>
        <w:tc>
          <w:tcPr>
            <w:tcW w:w="1125" w:type="dxa"/>
            <w:tcBorders>
              <w:bottom w:val="single" w:sz="12" w:space="0" w:color="000000"/>
            </w:tcBorders>
            <w:tcMar>
              <w:top w:w="0" w:type="dxa"/>
              <w:left w:w="0" w:type="dxa"/>
              <w:bottom w:w="0" w:type="dxa"/>
              <w:right w:w="0" w:type="dxa"/>
            </w:tcMar>
          </w:tcPr>
          <w:p w14:paraId="7D1C8E94" w14:textId="77777777" w:rsidR="008B3E82" w:rsidRPr="0061501C" w:rsidRDefault="008B3E82" w:rsidP="00684882">
            <w:pPr>
              <w:pStyle w:val="TableParagraph"/>
              <w:tabs>
                <w:tab w:val="left" w:pos="433"/>
              </w:tabs>
              <w:spacing w:before="0" w:line="480" w:lineRule="auto"/>
              <w:ind w:left="9"/>
              <w:rPr>
                <w:rFonts w:asciiTheme="majorBidi" w:hAnsiTheme="majorBidi" w:cstheme="majorBidi"/>
                <w:u w:val="single"/>
              </w:rPr>
            </w:pPr>
            <w:r w:rsidRPr="0061501C">
              <w:rPr>
                <w:rFonts w:asciiTheme="majorBidi" w:hAnsiTheme="majorBidi" w:cstheme="majorBidi"/>
                <w:u w:val="single"/>
              </w:rPr>
              <w:t xml:space="preserve"> </w:t>
            </w:r>
            <w:r w:rsidRPr="0061501C">
              <w:rPr>
                <w:rFonts w:asciiTheme="majorBidi" w:hAnsiTheme="majorBidi" w:cstheme="majorBidi"/>
                <w:u w:val="single"/>
              </w:rPr>
              <w:tab/>
            </w:r>
          </w:p>
          <w:p w14:paraId="4B96ABD7" w14:textId="77777777" w:rsidR="008B3E82" w:rsidRPr="0061501C" w:rsidRDefault="008B3E82" w:rsidP="00684882">
            <w:pPr>
              <w:pStyle w:val="TableParagraph"/>
              <w:tabs>
                <w:tab w:val="left" w:pos="433"/>
              </w:tabs>
              <w:spacing w:before="0" w:line="480" w:lineRule="auto"/>
              <w:ind w:left="9"/>
              <w:rPr>
                <w:rFonts w:asciiTheme="majorBidi" w:hAnsiTheme="majorBidi" w:cstheme="majorBidi"/>
                <w:u w:val="single"/>
              </w:rPr>
            </w:pPr>
            <w:r w:rsidRPr="0061501C">
              <w:rPr>
                <w:rFonts w:asciiTheme="majorBidi" w:hAnsiTheme="majorBidi" w:cstheme="majorBidi"/>
              </w:rPr>
              <w:t>5.47</w:t>
            </w:r>
          </w:p>
          <w:p w14:paraId="6E4B3C7B" w14:textId="77777777" w:rsidR="008B3E82" w:rsidRPr="0061501C" w:rsidRDefault="008B3E82" w:rsidP="00684882">
            <w:pPr>
              <w:pStyle w:val="TableParagraph"/>
              <w:tabs>
                <w:tab w:val="left" w:pos="433"/>
              </w:tabs>
              <w:spacing w:before="0" w:line="480" w:lineRule="auto"/>
              <w:ind w:left="9"/>
              <w:rPr>
                <w:rFonts w:asciiTheme="majorBidi" w:hAnsiTheme="majorBidi" w:cstheme="majorBidi"/>
              </w:rPr>
            </w:pPr>
            <w:r w:rsidRPr="0061501C">
              <w:rPr>
                <w:rFonts w:asciiTheme="majorBidi" w:hAnsiTheme="majorBidi" w:cstheme="majorBidi"/>
              </w:rPr>
              <w:t>2.30</w:t>
            </w:r>
          </w:p>
        </w:tc>
      </w:tr>
    </w:tbl>
    <w:p w14:paraId="06EA580C" w14:textId="73DF40F2" w:rsidR="008B3E82" w:rsidRPr="00A21C86" w:rsidRDefault="008B3E82" w:rsidP="008B3E82">
      <w:pPr>
        <w:pStyle w:val="Textbody"/>
        <w:spacing w:line="480" w:lineRule="auto"/>
        <w:ind w:left="112" w:right="341"/>
        <w:rPr>
          <w:rFonts w:ascii="Times New Roman" w:hAnsi="Times New Roman" w:cs="Times New Roman"/>
        </w:rPr>
      </w:pPr>
      <w:r w:rsidRPr="00A21C86">
        <w:rPr>
          <w:rFonts w:ascii="Times New Roman" w:hAnsi="Times New Roman" w:cs="Times New Roman"/>
          <w:i/>
        </w:rPr>
        <w:t>Note</w:t>
      </w:r>
      <w:r w:rsidRPr="00A21C86">
        <w:rPr>
          <w:rFonts w:ascii="Times New Roman" w:hAnsi="Times New Roman" w:cs="Times New Roman"/>
        </w:rPr>
        <w:t>. CNI = communal narcissism; NPI = agentic narcissism; BIDR_SDE = Self-Deceptive Enhancement subscale of B</w:t>
      </w:r>
      <w:r w:rsidR="00406CCD">
        <w:rPr>
          <w:rFonts w:ascii="Times New Roman" w:hAnsi="Times New Roman" w:cs="Times New Roman"/>
        </w:rPr>
        <w:t>IDR</w:t>
      </w:r>
      <w:r w:rsidRPr="00A21C86">
        <w:rPr>
          <w:rFonts w:ascii="Times New Roman" w:hAnsi="Times New Roman" w:cs="Times New Roman"/>
        </w:rPr>
        <w:t xml:space="preserve">; BIDR_IM = Impression Management subscale of </w:t>
      </w:r>
      <w:r w:rsidR="00406CCD" w:rsidRPr="00A21C86">
        <w:rPr>
          <w:rFonts w:ascii="Times New Roman" w:hAnsi="Times New Roman" w:cs="Times New Roman"/>
        </w:rPr>
        <w:t>B</w:t>
      </w:r>
      <w:r w:rsidR="00406CCD">
        <w:rPr>
          <w:rFonts w:ascii="Times New Roman" w:hAnsi="Times New Roman" w:cs="Times New Roman"/>
        </w:rPr>
        <w:t>IDR</w:t>
      </w:r>
      <w:r w:rsidRPr="00A21C86">
        <w:rPr>
          <w:rFonts w:ascii="Times New Roman" w:hAnsi="Times New Roman" w:cs="Times New Roman"/>
        </w:rPr>
        <w:t xml:space="preserve">; BTA = moral better-than-average index. </w:t>
      </w:r>
      <w:r>
        <w:rPr>
          <w:rFonts w:ascii="Times New Roman" w:hAnsi="Times New Roman" w:cs="Times New Roman"/>
        </w:rPr>
        <w:t>We report p</w:t>
      </w:r>
      <w:r w:rsidRPr="00A21C86">
        <w:rPr>
          <w:rFonts w:ascii="Times New Roman" w:hAnsi="Times New Roman" w:cs="Times New Roman"/>
        </w:rPr>
        <w:t xml:space="preserve">oint-biserial correlations for </w:t>
      </w:r>
      <w:r>
        <w:rPr>
          <w:rFonts w:ascii="Times New Roman" w:hAnsi="Times New Roman" w:cs="Times New Roman"/>
        </w:rPr>
        <w:t>f</w:t>
      </w:r>
      <w:r w:rsidRPr="00A21C86">
        <w:rPr>
          <w:rFonts w:ascii="Times New Roman" w:hAnsi="Times New Roman" w:cs="Times New Roman"/>
        </w:rPr>
        <w:t xml:space="preserve">amiliarity. </w:t>
      </w:r>
    </w:p>
    <w:p w14:paraId="49BC5C20" w14:textId="67407F8D" w:rsidR="008B3E82" w:rsidRDefault="008B3E82" w:rsidP="008B3E82">
      <w:pPr>
        <w:pStyle w:val="Standard"/>
        <w:spacing w:line="480" w:lineRule="auto"/>
        <w:rPr>
          <w:rFonts w:ascii="Times New Roman" w:hAnsi="Times New Roman"/>
          <w:b/>
          <w:bCs/>
        </w:rPr>
      </w:pPr>
      <w:r w:rsidRPr="007E6D0E">
        <w:rPr>
          <w:rFonts w:ascii="Times New Roman" w:hAnsi="Times New Roman" w:cs="Times New Roman"/>
        </w:rPr>
        <w:t>*</w:t>
      </w:r>
      <w:r w:rsidRPr="007E6D0E">
        <w:rPr>
          <w:rFonts w:ascii="Times New Roman" w:hAnsi="Times New Roman" w:cs="Times New Roman"/>
          <w:i/>
        </w:rPr>
        <w:t xml:space="preserve">p </w:t>
      </w:r>
      <w:r w:rsidRPr="007E6D0E">
        <w:rPr>
          <w:rFonts w:ascii="Times New Roman" w:hAnsi="Times New Roman" w:cs="Times New Roman"/>
        </w:rPr>
        <w:t>&lt; .05, **</w:t>
      </w:r>
      <w:r w:rsidRPr="007E6D0E">
        <w:rPr>
          <w:rFonts w:ascii="Times New Roman" w:hAnsi="Times New Roman" w:cs="Times New Roman"/>
          <w:i/>
        </w:rPr>
        <w:t xml:space="preserve">p </w:t>
      </w:r>
      <w:r w:rsidRPr="007E6D0E">
        <w:rPr>
          <w:rFonts w:ascii="Times New Roman" w:hAnsi="Times New Roman" w:cs="Times New Roman"/>
        </w:rPr>
        <w:t>&lt; .0, ***</w:t>
      </w:r>
      <w:r w:rsidRPr="007E6D0E">
        <w:rPr>
          <w:rFonts w:ascii="Times New Roman" w:hAnsi="Times New Roman" w:cs="Times New Roman"/>
          <w:i/>
        </w:rPr>
        <w:t xml:space="preserve">p </w:t>
      </w:r>
      <w:r w:rsidRPr="007E6D0E">
        <w:rPr>
          <w:rFonts w:ascii="Times New Roman" w:hAnsi="Times New Roman" w:cs="Times New Roman"/>
        </w:rPr>
        <w:t>&lt; .001.</w:t>
      </w:r>
    </w:p>
    <w:p w14:paraId="2F3DF60F" w14:textId="77777777" w:rsidR="00892D35" w:rsidRDefault="00892D35" w:rsidP="008B3E82">
      <w:pPr>
        <w:pStyle w:val="Standard"/>
        <w:spacing w:line="480" w:lineRule="auto"/>
        <w:rPr>
          <w:rFonts w:ascii="Times New Roman" w:hAnsi="Times New Roman"/>
        </w:rPr>
        <w:sectPr w:rsidR="00892D35" w:rsidSect="0081230D">
          <w:headerReference w:type="default" r:id="rId19"/>
          <w:pgSz w:w="15840" w:h="12240" w:orient="landscape"/>
          <w:pgMar w:top="860" w:right="560" w:bottom="1720" w:left="1560" w:header="862" w:footer="375" w:gutter="0"/>
          <w:pgNumType w:start="10"/>
          <w:cols w:space="708"/>
          <w:docGrid w:linePitch="326"/>
        </w:sectPr>
      </w:pPr>
    </w:p>
    <w:p w14:paraId="7AA0B808" w14:textId="5EA2A287" w:rsidR="002E23E5" w:rsidRPr="00204892" w:rsidRDefault="00A614A8" w:rsidP="00725E0C">
      <w:pPr>
        <w:pStyle w:val="Textbody"/>
        <w:spacing w:after="0" w:line="480" w:lineRule="auto"/>
        <w:rPr>
          <w:rFonts w:ascii="Times New Roman" w:hAnsi="Times New Roman" w:cs="Times New Roman"/>
          <w:b/>
          <w:bCs/>
        </w:rPr>
      </w:pPr>
      <w:r w:rsidRPr="00204892">
        <w:rPr>
          <w:rFonts w:ascii="Times New Roman" w:hAnsi="Times New Roman"/>
          <w:b/>
          <w:bCs/>
          <w:position w:val="2"/>
        </w:rPr>
        <w:lastRenderedPageBreak/>
        <w:t>3</w:t>
      </w:r>
      <w:r w:rsidR="00722F4C" w:rsidRPr="00204892">
        <w:rPr>
          <w:rFonts w:ascii="Times New Roman" w:hAnsi="Times New Roman"/>
          <w:b/>
          <w:bCs/>
          <w:position w:val="2"/>
        </w:rPr>
        <w:t>.1.</w:t>
      </w:r>
      <w:r w:rsidR="00204892" w:rsidRPr="00204892">
        <w:rPr>
          <w:rFonts w:ascii="Times New Roman" w:hAnsi="Times New Roman"/>
          <w:b/>
          <w:bCs/>
          <w:position w:val="2"/>
        </w:rPr>
        <w:t xml:space="preserve"> </w:t>
      </w:r>
      <w:r w:rsidR="002E23E5" w:rsidRPr="00204892">
        <w:rPr>
          <w:rFonts w:ascii="Times New Roman" w:hAnsi="Times New Roman"/>
          <w:b/>
          <w:bCs/>
          <w:position w:val="2"/>
        </w:rPr>
        <w:t>Withdrawal</w:t>
      </w:r>
      <w:r w:rsidR="009E092C">
        <w:rPr>
          <w:rFonts w:ascii="Times New Roman" w:hAnsi="Times New Roman"/>
          <w:b/>
          <w:bCs/>
          <w:position w:val="2"/>
        </w:rPr>
        <w:t xml:space="preserve"> from </w:t>
      </w:r>
      <w:r w:rsidR="002E55E7">
        <w:rPr>
          <w:rFonts w:ascii="Times New Roman" w:hAnsi="Times New Roman"/>
          <w:b/>
          <w:bCs/>
          <w:position w:val="2"/>
        </w:rPr>
        <w:t xml:space="preserve">Milgram’s </w:t>
      </w:r>
      <w:r w:rsidR="009E092C">
        <w:rPr>
          <w:rFonts w:ascii="Times New Roman" w:hAnsi="Times New Roman"/>
          <w:b/>
          <w:bCs/>
          <w:position w:val="2"/>
        </w:rPr>
        <w:t>experiment</w:t>
      </w:r>
    </w:p>
    <w:p w14:paraId="6997F94B" w14:textId="518D2C05" w:rsidR="00A77CCC" w:rsidRDefault="00FB5B6F" w:rsidP="003054DF">
      <w:pPr>
        <w:pStyle w:val="Textbody"/>
        <w:spacing w:after="0" w:line="480" w:lineRule="auto"/>
        <w:rPr>
          <w:rFonts w:ascii="Times New Roman" w:hAnsi="Times New Roman"/>
        </w:rPr>
      </w:pPr>
      <w:r>
        <w:rPr>
          <w:rFonts w:ascii="Times New Roman" w:hAnsi="Times New Roman"/>
        </w:rPr>
        <w:t xml:space="preserve">Next, </w:t>
      </w:r>
      <w:r w:rsidR="001073D2">
        <w:rPr>
          <w:rFonts w:ascii="Times New Roman" w:hAnsi="Times New Roman"/>
        </w:rPr>
        <w:t>w</w:t>
      </w:r>
      <w:r w:rsidR="00A5756C">
        <w:rPr>
          <w:rFonts w:ascii="Times New Roman" w:hAnsi="Times New Roman"/>
        </w:rPr>
        <w:t>e ran h</w:t>
      </w:r>
      <w:r w:rsidR="00524E75">
        <w:rPr>
          <w:rFonts w:ascii="Times New Roman" w:hAnsi="Times New Roman"/>
        </w:rPr>
        <w:t xml:space="preserve">ierarchical regression analyses </w:t>
      </w:r>
      <w:r>
        <w:rPr>
          <w:rFonts w:ascii="Times New Roman" w:hAnsi="Times New Roman"/>
        </w:rPr>
        <w:t xml:space="preserve">involving </w:t>
      </w:r>
      <w:r w:rsidR="00524E75">
        <w:rPr>
          <w:rFonts w:ascii="Times New Roman" w:hAnsi="Times New Roman"/>
        </w:rPr>
        <w:t xml:space="preserve">three indices: the </w:t>
      </w:r>
      <w:r w:rsidR="002251C9">
        <w:rPr>
          <w:rFonts w:ascii="Times New Roman" w:hAnsi="Times New Roman"/>
        </w:rPr>
        <w:t>BTAE</w:t>
      </w:r>
      <w:r w:rsidR="00524E75">
        <w:rPr>
          <w:rFonts w:ascii="Times New Roman" w:hAnsi="Times New Roman"/>
        </w:rPr>
        <w:t xml:space="preserve">, own </w:t>
      </w:r>
      <w:r>
        <w:rPr>
          <w:rFonts w:ascii="Times New Roman" w:hAnsi="Times New Roman"/>
        </w:rPr>
        <w:t xml:space="preserve">withdrawal </w:t>
      </w:r>
      <w:r w:rsidR="00524E75">
        <w:rPr>
          <w:rFonts w:ascii="Times New Roman" w:hAnsi="Times New Roman"/>
        </w:rPr>
        <w:t>moment</w:t>
      </w:r>
      <w:r w:rsidR="00A5756C">
        <w:rPr>
          <w:rFonts w:ascii="Times New Roman" w:hAnsi="Times New Roman"/>
        </w:rPr>
        <w:t>,</w:t>
      </w:r>
      <w:r w:rsidR="00524E75">
        <w:rPr>
          <w:rFonts w:ascii="Times New Roman" w:hAnsi="Times New Roman"/>
        </w:rPr>
        <w:t xml:space="preserve"> and average </w:t>
      </w:r>
      <w:r>
        <w:rPr>
          <w:rFonts w:ascii="Times New Roman" w:hAnsi="Times New Roman"/>
        </w:rPr>
        <w:t>peer withdrawal</w:t>
      </w:r>
      <w:r w:rsidR="00524E75">
        <w:rPr>
          <w:rFonts w:ascii="Times New Roman" w:hAnsi="Times New Roman"/>
        </w:rPr>
        <w:t xml:space="preserve"> moment.</w:t>
      </w:r>
      <w:r w:rsidR="00BC6EB0">
        <w:rPr>
          <w:rFonts w:ascii="Times New Roman" w:hAnsi="Times New Roman"/>
        </w:rPr>
        <w:t xml:space="preserve"> </w:t>
      </w:r>
      <w:r w:rsidR="00733A45">
        <w:rPr>
          <w:rFonts w:ascii="Times New Roman" w:hAnsi="Times New Roman"/>
        </w:rPr>
        <w:t>W</w:t>
      </w:r>
      <w:r w:rsidR="00524E75">
        <w:rPr>
          <w:rFonts w:ascii="Times New Roman" w:hAnsi="Times New Roman"/>
        </w:rPr>
        <w:t>e entered both narcissism</w:t>
      </w:r>
      <w:r>
        <w:rPr>
          <w:rFonts w:ascii="Times New Roman" w:hAnsi="Times New Roman"/>
        </w:rPr>
        <w:t xml:space="preserve"> forms</w:t>
      </w:r>
      <w:r w:rsidR="00524E75">
        <w:rPr>
          <w:rFonts w:ascii="Times New Roman" w:hAnsi="Times New Roman"/>
        </w:rPr>
        <w:t xml:space="preserve"> </w:t>
      </w:r>
      <w:r w:rsidR="00E3295C">
        <w:rPr>
          <w:rFonts w:ascii="Times New Roman" w:hAnsi="Times New Roman"/>
        </w:rPr>
        <w:t>and control variables</w:t>
      </w:r>
      <w:r w:rsidR="00A5756C">
        <w:rPr>
          <w:rFonts w:ascii="Times New Roman" w:hAnsi="Times New Roman"/>
        </w:rPr>
        <w:t xml:space="preserve"> (</w:t>
      </w:r>
      <w:r w:rsidR="00524E75">
        <w:rPr>
          <w:rFonts w:ascii="Times New Roman" w:hAnsi="Times New Roman"/>
        </w:rPr>
        <w:t xml:space="preserve">sex, </w:t>
      </w:r>
      <w:r w:rsidR="0057424D">
        <w:rPr>
          <w:rFonts w:ascii="Times New Roman" w:hAnsi="Times New Roman"/>
        </w:rPr>
        <w:t>age,</w:t>
      </w:r>
      <w:r w:rsidR="00524E75">
        <w:rPr>
          <w:rFonts w:ascii="Times New Roman" w:hAnsi="Times New Roman"/>
        </w:rPr>
        <w:t xml:space="preserve"> familiarity with Milgram</w:t>
      </w:r>
      <w:r w:rsidR="0013532B">
        <w:rPr>
          <w:rFonts w:ascii="Times New Roman" w:hAnsi="Times New Roman"/>
        </w:rPr>
        <w:t>’s</w:t>
      </w:r>
      <w:r w:rsidR="00A5756C">
        <w:rPr>
          <w:rFonts w:ascii="Times New Roman" w:hAnsi="Times New Roman"/>
        </w:rPr>
        <w:t xml:space="preserve"> </w:t>
      </w:r>
      <w:r>
        <w:rPr>
          <w:rFonts w:ascii="Times New Roman" w:hAnsi="Times New Roman"/>
        </w:rPr>
        <w:t>experiment</w:t>
      </w:r>
      <w:r w:rsidR="00A5756C">
        <w:rPr>
          <w:rFonts w:ascii="Times New Roman" w:hAnsi="Times New Roman"/>
        </w:rPr>
        <w:t>) in step 1, and</w:t>
      </w:r>
      <w:r w:rsidR="00524E75">
        <w:rPr>
          <w:rFonts w:ascii="Times New Roman" w:hAnsi="Times New Roman"/>
        </w:rPr>
        <w:t xml:space="preserve"> impression management and self-deception</w:t>
      </w:r>
      <w:r w:rsidR="00A5756C">
        <w:rPr>
          <w:rFonts w:ascii="Times New Roman" w:hAnsi="Times New Roman"/>
        </w:rPr>
        <w:t xml:space="preserve"> in step 2.</w:t>
      </w:r>
      <w:r w:rsidR="00524E75">
        <w:rPr>
          <w:rFonts w:ascii="Times New Roman" w:hAnsi="Times New Roman"/>
        </w:rPr>
        <w:t xml:space="preserve"> </w:t>
      </w:r>
      <w:r w:rsidR="00A5756C">
        <w:rPr>
          <w:rFonts w:ascii="Times New Roman" w:hAnsi="Times New Roman"/>
        </w:rPr>
        <w:t>We standardized c</w:t>
      </w:r>
      <w:r w:rsidR="00D976E2">
        <w:rPr>
          <w:rFonts w:ascii="Times New Roman" w:hAnsi="Times New Roman"/>
        </w:rPr>
        <w:t>ontinuous independent variables and</w:t>
      </w:r>
      <w:r w:rsidR="00A5756C">
        <w:rPr>
          <w:rFonts w:ascii="Times New Roman" w:hAnsi="Times New Roman"/>
        </w:rPr>
        <w:t xml:space="preserve"> centered</w:t>
      </w:r>
      <w:r w:rsidR="00B83E26">
        <w:rPr>
          <w:rFonts w:ascii="Times New Roman" w:hAnsi="Times New Roman"/>
        </w:rPr>
        <w:t xml:space="preserve"> </w:t>
      </w:r>
      <w:r w:rsidR="00D976E2">
        <w:rPr>
          <w:rFonts w:ascii="Times New Roman" w:hAnsi="Times New Roman"/>
        </w:rPr>
        <w:t>dichotomous ones</w:t>
      </w:r>
      <w:r w:rsidR="00A77CCC">
        <w:rPr>
          <w:rFonts w:ascii="Times New Roman" w:hAnsi="Times New Roman"/>
        </w:rPr>
        <w:t>.</w:t>
      </w:r>
    </w:p>
    <w:p w14:paraId="79F07314" w14:textId="6DE1EF32" w:rsidR="008B3E82" w:rsidRDefault="00A614A8" w:rsidP="00722F4C">
      <w:pPr>
        <w:pStyle w:val="Textbody"/>
        <w:spacing w:after="0" w:line="480" w:lineRule="auto"/>
        <w:rPr>
          <w:rFonts w:ascii="Times New Roman" w:hAnsi="Times New Roman"/>
          <w:b/>
          <w:bCs/>
        </w:rPr>
      </w:pPr>
      <w:r>
        <w:rPr>
          <w:rFonts w:ascii="Times New Roman" w:hAnsi="Times New Roman"/>
          <w:b/>
          <w:bCs/>
        </w:rPr>
        <w:t>3</w:t>
      </w:r>
      <w:r w:rsidR="00722F4C">
        <w:rPr>
          <w:rFonts w:ascii="Times New Roman" w:hAnsi="Times New Roman"/>
          <w:b/>
          <w:bCs/>
        </w:rPr>
        <w:t>.1.1.</w:t>
      </w:r>
      <w:r w:rsidR="00204892">
        <w:rPr>
          <w:rFonts w:ascii="Times New Roman" w:hAnsi="Times New Roman"/>
          <w:b/>
          <w:bCs/>
        </w:rPr>
        <w:t xml:space="preserve"> </w:t>
      </w:r>
      <w:r w:rsidR="00A77CCC" w:rsidRPr="00331BB3">
        <w:rPr>
          <w:rFonts w:ascii="Times New Roman" w:hAnsi="Times New Roman"/>
          <w:b/>
          <w:bCs/>
        </w:rPr>
        <w:t>Better-Than Average Effect</w:t>
      </w:r>
      <w:r w:rsidR="002E23E5">
        <w:rPr>
          <w:rFonts w:ascii="Times New Roman" w:hAnsi="Times New Roman"/>
          <w:b/>
          <w:bCs/>
        </w:rPr>
        <w:t xml:space="preserve"> </w:t>
      </w:r>
    </w:p>
    <w:p w14:paraId="3AE265F8" w14:textId="2476429E" w:rsidR="00061D16" w:rsidRPr="00061D16" w:rsidRDefault="00061D16" w:rsidP="00061D16">
      <w:pPr>
        <w:pStyle w:val="Textbody"/>
        <w:spacing w:after="0" w:line="480" w:lineRule="auto"/>
        <w:rPr>
          <w:rFonts w:ascii="Times New Roman" w:hAnsi="Times New Roman"/>
        </w:rPr>
      </w:pPr>
      <w:r>
        <w:rPr>
          <w:rFonts w:ascii="Times New Roman" w:hAnsi="Times New Roman"/>
        </w:rPr>
        <w:t>In step 1, regression analysis involving the BTAE showed that communal narcissism predicted it positively, whereas agentic narcissism predicted it negatively. Familiarity with Milgram’s experiment predicted it positively. Age and sex were not significant predictors. In step 2, impression management significantly predicted</w:t>
      </w:r>
      <w:r>
        <w:rPr>
          <w:rFonts w:ascii="Times New Roman" w:hAnsi="Times New Roman"/>
          <w:spacing w:val="-11"/>
        </w:rPr>
        <w:t xml:space="preserve"> </w:t>
      </w:r>
      <w:r>
        <w:rPr>
          <w:rFonts w:ascii="Times New Roman" w:hAnsi="Times New Roman"/>
        </w:rPr>
        <w:t>positively the BTAE, whereas communal narcissism and agentic narcissism did not predict it (Table 2)</w:t>
      </w:r>
      <w:r w:rsidRPr="009C4834">
        <w:rPr>
          <w:rFonts w:ascii="Times New Roman" w:hAnsi="Times New Roman"/>
        </w:rPr>
        <w:t>.</w:t>
      </w:r>
    </w:p>
    <w:p w14:paraId="23772761" w14:textId="45C4859B" w:rsidR="008B3E82" w:rsidRPr="003054DF" w:rsidRDefault="008B3E82" w:rsidP="008B3E82">
      <w:pPr>
        <w:pStyle w:val="Textbody"/>
        <w:spacing w:after="120" w:line="480" w:lineRule="auto"/>
        <w:rPr>
          <w:rFonts w:ascii="Times New Roman" w:hAnsi="Times New Roman"/>
          <w:b/>
          <w:bCs/>
        </w:rPr>
      </w:pPr>
      <w:r w:rsidRPr="0061501C">
        <w:rPr>
          <w:rFonts w:ascii="Times New Roman" w:hAnsi="Times New Roman"/>
          <w:b/>
          <w:bCs/>
        </w:rPr>
        <w:t xml:space="preserve">Table </w:t>
      </w:r>
      <w:r>
        <w:rPr>
          <w:rFonts w:ascii="Times New Roman" w:hAnsi="Times New Roman"/>
          <w:b/>
          <w:bCs/>
        </w:rPr>
        <w:t>2</w:t>
      </w:r>
      <w:r w:rsidR="003054DF">
        <w:rPr>
          <w:rFonts w:ascii="Times New Roman" w:hAnsi="Times New Roman"/>
          <w:b/>
          <w:bCs/>
        </w:rPr>
        <w:t xml:space="preserve">. </w:t>
      </w:r>
      <w:r w:rsidRPr="003054DF">
        <w:rPr>
          <w:rFonts w:ascii="Times New Roman" w:hAnsi="Times New Roman"/>
          <w:iCs/>
        </w:rPr>
        <w:t>Hierarchical Regression of the Better-Than-Average Index (Adjusted R</w:t>
      </w:r>
      <w:r w:rsidRPr="003054DF">
        <w:rPr>
          <w:rFonts w:ascii="Times New Roman" w:hAnsi="Times New Roman"/>
          <w:iCs/>
          <w:position w:val="13"/>
        </w:rPr>
        <w:t>2</w:t>
      </w:r>
      <w:r w:rsidRPr="003054DF">
        <w:rPr>
          <w:rFonts w:ascii="Times New Roman" w:hAnsi="Times New Roman"/>
          <w:iCs/>
        </w:rPr>
        <w:t>= .14)</w:t>
      </w:r>
      <w:r w:rsidR="003054DF">
        <w:rPr>
          <w:rFonts w:ascii="Times New Roman" w:hAnsi="Times New Roman"/>
          <w:iCs/>
        </w:rPr>
        <w:t>.</w:t>
      </w:r>
    </w:p>
    <w:tbl>
      <w:tblPr>
        <w:tblpPr w:leftFromText="141" w:rightFromText="141" w:vertAnchor="text" w:tblpY="1"/>
        <w:tblOverlap w:val="never"/>
        <w:tblW w:w="9075" w:type="dxa"/>
        <w:tblLayout w:type="fixed"/>
        <w:tblCellMar>
          <w:left w:w="10" w:type="dxa"/>
          <w:right w:w="10" w:type="dxa"/>
        </w:tblCellMar>
        <w:tblLook w:val="04A0" w:firstRow="1" w:lastRow="0" w:firstColumn="1" w:lastColumn="0" w:noHBand="0" w:noVBand="1"/>
      </w:tblPr>
      <w:tblGrid>
        <w:gridCol w:w="1985"/>
        <w:gridCol w:w="1097"/>
        <w:gridCol w:w="1440"/>
        <w:gridCol w:w="1500"/>
        <w:gridCol w:w="1561"/>
        <w:gridCol w:w="1492"/>
      </w:tblGrid>
      <w:tr w:rsidR="008B3E82" w:rsidRPr="0061501C" w14:paraId="550A56D2" w14:textId="77777777" w:rsidTr="007F5FC1">
        <w:trPr>
          <w:trHeight w:val="274"/>
        </w:trPr>
        <w:tc>
          <w:tcPr>
            <w:tcW w:w="1985" w:type="dxa"/>
            <w:tcBorders>
              <w:top w:val="single" w:sz="12" w:space="0" w:color="000000"/>
              <w:left w:val="nil"/>
              <w:bottom w:val="single" w:sz="12" w:space="0" w:color="000000"/>
              <w:right w:val="nil"/>
            </w:tcBorders>
            <w:tcMar>
              <w:top w:w="0" w:type="dxa"/>
              <w:left w:w="0" w:type="dxa"/>
              <w:bottom w:w="0" w:type="dxa"/>
              <w:right w:w="0" w:type="dxa"/>
            </w:tcMar>
          </w:tcPr>
          <w:p w14:paraId="2D2E859D" w14:textId="77777777" w:rsidR="008B3E82" w:rsidRPr="0061501C" w:rsidRDefault="008B3E82" w:rsidP="007F5FC1">
            <w:pPr>
              <w:pStyle w:val="TableParagraph"/>
              <w:widowControl w:val="0"/>
              <w:spacing w:before="0" w:line="480" w:lineRule="auto"/>
              <w:ind w:left="-255" w:firstLine="255"/>
              <w:jc w:val="left"/>
              <w:rPr>
                <w:rFonts w:asciiTheme="majorBidi" w:hAnsiTheme="majorBidi" w:cstheme="majorBidi"/>
                <w:lang w:val="en-US" w:eastAsia="en-US"/>
              </w:rPr>
            </w:pPr>
          </w:p>
        </w:tc>
        <w:tc>
          <w:tcPr>
            <w:tcW w:w="1097" w:type="dxa"/>
            <w:tcBorders>
              <w:top w:val="single" w:sz="12" w:space="0" w:color="000000"/>
              <w:left w:val="nil"/>
              <w:bottom w:val="single" w:sz="12" w:space="0" w:color="000000"/>
              <w:right w:val="nil"/>
            </w:tcBorders>
            <w:tcMar>
              <w:top w:w="0" w:type="dxa"/>
              <w:left w:w="0" w:type="dxa"/>
              <w:bottom w:w="0" w:type="dxa"/>
              <w:right w:w="0" w:type="dxa"/>
            </w:tcMar>
            <w:hideMark/>
          </w:tcPr>
          <w:p w14:paraId="6CC8958D" w14:textId="77777777" w:rsidR="008B3E82" w:rsidRPr="0061501C" w:rsidRDefault="008B3E82" w:rsidP="007F5FC1">
            <w:pPr>
              <w:pStyle w:val="TableParagraph"/>
              <w:widowControl w:val="0"/>
              <w:spacing w:before="0" w:line="480" w:lineRule="auto"/>
              <w:ind w:right="212"/>
              <w:rPr>
                <w:rFonts w:asciiTheme="majorBidi" w:hAnsiTheme="majorBidi" w:cstheme="majorBidi"/>
                <w:i/>
                <w:lang w:eastAsia="en-US"/>
              </w:rPr>
            </w:pPr>
            <w:r w:rsidRPr="0061501C">
              <w:rPr>
                <w:rFonts w:asciiTheme="majorBidi" w:hAnsiTheme="majorBidi" w:cstheme="majorBidi"/>
                <w:i/>
                <w:lang w:eastAsia="en-US"/>
              </w:rPr>
              <w:t>B</w:t>
            </w:r>
          </w:p>
        </w:tc>
        <w:tc>
          <w:tcPr>
            <w:tcW w:w="1440" w:type="dxa"/>
            <w:tcBorders>
              <w:top w:val="single" w:sz="12" w:space="0" w:color="000000"/>
              <w:left w:val="nil"/>
              <w:bottom w:val="single" w:sz="12" w:space="0" w:color="000000"/>
              <w:right w:val="nil"/>
            </w:tcBorders>
            <w:tcMar>
              <w:top w:w="0" w:type="dxa"/>
              <w:left w:w="0" w:type="dxa"/>
              <w:bottom w:w="0" w:type="dxa"/>
              <w:right w:w="0" w:type="dxa"/>
            </w:tcMar>
            <w:hideMark/>
          </w:tcPr>
          <w:p w14:paraId="661E20EE" w14:textId="77777777" w:rsidR="008B3E82" w:rsidRPr="0061501C" w:rsidRDefault="008B3E82" w:rsidP="007F5FC1">
            <w:pPr>
              <w:pStyle w:val="TableParagraph"/>
              <w:widowControl w:val="0"/>
              <w:spacing w:before="0" w:line="480" w:lineRule="auto"/>
              <w:ind w:left="476" w:right="503"/>
              <w:rPr>
                <w:rFonts w:asciiTheme="majorBidi" w:hAnsiTheme="majorBidi" w:cstheme="majorBidi"/>
                <w:i/>
                <w:lang w:eastAsia="en-US"/>
              </w:rPr>
            </w:pPr>
            <w:r w:rsidRPr="0061501C">
              <w:rPr>
                <w:rFonts w:asciiTheme="majorBidi" w:hAnsiTheme="majorBidi" w:cstheme="majorBidi"/>
                <w:i/>
                <w:lang w:eastAsia="en-US"/>
              </w:rPr>
              <w:t>SE</w:t>
            </w:r>
          </w:p>
        </w:tc>
        <w:tc>
          <w:tcPr>
            <w:tcW w:w="1500" w:type="dxa"/>
            <w:tcBorders>
              <w:top w:val="single" w:sz="12" w:space="0" w:color="000000"/>
              <w:left w:val="nil"/>
              <w:bottom w:val="single" w:sz="12" w:space="0" w:color="000000"/>
              <w:right w:val="nil"/>
            </w:tcBorders>
            <w:tcMar>
              <w:top w:w="0" w:type="dxa"/>
              <w:left w:w="0" w:type="dxa"/>
              <w:bottom w:w="0" w:type="dxa"/>
              <w:right w:w="0" w:type="dxa"/>
            </w:tcMar>
            <w:hideMark/>
          </w:tcPr>
          <w:p w14:paraId="2CE23B14" w14:textId="77777777" w:rsidR="008B3E82" w:rsidRPr="0061501C" w:rsidRDefault="008B3E82" w:rsidP="007F5FC1">
            <w:pPr>
              <w:pStyle w:val="TableParagraph"/>
              <w:widowControl w:val="0"/>
              <w:spacing w:before="0" w:line="480" w:lineRule="auto"/>
              <w:ind w:left="50"/>
              <w:rPr>
                <w:rFonts w:asciiTheme="majorBidi" w:hAnsiTheme="majorBidi" w:cstheme="majorBidi"/>
                <w:lang w:eastAsia="en-US"/>
              </w:rPr>
            </w:pPr>
            <w:r w:rsidRPr="00014DCA">
              <w:rPr>
                <w:rFonts w:asciiTheme="majorBidi" w:hAnsiTheme="majorBidi" w:cstheme="majorBidi"/>
                <w:i/>
                <w:iCs/>
                <w:lang w:eastAsia="en-US"/>
              </w:rPr>
              <w:t>b</w:t>
            </w:r>
            <w:r>
              <w:rPr>
                <w:rFonts w:asciiTheme="majorBidi" w:hAnsiTheme="majorBidi" w:cstheme="majorBidi"/>
                <w:lang w:eastAsia="en-US"/>
              </w:rPr>
              <w:t>*</w:t>
            </w:r>
          </w:p>
        </w:tc>
        <w:tc>
          <w:tcPr>
            <w:tcW w:w="1561" w:type="dxa"/>
            <w:tcBorders>
              <w:top w:val="single" w:sz="12" w:space="0" w:color="000000"/>
              <w:left w:val="nil"/>
              <w:bottom w:val="single" w:sz="12" w:space="0" w:color="000000"/>
              <w:right w:val="nil"/>
            </w:tcBorders>
            <w:tcMar>
              <w:top w:w="0" w:type="dxa"/>
              <w:left w:w="0" w:type="dxa"/>
              <w:bottom w:w="0" w:type="dxa"/>
              <w:right w:w="0" w:type="dxa"/>
            </w:tcMar>
            <w:hideMark/>
          </w:tcPr>
          <w:p w14:paraId="7E014853" w14:textId="77777777" w:rsidR="008B3E82" w:rsidRPr="0061501C" w:rsidRDefault="008B3E82" w:rsidP="007F5FC1">
            <w:pPr>
              <w:pStyle w:val="TableParagraph"/>
              <w:widowControl w:val="0"/>
              <w:spacing w:before="0" w:line="480" w:lineRule="auto"/>
              <w:ind w:left="11"/>
              <w:rPr>
                <w:rFonts w:asciiTheme="majorBidi" w:hAnsiTheme="majorBidi" w:cstheme="majorBidi"/>
                <w:i/>
                <w:lang w:eastAsia="en-US"/>
              </w:rPr>
            </w:pPr>
            <w:r w:rsidRPr="0061501C">
              <w:rPr>
                <w:rFonts w:asciiTheme="majorBidi" w:hAnsiTheme="majorBidi" w:cstheme="majorBidi"/>
                <w:i/>
                <w:lang w:eastAsia="en-US"/>
              </w:rPr>
              <w:t>t</w:t>
            </w:r>
          </w:p>
        </w:tc>
        <w:tc>
          <w:tcPr>
            <w:tcW w:w="1492" w:type="dxa"/>
            <w:tcBorders>
              <w:top w:val="single" w:sz="12" w:space="0" w:color="000000"/>
              <w:left w:val="nil"/>
              <w:bottom w:val="single" w:sz="12" w:space="0" w:color="000000"/>
              <w:right w:val="nil"/>
            </w:tcBorders>
            <w:tcMar>
              <w:top w:w="0" w:type="dxa"/>
              <w:left w:w="0" w:type="dxa"/>
              <w:bottom w:w="0" w:type="dxa"/>
              <w:right w:w="0" w:type="dxa"/>
            </w:tcMar>
            <w:hideMark/>
          </w:tcPr>
          <w:p w14:paraId="1240A518" w14:textId="77777777" w:rsidR="008B3E82" w:rsidRPr="0061501C" w:rsidRDefault="008B3E82" w:rsidP="007F5FC1">
            <w:pPr>
              <w:pStyle w:val="TableParagraph"/>
              <w:widowControl w:val="0"/>
              <w:spacing w:before="0" w:line="480" w:lineRule="auto"/>
              <w:ind w:right="15"/>
              <w:rPr>
                <w:rFonts w:asciiTheme="majorBidi" w:hAnsiTheme="majorBidi" w:cstheme="majorBidi"/>
                <w:i/>
                <w:lang w:eastAsia="en-US"/>
              </w:rPr>
            </w:pPr>
            <w:r w:rsidRPr="0061501C">
              <w:rPr>
                <w:rFonts w:asciiTheme="majorBidi" w:hAnsiTheme="majorBidi" w:cstheme="majorBidi"/>
                <w:i/>
                <w:lang w:eastAsia="en-US"/>
              </w:rPr>
              <w:t>p</w:t>
            </w:r>
          </w:p>
        </w:tc>
      </w:tr>
      <w:tr w:rsidR="008B3E82" w:rsidRPr="0061501C" w14:paraId="5E9AA435" w14:textId="77777777" w:rsidTr="007F5FC1">
        <w:trPr>
          <w:trHeight w:val="277"/>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08B18C9C" w14:textId="77777777" w:rsidR="008B3E82" w:rsidRPr="0061501C" w:rsidRDefault="008B3E82" w:rsidP="007F5FC1">
            <w:pPr>
              <w:pStyle w:val="TableParagraph"/>
              <w:widowControl w:val="0"/>
              <w:spacing w:before="1"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Step 1</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1E6BF9BE"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2F58A2ED"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766F1AB6"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1F60B64C"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5C3E56F4"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r>
      <w:tr w:rsidR="008B3E82" w:rsidRPr="0061501C" w14:paraId="10A353C1" w14:textId="77777777" w:rsidTr="007F5FC1">
        <w:trPr>
          <w:trHeight w:val="301"/>
        </w:trPr>
        <w:tc>
          <w:tcPr>
            <w:tcW w:w="1985" w:type="dxa"/>
            <w:tcBorders>
              <w:top w:val="single" w:sz="12" w:space="0" w:color="000000"/>
              <w:left w:val="nil"/>
              <w:bottom w:val="nil"/>
              <w:right w:val="nil"/>
            </w:tcBorders>
            <w:tcMar>
              <w:top w:w="0" w:type="dxa"/>
              <w:left w:w="0" w:type="dxa"/>
              <w:bottom w:w="0" w:type="dxa"/>
              <w:right w:w="0" w:type="dxa"/>
            </w:tcMar>
            <w:hideMark/>
          </w:tcPr>
          <w:p w14:paraId="6D9A6FB9" w14:textId="77777777" w:rsidR="008B3E82" w:rsidRPr="0061501C" w:rsidRDefault="008B3E82" w:rsidP="007F5FC1">
            <w:pPr>
              <w:pStyle w:val="TableParagraph"/>
              <w:widowControl w:val="0"/>
              <w:spacing w:before="0"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58BD10AE" w14:textId="77777777" w:rsidR="008B3E82" w:rsidRPr="0061501C" w:rsidRDefault="008B3E82" w:rsidP="007F5FC1">
            <w:pPr>
              <w:pStyle w:val="TableParagraph"/>
              <w:widowControl w:val="0"/>
              <w:spacing w:before="0" w:line="480" w:lineRule="auto"/>
              <w:ind w:right="590"/>
              <w:jc w:val="right"/>
              <w:rPr>
                <w:rFonts w:asciiTheme="majorBidi" w:hAnsiTheme="majorBidi" w:cstheme="majorBidi"/>
                <w:lang w:eastAsia="en-US"/>
              </w:rPr>
            </w:pPr>
            <w:r w:rsidRPr="0061501C">
              <w:rPr>
                <w:rFonts w:asciiTheme="majorBidi" w:hAnsiTheme="majorBidi" w:cstheme="majorBidi"/>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6835C271" w14:textId="77777777" w:rsidR="008B3E82" w:rsidRPr="0061501C" w:rsidRDefault="008B3E82" w:rsidP="007F5FC1">
            <w:pPr>
              <w:pStyle w:val="TableParagraph"/>
              <w:widowControl w:val="0"/>
              <w:spacing w:before="0" w:line="480" w:lineRule="auto"/>
              <w:ind w:left="476" w:right="503"/>
              <w:rPr>
                <w:rFonts w:asciiTheme="majorBidi" w:hAnsiTheme="majorBidi" w:cstheme="majorBidi"/>
                <w:lang w:eastAsia="en-US"/>
              </w:rPr>
            </w:pPr>
            <w:r w:rsidRPr="0061501C">
              <w:rPr>
                <w:rFonts w:asciiTheme="majorBidi" w:hAnsiTheme="majorBidi" w:cstheme="majorBidi"/>
                <w:lang w:eastAsia="en-US"/>
              </w:rPr>
              <w:t>0.39</w:t>
            </w:r>
          </w:p>
        </w:tc>
        <w:tc>
          <w:tcPr>
            <w:tcW w:w="1500" w:type="dxa"/>
            <w:tcBorders>
              <w:top w:val="single" w:sz="12" w:space="0" w:color="000000"/>
              <w:left w:val="nil"/>
              <w:bottom w:val="nil"/>
              <w:right w:val="nil"/>
            </w:tcBorders>
            <w:tcMar>
              <w:top w:w="0" w:type="dxa"/>
              <w:left w:w="0" w:type="dxa"/>
              <w:bottom w:w="0" w:type="dxa"/>
              <w:right w:w="0" w:type="dxa"/>
            </w:tcMar>
          </w:tcPr>
          <w:p w14:paraId="71716415"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26195D36" w14:textId="77777777" w:rsidR="008B3E82" w:rsidRPr="0061501C" w:rsidRDefault="008B3E82" w:rsidP="007F5FC1">
            <w:pPr>
              <w:pStyle w:val="TableParagraph"/>
              <w:widowControl w:val="0"/>
              <w:spacing w:before="0" w:line="480" w:lineRule="auto"/>
              <w:ind w:left="454" w:right="445"/>
              <w:rPr>
                <w:rFonts w:asciiTheme="majorBidi" w:hAnsiTheme="majorBidi" w:cstheme="majorBidi"/>
                <w:lang w:eastAsia="en-US"/>
              </w:rPr>
            </w:pPr>
            <w:r w:rsidRPr="0061501C">
              <w:rPr>
                <w:rFonts w:asciiTheme="majorBidi" w:hAnsiTheme="majorBidi" w:cstheme="majorBidi"/>
                <w:lang w:eastAsia="en-US"/>
              </w:rPr>
              <w:t>18.36</w:t>
            </w:r>
          </w:p>
        </w:tc>
        <w:tc>
          <w:tcPr>
            <w:tcW w:w="1492" w:type="dxa"/>
            <w:tcBorders>
              <w:top w:val="single" w:sz="12" w:space="0" w:color="000000"/>
              <w:left w:val="nil"/>
              <w:bottom w:val="nil"/>
              <w:right w:val="nil"/>
            </w:tcBorders>
            <w:tcMar>
              <w:top w:w="0" w:type="dxa"/>
              <w:left w:w="0" w:type="dxa"/>
              <w:bottom w:w="0" w:type="dxa"/>
              <w:right w:w="0" w:type="dxa"/>
            </w:tcMar>
            <w:hideMark/>
          </w:tcPr>
          <w:p w14:paraId="3619A387" w14:textId="77777777" w:rsidR="008B3E82" w:rsidRPr="0061501C" w:rsidRDefault="008B3E82" w:rsidP="007F5FC1">
            <w:pPr>
              <w:pStyle w:val="TableParagraph"/>
              <w:widowControl w:val="0"/>
              <w:spacing w:before="0" w:line="480" w:lineRule="auto"/>
              <w:ind w:left="448" w:right="465"/>
              <w:rPr>
                <w:rFonts w:asciiTheme="majorBidi" w:hAnsiTheme="majorBidi" w:cstheme="majorBidi"/>
                <w:lang w:eastAsia="en-US"/>
              </w:rPr>
            </w:pPr>
            <w:r w:rsidRPr="0061501C">
              <w:rPr>
                <w:rFonts w:asciiTheme="majorBidi" w:hAnsiTheme="majorBidi" w:cstheme="majorBidi"/>
                <w:lang w:eastAsia="en-US"/>
              </w:rPr>
              <w:t>.000</w:t>
            </w:r>
          </w:p>
        </w:tc>
      </w:tr>
      <w:tr w:rsidR="008B3E82" w:rsidRPr="0061501C" w14:paraId="082E11E0" w14:textId="77777777" w:rsidTr="007F5FC1">
        <w:trPr>
          <w:trHeight w:val="318"/>
        </w:trPr>
        <w:tc>
          <w:tcPr>
            <w:tcW w:w="1985" w:type="dxa"/>
            <w:tcMar>
              <w:top w:w="0" w:type="dxa"/>
              <w:left w:w="0" w:type="dxa"/>
              <w:bottom w:w="0" w:type="dxa"/>
              <w:right w:w="0" w:type="dxa"/>
            </w:tcMar>
            <w:hideMark/>
          </w:tcPr>
          <w:p w14:paraId="64D0C131" w14:textId="77777777" w:rsidR="008B3E82" w:rsidRPr="007E6D0E" w:rsidRDefault="008B3E82" w:rsidP="007F5FC1">
            <w:pPr>
              <w:pStyle w:val="TableParagraph"/>
              <w:widowControl w:val="0"/>
              <w:spacing w:before="16" w:line="480" w:lineRule="auto"/>
              <w:ind w:left="-255" w:firstLine="255"/>
              <w:jc w:val="left"/>
              <w:rPr>
                <w:rFonts w:asciiTheme="majorBidi" w:hAnsiTheme="majorBidi" w:cstheme="majorBidi"/>
                <w:lang w:eastAsia="en-US"/>
              </w:rPr>
            </w:pPr>
            <w:r w:rsidRPr="007E6D0E">
              <w:rPr>
                <w:rFonts w:asciiTheme="majorBidi" w:hAnsiTheme="majorBidi" w:cstheme="majorBidi"/>
                <w:lang w:eastAsia="en-US"/>
              </w:rPr>
              <w:t>ZCNI</w:t>
            </w:r>
          </w:p>
        </w:tc>
        <w:tc>
          <w:tcPr>
            <w:tcW w:w="1097" w:type="dxa"/>
            <w:tcMar>
              <w:top w:w="0" w:type="dxa"/>
              <w:left w:w="0" w:type="dxa"/>
              <w:bottom w:w="0" w:type="dxa"/>
              <w:right w:w="0" w:type="dxa"/>
            </w:tcMar>
            <w:hideMark/>
          </w:tcPr>
          <w:p w14:paraId="379069D7" w14:textId="77777777" w:rsidR="008B3E82" w:rsidRPr="007E6D0E" w:rsidRDefault="008B3E82" w:rsidP="007F5FC1">
            <w:pPr>
              <w:pStyle w:val="TableParagraph"/>
              <w:widowControl w:val="0"/>
              <w:spacing w:before="16" w:line="480" w:lineRule="auto"/>
              <w:ind w:right="590"/>
              <w:rPr>
                <w:rFonts w:asciiTheme="majorBidi" w:hAnsiTheme="majorBidi" w:cstheme="majorBidi"/>
                <w:lang w:eastAsia="en-US"/>
              </w:rPr>
            </w:pPr>
            <w:r w:rsidRPr="007E6D0E">
              <w:rPr>
                <w:rFonts w:asciiTheme="majorBidi" w:hAnsiTheme="majorBidi" w:cstheme="majorBidi"/>
                <w:lang w:eastAsia="en-US"/>
              </w:rPr>
              <w:t>1.10</w:t>
            </w:r>
          </w:p>
        </w:tc>
        <w:tc>
          <w:tcPr>
            <w:tcW w:w="1440" w:type="dxa"/>
            <w:tcMar>
              <w:top w:w="0" w:type="dxa"/>
              <w:left w:w="0" w:type="dxa"/>
              <w:bottom w:w="0" w:type="dxa"/>
              <w:right w:w="0" w:type="dxa"/>
            </w:tcMar>
            <w:hideMark/>
          </w:tcPr>
          <w:p w14:paraId="3A392C4E" w14:textId="77777777" w:rsidR="008B3E82" w:rsidRPr="007E6D0E" w:rsidRDefault="008B3E82" w:rsidP="007F5FC1">
            <w:pPr>
              <w:pStyle w:val="TableParagraph"/>
              <w:widowControl w:val="0"/>
              <w:spacing w:before="16" w:line="480" w:lineRule="auto"/>
              <w:ind w:left="476" w:right="503"/>
              <w:rPr>
                <w:rFonts w:asciiTheme="majorBidi" w:hAnsiTheme="majorBidi" w:cstheme="majorBidi"/>
                <w:lang w:eastAsia="en-US"/>
              </w:rPr>
            </w:pPr>
            <w:r w:rsidRPr="007E6D0E">
              <w:rPr>
                <w:rFonts w:asciiTheme="majorBidi" w:hAnsiTheme="majorBidi" w:cstheme="majorBidi"/>
                <w:lang w:eastAsia="en-US"/>
              </w:rPr>
              <w:t>0.45</w:t>
            </w:r>
          </w:p>
        </w:tc>
        <w:tc>
          <w:tcPr>
            <w:tcW w:w="1500" w:type="dxa"/>
            <w:tcMar>
              <w:top w:w="0" w:type="dxa"/>
              <w:left w:w="0" w:type="dxa"/>
              <w:bottom w:w="0" w:type="dxa"/>
              <w:right w:w="0" w:type="dxa"/>
            </w:tcMar>
            <w:hideMark/>
          </w:tcPr>
          <w:p w14:paraId="3E6585F3" w14:textId="77777777" w:rsidR="008B3E82" w:rsidRPr="007E6D0E" w:rsidRDefault="008B3E82" w:rsidP="007F5FC1">
            <w:pPr>
              <w:pStyle w:val="TableParagraph"/>
              <w:widowControl w:val="0"/>
              <w:spacing w:before="16" w:line="480" w:lineRule="auto"/>
              <w:ind w:left="504" w:right="453"/>
              <w:rPr>
                <w:rFonts w:asciiTheme="majorBidi" w:hAnsiTheme="majorBidi" w:cstheme="majorBidi"/>
                <w:lang w:eastAsia="en-US"/>
              </w:rPr>
            </w:pPr>
            <w:r w:rsidRPr="007E6D0E">
              <w:rPr>
                <w:rFonts w:asciiTheme="majorBidi" w:hAnsiTheme="majorBidi" w:cstheme="majorBidi"/>
                <w:lang w:eastAsia="en-US"/>
              </w:rPr>
              <w:t>.14</w:t>
            </w:r>
          </w:p>
        </w:tc>
        <w:tc>
          <w:tcPr>
            <w:tcW w:w="1561" w:type="dxa"/>
            <w:tcMar>
              <w:top w:w="0" w:type="dxa"/>
              <w:left w:w="0" w:type="dxa"/>
              <w:bottom w:w="0" w:type="dxa"/>
              <w:right w:w="0" w:type="dxa"/>
            </w:tcMar>
            <w:hideMark/>
          </w:tcPr>
          <w:p w14:paraId="57D09E68" w14:textId="77777777" w:rsidR="008B3E82" w:rsidRPr="007E6D0E" w:rsidRDefault="008B3E82" w:rsidP="007F5FC1">
            <w:pPr>
              <w:pStyle w:val="TableParagraph"/>
              <w:widowControl w:val="0"/>
              <w:spacing w:before="16" w:line="480" w:lineRule="auto"/>
              <w:ind w:left="454" w:right="445"/>
              <w:rPr>
                <w:rFonts w:asciiTheme="majorBidi" w:hAnsiTheme="majorBidi" w:cstheme="majorBidi"/>
                <w:lang w:eastAsia="en-US"/>
              </w:rPr>
            </w:pPr>
            <w:r w:rsidRPr="007E6D0E">
              <w:rPr>
                <w:rFonts w:asciiTheme="majorBidi" w:hAnsiTheme="majorBidi" w:cstheme="majorBidi"/>
                <w:lang w:eastAsia="en-US"/>
              </w:rPr>
              <w:t>2.43</w:t>
            </w:r>
          </w:p>
        </w:tc>
        <w:tc>
          <w:tcPr>
            <w:tcW w:w="1492" w:type="dxa"/>
            <w:tcMar>
              <w:top w:w="0" w:type="dxa"/>
              <w:left w:w="0" w:type="dxa"/>
              <w:bottom w:w="0" w:type="dxa"/>
              <w:right w:w="0" w:type="dxa"/>
            </w:tcMar>
            <w:hideMark/>
          </w:tcPr>
          <w:p w14:paraId="7959E188" w14:textId="77777777" w:rsidR="008B3E82" w:rsidRPr="007E6D0E" w:rsidRDefault="008B3E82" w:rsidP="007F5FC1">
            <w:pPr>
              <w:pStyle w:val="TableParagraph"/>
              <w:widowControl w:val="0"/>
              <w:spacing w:before="16" w:line="480" w:lineRule="auto"/>
              <w:ind w:left="448" w:right="465"/>
              <w:rPr>
                <w:rFonts w:asciiTheme="majorBidi" w:hAnsiTheme="majorBidi" w:cstheme="majorBidi"/>
                <w:lang w:eastAsia="en-US"/>
              </w:rPr>
            </w:pPr>
            <w:r w:rsidRPr="007E6D0E">
              <w:rPr>
                <w:rFonts w:asciiTheme="majorBidi" w:hAnsiTheme="majorBidi" w:cstheme="majorBidi"/>
                <w:lang w:eastAsia="en-US"/>
              </w:rPr>
              <w:t>.016</w:t>
            </w:r>
          </w:p>
        </w:tc>
      </w:tr>
      <w:tr w:rsidR="008B3E82" w:rsidRPr="0061501C" w14:paraId="31230FA2" w14:textId="77777777" w:rsidTr="007F5FC1">
        <w:trPr>
          <w:trHeight w:val="316"/>
        </w:trPr>
        <w:tc>
          <w:tcPr>
            <w:tcW w:w="1985" w:type="dxa"/>
            <w:tcMar>
              <w:top w:w="0" w:type="dxa"/>
              <w:left w:w="0" w:type="dxa"/>
              <w:bottom w:w="0" w:type="dxa"/>
              <w:right w:w="0" w:type="dxa"/>
            </w:tcMar>
            <w:hideMark/>
          </w:tcPr>
          <w:p w14:paraId="6A706E67" w14:textId="77777777" w:rsidR="008B3E82" w:rsidRPr="007E6D0E" w:rsidRDefault="008B3E82" w:rsidP="007F5FC1">
            <w:pPr>
              <w:pStyle w:val="TableParagraph"/>
              <w:widowControl w:val="0"/>
              <w:spacing w:line="480" w:lineRule="auto"/>
              <w:ind w:left="-255" w:firstLine="255"/>
              <w:jc w:val="left"/>
              <w:rPr>
                <w:rFonts w:asciiTheme="majorBidi" w:hAnsiTheme="majorBidi" w:cstheme="majorBidi"/>
                <w:lang w:eastAsia="en-US"/>
              </w:rPr>
            </w:pPr>
            <w:r w:rsidRPr="007E6D0E">
              <w:rPr>
                <w:rFonts w:asciiTheme="majorBidi" w:hAnsiTheme="majorBidi" w:cstheme="majorBidi"/>
                <w:lang w:eastAsia="en-US"/>
              </w:rPr>
              <w:t>ZNPI</w:t>
            </w:r>
          </w:p>
        </w:tc>
        <w:tc>
          <w:tcPr>
            <w:tcW w:w="1097" w:type="dxa"/>
            <w:tcMar>
              <w:top w:w="0" w:type="dxa"/>
              <w:left w:w="0" w:type="dxa"/>
              <w:bottom w:w="0" w:type="dxa"/>
              <w:right w:w="0" w:type="dxa"/>
            </w:tcMar>
            <w:hideMark/>
          </w:tcPr>
          <w:p w14:paraId="76484FD0" w14:textId="77777777" w:rsidR="008B3E82" w:rsidRPr="007E6D0E" w:rsidRDefault="008B3E82" w:rsidP="007F5FC1">
            <w:pPr>
              <w:pStyle w:val="TableParagraph"/>
              <w:widowControl w:val="0"/>
              <w:spacing w:line="480" w:lineRule="auto"/>
              <w:ind w:right="492"/>
              <w:jc w:val="left"/>
              <w:rPr>
                <w:rFonts w:asciiTheme="majorBidi" w:hAnsiTheme="majorBidi" w:cstheme="majorBidi"/>
                <w:lang w:eastAsia="en-US"/>
              </w:rPr>
            </w:pPr>
            <w:r w:rsidRPr="007E6D0E">
              <w:rPr>
                <w:rFonts w:asciiTheme="majorBidi" w:hAnsiTheme="majorBidi" w:cstheme="majorBidi"/>
                <w:lang w:eastAsia="en-US"/>
              </w:rPr>
              <w:t>-1.05</w:t>
            </w:r>
          </w:p>
        </w:tc>
        <w:tc>
          <w:tcPr>
            <w:tcW w:w="1440" w:type="dxa"/>
            <w:tcMar>
              <w:top w:w="0" w:type="dxa"/>
              <w:left w:w="0" w:type="dxa"/>
              <w:bottom w:w="0" w:type="dxa"/>
              <w:right w:w="0" w:type="dxa"/>
            </w:tcMar>
            <w:hideMark/>
          </w:tcPr>
          <w:p w14:paraId="4F2ADC11" w14:textId="77777777" w:rsidR="008B3E82" w:rsidRPr="007E6D0E" w:rsidRDefault="008B3E82" w:rsidP="007F5FC1">
            <w:pPr>
              <w:pStyle w:val="TableParagraph"/>
              <w:widowControl w:val="0"/>
              <w:spacing w:line="480" w:lineRule="auto"/>
              <w:ind w:left="476" w:right="503"/>
              <w:rPr>
                <w:rFonts w:asciiTheme="majorBidi" w:hAnsiTheme="majorBidi" w:cstheme="majorBidi"/>
                <w:lang w:eastAsia="en-US"/>
              </w:rPr>
            </w:pPr>
            <w:r w:rsidRPr="007E6D0E">
              <w:rPr>
                <w:rFonts w:asciiTheme="majorBidi" w:hAnsiTheme="majorBidi" w:cstheme="majorBidi"/>
                <w:lang w:eastAsia="en-US"/>
              </w:rPr>
              <w:t>0.45</w:t>
            </w:r>
          </w:p>
        </w:tc>
        <w:tc>
          <w:tcPr>
            <w:tcW w:w="1500" w:type="dxa"/>
            <w:tcMar>
              <w:top w:w="0" w:type="dxa"/>
              <w:left w:w="0" w:type="dxa"/>
              <w:bottom w:w="0" w:type="dxa"/>
              <w:right w:w="0" w:type="dxa"/>
            </w:tcMar>
            <w:hideMark/>
          </w:tcPr>
          <w:p w14:paraId="3A495B9B" w14:textId="77777777" w:rsidR="008B3E82" w:rsidRPr="007E6D0E" w:rsidRDefault="008B3E82" w:rsidP="007F5FC1">
            <w:pPr>
              <w:pStyle w:val="TableParagraph"/>
              <w:widowControl w:val="0"/>
              <w:spacing w:line="480" w:lineRule="auto"/>
              <w:ind w:left="504" w:right="456"/>
              <w:rPr>
                <w:rFonts w:asciiTheme="majorBidi" w:hAnsiTheme="majorBidi" w:cstheme="majorBidi"/>
                <w:lang w:eastAsia="en-US"/>
              </w:rPr>
            </w:pPr>
            <w:r w:rsidRPr="007E6D0E">
              <w:rPr>
                <w:rFonts w:asciiTheme="majorBidi" w:hAnsiTheme="majorBidi" w:cstheme="majorBidi"/>
                <w:lang w:eastAsia="en-US"/>
              </w:rPr>
              <w:t>-.14</w:t>
            </w:r>
          </w:p>
        </w:tc>
        <w:tc>
          <w:tcPr>
            <w:tcW w:w="1561" w:type="dxa"/>
            <w:tcMar>
              <w:top w:w="0" w:type="dxa"/>
              <w:left w:w="0" w:type="dxa"/>
              <w:bottom w:w="0" w:type="dxa"/>
              <w:right w:w="0" w:type="dxa"/>
            </w:tcMar>
            <w:hideMark/>
          </w:tcPr>
          <w:p w14:paraId="2B4C2493" w14:textId="77777777" w:rsidR="008B3E82" w:rsidRPr="007E6D0E" w:rsidRDefault="008B3E82" w:rsidP="007F5FC1">
            <w:pPr>
              <w:pStyle w:val="TableParagraph"/>
              <w:widowControl w:val="0"/>
              <w:spacing w:line="480" w:lineRule="auto"/>
              <w:ind w:left="456" w:right="445"/>
              <w:rPr>
                <w:rFonts w:asciiTheme="majorBidi" w:hAnsiTheme="majorBidi" w:cstheme="majorBidi"/>
                <w:lang w:eastAsia="en-US"/>
              </w:rPr>
            </w:pPr>
            <w:r w:rsidRPr="007E6D0E">
              <w:rPr>
                <w:rFonts w:asciiTheme="majorBidi" w:hAnsiTheme="majorBidi" w:cstheme="majorBidi"/>
                <w:lang w:eastAsia="en-US"/>
              </w:rPr>
              <w:t>-2.34</w:t>
            </w:r>
          </w:p>
        </w:tc>
        <w:tc>
          <w:tcPr>
            <w:tcW w:w="1492" w:type="dxa"/>
            <w:tcMar>
              <w:top w:w="0" w:type="dxa"/>
              <w:left w:w="0" w:type="dxa"/>
              <w:bottom w:w="0" w:type="dxa"/>
              <w:right w:w="0" w:type="dxa"/>
            </w:tcMar>
            <w:hideMark/>
          </w:tcPr>
          <w:p w14:paraId="2323D805" w14:textId="77777777" w:rsidR="008B3E82" w:rsidRPr="007E6D0E" w:rsidRDefault="008B3E82" w:rsidP="007F5FC1">
            <w:pPr>
              <w:pStyle w:val="TableParagraph"/>
              <w:widowControl w:val="0"/>
              <w:spacing w:line="480" w:lineRule="auto"/>
              <w:ind w:left="448" w:right="465"/>
              <w:rPr>
                <w:rFonts w:asciiTheme="majorBidi" w:hAnsiTheme="majorBidi" w:cstheme="majorBidi"/>
                <w:lang w:eastAsia="en-US"/>
              </w:rPr>
            </w:pPr>
            <w:r w:rsidRPr="007E6D0E">
              <w:rPr>
                <w:rFonts w:asciiTheme="majorBidi" w:hAnsiTheme="majorBidi" w:cstheme="majorBidi"/>
                <w:lang w:eastAsia="en-US"/>
              </w:rPr>
              <w:t>.020</w:t>
            </w:r>
          </w:p>
        </w:tc>
      </w:tr>
      <w:tr w:rsidR="008B3E82" w:rsidRPr="0061501C" w14:paraId="059F1B23" w14:textId="77777777" w:rsidTr="007F5FC1">
        <w:trPr>
          <w:trHeight w:val="316"/>
        </w:trPr>
        <w:tc>
          <w:tcPr>
            <w:tcW w:w="1985" w:type="dxa"/>
            <w:tcMar>
              <w:top w:w="0" w:type="dxa"/>
              <w:left w:w="0" w:type="dxa"/>
              <w:bottom w:w="0" w:type="dxa"/>
              <w:right w:w="0" w:type="dxa"/>
            </w:tcMar>
            <w:hideMark/>
          </w:tcPr>
          <w:p w14:paraId="291B8F32" w14:textId="77777777" w:rsidR="008B3E82" w:rsidRPr="007E6D0E" w:rsidRDefault="008B3E82" w:rsidP="007F5FC1">
            <w:pPr>
              <w:pStyle w:val="TableParagraph"/>
              <w:widowControl w:val="0"/>
              <w:spacing w:line="480" w:lineRule="auto"/>
              <w:ind w:left="-255" w:firstLine="255"/>
              <w:jc w:val="left"/>
              <w:rPr>
                <w:rFonts w:asciiTheme="majorBidi" w:hAnsiTheme="majorBidi" w:cstheme="majorBidi"/>
                <w:lang w:eastAsia="en-US"/>
              </w:rPr>
            </w:pPr>
            <w:r w:rsidRPr="007E6D0E">
              <w:rPr>
                <w:rFonts w:asciiTheme="majorBidi" w:hAnsiTheme="majorBidi" w:cstheme="majorBidi"/>
                <w:lang w:eastAsia="en-US"/>
              </w:rPr>
              <w:t>Familiarity_c</w:t>
            </w:r>
          </w:p>
        </w:tc>
        <w:tc>
          <w:tcPr>
            <w:tcW w:w="1097" w:type="dxa"/>
            <w:tcMar>
              <w:top w:w="0" w:type="dxa"/>
              <w:left w:w="0" w:type="dxa"/>
              <w:bottom w:w="0" w:type="dxa"/>
              <w:right w:w="0" w:type="dxa"/>
            </w:tcMar>
            <w:hideMark/>
          </w:tcPr>
          <w:p w14:paraId="215146BC" w14:textId="77777777" w:rsidR="008B3E82" w:rsidRPr="007E6D0E" w:rsidRDefault="008B3E82" w:rsidP="007F5FC1">
            <w:pPr>
              <w:pStyle w:val="TableParagraph"/>
              <w:widowControl w:val="0"/>
              <w:spacing w:line="480" w:lineRule="auto"/>
              <w:ind w:right="530"/>
              <w:jc w:val="left"/>
              <w:rPr>
                <w:rFonts w:asciiTheme="majorBidi" w:hAnsiTheme="majorBidi" w:cstheme="majorBidi"/>
                <w:lang w:eastAsia="en-US"/>
              </w:rPr>
            </w:pPr>
            <w:r w:rsidRPr="007E6D0E">
              <w:rPr>
                <w:rFonts w:asciiTheme="majorBidi" w:hAnsiTheme="majorBidi" w:cstheme="majorBidi"/>
                <w:lang w:eastAsia="en-US"/>
              </w:rPr>
              <w:t>6.80</w:t>
            </w:r>
          </w:p>
        </w:tc>
        <w:tc>
          <w:tcPr>
            <w:tcW w:w="1440" w:type="dxa"/>
            <w:tcMar>
              <w:top w:w="0" w:type="dxa"/>
              <w:left w:w="0" w:type="dxa"/>
              <w:bottom w:w="0" w:type="dxa"/>
              <w:right w:w="0" w:type="dxa"/>
            </w:tcMar>
            <w:hideMark/>
          </w:tcPr>
          <w:p w14:paraId="46135E68" w14:textId="77777777" w:rsidR="008B3E82" w:rsidRPr="007E6D0E" w:rsidRDefault="008B3E82" w:rsidP="007F5FC1">
            <w:pPr>
              <w:pStyle w:val="TableParagraph"/>
              <w:widowControl w:val="0"/>
              <w:spacing w:line="480" w:lineRule="auto"/>
              <w:ind w:left="476" w:right="503"/>
              <w:rPr>
                <w:rFonts w:asciiTheme="majorBidi" w:hAnsiTheme="majorBidi" w:cstheme="majorBidi"/>
                <w:lang w:eastAsia="en-US"/>
              </w:rPr>
            </w:pPr>
            <w:r w:rsidRPr="007E6D0E">
              <w:rPr>
                <w:rFonts w:asciiTheme="majorBidi" w:hAnsiTheme="majorBidi" w:cstheme="majorBidi"/>
                <w:lang w:eastAsia="en-US"/>
              </w:rPr>
              <w:t>1.08</w:t>
            </w:r>
          </w:p>
        </w:tc>
        <w:tc>
          <w:tcPr>
            <w:tcW w:w="1500" w:type="dxa"/>
            <w:tcMar>
              <w:top w:w="0" w:type="dxa"/>
              <w:left w:w="0" w:type="dxa"/>
              <w:bottom w:w="0" w:type="dxa"/>
              <w:right w:w="0" w:type="dxa"/>
            </w:tcMar>
            <w:hideMark/>
          </w:tcPr>
          <w:p w14:paraId="701999E3" w14:textId="77777777" w:rsidR="008B3E82" w:rsidRPr="007E6D0E" w:rsidRDefault="008B3E82" w:rsidP="007F5FC1">
            <w:pPr>
              <w:pStyle w:val="TableParagraph"/>
              <w:widowControl w:val="0"/>
              <w:spacing w:line="480" w:lineRule="auto"/>
              <w:ind w:left="504" w:right="453"/>
              <w:rPr>
                <w:rFonts w:asciiTheme="majorBidi" w:hAnsiTheme="majorBidi" w:cstheme="majorBidi"/>
                <w:lang w:eastAsia="en-US"/>
              </w:rPr>
            </w:pPr>
            <w:r w:rsidRPr="007E6D0E">
              <w:rPr>
                <w:rFonts w:asciiTheme="majorBidi" w:hAnsiTheme="majorBidi" w:cstheme="majorBidi"/>
                <w:lang w:eastAsia="en-US"/>
              </w:rPr>
              <w:t>.33</w:t>
            </w:r>
          </w:p>
        </w:tc>
        <w:tc>
          <w:tcPr>
            <w:tcW w:w="1561" w:type="dxa"/>
            <w:tcMar>
              <w:top w:w="0" w:type="dxa"/>
              <w:left w:w="0" w:type="dxa"/>
              <w:bottom w:w="0" w:type="dxa"/>
              <w:right w:w="0" w:type="dxa"/>
            </w:tcMar>
            <w:hideMark/>
          </w:tcPr>
          <w:p w14:paraId="21319F10" w14:textId="77777777" w:rsidR="008B3E82" w:rsidRPr="007E6D0E" w:rsidRDefault="008B3E82" w:rsidP="007F5FC1">
            <w:pPr>
              <w:pStyle w:val="TableParagraph"/>
              <w:widowControl w:val="0"/>
              <w:spacing w:line="480" w:lineRule="auto"/>
              <w:ind w:left="454" w:right="445"/>
              <w:rPr>
                <w:rFonts w:asciiTheme="majorBidi" w:hAnsiTheme="majorBidi" w:cstheme="majorBidi"/>
                <w:lang w:eastAsia="en-US"/>
              </w:rPr>
            </w:pPr>
            <w:r w:rsidRPr="007E6D0E">
              <w:rPr>
                <w:rFonts w:asciiTheme="majorBidi" w:hAnsiTheme="majorBidi" w:cstheme="majorBidi"/>
                <w:lang w:eastAsia="en-US"/>
              </w:rPr>
              <w:t>6.28</w:t>
            </w:r>
          </w:p>
        </w:tc>
        <w:tc>
          <w:tcPr>
            <w:tcW w:w="1492" w:type="dxa"/>
            <w:tcMar>
              <w:top w:w="0" w:type="dxa"/>
              <w:left w:w="0" w:type="dxa"/>
              <w:bottom w:w="0" w:type="dxa"/>
              <w:right w:w="0" w:type="dxa"/>
            </w:tcMar>
            <w:hideMark/>
          </w:tcPr>
          <w:p w14:paraId="07AFFD8F" w14:textId="77777777" w:rsidR="008B3E82" w:rsidRPr="007E6D0E" w:rsidRDefault="008B3E82" w:rsidP="007F5FC1">
            <w:pPr>
              <w:pStyle w:val="TableParagraph"/>
              <w:widowControl w:val="0"/>
              <w:spacing w:line="480" w:lineRule="auto"/>
              <w:ind w:left="448" w:right="465"/>
              <w:rPr>
                <w:rFonts w:asciiTheme="majorBidi" w:hAnsiTheme="majorBidi" w:cstheme="majorBidi"/>
                <w:lang w:eastAsia="en-US"/>
              </w:rPr>
            </w:pPr>
            <w:r w:rsidRPr="007E6D0E">
              <w:rPr>
                <w:rFonts w:asciiTheme="majorBidi" w:hAnsiTheme="majorBidi" w:cstheme="majorBidi"/>
                <w:lang w:eastAsia="en-US"/>
              </w:rPr>
              <w:t>.000</w:t>
            </w:r>
          </w:p>
        </w:tc>
      </w:tr>
      <w:tr w:rsidR="008B3E82" w:rsidRPr="0061501C" w14:paraId="725B4D32" w14:textId="77777777" w:rsidTr="007F5FC1">
        <w:trPr>
          <w:trHeight w:val="317"/>
        </w:trPr>
        <w:tc>
          <w:tcPr>
            <w:tcW w:w="1985" w:type="dxa"/>
            <w:tcMar>
              <w:top w:w="0" w:type="dxa"/>
              <w:left w:w="0" w:type="dxa"/>
              <w:bottom w:w="0" w:type="dxa"/>
              <w:right w:w="0" w:type="dxa"/>
            </w:tcMar>
            <w:hideMark/>
          </w:tcPr>
          <w:p w14:paraId="43E0CC6E" w14:textId="77777777" w:rsidR="008B3E82" w:rsidRPr="0061501C" w:rsidRDefault="008B3E82" w:rsidP="007F5FC1">
            <w:pPr>
              <w:pStyle w:val="TableParagraph"/>
              <w:widowControl w:val="0"/>
              <w:spacing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Z</w:t>
            </w:r>
            <w:r>
              <w:rPr>
                <w:rFonts w:asciiTheme="majorBidi" w:hAnsiTheme="majorBidi" w:cstheme="majorBidi"/>
                <w:lang w:eastAsia="en-US"/>
              </w:rPr>
              <w:t>A</w:t>
            </w:r>
            <w:r w:rsidRPr="0061501C">
              <w:rPr>
                <w:rFonts w:asciiTheme="majorBidi" w:hAnsiTheme="majorBidi" w:cstheme="majorBidi"/>
                <w:lang w:eastAsia="en-US"/>
              </w:rPr>
              <w:t>ge</w:t>
            </w:r>
          </w:p>
        </w:tc>
        <w:tc>
          <w:tcPr>
            <w:tcW w:w="1097" w:type="dxa"/>
            <w:tcMar>
              <w:top w:w="0" w:type="dxa"/>
              <w:left w:w="0" w:type="dxa"/>
              <w:bottom w:w="0" w:type="dxa"/>
              <w:right w:w="0" w:type="dxa"/>
            </w:tcMar>
            <w:hideMark/>
          </w:tcPr>
          <w:p w14:paraId="220F7313" w14:textId="77777777" w:rsidR="008B3E82" w:rsidRPr="0061501C" w:rsidRDefault="008B3E82" w:rsidP="007F5FC1">
            <w:pPr>
              <w:pStyle w:val="TableParagraph"/>
              <w:widowControl w:val="0"/>
              <w:spacing w:line="480" w:lineRule="auto"/>
              <w:jc w:val="left"/>
              <w:rPr>
                <w:rFonts w:asciiTheme="majorBidi" w:hAnsiTheme="majorBidi" w:cstheme="majorBidi"/>
                <w:lang w:eastAsia="en-US"/>
              </w:rPr>
            </w:pPr>
            <w:r w:rsidRPr="0061501C">
              <w:rPr>
                <w:rFonts w:asciiTheme="majorBidi" w:hAnsiTheme="majorBidi" w:cstheme="majorBidi"/>
                <w:lang w:eastAsia="en-US"/>
              </w:rPr>
              <w:t>-0.81</w:t>
            </w:r>
          </w:p>
        </w:tc>
        <w:tc>
          <w:tcPr>
            <w:tcW w:w="1440" w:type="dxa"/>
            <w:tcMar>
              <w:top w:w="0" w:type="dxa"/>
              <w:left w:w="0" w:type="dxa"/>
              <w:bottom w:w="0" w:type="dxa"/>
              <w:right w:w="0" w:type="dxa"/>
            </w:tcMar>
            <w:hideMark/>
          </w:tcPr>
          <w:p w14:paraId="45BE74F2" w14:textId="77777777" w:rsidR="008B3E82" w:rsidRPr="0061501C" w:rsidRDefault="008B3E82" w:rsidP="007F5FC1">
            <w:pPr>
              <w:pStyle w:val="TableParagraph"/>
              <w:widowControl w:val="0"/>
              <w:spacing w:line="480" w:lineRule="auto"/>
              <w:ind w:left="476" w:right="503"/>
              <w:rPr>
                <w:rFonts w:asciiTheme="majorBidi" w:hAnsiTheme="majorBidi" w:cstheme="majorBidi"/>
                <w:lang w:eastAsia="en-US"/>
              </w:rPr>
            </w:pPr>
            <w:r w:rsidRPr="0061501C">
              <w:rPr>
                <w:rFonts w:asciiTheme="majorBidi" w:hAnsiTheme="majorBidi" w:cstheme="majorBidi"/>
                <w:lang w:eastAsia="en-US"/>
              </w:rPr>
              <w:t>0.41</w:t>
            </w:r>
          </w:p>
        </w:tc>
        <w:tc>
          <w:tcPr>
            <w:tcW w:w="1500" w:type="dxa"/>
            <w:tcMar>
              <w:top w:w="0" w:type="dxa"/>
              <w:left w:w="0" w:type="dxa"/>
              <w:bottom w:w="0" w:type="dxa"/>
              <w:right w:w="0" w:type="dxa"/>
            </w:tcMar>
            <w:hideMark/>
          </w:tcPr>
          <w:p w14:paraId="369947F9" w14:textId="77777777" w:rsidR="008B3E82" w:rsidRPr="0061501C" w:rsidRDefault="008B3E82" w:rsidP="007F5FC1">
            <w:pPr>
              <w:pStyle w:val="TableParagraph"/>
              <w:widowControl w:val="0"/>
              <w:spacing w:line="480" w:lineRule="auto"/>
              <w:ind w:left="504" w:right="453"/>
              <w:rPr>
                <w:rFonts w:asciiTheme="majorBidi" w:hAnsiTheme="majorBidi" w:cstheme="majorBidi"/>
                <w:lang w:eastAsia="en-US"/>
              </w:rPr>
            </w:pPr>
            <w:r w:rsidRPr="0061501C">
              <w:rPr>
                <w:rFonts w:asciiTheme="majorBidi" w:hAnsiTheme="majorBidi" w:cstheme="majorBidi"/>
                <w:lang w:eastAsia="en-US"/>
              </w:rPr>
              <w:t>-.10</w:t>
            </w:r>
          </w:p>
        </w:tc>
        <w:tc>
          <w:tcPr>
            <w:tcW w:w="1561" w:type="dxa"/>
            <w:tcMar>
              <w:top w:w="0" w:type="dxa"/>
              <w:left w:w="0" w:type="dxa"/>
              <w:bottom w:w="0" w:type="dxa"/>
              <w:right w:w="0" w:type="dxa"/>
            </w:tcMar>
            <w:hideMark/>
          </w:tcPr>
          <w:p w14:paraId="316AF00D" w14:textId="77777777" w:rsidR="008B3E82" w:rsidRPr="0061501C" w:rsidRDefault="008B3E82" w:rsidP="007F5FC1">
            <w:pPr>
              <w:pStyle w:val="TableParagraph"/>
              <w:widowControl w:val="0"/>
              <w:spacing w:line="480" w:lineRule="auto"/>
              <w:ind w:left="454" w:right="445"/>
              <w:rPr>
                <w:rFonts w:asciiTheme="majorBidi" w:hAnsiTheme="majorBidi" w:cstheme="majorBidi"/>
                <w:lang w:eastAsia="en-US"/>
              </w:rPr>
            </w:pPr>
            <w:r w:rsidRPr="0061501C">
              <w:rPr>
                <w:rFonts w:asciiTheme="majorBidi" w:hAnsiTheme="majorBidi" w:cstheme="majorBidi"/>
                <w:lang w:eastAsia="en-US"/>
              </w:rPr>
              <w:t>-1.95</w:t>
            </w:r>
          </w:p>
        </w:tc>
        <w:tc>
          <w:tcPr>
            <w:tcW w:w="1492" w:type="dxa"/>
            <w:tcMar>
              <w:top w:w="0" w:type="dxa"/>
              <w:left w:w="0" w:type="dxa"/>
              <w:bottom w:w="0" w:type="dxa"/>
              <w:right w:w="0" w:type="dxa"/>
            </w:tcMar>
            <w:hideMark/>
          </w:tcPr>
          <w:p w14:paraId="6E87FF55" w14:textId="77777777" w:rsidR="008B3E82" w:rsidRPr="0061501C" w:rsidRDefault="008B3E82" w:rsidP="007F5FC1">
            <w:pPr>
              <w:pStyle w:val="TableParagraph"/>
              <w:widowControl w:val="0"/>
              <w:spacing w:line="480" w:lineRule="auto"/>
              <w:ind w:left="448" w:right="465"/>
              <w:rPr>
                <w:rFonts w:asciiTheme="majorBidi" w:hAnsiTheme="majorBidi" w:cstheme="majorBidi"/>
                <w:lang w:eastAsia="en-US"/>
              </w:rPr>
            </w:pPr>
            <w:r w:rsidRPr="0061501C">
              <w:rPr>
                <w:rFonts w:asciiTheme="majorBidi" w:hAnsiTheme="majorBidi" w:cstheme="majorBidi"/>
                <w:lang w:eastAsia="en-US"/>
              </w:rPr>
              <w:t>.052</w:t>
            </w:r>
          </w:p>
        </w:tc>
      </w:tr>
      <w:tr w:rsidR="008B3E82" w:rsidRPr="0061501C" w14:paraId="35A25491" w14:textId="77777777" w:rsidTr="007F5FC1">
        <w:trPr>
          <w:trHeight w:val="333"/>
        </w:trPr>
        <w:tc>
          <w:tcPr>
            <w:tcW w:w="1985" w:type="dxa"/>
            <w:tcBorders>
              <w:top w:val="nil"/>
              <w:left w:val="nil"/>
              <w:bottom w:val="single" w:sz="12" w:space="0" w:color="000000"/>
              <w:right w:val="nil"/>
            </w:tcBorders>
            <w:tcMar>
              <w:top w:w="0" w:type="dxa"/>
              <w:left w:w="0" w:type="dxa"/>
              <w:bottom w:w="0" w:type="dxa"/>
              <w:right w:w="0" w:type="dxa"/>
            </w:tcMar>
            <w:hideMark/>
          </w:tcPr>
          <w:p w14:paraId="33AD77F8" w14:textId="77777777" w:rsidR="008B3E82" w:rsidRPr="0061501C" w:rsidRDefault="008B3E82" w:rsidP="007F5FC1">
            <w:pPr>
              <w:pStyle w:val="TableParagraph"/>
              <w:widowControl w:val="0"/>
              <w:spacing w:before="16" w:line="480" w:lineRule="auto"/>
              <w:ind w:left="-255" w:firstLine="255"/>
              <w:jc w:val="left"/>
              <w:rPr>
                <w:rFonts w:asciiTheme="majorBidi" w:hAnsiTheme="majorBidi" w:cstheme="majorBidi"/>
                <w:lang w:eastAsia="en-US"/>
              </w:rPr>
            </w:pPr>
            <w:r w:rsidRPr="00146DEA">
              <w:rPr>
                <w:rFonts w:asciiTheme="majorBidi" w:hAnsiTheme="majorBidi" w:cstheme="majorBidi"/>
                <w:lang w:eastAsia="en-US"/>
              </w:rPr>
              <w:t>Sex_c</w:t>
            </w:r>
          </w:p>
        </w:tc>
        <w:tc>
          <w:tcPr>
            <w:tcW w:w="1097" w:type="dxa"/>
            <w:tcBorders>
              <w:top w:val="nil"/>
              <w:left w:val="nil"/>
              <w:bottom w:val="single" w:sz="12" w:space="0" w:color="000000"/>
              <w:right w:val="nil"/>
            </w:tcBorders>
            <w:tcMar>
              <w:top w:w="0" w:type="dxa"/>
              <w:left w:w="0" w:type="dxa"/>
              <w:bottom w:w="0" w:type="dxa"/>
              <w:right w:w="0" w:type="dxa"/>
            </w:tcMar>
            <w:hideMark/>
          </w:tcPr>
          <w:p w14:paraId="20E021DD" w14:textId="77777777" w:rsidR="008B3E82" w:rsidRPr="0061501C" w:rsidRDefault="008B3E82" w:rsidP="007F5FC1">
            <w:pPr>
              <w:pStyle w:val="TableParagraph"/>
              <w:widowControl w:val="0"/>
              <w:spacing w:before="16" w:line="480" w:lineRule="auto"/>
              <w:ind w:right="492"/>
              <w:jc w:val="left"/>
              <w:rPr>
                <w:rFonts w:asciiTheme="majorBidi" w:hAnsiTheme="majorBidi" w:cstheme="majorBidi"/>
                <w:lang w:eastAsia="en-US"/>
              </w:rPr>
            </w:pPr>
            <w:r w:rsidRPr="0061501C">
              <w:rPr>
                <w:rFonts w:asciiTheme="majorBidi" w:hAnsiTheme="majorBidi" w:cstheme="majorBidi"/>
                <w:lang w:eastAsia="en-US"/>
              </w:rPr>
              <w:t>-0.95</w:t>
            </w:r>
          </w:p>
        </w:tc>
        <w:tc>
          <w:tcPr>
            <w:tcW w:w="1440" w:type="dxa"/>
            <w:tcBorders>
              <w:top w:val="nil"/>
              <w:left w:val="nil"/>
              <w:bottom w:val="single" w:sz="12" w:space="0" w:color="000000"/>
              <w:right w:val="nil"/>
            </w:tcBorders>
            <w:tcMar>
              <w:top w:w="0" w:type="dxa"/>
              <w:left w:w="0" w:type="dxa"/>
              <w:bottom w:w="0" w:type="dxa"/>
              <w:right w:w="0" w:type="dxa"/>
            </w:tcMar>
            <w:hideMark/>
          </w:tcPr>
          <w:p w14:paraId="517FDAAC" w14:textId="77777777" w:rsidR="008B3E82" w:rsidRPr="0061501C" w:rsidRDefault="008B3E82" w:rsidP="007F5FC1">
            <w:pPr>
              <w:pStyle w:val="TableParagraph"/>
              <w:widowControl w:val="0"/>
              <w:spacing w:before="16" w:line="480" w:lineRule="auto"/>
              <w:ind w:left="476" w:right="503"/>
              <w:rPr>
                <w:rFonts w:asciiTheme="majorBidi" w:hAnsiTheme="majorBidi" w:cstheme="majorBidi"/>
                <w:lang w:eastAsia="en-US"/>
              </w:rPr>
            </w:pPr>
            <w:r w:rsidRPr="0061501C">
              <w:rPr>
                <w:rFonts w:asciiTheme="majorBidi" w:hAnsiTheme="majorBidi" w:cstheme="majorBidi"/>
                <w:lang w:eastAsia="en-US"/>
              </w:rPr>
              <w:t>0.79</w:t>
            </w:r>
          </w:p>
        </w:tc>
        <w:tc>
          <w:tcPr>
            <w:tcW w:w="1500" w:type="dxa"/>
            <w:tcBorders>
              <w:top w:val="nil"/>
              <w:left w:val="nil"/>
              <w:bottom w:val="single" w:sz="12" w:space="0" w:color="000000"/>
              <w:right w:val="nil"/>
            </w:tcBorders>
            <w:tcMar>
              <w:top w:w="0" w:type="dxa"/>
              <w:left w:w="0" w:type="dxa"/>
              <w:bottom w:w="0" w:type="dxa"/>
              <w:right w:w="0" w:type="dxa"/>
            </w:tcMar>
            <w:hideMark/>
          </w:tcPr>
          <w:p w14:paraId="30F4EBF3" w14:textId="77777777" w:rsidR="008B3E82" w:rsidRPr="0061501C" w:rsidRDefault="008B3E82" w:rsidP="007F5FC1">
            <w:pPr>
              <w:pStyle w:val="TableParagraph"/>
              <w:widowControl w:val="0"/>
              <w:spacing w:before="16" w:line="480" w:lineRule="auto"/>
              <w:ind w:left="504" w:right="456"/>
              <w:rPr>
                <w:rFonts w:asciiTheme="majorBidi" w:hAnsiTheme="majorBidi" w:cstheme="majorBidi"/>
                <w:lang w:eastAsia="en-US"/>
              </w:rPr>
            </w:pPr>
            <w:r w:rsidRPr="0061501C">
              <w:rPr>
                <w:rFonts w:asciiTheme="majorBidi" w:hAnsiTheme="majorBidi" w:cstheme="majorBidi"/>
                <w:lang w:eastAsia="en-US"/>
              </w:rPr>
              <w:t>-.06</w:t>
            </w:r>
          </w:p>
        </w:tc>
        <w:tc>
          <w:tcPr>
            <w:tcW w:w="1561" w:type="dxa"/>
            <w:tcBorders>
              <w:top w:val="nil"/>
              <w:left w:val="nil"/>
              <w:bottom w:val="single" w:sz="12" w:space="0" w:color="000000"/>
              <w:right w:val="nil"/>
            </w:tcBorders>
            <w:tcMar>
              <w:top w:w="0" w:type="dxa"/>
              <w:left w:w="0" w:type="dxa"/>
              <w:bottom w:w="0" w:type="dxa"/>
              <w:right w:w="0" w:type="dxa"/>
            </w:tcMar>
            <w:hideMark/>
          </w:tcPr>
          <w:p w14:paraId="3F0C9F98" w14:textId="77777777" w:rsidR="008B3E82" w:rsidRPr="0061501C" w:rsidRDefault="008B3E82" w:rsidP="007F5FC1">
            <w:pPr>
              <w:pStyle w:val="TableParagraph"/>
              <w:widowControl w:val="0"/>
              <w:spacing w:before="16" w:line="480" w:lineRule="auto"/>
              <w:ind w:left="456" w:right="445"/>
              <w:rPr>
                <w:rFonts w:asciiTheme="majorBidi" w:hAnsiTheme="majorBidi" w:cstheme="majorBidi"/>
                <w:lang w:eastAsia="en-US"/>
              </w:rPr>
            </w:pPr>
            <w:r w:rsidRPr="0061501C">
              <w:rPr>
                <w:rFonts w:asciiTheme="majorBidi" w:hAnsiTheme="majorBidi" w:cstheme="majorBidi"/>
                <w:lang w:eastAsia="en-US"/>
              </w:rPr>
              <w:t>-1.20</w:t>
            </w:r>
          </w:p>
        </w:tc>
        <w:tc>
          <w:tcPr>
            <w:tcW w:w="1492" w:type="dxa"/>
            <w:tcBorders>
              <w:top w:val="nil"/>
              <w:left w:val="nil"/>
              <w:bottom w:val="single" w:sz="12" w:space="0" w:color="000000"/>
              <w:right w:val="nil"/>
            </w:tcBorders>
            <w:tcMar>
              <w:top w:w="0" w:type="dxa"/>
              <w:left w:w="0" w:type="dxa"/>
              <w:bottom w:w="0" w:type="dxa"/>
              <w:right w:w="0" w:type="dxa"/>
            </w:tcMar>
            <w:hideMark/>
          </w:tcPr>
          <w:p w14:paraId="62536DA6" w14:textId="77777777" w:rsidR="008B3E82" w:rsidRPr="0061501C" w:rsidRDefault="008B3E82" w:rsidP="007F5FC1">
            <w:pPr>
              <w:pStyle w:val="TableParagraph"/>
              <w:widowControl w:val="0"/>
              <w:spacing w:before="16" w:line="480" w:lineRule="auto"/>
              <w:ind w:left="448" w:right="465"/>
              <w:rPr>
                <w:rFonts w:asciiTheme="majorBidi" w:hAnsiTheme="majorBidi" w:cstheme="majorBidi"/>
                <w:lang w:eastAsia="en-US"/>
              </w:rPr>
            </w:pPr>
            <w:r w:rsidRPr="0061501C">
              <w:rPr>
                <w:rFonts w:asciiTheme="majorBidi" w:hAnsiTheme="majorBidi" w:cstheme="majorBidi"/>
                <w:lang w:eastAsia="en-US"/>
              </w:rPr>
              <w:t>.231</w:t>
            </w:r>
          </w:p>
        </w:tc>
      </w:tr>
      <w:tr w:rsidR="008B3E82" w:rsidRPr="0061501C" w14:paraId="69933FFB" w14:textId="77777777" w:rsidTr="007F5FC1">
        <w:trPr>
          <w:trHeight w:val="275"/>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2F9321A8" w14:textId="77777777" w:rsidR="008B3E82" w:rsidRPr="0061501C" w:rsidRDefault="008B3E82" w:rsidP="007F5FC1">
            <w:pPr>
              <w:pStyle w:val="TableParagraph"/>
              <w:widowControl w:val="0"/>
              <w:spacing w:before="0"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Step 2</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3A7F01D9"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3576B72D"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265E0EEB"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016F117C"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1CFE79CC"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r>
      <w:tr w:rsidR="008B3E82" w:rsidRPr="0061501C" w14:paraId="083EFE6F" w14:textId="77777777" w:rsidTr="007F5FC1">
        <w:trPr>
          <w:trHeight w:val="302"/>
        </w:trPr>
        <w:tc>
          <w:tcPr>
            <w:tcW w:w="1985" w:type="dxa"/>
            <w:tcBorders>
              <w:top w:val="single" w:sz="12" w:space="0" w:color="000000"/>
              <w:left w:val="nil"/>
              <w:bottom w:val="nil"/>
              <w:right w:val="nil"/>
            </w:tcBorders>
            <w:tcMar>
              <w:top w:w="0" w:type="dxa"/>
              <w:left w:w="0" w:type="dxa"/>
              <w:bottom w:w="0" w:type="dxa"/>
              <w:right w:w="0" w:type="dxa"/>
            </w:tcMar>
            <w:hideMark/>
          </w:tcPr>
          <w:p w14:paraId="510A605A" w14:textId="77777777" w:rsidR="008B3E82" w:rsidRPr="0061501C" w:rsidRDefault="008B3E82" w:rsidP="007F5FC1">
            <w:pPr>
              <w:pStyle w:val="TableParagraph"/>
              <w:widowControl w:val="0"/>
              <w:spacing w:before="1"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161F4EE4" w14:textId="77777777" w:rsidR="008B3E82" w:rsidRPr="0061501C" w:rsidRDefault="008B3E82" w:rsidP="007F5FC1">
            <w:pPr>
              <w:pStyle w:val="TableParagraph"/>
              <w:widowControl w:val="0"/>
              <w:spacing w:before="1" w:line="480" w:lineRule="auto"/>
              <w:ind w:right="590"/>
              <w:jc w:val="right"/>
              <w:rPr>
                <w:rFonts w:asciiTheme="majorBidi" w:hAnsiTheme="majorBidi" w:cstheme="majorBidi"/>
                <w:lang w:eastAsia="en-US"/>
              </w:rPr>
            </w:pPr>
            <w:r w:rsidRPr="0061501C">
              <w:rPr>
                <w:rFonts w:asciiTheme="majorBidi" w:hAnsiTheme="majorBidi" w:cstheme="majorBidi"/>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4A222D69" w14:textId="77777777" w:rsidR="008B3E82" w:rsidRPr="0061501C" w:rsidRDefault="008B3E82" w:rsidP="007F5FC1">
            <w:pPr>
              <w:pStyle w:val="TableParagraph"/>
              <w:widowControl w:val="0"/>
              <w:spacing w:before="1" w:line="480" w:lineRule="auto"/>
              <w:ind w:left="476" w:right="503"/>
              <w:rPr>
                <w:rFonts w:asciiTheme="majorBidi" w:hAnsiTheme="majorBidi" w:cstheme="majorBidi"/>
                <w:lang w:eastAsia="en-US"/>
              </w:rPr>
            </w:pPr>
            <w:r w:rsidRPr="0061501C">
              <w:rPr>
                <w:rFonts w:asciiTheme="majorBidi" w:hAnsiTheme="majorBidi" w:cstheme="majorBidi"/>
                <w:lang w:eastAsia="en-US"/>
              </w:rPr>
              <w:t>0.38</w:t>
            </w:r>
          </w:p>
        </w:tc>
        <w:tc>
          <w:tcPr>
            <w:tcW w:w="1500" w:type="dxa"/>
            <w:tcBorders>
              <w:top w:val="single" w:sz="12" w:space="0" w:color="000000"/>
              <w:left w:val="nil"/>
              <w:bottom w:val="nil"/>
              <w:right w:val="nil"/>
            </w:tcBorders>
            <w:tcMar>
              <w:top w:w="0" w:type="dxa"/>
              <w:left w:w="0" w:type="dxa"/>
              <w:bottom w:w="0" w:type="dxa"/>
              <w:right w:w="0" w:type="dxa"/>
            </w:tcMar>
          </w:tcPr>
          <w:p w14:paraId="1C34F1E9" w14:textId="77777777" w:rsidR="008B3E82" w:rsidRPr="0061501C" w:rsidRDefault="008B3E82" w:rsidP="007F5FC1">
            <w:pPr>
              <w:pStyle w:val="TableParagraph"/>
              <w:widowControl w:val="0"/>
              <w:spacing w:before="0" w:line="480" w:lineRule="auto"/>
              <w:jc w:val="left"/>
              <w:rPr>
                <w:rFonts w:asciiTheme="majorBidi" w:hAnsiTheme="majorBidi" w:cstheme="majorBidi"/>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3631262D" w14:textId="77777777" w:rsidR="008B3E82" w:rsidRPr="0061501C" w:rsidRDefault="008B3E82" w:rsidP="007F5FC1">
            <w:pPr>
              <w:pStyle w:val="TableParagraph"/>
              <w:widowControl w:val="0"/>
              <w:spacing w:before="1" w:line="480" w:lineRule="auto"/>
              <w:ind w:left="454" w:right="445"/>
              <w:rPr>
                <w:rFonts w:asciiTheme="majorBidi" w:hAnsiTheme="majorBidi" w:cstheme="majorBidi"/>
                <w:lang w:eastAsia="en-US"/>
              </w:rPr>
            </w:pPr>
            <w:r w:rsidRPr="0061501C">
              <w:rPr>
                <w:rFonts w:asciiTheme="majorBidi" w:hAnsiTheme="majorBidi" w:cstheme="majorBidi"/>
                <w:lang w:eastAsia="en-US"/>
              </w:rPr>
              <w:t>18.54</w:t>
            </w:r>
          </w:p>
        </w:tc>
        <w:tc>
          <w:tcPr>
            <w:tcW w:w="1492" w:type="dxa"/>
            <w:tcBorders>
              <w:top w:val="single" w:sz="12" w:space="0" w:color="000000"/>
              <w:left w:val="nil"/>
              <w:bottom w:val="nil"/>
              <w:right w:val="nil"/>
            </w:tcBorders>
            <w:tcMar>
              <w:top w:w="0" w:type="dxa"/>
              <w:left w:w="0" w:type="dxa"/>
              <w:bottom w:w="0" w:type="dxa"/>
              <w:right w:w="0" w:type="dxa"/>
            </w:tcMar>
            <w:hideMark/>
          </w:tcPr>
          <w:p w14:paraId="16925E79" w14:textId="77777777" w:rsidR="008B3E82" w:rsidRPr="0061501C" w:rsidRDefault="008B3E82" w:rsidP="007F5FC1">
            <w:pPr>
              <w:pStyle w:val="TableParagraph"/>
              <w:widowControl w:val="0"/>
              <w:spacing w:before="1" w:line="480" w:lineRule="auto"/>
              <w:ind w:left="448" w:right="465"/>
              <w:jc w:val="left"/>
              <w:rPr>
                <w:rFonts w:asciiTheme="majorBidi" w:hAnsiTheme="majorBidi" w:cstheme="majorBidi"/>
                <w:lang w:eastAsia="en-US"/>
              </w:rPr>
            </w:pPr>
            <w:r>
              <w:rPr>
                <w:rFonts w:asciiTheme="majorBidi" w:hAnsiTheme="majorBidi" w:cstheme="majorBidi"/>
                <w:lang w:eastAsia="en-US"/>
              </w:rPr>
              <w:t xml:space="preserve"> </w:t>
            </w:r>
            <w:r w:rsidRPr="0061501C">
              <w:rPr>
                <w:rFonts w:asciiTheme="majorBidi" w:hAnsiTheme="majorBidi" w:cstheme="majorBidi"/>
                <w:lang w:eastAsia="en-US"/>
              </w:rPr>
              <w:t>.000</w:t>
            </w:r>
          </w:p>
        </w:tc>
      </w:tr>
      <w:tr w:rsidR="008B3E82" w:rsidRPr="0061501C" w14:paraId="3645EACE" w14:textId="77777777" w:rsidTr="007F5FC1">
        <w:trPr>
          <w:trHeight w:val="316"/>
        </w:trPr>
        <w:tc>
          <w:tcPr>
            <w:tcW w:w="1985" w:type="dxa"/>
            <w:tcMar>
              <w:top w:w="0" w:type="dxa"/>
              <w:left w:w="0" w:type="dxa"/>
              <w:bottom w:w="0" w:type="dxa"/>
              <w:right w:w="0" w:type="dxa"/>
            </w:tcMar>
            <w:hideMark/>
          </w:tcPr>
          <w:p w14:paraId="73B39DD2" w14:textId="77777777" w:rsidR="008B3E82" w:rsidRPr="0061501C" w:rsidRDefault="008B3E82" w:rsidP="007F5FC1">
            <w:pPr>
              <w:pStyle w:val="TableParagraph"/>
              <w:widowControl w:val="0"/>
              <w:spacing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lastRenderedPageBreak/>
              <w:t>ZCNI</w:t>
            </w:r>
          </w:p>
        </w:tc>
        <w:tc>
          <w:tcPr>
            <w:tcW w:w="1097" w:type="dxa"/>
            <w:tcMar>
              <w:top w:w="0" w:type="dxa"/>
              <w:left w:w="0" w:type="dxa"/>
              <w:bottom w:w="0" w:type="dxa"/>
              <w:right w:w="0" w:type="dxa"/>
            </w:tcMar>
            <w:hideMark/>
          </w:tcPr>
          <w:p w14:paraId="4CBA75A7" w14:textId="77777777" w:rsidR="008B3E82" w:rsidRPr="0061501C" w:rsidRDefault="008B3E82" w:rsidP="007F5FC1">
            <w:pPr>
              <w:pStyle w:val="TableParagraph"/>
              <w:widowControl w:val="0"/>
              <w:spacing w:line="480" w:lineRule="auto"/>
              <w:ind w:right="590"/>
              <w:jc w:val="right"/>
              <w:rPr>
                <w:rFonts w:asciiTheme="majorBidi" w:hAnsiTheme="majorBidi" w:cstheme="majorBidi"/>
                <w:lang w:eastAsia="en-US"/>
              </w:rPr>
            </w:pPr>
            <w:r w:rsidRPr="0061501C">
              <w:rPr>
                <w:rFonts w:asciiTheme="majorBidi" w:hAnsiTheme="majorBidi" w:cstheme="majorBidi"/>
                <w:lang w:eastAsia="en-US"/>
              </w:rPr>
              <w:t>0.87</w:t>
            </w:r>
          </w:p>
        </w:tc>
        <w:tc>
          <w:tcPr>
            <w:tcW w:w="1440" w:type="dxa"/>
            <w:tcMar>
              <w:top w:w="0" w:type="dxa"/>
              <w:left w:w="0" w:type="dxa"/>
              <w:bottom w:w="0" w:type="dxa"/>
              <w:right w:w="0" w:type="dxa"/>
            </w:tcMar>
            <w:hideMark/>
          </w:tcPr>
          <w:p w14:paraId="284064F5" w14:textId="77777777" w:rsidR="008B3E82" w:rsidRPr="0061501C" w:rsidRDefault="008B3E82" w:rsidP="007F5FC1">
            <w:pPr>
              <w:pStyle w:val="TableParagraph"/>
              <w:widowControl w:val="0"/>
              <w:spacing w:line="480" w:lineRule="auto"/>
              <w:ind w:left="476" w:right="503"/>
              <w:rPr>
                <w:rFonts w:asciiTheme="majorBidi" w:hAnsiTheme="majorBidi" w:cstheme="majorBidi"/>
                <w:lang w:eastAsia="en-US"/>
              </w:rPr>
            </w:pPr>
            <w:r w:rsidRPr="0061501C">
              <w:rPr>
                <w:rFonts w:asciiTheme="majorBidi" w:hAnsiTheme="majorBidi" w:cstheme="majorBidi"/>
                <w:lang w:eastAsia="en-US"/>
              </w:rPr>
              <w:t>0.4</w:t>
            </w:r>
            <w:r>
              <w:rPr>
                <w:rFonts w:asciiTheme="majorBidi" w:hAnsiTheme="majorBidi" w:cstheme="majorBidi"/>
                <w:lang w:eastAsia="en-US"/>
              </w:rPr>
              <w:t>7</w:t>
            </w:r>
          </w:p>
        </w:tc>
        <w:tc>
          <w:tcPr>
            <w:tcW w:w="1500" w:type="dxa"/>
            <w:tcMar>
              <w:top w:w="0" w:type="dxa"/>
              <w:left w:w="0" w:type="dxa"/>
              <w:bottom w:w="0" w:type="dxa"/>
              <w:right w:w="0" w:type="dxa"/>
            </w:tcMar>
            <w:hideMark/>
          </w:tcPr>
          <w:p w14:paraId="496DC3F3" w14:textId="77777777" w:rsidR="008B3E82" w:rsidRPr="0061501C" w:rsidRDefault="008B3E82" w:rsidP="007F5FC1">
            <w:pPr>
              <w:pStyle w:val="TableParagraph"/>
              <w:widowControl w:val="0"/>
              <w:spacing w:line="480" w:lineRule="auto"/>
              <w:ind w:left="504" w:right="453"/>
              <w:rPr>
                <w:rFonts w:asciiTheme="majorBidi" w:hAnsiTheme="majorBidi" w:cstheme="majorBidi"/>
                <w:lang w:eastAsia="en-US"/>
              </w:rPr>
            </w:pPr>
            <w:r w:rsidRPr="0061501C">
              <w:rPr>
                <w:rFonts w:asciiTheme="majorBidi" w:hAnsiTheme="majorBidi" w:cstheme="majorBidi"/>
                <w:lang w:eastAsia="en-US"/>
              </w:rPr>
              <w:t>.11</w:t>
            </w:r>
          </w:p>
        </w:tc>
        <w:tc>
          <w:tcPr>
            <w:tcW w:w="1561" w:type="dxa"/>
            <w:tcMar>
              <w:top w:w="0" w:type="dxa"/>
              <w:left w:w="0" w:type="dxa"/>
              <w:bottom w:w="0" w:type="dxa"/>
              <w:right w:w="0" w:type="dxa"/>
            </w:tcMar>
            <w:hideMark/>
          </w:tcPr>
          <w:p w14:paraId="13031CEB" w14:textId="77777777" w:rsidR="008B3E82" w:rsidRPr="0061501C" w:rsidRDefault="008B3E82" w:rsidP="007F5FC1">
            <w:pPr>
              <w:pStyle w:val="TableParagraph"/>
              <w:widowControl w:val="0"/>
              <w:spacing w:line="480" w:lineRule="auto"/>
              <w:ind w:left="454" w:right="445"/>
              <w:rPr>
                <w:rFonts w:asciiTheme="majorBidi" w:hAnsiTheme="majorBidi" w:cstheme="majorBidi"/>
                <w:lang w:eastAsia="en-US"/>
              </w:rPr>
            </w:pPr>
            <w:r w:rsidRPr="0061501C">
              <w:rPr>
                <w:rFonts w:asciiTheme="majorBidi" w:hAnsiTheme="majorBidi" w:cstheme="majorBidi"/>
                <w:lang w:eastAsia="en-US"/>
              </w:rPr>
              <w:t>1.83</w:t>
            </w:r>
          </w:p>
        </w:tc>
        <w:tc>
          <w:tcPr>
            <w:tcW w:w="1492" w:type="dxa"/>
            <w:tcMar>
              <w:top w:w="0" w:type="dxa"/>
              <w:left w:w="0" w:type="dxa"/>
              <w:bottom w:w="0" w:type="dxa"/>
              <w:right w:w="0" w:type="dxa"/>
            </w:tcMar>
            <w:hideMark/>
          </w:tcPr>
          <w:p w14:paraId="79791C77" w14:textId="77777777" w:rsidR="008B3E82" w:rsidRPr="0061501C" w:rsidRDefault="008B3E82" w:rsidP="007F5FC1">
            <w:pPr>
              <w:pStyle w:val="TableParagraph"/>
              <w:widowControl w:val="0"/>
              <w:spacing w:line="480" w:lineRule="auto"/>
              <w:ind w:left="448" w:right="465"/>
              <w:jc w:val="left"/>
              <w:rPr>
                <w:rFonts w:asciiTheme="majorBidi" w:hAnsiTheme="majorBidi" w:cstheme="majorBidi"/>
                <w:lang w:eastAsia="en-US"/>
              </w:rPr>
            </w:pPr>
            <w:r>
              <w:rPr>
                <w:rFonts w:asciiTheme="majorBidi" w:hAnsiTheme="majorBidi" w:cstheme="majorBidi"/>
                <w:lang w:eastAsia="en-US"/>
              </w:rPr>
              <w:t xml:space="preserve"> </w:t>
            </w:r>
            <w:r w:rsidRPr="0061501C">
              <w:rPr>
                <w:rFonts w:asciiTheme="majorBidi" w:hAnsiTheme="majorBidi" w:cstheme="majorBidi"/>
                <w:lang w:eastAsia="en-US"/>
              </w:rPr>
              <w:t>.068</w:t>
            </w:r>
          </w:p>
        </w:tc>
      </w:tr>
      <w:tr w:rsidR="008B3E82" w:rsidRPr="0061501C" w14:paraId="55364DE3" w14:textId="77777777" w:rsidTr="007F5FC1">
        <w:trPr>
          <w:trHeight w:val="318"/>
        </w:trPr>
        <w:tc>
          <w:tcPr>
            <w:tcW w:w="1985" w:type="dxa"/>
            <w:tcMar>
              <w:top w:w="0" w:type="dxa"/>
              <w:left w:w="0" w:type="dxa"/>
              <w:bottom w:w="0" w:type="dxa"/>
              <w:right w:w="0" w:type="dxa"/>
            </w:tcMar>
            <w:hideMark/>
          </w:tcPr>
          <w:p w14:paraId="334DB821" w14:textId="77777777" w:rsidR="008B3E82" w:rsidRPr="0061501C" w:rsidRDefault="008B3E82" w:rsidP="007F5FC1">
            <w:pPr>
              <w:pStyle w:val="TableParagraph"/>
              <w:widowControl w:val="0"/>
              <w:spacing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ZNPI</w:t>
            </w:r>
          </w:p>
        </w:tc>
        <w:tc>
          <w:tcPr>
            <w:tcW w:w="1097" w:type="dxa"/>
            <w:tcMar>
              <w:top w:w="0" w:type="dxa"/>
              <w:left w:w="0" w:type="dxa"/>
              <w:bottom w:w="0" w:type="dxa"/>
              <w:right w:w="0" w:type="dxa"/>
            </w:tcMar>
            <w:hideMark/>
          </w:tcPr>
          <w:p w14:paraId="479D94EB" w14:textId="77777777" w:rsidR="008B3E82" w:rsidRPr="0061501C" w:rsidRDefault="008B3E82" w:rsidP="007F5FC1">
            <w:pPr>
              <w:pStyle w:val="TableParagraph"/>
              <w:widowControl w:val="0"/>
              <w:spacing w:line="480" w:lineRule="auto"/>
              <w:ind w:right="492"/>
              <w:jc w:val="left"/>
              <w:rPr>
                <w:rFonts w:asciiTheme="majorBidi" w:hAnsiTheme="majorBidi" w:cstheme="majorBidi"/>
                <w:lang w:eastAsia="en-US"/>
              </w:rPr>
            </w:pPr>
            <w:r w:rsidRPr="0061501C">
              <w:rPr>
                <w:rFonts w:asciiTheme="majorBidi" w:hAnsiTheme="majorBidi" w:cstheme="majorBidi"/>
                <w:lang w:eastAsia="en-US"/>
              </w:rPr>
              <w:t>-0.51</w:t>
            </w:r>
          </w:p>
        </w:tc>
        <w:tc>
          <w:tcPr>
            <w:tcW w:w="1440" w:type="dxa"/>
            <w:tcMar>
              <w:top w:w="0" w:type="dxa"/>
              <w:left w:w="0" w:type="dxa"/>
              <w:bottom w:w="0" w:type="dxa"/>
              <w:right w:w="0" w:type="dxa"/>
            </w:tcMar>
            <w:hideMark/>
          </w:tcPr>
          <w:p w14:paraId="0366C76D" w14:textId="77777777" w:rsidR="008B3E82" w:rsidRPr="0061501C" w:rsidRDefault="008B3E82" w:rsidP="007F5FC1">
            <w:pPr>
              <w:pStyle w:val="TableParagraph"/>
              <w:widowControl w:val="0"/>
              <w:spacing w:line="480" w:lineRule="auto"/>
              <w:ind w:left="476" w:right="503"/>
              <w:rPr>
                <w:rFonts w:asciiTheme="majorBidi" w:hAnsiTheme="majorBidi" w:cstheme="majorBidi"/>
                <w:lang w:eastAsia="en-US"/>
              </w:rPr>
            </w:pPr>
            <w:r w:rsidRPr="0061501C">
              <w:rPr>
                <w:rFonts w:asciiTheme="majorBidi" w:hAnsiTheme="majorBidi" w:cstheme="majorBidi"/>
                <w:lang w:eastAsia="en-US"/>
              </w:rPr>
              <w:t>0.48</w:t>
            </w:r>
          </w:p>
        </w:tc>
        <w:tc>
          <w:tcPr>
            <w:tcW w:w="1500" w:type="dxa"/>
            <w:tcMar>
              <w:top w:w="0" w:type="dxa"/>
              <w:left w:w="0" w:type="dxa"/>
              <w:bottom w:w="0" w:type="dxa"/>
              <w:right w:w="0" w:type="dxa"/>
            </w:tcMar>
            <w:hideMark/>
          </w:tcPr>
          <w:p w14:paraId="18FD6216" w14:textId="77777777" w:rsidR="008B3E82" w:rsidRPr="0061501C" w:rsidRDefault="008B3E82" w:rsidP="007F5FC1">
            <w:pPr>
              <w:pStyle w:val="TableParagraph"/>
              <w:widowControl w:val="0"/>
              <w:spacing w:line="480" w:lineRule="auto"/>
              <w:ind w:left="504" w:right="456"/>
              <w:rPr>
                <w:rFonts w:asciiTheme="majorBidi" w:hAnsiTheme="majorBidi" w:cstheme="majorBidi"/>
                <w:lang w:eastAsia="en-US"/>
              </w:rPr>
            </w:pPr>
            <w:r w:rsidRPr="0061501C">
              <w:rPr>
                <w:rFonts w:asciiTheme="majorBidi" w:hAnsiTheme="majorBidi" w:cstheme="majorBidi"/>
                <w:lang w:eastAsia="en-US"/>
              </w:rPr>
              <w:t>-.07</w:t>
            </w:r>
          </w:p>
        </w:tc>
        <w:tc>
          <w:tcPr>
            <w:tcW w:w="1561" w:type="dxa"/>
            <w:tcMar>
              <w:top w:w="0" w:type="dxa"/>
              <w:left w:w="0" w:type="dxa"/>
              <w:bottom w:w="0" w:type="dxa"/>
              <w:right w:w="0" w:type="dxa"/>
            </w:tcMar>
            <w:hideMark/>
          </w:tcPr>
          <w:p w14:paraId="4BA8B664" w14:textId="77777777" w:rsidR="008B3E82" w:rsidRPr="0061501C" w:rsidRDefault="008B3E82" w:rsidP="007F5FC1">
            <w:pPr>
              <w:pStyle w:val="TableParagraph"/>
              <w:widowControl w:val="0"/>
              <w:spacing w:line="480" w:lineRule="auto"/>
              <w:ind w:left="456" w:right="445"/>
              <w:rPr>
                <w:rFonts w:asciiTheme="majorBidi" w:hAnsiTheme="majorBidi" w:cstheme="majorBidi"/>
                <w:lang w:eastAsia="en-US"/>
              </w:rPr>
            </w:pPr>
            <w:r w:rsidRPr="0061501C">
              <w:rPr>
                <w:rFonts w:asciiTheme="majorBidi" w:hAnsiTheme="majorBidi" w:cstheme="majorBidi"/>
                <w:lang w:eastAsia="en-US"/>
              </w:rPr>
              <w:t>-1.07</w:t>
            </w:r>
          </w:p>
        </w:tc>
        <w:tc>
          <w:tcPr>
            <w:tcW w:w="1492" w:type="dxa"/>
            <w:tcMar>
              <w:top w:w="0" w:type="dxa"/>
              <w:left w:w="0" w:type="dxa"/>
              <w:bottom w:w="0" w:type="dxa"/>
              <w:right w:w="0" w:type="dxa"/>
            </w:tcMar>
            <w:hideMark/>
          </w:tcPr>
          <w:p w14:paraId="2269F059" w14:textId="77777777" w:rsidR="008B3E82" w:rsidRPr="0061501C" w:rsidRDefault="008B3E82" w:rsidP="007F5FC1">
            <w:pPr>
              <w:pStyle w:val="TableParagraph"/>
              <w:widowControl w:val="0"/>
              <w:spacing w:line="480" w:lineRule="auto"/>
              <w:ind w:left="448" w:right="465"/>
              <w:rPr>
                <w:rFonts w:asciiTheme="majorBidi" w:hAnsiTheme="majorBidi" w:cstheme="majorBidi"/>
                <w:lang w:eastAsia="en-US"/>
              </w:rPr>
            </w:pPr>
            <w:r w:rsidRPr="0061501C">
              <w:rPr>
                <w:rFonts w:asciiTheme="majorBidi" w:hAnsiTheme="majorBidi" w:cstheme="majorBidi"/>
                <w:lang w:eastAsia="en-US"/>
              </w:rPr>
              <w:t>.286</w:t>
            </w:r>
          </w:p>
        </w:tc>
      </w:tr>
      <w:tr w:rsidR="008B3E82" w:rsidRPr="0061501C" w14:paraId="36289385" w14:textId="77777777" w:rsidTr="007F5FC1">
        <w:trPr>
          <w:trHeight w:val="318"/>
        </w:trPr>
        <w:tc>
          <w:tcPr>
            <w:tcW w:w="1985" w:type="dxa"/>
            <w:tcMar>
              <w:top w:w="0" w:type="dxa"/>
              <w:left w:w="0" w:type="dxa"/>
              <w:bottom w:w="0" w:type="dxa"/>
              <w:right w:w="0" w:type="dxa"/>
            </w:tcMar>
            <w:hideMark/>
          </w:tcPr>
          <w:p w14:paraId="1F56E937" w14:textId="77777777" w:rsidR="008B3E82" w:rsidRPr="0085126A" w:rsidRDefault="008B3E82" w:rsidP="007F5FC1">
            <w:pPr>
              <w:pStyle w:val="TableParagraph"/>
              <w:widowControl w:val="0"/>
              <w:spacing w:before="16" w:line="480" w:lineRule="auto"/>
              <w:ind w:left="-255" w:firstLine="255"/>
              <w:jc w:val="left"/>
              <w:rPr>
                <w:rFonts w:asciiTheme="majorBidi" w:hAnsiTheme="majorBidi" w:cstheme="majorBidi"/>
                <w:lang w:eastAsia="en-US"/>
              </w:rPr>
            </w:pPr>
            <w:r w:rsidRPr="007E6D0E">
              <w:rPr>
                <w:rFonts w:asciiTheme="majorBidi" w:hAnsiTheme="majorBidi" w:cstheme="majorBidi"/>
                <w:lang w:eastAsia="en-US"/>
              </w:rPr>
              <w:t>Familiarity_c</w:t>
            </w:r>
          </w:p>
        </w:tc>
        <w:tc>
          <w:tcPr>
            <w:tcW w:w="1097" w:type="dxa"/>
            <w:tcMar>
              <w:top w:w="0" w:type="dxa"/>
              <w:left w:w="0" w:type="dxa"/>
              <w:bottom w:w="0" w:type="dxa"/>
              <w:right w:w="0" w:type="dxa"/>
            </w:tcMar>
            <w:hideMark/>
          </w:tcPr>
          <w:p w14:paraId="643D9E19" w14:textId="77777777" w:rsidR="008B3E82" w:rsidRPr="0085126A" w:rsidRDefault="008B3E82" w:rsidP="007F5FC1">
            <w:pPr>
              <w:pStyle w:val="TableParagraph"/>
              <w:widowControl w:val="0"/>
              <w:spacing w:before="16" w:line="480" w:lineRule="auto"/>
              <w:ind w:right="530"/>
              <w:rPr>
                <w:rFonts w:asciiTheme="majorBidi" w:hAnsiTheme="majorBidi" w:cstheme="majorBidi"/>
                <w:lang w:eastAsia="en-US"/>
              </w:rPr>
            </w:pPr>
            <w:r w:rsidRPr="007E6D0E">
              <w:rPr>
                <w:rFonts w:asciiTheme="majorBidi" w:hAnsiTheme="majorBidi" w:cstheme="majorBidi"/>
                <w:lang w:eastAsia="en-US"/>
              </w:rPr>
              <w:t>6.83</w:t>
            </w:r>
          </w:p>
        </w:tc>
        <w:tc>
          <w:tcPr>
            <w:tcW w:w="1440" w:type="dxa"/>
            <w:tcMar>
              <w:top w:w="0" w:type="dxa"/>
              <w:left w:w="0" w:type="dxa"/>
              <w:bottom w:w="0" w:type="dxa"/>
              <w:right w:w="0" w:type="dxa"/>
            </w:tcMar>
            <w:hideMark/>
          </w:tcPr>
          <w:p w14:paraId="2AE70AFC" w14:textId="77777777" w:rsidR="008B3E82" w:rsidRPr="0085126A" w:rsidRDefault="008B3E82" w:rsidP="007F5FC1">
            <w:pPr>
              <w:pStyle w:val="TableParagraph"/>
              <w:widowControl w:val="0"/>
              <w:spacing w:before="16" w:line="480" w:lineRule="auto"/>
              <w:ind w:left="476" w:right="503"/>
              <w:rPr>
                <w:rFonts w:asciiTheme="majorBidi" w:hAnsiTheme="majorBidi" w:cstheme="majorBidi"/>
                <w:lang w:eastAsia="en-US"/>
              </w:rPr>
            </w:pPr>
            <w:r w:rsidRPr="007E6D0E">
              <w:rPr>
                <w:rFonts w:asciiTheme="majorBidi" w:hAnsiTheme="majorBidi" w:cstheme="majorBidi"/>
                <w:lang w:eastAsia="en-US"/>
              </w:rPr>
              <w:t>1.07</w:t>
            </w:r>
          </w:p>
        </w:tc>
        <w:tc>
          <w:tcPr>
            <w:tcW w:w="1500" w:type="dxa"/>
            <w:tcMar>
              <w:top w:w="0" w:type="dxa"/>
              <w:left w:w="0" w:type="dxa"/>
              <w:bottom w:w="0" w:type="dxa"/>
              <w:right w:w="0" w:type="dxa"/>
            </w:tcMar>
            <w:hideMark/>
          </w:tcPr>
          <w:p w14:paraId="7C9D4095" w14:textId="77777777" w:rsidR="008B3E82" w:rsidRPr="0085126A" w:rsidRDefault="008B3E82" w:rsidP="007F5FC1">
            <w:pPr>
              <w:pStyle w:val="TableParagraph"/>
              <w:widowControl w:val="0"/>
              <w:spacing w:before="16" w:line="480" w:lineRule="auto"/>
              <w:ind w:left="504" w:right="453"/>
              <w:rPr>
                <w:rFonts w:asciiTheme="majorBidi" w:hAnsiTheme="majorBidi" w:cstheme="majorBidi"/>
                <w:lang w:eastAsia="en-US"/>
              </w:rPr>
            </w:pPr>
            <w:r w:rsidRPr="007E6D0E">
              <w:rPr>
                <w:rFonts w:asciiTheme="majorBidi" w:hAnsiTheme="majorBidi" w:cstheme="majorBidi"/>
                <w:lang w:eastAsia="en-US"/>
              </w:rPr>
              <w:t>.33</w:t>
            </w:r>
          </w:p>
        </w:tc>
        <w:tc>
          <w:tcPr>
            <w:tcW w:w="1561" w:type="dxa"/>
            <w:tcMar>
              <w:top w:w="0" w:type="dxa"/>
              <w:left w:w="0" w:type="dxa"/>
              <w:bottom w:w="0" w:type="dxa"/>
              <w:right w:w="0" w:type="dxa"/>
            </w:tcMar>
            <w:hideMark/>
          </w:tcPr>
          <w:p w14:paraId="37C38891" w14:textId="77777777" w:rsidR="008B3E82" w:rsidRPr="0085126A" w:rsidRDefault="008B3E82" w:rsidP="007F5FC1">
            <w:pPr>
              <w:pStyle w:val="TableParagraph"/>
              <w:widowControl w:val="0"/>
              <w:spacing w:before="16" w:line="480" w:lineRule="auto"/>
              <w:ind w:left="454" w:right="445"/>
              <w:rPr>
                <w:rFonts w:asciiTheme="majorBidi" w:hAnsiTheme="majorBidi" w:cstheme="majorBidi"/>
                <w:lang w:eastAsia="en-US"/>
              </w:rPr>
            </w:pPr>
            <w:r w:rsidRPr="007E6D0E">
              <w:rPr>
                <w:rFonts w:asciiTheme="majorBidi" w:hAnsiTheme="majorBidi" w:cstheme="majorBidi"/>
                <w:lang w:eastAsia="en-US"/>
              </w:rPr>
              <w:t>6.36</w:t>
            </w:r>
          </w:p>
        </w:tc>
        <w:tc>
          <w:tcPr>
            <w:tcW w:w="1492" w:type="dxa"/>
            <w:tcMar>
              <w:top w:w="0" w:type="dxa"/>
              <w:left w:w="0" w:type="dxa"/>
              <w:bottom w:w="0" w:type="dxa"/>
              <w:right w:w="0" w:type="dxa"/>
            </w:tcMar>
            <w:hideMark/>
          </w:tcPr>
          <w:p w14:paraId="635B0701" w14:textId="77777777" w:rsidR="008B3E82" w:rsidRPr="006C3E42" w:rsidRDefault="008B3E82" w:rsidP="007F5FC1">
            <w:pPr>
              <w:pStyle w:val="TableParagraph"/>
              <w:widowControl w:val="0"/>
              <w:spacing w:before="16" w:line="480" w:lineRule="auto"/>
              <w:ind w:left="448" w:right="465"/>
              <w:rPr>
                <w:rFonts w:asciiTheme="majorBidi" w:hAnsiTheme="majorBidi" w:cstheme="majorBidi"/>
                <w:lang w:eastAsia="en-US"/>
              </w:rPr>
            </w:pPr>
            <w:r w:rsidRPr="007E6D0E">
              <w:rPr>
                <w:rFonts w:asciiTheme="majorBidi" w:hAnsiTheme="majorBidi" w:cstheme="majorBidi"/>
                <w:lang w:eastAsia="en-US"/>
              </w:rPr>
              <w:t>.000</w:t>
            </w:r>
          </w:p>
        </w:tc>
      </w:tr>
      <w:tr w:rsidR="008B3E82" w:rsidRPr="0061501C" w14:paraId="4B50EF6A" w14:textId="77777777" w:rsidTr="007F5FC1">
        <w:trPr>
          <w:trHeight w:val="316"/>
        </w:trPr>
        <w:tc>
          <w:tcPr>
            <w:tcW w:w="1985" w:type="dxa"/>
            <w:tcMar>
              <w:top w:w="0" w:type="dxa"/>
              <w:left w:w="0" w:type="dxa"/>
              <w:bottom w:w="0" w:type="dxa"/>
              <w:right w:w="0" w:type="dxa"/>
            </w:tcMar>
            <w:hideMark/>
          </w:tcPr>
          <w:p w14:paraId="4DB02D35" w14:textId="77777777" w:rsidR="008B3E82" w:rsidRPr="007E6D0E" w:rsidRDefault="008B3E82" w:rsidP="007F5FC1">
            <w:pPr>
              <w:pStyle w:val="TableParagraph"/>
              <w:widowControl w:val="0"/>
              <w:spacing w:line="480" w:lineRule="auto"/>
              <w:ind w:left="-255" w:firstLine="255"/>
              <w:jc w:val="left"/>
              <w:rPr>
                <w:rFonts w:asciiTheme="majorBidi" w:hAnsiTheme="majorBidi" w:cstheme="majorBidi"/>
                <w:lang w:eastAsia="en-US"/>
              </w:rPr>
            </w:pPr>
            <w:r w:rsidRPr="007E6D0E">
              <w:rPr>
                <w:rFonts w:asciiTheme="majorBidi" w:hAnsiTheme="majorBidi" w:cstheme="majorBidi"/>
                <w:lang w:eastAsia="en-US"/>
              </w:rPr>
              <w:t>ZAge</w:t>
            </w:r>
          </w:p>
        </w:tc>
        <w:tc>
          <w:tcPr>
            <w:tcW w:w="1097" w:type="dxa"/>
            <w:tcMar>
              <w:top w:w="0" w:type="dxa"/>
              <w:left w:w="0" w:type="dxa"/>
              <w:bottom w:w="0" w:type="dxa"/>
              <w:right w:w="0" w:type="dxa"/>
            </w:tcMar>
            <w:hideMark/>
          </w:tcPr>
          <w:p w14:paraId="7AC32690" w14:textId="77777777" w:rsidR="008B3E82" w:rsidRPr="007E6D0E" w:rsidRDefault="008B3E82" w:rsidP="007F5FC1">
            <w:pPr>
              <w:pStyle w:val="TableParagraph"/>
              <w:widowControl w:val="0"/>
              <w:spacing w:line="480" w:lineRule="auto"/>
              <w:ind w:right="552"/>
              <w:jc w:val="left"/>
              <w:rPr>
                <w:rFonts w:asciiTheme="majorBidi" w:hAnsiTheme="majorBidi" w:cstheme="majorBidi"/>
                <w:lang w:eastAsia="en-US"/>
              </w:rPr>
            </w:pPr>
            <w:r w:rsidRPr="007E6D0E">
              <w:rPr>
                <w:rFonts w:asciiTheme="majorBidi" w:hAnsiTheme="majorBidi" w:cstheme="majorBidi"/>
                <w:lang w:eastAsia="en-US"/>
              </w:rPr>
              <w:t>-0.9</w:t>
            </w:r>
            <w:r>
              <w:rPr>
                <w:rFonts w:asciiTheme="majorBidi" w:hAnsiTheme="majorBidi" w:cstheme="majorBidi"/>
                <w:lang w:eastAsia="en-US"/>
              </w:rPr>
              <w:t>7</w:t>
            </w:r>
          </w:p>
        </w:tc>
        <w:tc>
          <w:tcPr>
            <w:tcW w:w="1440" w:type="dxa"/>
            <w:tcMar>
              <w:top w:w="0" w:type="dxa"/>
              <w:left w:w="0" w:type="dxa"/>
              <w:bottom w:w="0" w:type="dxa"/>
              <w:right w:w="0" w:type="dxa"/>
            </w:tcMar>
            <w:hideMark/>
          </w:tcPr>
          <w:p w14:paraId="2BAB5A20" w14:textId="77777777" w:rsidR="008B3E82" w:rsidRPr="007E6D0E" w:rsidRDefault="008B3E82" w:rsidP="007F5FC1">
            <w:pPr>
              <w:pStyle w:val="TableParagraph"/>
              <w:widowControl w:val="0"/>
              <w:spacing w:line="480" w:lineRule="auto"/>
              <w:ind w:left="476" w:right="503"/>
              <w:rPr>
                <w:rFonts w:asciiTheme="majorBidi" w:hAnsiTheme="majorBidi" w:cstheme="majorBidi"/>
                <w:lang w:eastAsia="en-US"/>
              </w:rPr>
            </w:pPr>
            <w:r w:rsidRPr="007E6D0E">
              <w:rPr>
                <w:rFonts w:asciiTheme="majorBidi" w:hAnsiTheme="majorBidi" w:cstheme="majorBidi"/>
                <w:lang w:eastAsia="en-US"/>
              </w:rPr>
              <w:t>0.43</w:t>
            </w:r>
          </w:p>
        </w:tc>
        <w:tc>
          <w:tcPr>
            <w:tcW w:w="1500" w:type="dxa"/>
            <w:tcMar>
              <w:top w:w="0" w:type="dxa"/>
              <w:left w:w="0" w:type="dxa"/>
              <w:bottom w:w="0" w:type="dxa"/>
              <w:right w:w="0" w:type="dxa"/>
            </w:tcMar>
            <w:hideMark/>
          </w:tcPr>
          <w:p w14:paraId="67AD422F" w14:textId="77777777" w:rsidR="008B3E82" w:rsidRPr="007E6D0E" w:rsidRDefault="008B3E82" w:rsidP="007F5FC1">
            <w:pPr>
              <w:pStyle w:val="TableParagraph"/>
              <w:widowControl w:val="0"/>
              <w:spacing w:line="480" w:lineRule="auto"/>
              <w:ind w:left="504" w:right="456"/>
              <w:rPr>
                <w:rFonts w:asciiTheme="majorBidi" w:hAnsiTheme="majorBidi" w:cstheme="majorBidi"/>
                <w:lang w:eastAsia="en-US"/>
              </w:rPr>
            </w:pPr>
            <w:r w:rsidRPr="007E6D0E">
              <w:rPr>
                <w:rFonts w:asciiTheme="majorBidi" w:hAnsiTheme="majorBidi" w:cstheme="majorBidi"/>
                <w:lang w:eastAsia="en-US"/>
              </w:rPr>
              <w:t>-.13</w:t>
            </w:r>
          </w:p>
        </w:tc>
        <w:tc>
          <w:tcPr>
            <w:tcW w:w="1561" w:type="dxa"/>
            <w:tcMar>
              <w:top w:w="0" w:type="dxa"/>
              <w:left w:w="0" w:type="dxa"/>
              <w:bottom w:w="0" w:type="dxa"/>
              <w:right w:w="0" w:type="dxa"/>
            </w:tcMar>
            <w:hideMark/>
          </w:tcPr>
          <w:p w14:paraId="7CD0E6A1" w14:textId="77777777" w:rsidR="008B3E82" w:rsidRPr="007E6D0E" w:rsidRDefault="008B3E82" w:rsidP="007F5FC1">
            <w:pPr>
              <w:pStyle w:val="TableParagraph"/>
              <w:widowControl w:val="0"/>
              <w:spacing w:line="480" w:lineRule="auto"/>
              <w:ind w:left="456" w:right="445"/>
              <w:rPr>
                <w:rFonts w:asciiTheme="majorBidi" w:hAnsiTheme="majorBidi" w:cstheme="majorBidi"/>
                <w:lang w:eastAsia="en-US"/>
              </w:rPr>
            </w:pPr>
            <w:r w:rsidRPr="007E6D0E">
              <w:rPr>
                <w:rFonts w:asciiTheme="majorBidi" w:hAnsiTheme="majorBidi" w:cstheme="majorBidi"/>
                <w:lang w:eastAsia="en-US"/>
              </w:rPr>
              <w:t>-2.27</w:t>
            </w:r>
          </w:p>
        </w:tc>
        <w:tc>
          <w:tcPr>
            <w:tcW w:w="1492" w:type="dxa"/>
            <w:tcMar>
              <w:top w:w="0" w:type="dxa"/>
              <w:left w:w="0" w:type="dxa"/>
              <w:bottom w:w="0" w:type="dxa"/>
              <w:right w:w="0" w:type="dxa"/>
            </w:tcMar>
            <w:hideMark/>
          </w:tcPr>
          <w:p w14:paraId="752C9B5B" w14:textId="77777777" w:rsidR="008B3E82" w:rsidRPr="007E6D0E" w:rsidRDefault="008B3E82" w:rsidP="007F5FC1">
            <w:pPr>
              <w:pStyle w:val="TableParagraph"/>
              <w:widowControl w:val="0"/>
              <w:spacing w:line="480" w:lineRule="auto"/>
              <w:ind w:left="448" w:right="465"/>
              <w:rPr>
                <w:rFonts w:asciiTheme="majorBidi" w:hAnsiTheme="majorBidi" w:cstheme="majorBidi"/>
                <w:lang w:eastAsia="en-US"/>
              </w:rPr>
            </w:pPr>
            <w:r w:rsidRPr="007E6D0E">
              <w:rPr>
                <w:rFonts w:asciiTheme="majorBidi" w:hAnsiTheme="majorBidi" w:cstheme="majorBidi"/>
                <w:lang w:eastAsia="en-US"/>
              </w:rPr>
              <w:t>.024</w:t>
            </w:r>
          </w:p>
        </w:tc>
      </w:tr>
      <w:tr w:rsidR="008B3E82" w:rsidRPr="0061501C" w14:paraId="38E41F42" w14:textId="77777777" w:rsidTr="007F5FC1">
        <w:trPr>
          <w:trHeight w:val="316"/>
        </w:trPr>
        <w:tc>
          <w:tcPr>
            <w:tcW w:w="1985" w:type="dxa"/>
            <w:tcMar>
              <w:top w:w="0" w:type="dxa"/>
              <w:left w:w="0" w:type="dxa"/>
              <w:bottom w:w="0" w:type="dxa"/>
              <w:right w:w="0" w:type="dxa"/>
            </w:tcMar>
            <w:hideMark/>
          </w:tcPr>
          <w:p w14:paraId="7AFD8AFF" w14:textId="77777777" w:rsidR="008B3E82" w:rsidRPr="0061501C" w:rsidRDefault="008B3E82" w:rsidP="007F5FC1">
            <w:pPr>
              <w:pStyle w:val="TableParagraph"/>
              <w:widowControl w:val="0"/>
              <w:spacing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Sex_c</w:t>
            </w:r>
          </w:p>
        </w:tc>
        <w:tc>
          <w:tcPr>
            <w:tcW w:w="1097" w:type="dxa"/>
            <w:tcMar>
              <w:top w:w="0" w:type="dxa"/>
              <w:left w:w="0" w:type="dxa"/>
              <w:bottom w:w="0" w:type="dxa"/>
              <w:right w:w="0" w:type="dxa"/>
            </w:tcMar>
            <w:hideMark/>
          </w:tcPr>
          <w:p w14:paraId="6BCA6281" w14:textId="77777777" w:rsidR="008B3E82" w:rsidRPr="0061501C" w:rsidRDefault="008B3E82" w:rsidP="007F5FC1">
            <w:pPr>
              <w:pStyle w:val="TableParagraph"/>
              <w:widowControl w:val="0"/>
              <w:spacing w:line="480" w:lineRule="auto"/>
              <w:ind w:right="492"/>
              <w:jc w:val="left"/>
              <w:rPr>
                <w:rFonts w:asciiTheme="majorBidi" w:hAnsiTheme="majorBidi" w:cstheme="majorBidi"/>
                <w:lang w:eastAsia="en-US"/>
              </w:rPr>
            </w:pPr>
            <w:r w:rsidRPr="0061501C">
              <w:rPr>
                <w:rFonts w:asciiTheme="majorBidi" w:hAnsiTheme="majorBidi" w:cstheme="majorBidi"/>
                <w:lang w:eastAsia="en-US"/>
              </w:rPr>
              <w:t>-0.62</w:t>
            </w:r>
          </w:p>
        </w:tc>
        <w:tc>
          <w:tcPr>
            <w:tcW w:w="1440" w:type="dxa"/>
            <w:tcMar>
              <w:top w:w="0" w:type="dxa"/>
              <w:left w:w="0" w:type="dxa"/>
              <w:bottom w:w="0" w:type="dxa"/>
              <w:right w:w="0" w:type="dxa"/>
            </w:tcMar>
            <w:hideMark/>
          </w:tcPr>
          <w:p w14:paraId="4E31D118" w14:textId="77777777" w:rsidR="008B3E82" w:rsidRPr="0061501C" w:rsidRDefault="008B3E82" w:rsidP="007F5FC1">
            <w:pPr>
              <w:pStyle w:val="TableParagraph"/>
              <w:widowControl w:val="0"/>
              <w:spacing w:line="480" w:lineRule="auto"/>
              <w:ind w:left="476" w:right="503"/>
              <w:rPr>
                <w:rFonts w:asciiTheme="majorBidi" w:hAnsiTheme="majorBidi" w:cstheme="majorBidi"/>
                <w:lang w:eastAsia="en-US"/>
              </w:rPr>
            </w:pPr>
            <w:r w:rsidRPr="0061501C">
              <w:rPr>
                <w:rFonts w:asciiTheme="majorBidi" w:hAnsiTheme="majorBidi" w:cstheme="majorBidi"/>
                <w:lang w:eastAsia="en-US"/>
              </w:rPr>
              <w:t>0.80</w:t>
            </w:r>
          </w:p>
        </w:tc>
        <w:tc>
          <w:tcPr>
            <w:tcW w:w="1500" w:type="dxa"/>
            <w:tcMar>
              <w:top w:w="0" w:type="dxa"/>
              <w:left w:w="0" w:type="dxa"/>
              <w:bottom w:w="0" w:type="dxa"/>
              <w:right w:w="0" w:type="dxa"/>
            </w:tcMar>
            <w:hideMark/>
          </w:tcPr>
          <w:p w14:paraId="682F64A7" w14:textId="77777777" w:rsidR="008B3E82" w:rsidRPr="0061501C" w:rsidRDefault="008B3E82" w:rsidP="007F5FC1">
            <w:pPr>
              <w:pStyle w:val="TableParagraph"/>
              <w:widowControl w:val="0"/>
              <w:spacing w:line="480" w:lineRule="auto"/>
              <w:ind w:left="504" w:right="456"/>
              <w:rPr>
                <w:rFonts w:asciiTheme="majorBidi" w:hAnsiTheme="majorBidi" w:cstheme="majorBidi"/>
                <w:lang w:eastAsia="en-US"/>
              </w:rPr>
            </w:pPr>
            <w:r w:rsidRPr="0061501C">
              <w:rPr>
                <w:rFonts w:asciiTheme="majorBidi" w:hAnsiTheme="majorBidi" w:cstheme="majorBidi"/>
                <w:lang w:eastAsia="en-US"/>
              </w:rPr>
              <w:t>-.04</w:t>
            </w:r>
          </w:p>
        </w:tc>
        <w:tc>
          <w:tcPr>
            <w:tcW w:w="1561" w:type="dxa"/>
            <w:tcMar>
              <w:top w:w="0" w:type="dxa"/>
              <w:left w:w="0" w:type="dxa"/>
              <w:bottom w:w="0" w:type="dxa"/>
              <w:right w:w="0" w:type="dxa"/>
            </w:tcMar>
            <w:hideMark/>
          </w:tcPr>
          <w:p w14:paraId="7D3539D3" w14:textId="77777777" w:rsidR="008B3E82" w:rsidRPr="0061501C" w:rsidRDefault="008B3E82" w:rsidP="007F5FC1">
            <w:pPr>
              <w:pStyle w:val="TableParagraph"/>
              <w:widowControl w:val="0"/>
              <w:spacing w:line="480" w:lineRule="auto"/>
              <w:ind w:left="456" w:right="445"/>
              <w:rPr>
                <w:rFonts w:asciiTheme="majorBidi" w:hAnsiTheme="majorBidi" w:cstheme="majorBidi"/>
                <w:lang w:eastAsia="en-US"/>
              </w:rPr>
            </w:pPr>
            <w:r w:rsidRPr="0061501C">
              <w:rPr>
                <w:rFonts w:asciiTheme="majorBidi" w:hAnsiTheme="majorBidi" w:cstheme="majorBidi"/>
                <w:lang w:eastAsia="en-US"/>
              </w:rPr>
              <w:t>-0.78</w:t>
            </w:r>
          </w:p>
        </w:tc>
        <w:tc>
          <w:tcPr>
            <w:tcW w:w="1492" w:type="dxa"/>
            <w:tcMar>
              <w:top w:w="0" w:type="dxa"/>
              <w:left w:w="0" w:type="dxa"/>
              <w:bottom w:w="0" w:type="dxa"/>
              <w:right w:w="0" w:type="dxa"/>
            </w:tcMar>
            <w:hideMark/>
          </w:tcPr>
          <w:p w14:paraId="7DF847B6" w14:textId="77777777" w:rsidR="008B3E82" w:rsidRPr="0061501C" w:rsidRDefault="008B3E82" w:rsidP="007F5FC1">
            <w:pPr>
              <w:pStyle w:val="TableParagraph"/>
              <w:widowControl w:val="0"/>
              <w:spacing w:line="480" w:lineRule="auto"/>
              <w:ind w:left="448" w:right="465"/>
              <w:rPr>
                <w:rFonts w:asciiTheme="majorBidi" w:hAnsiTheme="majorBidi" w:cstheme="majorBidi"/>
                <w:lang w:eastAsia="en-US"/>
              </w:rPr>
            </w:pPr>
            <w:r w:rsidRPr="0061501C">
              <w:rPr>
                <w:rFonts w:asciiTheme="majorBidi" w:hAnsiTheme="majorBidi" w:cstheme="majorBidi"/>
                <w:lang w:eastAsia="en-US"/>
              </w:rPr>
              <w:t>.436</w:t>
            </w:r>
          </w:p>
        </w:tc>
      </w:tr>
      <w:tr w:rsidR="008B3E82" w:rsidRPr="0061501C" w14:paraId="35764AFC" w14:textId="77777777" w:rsidTr="007F5FC1">
        <w:trPr>
          <w:trHeight w:val="317"/>
        </w:trPr>
        <w:tc>
          <w:tcPr>
            <w:tcW w:w="1985" w:type="dxa"/>
            <w:tcMar>
              <w:top w:w="0" w:type="dxa"/>
              <w:left w:w="0" w:type="dxa"/>
              <w:bottom w:w="0" w:type="dxa"/>
              <w:right w:w="0" w:type="dxa"/>
            </w:tcMar>
            <w:hideMark/>
          </w:tcPr>
          <w:p w14:paraId="228FF07C" w14:textId="77777777" w:rsidR="008B3E82" w:rsidRPr="0061501C" w:rsidRDefault="008B3E82" w:rsidP="007F5FC1">
            <w:pPr>
              <w:pStyle w:val="TableParagraph"/>
              <w:widowControl w:val="0"/>
              <w:spacing w:line="480" w:lineRule="auto"/>
              <w:ind w:left="-255" w:firstLine="255"/>
              <w:jc w:val="left"/>
              <w:rPr>
                <w:rFonts w:asciiTheme="majorBidi" w:hAnsiTheme="majorBidi" w:cstheme="majorBidi"/>
                <w:lang w:eastAsia="en-US"/>
              </w:rPr>
            </w:pPr>
            <w:r w:rsidRPr="0061501C">
              <w:rPr>
                <w:rFonts w:asciiTheme="majorBidi" w:hAnsiTheme="majorBidi" w:cstheme="majorBidi"/>
                <w:lang w:eastAsia="en-US"/>
              </w:rPr>
              <w:t>BIDR_SDE</w:t>
            </w:r>
          </w:p>
        </w:tc>
        <w:tc>
          <w:tcPr>
            <w:tcW w:w="1097" w:type="dxa"/>
            <w:tcMar>
              <w:top w:w="0" w:type="dxa"/>
              <w:left w:w="0" w:type="dxa"/>
              <w:bottom w:w="0" w:type="dxa"/>
              <w:right w:w="0" w:type="dxa"/>
            </w:tcMar>
            <w:hideMark/>
          </w:tcPr>
          <w:p w14:paraId="07097FCB" w14:textId="77777777" w:rsidR="008B3E82" w:rsidRPr="0061501C" w:rsidRDefault="008B3E82" w:rsidP="007F5FC1">
            <w:pPr>
              <w:pStyle w:val="TableParagraph"/>
              <w:widowControl w:val="0"/>
              <w:spacing w:line="480" w:lineRule="auto"/>
              <w:ind w:right="552"/>
              <w:jc w:val="left"/>
              <w:rPr>
                <w:rFonts w:asciiTheme="majorBidi" w:hAnsiTheme="majorBidi" w:cstheme="majorBidi"/>
                <w:lang w:eastAsia="en-US"/>
              </w:rPr>
            </w:pPr>
            <w:r w:rsidRPr="0061501C">
              <w:rPr>
                <w:rFonts w:asciiTheme="majorBidi" w:hAnsiTheme="majorBidi" w:cstheme="majorBidi"/>
                <w:lang w:eastAsia="en-US"/>
              </w:rPr>
              <w:t>-0.50</w:t>
            </w:r>
          </w:p>
        </w:tc>
        <w:tc>
          <w:tcPr>
            <w:tcW w:w="1440" w:type="dxa"/>
            <w:tcMar>
              <w:top w:w="0" w:type="dxa"/>
              <w:left w:w="0" w:type="dxa"/>
              <w:bottom w:w="0" w:type="dxa"/>
              <w:right w:w="0" w:type="dxa"/>
            </w:tcMar>
            <w:hideMark/>
          </w:tcPr>
          <w:p w14:paraId="127851CF" w14:textId="77777777" w:rsidR="008B3E82" w:rsidRPr="0061501C" w:rsidRDefault="008B3E82" w:rsidP="007F5FC1">
            <w:pPr>
              <w:pStyle w:val="TableParagraph"/>
              <w:widowControl w:val="0"/>
              <w:spacing w:line="480" w:lineRule="auto"/>
              <w:ind w:left="476" w:right="503"/>
              <w:rPr>
                <w:rFonts w:asciiTheme="majorBidi" w:hAnsiTheme="majorBidi" w:cstheme="majorBidi"/>
                <w:lang w:eastAsia="en-US"/>
              </w:rPr>
            </w:pPr>
            <w:r w:rsidRPr="0061501C">
              <w:rPr>
                <w:rFonts w:asciiTheme="majorBidi" w:hAnsiTheme="majorBidi" w:cstheme="majorBidi"/>
                <w:lang w:eastAsia="en-US"/>
              </w:rPr>
              <w:t>0.45</w:t>
            </w:r>
          </w:p>
        </w:tc>
        <w:tc>
          <w:tcPr>
            <w:tcW w:w="1500" w:type="dxa"/>
            <w:tcMar>
              <w:top w:w="0" w:type="dxa"/>
              <w:left w:w="0" w:type="dxa"/>
              <w:bottom w:w="0" w:type="dxa"/>
              <w:right w:w="0" w:type="dxa"/>
            </w:tcMar>
            <w:hideMark/>
          </w:tcPr>
          <w:p w14:paraId="2CE73B7B" w14:textId="77777777" w:rsidR="008B3E82" w:rsidRPr="0061501C" w:rsidRDefault="008B3E82" w:rsidP="007F5FC1">
            <w:pPr>
              <w:pStyle w:val="TableParagraph"/>
              <w:widowControl w:val="0"/>
              <w:spacing w:line="480" w:lineRule="auto"/>
              <w:ind w:left="504" w:right="456"/>
              <w:rPr>
                <w:rFonts w:asciiTheme="majorBidi" w:hAnsiTheme="majorBidi" w:cstheme="majorBidi"/>
                <w:lang w:eastAsia="en-US"/>
              </w:rPr>
            </w:pPr>
            <w:r w:rsidRPr="0061501C">
              <w:rPr>
                <w:rFonts w:asciiTheme="majorBidi" w:hAnsiTheme="majorBidi" w:cstheme="majorBidi"/>
                <w:lang w:eastAsia="en-US"/>
              </w:rPr>
              <w:t>-.07</w:t>
            </w:r>
          </w:p>
        </w:tc>
        <w:tc>
          <w:tcPr>
            <w:tcW w:w="1561" w:type="dxa"/>
            <w:tcMar>
              <w:top w:w="0" w:type="dxa"/>
              <w:left w:w="0" w:type="dxa"/>
              <w:bottom w:w="0" w:type="dxa"/>
              <w:right w:w="0" w:type="dxa"/>
            </w:tcMar>
            <w:hideMark/>
          </w:tcPr>
          <w:p w14:paraId="3DE1A9E3" w14:textId="77777777" w:rsidR="008B3E82" w:rsidRPr="0061501C" w:rsidRDefault="008B3E82" w:rsidP="007F5FC1">
            <w:pPr>
              <w:pStyle w:val="TableParagraph"/>
              <w:widowControl w:val="0"/>
              <w:spacing w:line="480" w:lineRule="auto"/>
              <w:ind w:left="456" w:right="445"/>
              <w:rPr>
                <w:rFonts w:asciiTheme="majorBidi" w:hAnsiTheme="majorBidi" w:cstheme="majorBidi"/>
                <w:lang w:eastAsia="en-US"/>
              </w:rPr>
            </w:pPr>
            <w:r w:rsidRPr="0061501C">
              <w:rPr>
                <w:rFonts w:asciiTheme="majorBidi" w:hAnsiTheme="majorBidi" w:cstheme="majorBidi"/>
                <w:lang w:eastAsia="en-US"/>
              </w:rPr>
              <w:t>-1.12</w:t>
            </w:r>
          </w:p>
        </w:tc>
        <w:tc>
          <w:tcPr>
            <w:tcW w:w="1492" w:type="dxa"/>
            <w:tcMar>
              <w:top w:w="0" w:type="dxa"/>
              <w:left w:w="0" w:type="dxa"/>
              <w:bottom w:w="0" w:type="dxa"/>
              <w:right w:w="0" w:type="dxa"/>
            </w:tcMar>
            <w:hideMark/>
          </w:tcPr>
          <w:p w14:paraId="153F38E4" w14:textId="77777777" w:rsidR="008B3E82" w:rsidRPr="0061501C" w:rsidRDefault="008B3E82" w:rsidP="007F5FC1">
            <w:pPr>
              <w:pStyle w:val="TableParagraph"/>
              <w:widowControl w:val="0"/>
              <w:spacing w:line="480" w:lineRule="auto"/>
              <w:ind w:left="448" w:right="465"/>
              <w:rPr>
                <w:rFonts w:asciiTheme="majorBidi" w:hAnsiTheme="majorBidi" w:cstheme="majorBidi"/>
                <w:lang w:eastAsia="en-US"/>
              </w:rPr>
            </w:pPr>
            <w:r w:rsidRPr="0061501C">
              <w:rPr>
                <w:rFonts w:asciiTheme="majorBidi" w:hAnsiTheme="majorBidi" w:cstheme="majorBidi"/>
                <w:lang w:eastAsia="en-US"/>
              </w:rPr>
              <w:t>.264</w:t>
            </w:r>
          </w:p>
        </w:tc>
      </w:tr>
      <w:tr w:rsidR="008B3E82" w:rsidRPr="0061501C" w14:paraId="494B22A8" w14:textId="77777777" w:rsidTr="007F5FC1">
        <w:trPr>
          <w:trHeight w:val="431"/>
        </w:trPr>
        <w:tc>
          <w:tcPr>
            <w:tcW w:w="1985" w:type="dxa"/>
            <w:tcBorders>
              <w:top w:val="nil"/>
              <w:left w:val="nil"/>
              <w:bottom w:val="single" w:sz="12" w:space="0" w:color="000000"/>
              <w:right w:val="nil"/>
            </w:tcBorders>
            <w:tcMar>
              <w:top w:w="0" w:type="dxa"/>
              <w:left w:w="0" w:type="dxa"/>
              <w:bottom w:w="0" w:type="dxa"/>
              <w:right w:w="0" w:type="dxa"/>
            </w:tcMar>
            <w:hideMark/>
          </w:tcPr>
          <w:p w14:paraId="16277C51" w14:textId="77777777" w:rsidR="008B3E82" w:rsidRPr="0085126A" w:rsidRDefault="008B3E82" w:rsidP="007F5FC1">
            <w:pPr>
              <w:pStyle w:val="TableParagraph"/>
              <w:widowControl w:val="0"/>
              <w:spacing w:before="16" w:line="480" w:lineRule="auto"/>
              <w:ind w:left="-255" w:firstLine="255"/>
              <w:jc w:val="left"/>
              <w:rPr>
                <w:rFonts w:asciiTheme="majorBidi" w:hAnsiTheme="majorBidi" w:cstheme="majorBidi"/>
                <w:lang w:eastAsia="en-US"/>
              </w:rPr>
            </w:pPr>
            <w:r w:rsidRPr="007E6D0E">
              <w:rPr>
                <w:rFonts w:asciiTheme="majorBidi" w:hAnsiTheme="majorBidi" w:cstheme="majorBidi"/>
                <w:lang w:eastAsia="en-US"/>
              </w:rPr>
              <w:t>BIDR_IM</w:t>
            </w:r>
          </w:p>
        </w:tc>
        <w:tc>
          <w:tcPr>
            <w:tcW w:w="1097" w:type="dxa"/>
            <w:tcBorders>
              <w:top w:val="nil"/>
              <w:left w:val="nil"/>
              <w:bottom w:val="single" w:sz="12" w:space="0" w:color="000000"/>
              <w:right w:val="nil"/>
            </w:tcBorders>
            <w:tcMar>
              <w:top w:w="0" w:type="dxa"/>
              <w:left w:w="0" w:type="dxa"/>
              <w:bottom w:w="0" w:type="dxa"/>
              <w:right w:w="0" w:type="dxa"/>
            </w:tcMar>
            <w:hideMark/>
          </w:tcPr>
          <w:p w14:paraId="03D8EFF1" w14:textId="77777777" w:rsidR="008B3E82" w:rsidRPr="0085126A" w:rsidRDefault="008B3E82" w:rsidP="007F5FC1">
            <w:pPr>
              <w:pStyle w:val="TableParagraph"/>
              <w:widowControl w:val="0"/>
              <w:spacing w:before="16" w:line="480" w:lineRule="auto"/>
              <w:ind w:right="530"/>
              <w:jc w:val="left"/>
              <w:rPr>
                <w:rFonts w:asciiTheme="majorBidi" w:hAnsiTheme="majorBidi" w:cstheme="majorBidi"/>
                <w:lang w:eastAsia="en-US"/>
              </w:rPr>
            </w:pPr>
            <w:r w:rsidRPr="007E6D0E">
              <w:rPr>
                <w:rFonts w:asciiTheme="majorBidi" w:hAnsiTheme="majorBidi" w:cstheme="majorBidi"/>
                <w:lang w:eastAsia="en-US"/>
              </w:rPr>
              <w:t>1.37</w:t>
            </w:r>
          </w:p>
        </w:tc>
        <w:tc>
          <w:tcPr>
            <w:tcW w:w="1440" w:type="dxa"/>
            <w:tcBorders>
              <w:top w:val="nil"/>
              <w:left w:val="nil"/>
              <w:bottom w:val="single" w:sz="12" w:space="0" w:color="000000"/>
              <w:right w:val="nil"/>
            </w:tcBorders>
            <w:tcMar>
              <w:top w:w="0" w:type="dxa"/>
              <w:left w:w="0" w:type="dxa"/>
              <w:bottom w:w="0" w:type="dxa"/>
              <w:right w:w="0" w:type="dxa"/>
            </w:tcMar>
            <w:hideMark/>
          </w:tcPr>
          <w:p w14:paraId="3479B317" w14:textId="77777777" w:rsidR="008B3E82" w:rsidRPr="0085126A" w:rsidRDefault="008B3E82" w:rsidP="007F5FC1">
            <w:pPr>
              <w:pStyle w:val="TableParagraph"/>
              <w:widowControl w:val="0"/>
              <w:spacing w:before="16" w:line="480" w:lineRule="auto"/>
              <w:ind w:left="476" w:right="503"/>
              <w:rPr>
                <w:rFonts w:asciiTheme="majorBidi" w:hAnsiTheme="majorBidi" w:cstheme="majorBidi"/>
                <w:lang w:eastAsia="en-US"/>
              </w:rPr>
            </w:pPr>
            <w:r w:rsidRPr="007E6D0E">
              <w:rPr>
                <w:rFonts w:asciiTheme="majorBidi" w:hAnsiTheme="majorBidi" w:cstheme="majorBidi"/>
                <w:lang w:eastAsia="en-US"/>
              </w:rPr>
              <w:t>0.46</w:t>
            </w:r>
          </w:p>
        </w:tc>
        <w:tc>
          <w:tcPr>
            <w:tcW w:w="1500" w:type="dxa"/>
            <w:tcBorders>
              <w:top w:val="nil"/>
              <w:left w:val="nil"/>
              <w:bottom w:val="single" w:sz="12" w:space="0" w:color="000000"/>
              <w:right w:val="nil"/>
            </w:tcBorders>
            <w:tcMar>
              <w:top w:w="0" w:type="dxa"/>
              <w:left w:w="0" w:type="dxa"/>
              <w:bottom w:w="0" w:type="dxa"/>
              <w:right w:w="0" w:type="dxa"/>
            </w:tcMar>
            <w:hideMark/>
          </w:tcPr>
          <w:p w14:paraId="3BD83839" w14:textId="77777777" w:rsidR="008B3E82" w:rsidRPr="0085126A" w:rsidRDefault="008B3E82" w:rsidP="007F5FC1">
            <w:pPr>
              <w:pStyle w:val="TableParagraph"/>
              <w:widowControl w:val="0"/>
              <w:spacing w:before="16" w:line="480" w:lineRule="auto"/>
              <w:ind w:left="504" w:right="453"/>
              <w:rPr>
                <w:rFonts w:asciiTheme="majorBidi" w:hAnsiTheme="majorBidi" w:cstheme="majorBidi"/>
                <w:lang w:eastAsia="en-US"/>
              </w:rPr>
            </w:pPr>
            <w:r w:rsidRPr="007E6D0E">
              <w:rPr>
                <w:rFonts w:asciiTheme="majorBidi" w:hAnsiTheme="majorBidi" w:cstheme="majorBidi"/>
                <w:lang w:eastAsia="en-US"/>
              </w:rPr>
              <w:t>.18</w:t>
            </w:r>
          </w:p>
        </w:tc>
        <w:tc>
          <w:tcPr>
            <w:tcW w:w="1561" w:type="dxa"/>
            <w:tcBorders>
              <w:top w:val="nil"/>
              <w:left w:val="nil"/>
              <w:bottom w:val="single" w:sz="12" w:space="0" w:color="000000"/>
              <w:right w:val="nil"/>
            </w:tcBorders>
            <w:tcMar>
              <w:top w:w="0" w:type="dxa"/>
              <w:left w:w="0" w:type="dxa"/>
              <w:bottom w:w="0" w:type="dxa"/>
              <w:right w:w="0" w:type="dxa"/>
            </w:tcMar>
            <w:hideMark/>
          </w:tcPr>
          <w:p w14:paraId="70F1A564" w14:textId="77777777" w:rsidR="008B3E82" w:rsidRPr="0085126A" w:rsidRDefault="008B3E82" w:rsidP="007F5FC1">
            <w:pPr>
              <w:pStyle w:val="TableParagraph"/>
              <w:widowControl w:val="0"/>
              <w:spacing w:before="16" w:line="480" w:lineRule="auto"/>
              <w:ind w:left="454" w:right="445"/>
              <w:rPr>
                <w:rFonts w:asciiTheme="majorBidi" w:hAnsiTheme="majorBidi" w:cstheme="majorBidi"/>
                <w:lang w:eastAsia="en-US"/>
              </w:rPr>
            </w:pPr>
            <w:r w:rsidRPr="007E6D0E">
              <w:rPr>
                <w:rFonts w:asciiTheme="majorBidi" w:hAnsiTheme="majorBidi" w:cstheme="majorBidi"/>
                <w:lang w:eastAsia="en-US"/>
              </w:rPr>
              <w:t>2.95</w:t>
            </w:r>
          </w:p>
        </w:tc>
        <w:tc>
          <w:tcPr>
            <w:tcW w:w="1492" w:type="dxa"/>
            <w:tcBorders>
              <w:top w:val="nil"/>
              <w:left w:val="nil"/>
              <w:bottom w:val="single" w:sz="12" w:space="0" w:color="000000"/>
              <w:right w:val="nil"/>
            </w:tcBorders>
            <w:tcMar>
              <w:top w:w="0" w:type="dxa"/>
              <w:left w:w="0" w:type="dxa"/>
              <w:bottom w:w="0" w:type="dxa"/>
              <w:right w:w="0" w:type="dxa"/>
            </w:tcMar>
            <w:hideMark/>
          </w:tcPr>
          <w:p w14:paraId="0162E07F" w14:textId="77777777" w:rsidR="008B3E82" w:rsidRPr="006C3E42" w:rsidRDefault="008B3E82" w:rsidP="007F5FC1">
            <w:pPr>
              <w:pStyle w:val="TableParagraph"/>
              <w:widowControl w:val="0"/>
              <w:spacing w:before="16" w:line="480" w:lineRule="auto"/>
              <w:ind w:left="448" w:right="465"/>
              <w:rPr>
                <w:rFonts w:asciiTheme="majorBidi" w:hAnsiTheme="majorBidi" w:cstheme="majorBidi"/>
                <w:lang w:eastAsia="en-US"/>
              </w:rPr>
            </w:pPr>
            <w:r w:rsidRPr="007E6D0E">
              <w:rPr>
                <w:rFonts w:asciiTheme="majorBidi" w:hAnsiTheme="majorBidi" w:cstheme="majorBidi"/>
                <w:lang w:eastAsia="en-US"/>
              </w:rPr>
              <w:t>.003</w:t>
            </w:r>
          </w:p>
        </w:tc>
      </w:tr>
    </w:tbl>
    <w:p w14:paraId="4FF672B3" w14:textId="0D9E118E" w:rsidR="008B3E82" w:rsidRDefault="007F5FC1" w:rsidP="007F5FC1">
      <w:pPr>
        <w:pStyle w:val="Textbody"/>
        <w:spacing w:line="480" w:lineRule="auto"/>
        <w:ind w:right="920"/>
        <w:rPr>
          <w:rFonts w:ascii="Times New Roman" w:hAnsi="Times New Roman"/>
        </w:rPr>
      </w:pPr>
      <w:r>
        <w:rPr>
          <w:rFonts w:asciiTheme="majorBidi" w:hAnsiTheme="majorBidi" w:cstheme="majorBidi"/>
          <w:i/>
        </w:rPr>
        <w:br w:type="textWrapping" w:clear="all"/>
      </w:r>
      <w:r w:rsidR="008B3E82" w:rsidRPr="0061501C">
        <w:rPr>
          <w:rFonts w:asciiTheme="majorBidi" w:hAnsiTheme="majorBidi" w:cstheme="majorBidi"/>
          <w:i/>
        </w:rPr>
        <w:t>Note</w:t>
      </w:r>
      <w:r w:rsidR="008B3E82" w:rsidRPr="0061501C">
        <w:rPr>
          <w:rFonts w:asciiTheme="majorBidi" w:hAnsiTheme="majorBidi" w:cstheme="majorBidi"/>
        </w:rPr>
        <w:t xml:space="preserve">. ZCNI = Z-scored communal narcissism; ZNPI = Z-scored agentic narcissism; </w:t>
      </w:r>
      <w:proofErr w:type="spellStart"/>
      <w:r w:rsidR="008B3E82">
        <w:rPr>
          <w:rFonts w:ascii="Times New Roman" w:hAnsi="Times New Roman"/>
        </w:rPr>
        <w:t>Familiarity_c</w:t>
      </w:r>
      <w:proofErr w:type="spellEnd"/>
      <w:r w:rsidR="008B3E82">
        <w:rPr>
          <w:rFonts w:ascii="Times New Roman" w:hAnsi="Times New Roman"/>
        </w:rPr>
        <w:t xml:space="preserve"> = centered familiarity with Milgram experiments; </w:t>
      </w:r>
      <w:proofErr w:type="spellStart"/>
      <w:r w:rsidR="008B3E82">
        <w:rPr>
          <w:rFonts w:ascii="Times New Roman" w:hAnsi="Times New Roman"/>
        </w:rPr>
        <w:t>ZAge</w:t>
      </w:r>
      <w:proofErr w:type="spellEnd"/>
      <w:r w:rsidR="008B3E82">
        <w:rPr>
          <w:rFonts w:ascii="Times New Roman" w:hAnsi="Times New Roman"/>
        </w:rPr>
        <w:t xml:space="preserve"> = Z-scored age; </w:t>
      </w:r>
      <w:proofErr w:type="spellStart"/>
      <w:r w:rsidR="008B3E82">
        <w:rPr>
          <w:rFonts w:ascii="Times New Roman" w:hAnsi="Times New Roman"/>
        </w:rPr>
        <w:t>Sex_c</w:t>
      </w:r>
      <w:proofErr w:type="spellEnd"/>
      <w:r w:rsidR="008B3E82">
        <w:rPr>
          <w:rFonts w:ascii="Times New Roman" w:hAnsi="Times New Roman"/>
        </w:rPr>
        <w:t xml:space="preserve"> = sex centered; BIDR_SDE = Self-Deceptive Enhancement subscale of </w:t>
      </w:r>
      <w:r w:rsidR="00406CCD" w:rsidRPr="00A21C86">
        <w:rPr>
          <w:rFonts w:ascii="Times New Roman" w:hAnsi="Times New Roman" w:cs="Times New Roman"/>
        </w:rPr>
        <w:t>B</w:t>
      </w:r>
      <w:r w:rsidR="00406CCD">
        <w:rPr>
          <w:rFonts w:ascii="Times New Roman" w:hAnsi="Times New Roman" w:cs="Times New Roman"/>
        </w:rPr>
        <w:t>IDR</w:t>
      </w:r>
      <w:r w:rsidR="008B3E82">
        <w:rPr>
          <w:rFonts w:ascii="Times New Roman" w:hAnsi="Times New Roman"/>
        </w:rPr>
        <w:t xml:space="preserve">; BIDR_IM = Impression Management subscale of </w:t>
      </w:r>
      <w:r w:rsidR="00406CCD" w:rsidRPr="00A21C86">
        <w:rPr>
          <w:rFonts w:ascii="Times New Roman" w:hAnsi="Times New Roman" w:cs="Times New Roman"/>
        </w:rPr>
        <w:t>B</w:t>
      </w:r>
      <w:r w:rsidR="00406CCD">
        <w:rPr>
          <w:rFonts w:ascii="Times New Roman" w:hAnsi="Times New Roman" w:cs="Times New Roman"/>
        </w:rPr>
        <w:t>IDR</w:t>
      </w:r>
      <w:r w:rsidR="008B3E82">
        <w:rPr>
          <w:rFonts w:ascii="Times New Roman" w:hAnsi="Times New Roman"/>
        </w:rPr>
        <w:t>.</w:t>
      </w:r>
    </w:p>
    <w:p w14:paraId="05189387" w14:textId="7F64999C" w:rsidR="008B3E82" w:rsidRDefault="00A614A8" w:rsidP="00722F4C">
      <w:pPr>
        <w:pStyle w:val="Textbody"/>
        <w:spacing w:after="0" w:line="480" w:lineRule="auto"/>
        <w:rPr>
          <w:rFonts w:ascii="Times New Roman" w:hAnsi="Times New Roman"/>
          <w:b/>
          <w:bCs/>
        </w:rPr>
      </w:pPr>
      <w:r>
        <w:rPr>
          <w:rFonts w:ascii="Times New Roman" w:hAnsi="Times New Roman"/>
          <w:b/>
          <w:bCs/>
        </w:rPr>
        <w:t>3</w:t>
      </w:r>
      <w:r w:rsidR="00722F4C">
        <w:rPr>
          <w:rFonts w:ascii="Times New Roman" w:hAnsi="Times New Roman"/>
          <w:b/>
          <w:bCs/>
        </w:rPr>
        <w:t>.1.2.</w:t>
      </w:r>
      <w:r w:rsidR="00204892">
        <w:rPr>
          <w:rFonts w:ascii="Times New Roman" w:hAnsi="Times New Roman"/>
          <w:b/>
          <w:bCs/>
        </w:rPr>
        <w:t xml:space="preserve"> </w:t>
      </w:r>
      <w:r w:rsidR="00B643B7">
        <w:rPr>
          <w:rFonts w:ascii="Times New Roman" w:hAnsi="Times New Roman"/>
          <w:b/>
          <w:bCs/>
        </w:rPr>
        <w:t xml:space="preserve">Estimated </w:t>
      </w:r>
      <w:r w:rsidR="00A77CCC" w:rsidRPr="00331BB3">
        <w:rPr>
          <w:rFonts w:ascii="Times New Roman" w:hAnsi="Times New Roman"/>
          <w:b/>
          <w:bCs/>
        </w:rPr>
        <w:t>Own Withdrawal</w:t>
      </w:r>
    </w:p>
    <w:p w14:paraId="393109B5" w14:textId="07BECE6A" w:rsidR="00061D16" w:rsidRPr="00061D16" w:rsidRDefault="00061D16" w:rsidP="008B3E82">
      <w:pPr>
        <w:pStyle w:val="Textbody"/>
        <w:spacing w:after="0" w:line="480" w:lineRule="auto"/>
        <w:rPr>
          <w:rFonts w:ascii="Times New Roman" w:hAnsi="Times New Roman"/>
        </w:rPr>
      </w:pPr>
      <w:r>
        <w:rPr>
          <w:rFonts w:ascii="Times New Roman" w:hAnsi="Times New Roman"/>
        </w:rPr>
        <w:t xml:space="preserve">Communal narcissism </w:t>
      </w:r>
      <w:proofErr w:type="gramStart"/>
      <w:r>
        <w:rPr>
          <w:rFonts w:ascii="Times New Roman" w:hAnsi="Times New Roman"/>
        </w:rPr>
        <w:t>predicted negatively</w:t>
      </w:r>
      <w:proofErr w:type="gramEnd"/>
      <w:r>
        <w:rPr>
          <w:rFonts w:ascii="Times New Roman" w:hAnsi="Times New Roman"/>
        </w:rPr>
        <w:t xml:space="preserve"> participant’s estimated own withdrawal moment, whereas agentic narcissism predicted it positively. Age and familiarity did not predict it. Men predicted later withdrawal than women. In step 2, impression management </w:t>
      </w:r>
      <w:proofErr w:type="gramStart"/>
      <w:r>
        <w:rPr>
          <w:rFonts w:ascii="Times New Roman" w:hAnsi="Times New Roman"/>
        </w:rPr>
        <w:t>predicted negatively</w:t>
      </w:r>
      <w:proofErr w:type="gramEnd"/>
      <w:r>
        <w:rPr>
          <w:rFonts w:ascii="Times New Roman" w:hAnsi="Times New Roman"/>
        </w:rPr>
        <w:t xml:space="preserve"> withdrawal, and self-deception predicted it positively (Table 3). </w:t>
      </w:r>
    </w:p>
    <w:p w14:paraId="274177DF" w14:textId="3A207743" w:rsidR="008B3E82" w:rsidRPr="003054DF" w:rsidRDefault="008B3E82" w:rsidP="003054DF">
      <w:pPr>
        <w:pStyle w:val="Textbody"/>
        <w:spacing w:after="0" w:line="480" w:lineRule="auto"/>
        <w:rPr>
          <w:rFonts w:ascii="Times New Roman" w:hAnsi="Times New Roman"/>
          <w:b/>
          <w:bCs/>
          <w:iCs/>
        </w:rPr>
      </w:pPr>
      <w:r w:rsidRPr="008B3C67">
        <w:rPr>
          <w:rFonts w:ascii="Times New Roman" w:hAnsi="Times New Roman"/>
          <w:b/>
          <w:bCs/>
        </w:rPr>
        <w:t>Table 3</w:t>
      </w:r>
      <w:r w:rsidR="003054DF">
        <w:rPr>
          <w:rFonts w:ascii="Times New Roman" w:hAnsi="Times New Roman"/>
          <w:b/>
          <w:bCs/>
        </w:rPr>
        <w:t xml:space="preserve">. </w:t>
      </w:r>
      <w:r w:rsidRPr="003054DF">
        <w:rPr>
          <w:rFonts w:ascii="Times New Roman" w:hAnsi="Times New Roman"/>
          <w:iCs/>
        </w:rPr>
        <w:t>Hierarchical Regression of Estimated Own Withdrawal (Adjusted R</w:t>
      </w:r>
      <w:r w:rsidRPr="003054DF">
        <w:rPr>
          <w:rFonts w:ascii="Times New Roman" w:hAnsi="Times New Roman"/>
          <w:iCs/>
          <w:position w:val="13"/>
        </w:rPr>
        <w:t>2</w:t>
      </w:r>
      <w:r w:rsidRPr="003054DF">
        <w:rPr>
          <w:rFonts w:ascii="Times New Roman" w:hAnsi="Times New Roman"/>
          <w:iCs/>
        </w:rPr>
        <w:t>= .18)</w:t>
      </w:r>
      <w:r w:rsidR="003054DF" w:rsidRPr="003054DF">
        <w:rPr>
          <w:rFonts w:ascii="Times New Roman" w:hAnsi="Times New Roman"/>
          <w:iCs/>
        </w:rPr>
        <w:t>.</w:t>
      </w:r>
    </w:p>
    <w:tbl>
      <w:tblPr>
        <w:tblW w:w="9075" w:type="dxa"/>
        <w:tblLayout w:type="fixed"/>
        <w:tblCellMar>
          <w:left w:w="10" w:type="dxa"/>
          <w:right w:w="10" w:type="dxa"/>
        </w:tblCellMar>
        <w:tblLook w:val="0000" w:firstRow="0" w:lastRow="0" w:firstColumn="0" w:lastColumn="0" w:noHBand="0" w:noVBand="0"/>
      </w:tblPr>
      <w:tblGrid>
        <w:gridCol w:w="1691"/>
        <w:gridCol w:w="1391"/>
        <w:gridCol w:w="1440"/>
        <w:gridCol w:w="1500"/>
        <w:gridCol w:w="1601"/>
        <w:gridCol w:w="1452"/>
      </w:tblGrid>
      <w:tr w:rsidR="008B3E82" w:rsidRPr="0061501C" w14:paraId="2BE5D170" w14:textId="77777777" w:rsidTr="00684882">
        <w:trPr>
          <w:trHeight w:val="277"/>
        </w:trPr>
        <w:tc>
          <w:tcPr>
            <w:tcW w:w="1691" w:type="dxa"/>
            <w:tcBorders>
              <w:top w:val="single" w:sz="12" w:space="0" w:color="000000"/>
              <w:bottom w:val="single" w:sz="12" w:space="0" w:color="000000"/>
            </w:tcBorders>
            <w:tcMar>
              <w:top w:w="0" w:type="dxa"/>
              <w:left w:w="0" w:type="dxa"/>
              <w:bottom w:w="0" w:type="dxa"/>
              <w:right w:w="0" w:type="dxa"/>
            </w:tcMar>
          </w:tcPr>
          <w:p w14:paraId="15A06721" w14:textId="77777777" w:rsidR="008B3E82" w:rsidRPr="0061501C" w:rsidRDefault="008B3E82" w:rsidP="00684882">
            <w:pPr>
              <w:pStyle w:val="TableParagraph"/>
              <w:widowControl w:val="0"/>
              <w:spacing w:before="0" w:line="480" w:lineRule="auto"/>
              <w:ind w:left="-255" w:firstLine="255"/>
              <w:jc w:val="left"/>
              <w:rPr>
                <w:rFonts w:asciiTheme="majorBidi" w:hAnsiTheme="majorBidi" w:cstheme="majorBidi"/>
                <w:lang w:val="en-US"/>
              </w:rPr>
            </w:pPr>
          </w:p>
        </w:tc>
        <w:tc>
          <w:tcPr>
            <w:tcW w:w="1391" w:type="dxa"/>
            <w:tcBorders>
              <w:top w:val="single" w:sz="12" w:space="0" w:color="000000"/>
              <w:bottom w:val="single" w:sz="12" w:space="0" w:color="000000"/>
            </w:tcBorders>
            <w:tcMar>
              <w:top w:w="0" w:type="dxa"/>
              <w:left w:w="0" w:type="dxa"/>
              <w:bottom w:w="0" w:type="dxa"/>
              <w:right w:w="0" w:type="dxa"/>
            </w:tcMar>
          </w:tcPr>
          <w:p w14:paraId="45A10A8B" w14:textId="77777777" w:rsidR="008B3E82" w:rsidRPr="0061501C" w:rsidRDefault="008B3E82" w:rsidP="00684882">
            <w:pPr>
              <w:pStyle w:val="TableParagraph"/>
              <w:widowControl w:val="0"/>
              <w:spacing w:before="1" w:line="480" w:lineRule="auto"/>
              <w:ind w:right="212"/>
              <w:rPr>
                <w:rFonts w:asciiTheme="majorBidi" w:hAnsiTheme="majorBidi" w:cstheme="majorBidi"/>
                <w:i/>
              </w:rPr>
            </w:pPr>
            <w:r w:rsidRPr="0061501C">
              <w:rPr>
                <w:rFonts w:asciiTheme="majorBidi" w:hAnsiTheme="majorBidi" w:cstheme="majorBidi"/>
                <w:i/>
              </w:rPr>
              <w:t>B</w:t>
            </w:r>
          </w:p>
        </w:tc>
        <w:tc>
          <w:tcPr>
            <w:tcW w:w="1440" w:type="dxa"/>
            <w:tcBorders>
              <w:top w:val="single" w:sz="12" w:space="0" w:color="000000"/>
              <w:bottom w:val="single" w:sz="12" w:space="0" w:color="000000"/>
            </w:tcBorders>
            <w:tcMar>
              <w:top w:w="0" w:type="dxa"/>
              <w:left w:w="0" w:type="dxa"/>
              <w:bottom w:w="0" w:type="dxa"/>
              <w:right w:w="0" w:type="dxa"/>
            </w:tcMar>
          </w:tcPr>
          <w:p w14:paraId="4E1E611E" w14:textId="77777777" w:rsidR="008B3E82" w:rsidRPr="0061501C" w:rsidRDefault="008B3E82" w:rsidP="00684882">
            <w:pPr>
              <w:pStyle w:val="TableParagraph"/>
              <w:widowControl w:val="0"/>
              <w:spacing w:before="1" w:line="480" w:lineRule="auto"/>
              <w:ind w:left="476" w:right="503"/>
              <w:rPr>
                <w:rFonts w:asciiTheme="majorBidi" w:hAnsiTheme="majorBidi" w:cstheme="majorBidi"/>
                <w:i/>
              </w:rPr>
            </w:pPr>
            <w:r w:rsidRPr="0061501C">
              <w:rPr>
                <w:rFonts w:asciiTheme="majorBidi" w:hAnsiTheme="majorBidi" w:cstheme="majorBidi"/>
                <w:i/>
              </w:rPr>
              <w:t>SE</w:t>
            </w:r>
          </w:p>
        </w:tc>
        <w:tc>
          <w:tcPr>
            <w:tcW w:w="1500" w:type="dxa"/>
            <w:tcBorders>
              <w:top w:val="single" w:sz="12" w:space="0" w:color="000000"/>
              <w:bottom w:val="single" w:sz="12" w:space="0" w:color="000000"/>
            </w:tcBorders>
            <w:tcMar>
              <w:top w:w="0" w:type="dxa"/>
              <w:left w:w="0" w:type="dxa"/>
              <w:bottom w:w="0" w:type="dxa"/>
              <w:right w:w="0" w:type="dxa"/>
            </w:tcMar>
          </w:tcPr>
          <w:p w14:paraId="7E80A7F1" w14:textId="77777777" w:rsidR="008B3E82" w:rsidRPr="0061501C" w:rsidRDefault="008B3E82" w:rsidP="00684882">
            <w:pPr>
              <w:pStyle w:val="TableParagraph"/>
              <w:widowControl w:val="0"/>
              <w:spacing w:before="1" w:line="480" w:lineRule="auto"/>
              <w:ind w:left="50"/>
              <w:rPr>
                <w:rFonts w:asciiTheme="majorBidi" w:hAnsiTheme="majorBidi" w:cstheme="majorBidi"/>
              </w:rPr>
            </w:pPr>
            <w:r w:rsidRPr="00014DCA">
              <w:rPr>
                <w:rFonts w:asciiTheme="majorBidi" w:hAnsiTheme="majorBidi" w:cstheme="majorBidi"/>
                <w:i/>
                <w:iCs/>
                <w:lang w:eastAsia="en-US"/>
              </w:rPr>
              <w:t>b</w:t>
            </w:r>
            <w:r>
              <w:rPr>
                <w:rFonts w:asciiTheme="majorBidi" w:hAnsiTheme="majorBidi" w:cstheme="majorBidi"/>
                <w:lang w:eastAsia="en-US"/>
              </w:rPr>
              <w:t>*</w:t>
            </w:r>
          </w:p>
        </w:tc>
        <w:tc>
          <w:tcPr>
            <w:tcW w:w="1601" w:type="dxa"/>
            <w:tcBorders>
              <w:top w:val="single" w:sz="12" w:space="0" w:color="000000"/>
              <w:bottom w:val="single" w:sz="12" w:space="0" w:color="000000"/>
            </w:tcBorders>
            <w:tcMar>
              <w:top w:w="0" w:type="dxa"/>
              <w:left w:w="0" w:type="dxa"/>
              <w:bottom w:w="0" w:type="dxa"/>
              <w:right w:w="0" w:type="dxa"/>
            </w:tcMar>
          </w:tcPr>
          <w:p w14:paraId="28B7C5E8" w14:textId="77777777" w:rsidR="008B3E82" w:rsidRPr="0061501C" w:rsidRDefault="008B3E82" w:rsidP="00684882">
            <w:pPr>
              <w:pStyle w:val="TableParagraph"/>
              <w:widowControl w:val="0"/>
              <w:spacing w:before="1" w:line="480" w:lineRule="auto"/>
              <w:ind w:right="26"/>
              <w:rPr>
                <w:rFonts w:asciiTheme="majorBidi" w:hAnsiTheme="majorBidi" w:cstheme="majorBidi"/>
                <w:i/>
              </w:rPr>
            </w:pPr>
            <w:r w:rsidRPr="0061501C">
              <w:rPr>
                <w:rFonts w:asciiTheme="majorBidi" w:hAnsiTheme="majorBidi" w:cstheme="majorBidi"/>
                <w:i/>
              </w:rPr>
              <w:t>t</w:t>
            </w:r>
          </w:p>
        </w:tc>
        <w:tc>
          <w:tcPr>
            <w:tcW w:w="1452" w:type="dxa"/>
            <w:tcBorders>
              <w:top w:val="single" w:sz="12" w:space="0" w:color="000000"/>
              <w:bottom w:val="single" w:sz="12" w:space="0" w:color="000000"/>
            </w:tcBorders>
            <w:tcMar>
              <w:top w:w="0" w:type="dxa"/>
              <w:left w:w="0" w:type="dxa"/>
              <w:bottom w:w="0" w:type="dxa"/>
              <w:right w:w="0" w:type="dxa"/>
            </w:tcMar>
          </w:tcPr>
          <w:p w14:paraId="2D302AC7" w14:textId="77777777" w:rsidR="008B3E82" w:rsidRPr="0061501C" w:rsidRDefault="008B3E82" w:rsidP="00684882">
            <w:pPr>
              <w:pStyle w:val="TableParagraph"/>
              <w:widowControl w:val="0"/>
              <w:spacing w:before="1" w:line="480" w:lineRule="auto"/>
              <w:ind w:right="55"/>
              <w:rPr>
                <w:rFonts w:asciiTheme="majorBidi" w:hAnsiTheme="majorBidi" w:cstheme="majorBidi"/>
                <w:i/>
              </w:rPr>
            </w:pPr>
            <w:r w:rsidRPr="0061501C">
              <w:rPr>
                <w:rFonts w:asciiTheme="majorBidi" w:hAnsiTheme="majorBidi" w:cstheme="majorBidi"/>
                <w:i/>
              </w:rPr>
              <w:t>p</w:t>
            </w:r>
          </w:p>
        </w:tc>
      </w:tr>
      <w:tr w:rsidR="008B3E82" w:rsidRPr="0061501C" w14:paraId="1ED57EA6" w14:textId="77777777" w:rsidTr="00684882">
        <w:trPr>
          <w:trHeight w:val="274"/>
        </w:trPr>
        <w:tc>
          <w:tcPr>
            <w:tcW w:w="1691" w:type="dxa"/>
            <w:tcBorders>
              <w:top w:val="single" w:sz="12" w:space="0" w:color="000000"/>
              <w:bottom w:val="single" w:sz="12" w:space="0" w:color="000000"/>
            </w:tcBorders>
            <w:tcMar>
              <w:top w:w="0" w:type="dxa"/>
              <w:left w:w="0" w:type="dxa"/>
              <w:bottom w:w="0" w:type="dxa"/>
              <w:right w:w="0" w:type="dxa"/>
            </w:tcMar>
          </w:tcPr>
          <w:p w14:paraId="2AA0718F" w14:textId="77777777" w:rsidR="008B3E82" w:rsidRPr="0061501C" w:rsidRDefault="008B3E82" w:rsidP="00684882">
            <w:pPr>
              <w:pStyle w:val="TableParagraph"/>
              <w:widowControl w:val="0"/>
              <w:spacing w:before="0" w:line="480" w:lineRule="auto"/>
              <w:ind w:left="-255" w:firstLine="255"/>
              <w:jc w:val="left"/>
              <w:rPr>
                <w:rFonts w:asciiTheme="majorBidi" w:hAnsiTheme="majorBidi" w:cstheme="majorBidi"/>
              </w:rPr>
            </w:pPr>
            <w:r w:rsidRPr="0061501C">
              <w:rPr>
                <w:rFonts w:asciiTheme="majorBidi" w:hAnsiTheme="majorBidi" w:cstheme="majorBidi"/>
              </w:rPr>
              <w:t>Step 1</w:t>
            </w:r>
          </w:p>
        </w:tc>
        <w:tc>
          <w:tcPr>
            <w:tcW w:w="1391" w:type="dxa"/>
            <w:tcBorders>
              <w:top w:val="single" w:sz="12" w:space="0" w:color="000000"/>
              <w:bottom w:val="single" w:sz="12" w:space="0" w:color="000000"/>
            </w:tcBorders>
            <w:tcMar>
              <w:top w:w="0" w:type="dxa"/>
              <w:left w:w="0" w:type="dxa"/>
              <w:bottom w:w="0" w:type="dxa"/>
              <w:right w:w="0" w:type="dxa"/>
            </w:tcMar>
          </w:tcPr>
          <w:p w14:paraId="68313371"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40" w:type="dxa"/>
            <w:tcBorders>
              <w:top w:val="single" w:sz="12" w:space="0" w:color="000000"/>
              <w:bottom w:val="single" w:sz="12" w:space="0" w:color="000000"/>
            </w:tcBorders>
            <w:tcMar>
              <w:top w:w="0" w:type="dxa"/>
              <w:left w:w="0" w:type="dxa"/>
              <w:bottom w:w="0" w:type="dxa"/>
              <w:right w:w="0" w:type="dxa"/>
            </w:tcMar>
          </w:tcPr>
          <w:p w14:paraId="428F749B"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500" w:type="dxa"/>
            <w:tcBorders>
              <w:top w:val="single" w:sz="12" w:space="0" w:color="000000"/>
              <w:bottom w:val="single" w:sz="12" w:space="0" w:color="000000"/>
            </w:tcBorders>
            <w:tcMar>
              <w:top w:w="0" w:type="dxa"/>
              <w:left w:w="0" w:type="dxa"/>
              <w:bottom w:w="0" w:type="dxa"/>
              <w:right w:w="0" w:type="dxa"/>
            </w:tcMar>
          </w:tcPr>
          <w:p w14:paraId="14793022"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1" w:type="dxa"/>
            <w:tcBorders>
              <w:top w:val="single" w:sz="12" w:space="0" w:color="000000"/>
              <w:bottom w:val="single" w:sz="12" w:space="0" w:color="000000"/>
            </w:tcBorders>
            <w:tcMar>
              <w:top w:w="0" w:type="dxa"/>
              <w:left w:w="0" w:type="dxa"/>
              <w:bottom w:w="0" w:type="dxa"/>
              <w:right w:w="0" w:type="dxa"/>
            </w:tcMar>
          </w:tcPr>
          <w:p w14:paraId="08384951"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52" w:type="dxa"/>
            <w:tcBorders>
              <w:top w:val="single" w:sz="12" w:space="0" w:color="000000"/>
              <w:bottom w:val="single" w:sz="12" w:space="0" w:color="000000"/>
            </w:tcBorders>
            <w:tcMar>
              <w:top w:w="0" w:type="dxa"/>
              <w:left w:w="0" w:type="dxa"/>
              <w:bottom w:w="0" w:type="dxa"/>
              <w:right w:w="0" w:type="dxa"/>
            </w:tcMar>
          </w:tcPr>
          <w:p w14:paraId="72616E68"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r>
      <w:tr w:rsidR="008B3E82" w:rsidRPr="0061501C" w14:paraId="6BD5F0EB" w14:textId="77777777" w:rsidTr="00684882">
        <w:trPr>
          <w:trHeight w:val="302"/>
        </w:trPr>
        <w:tc>
          <w:tcPr>
            <w:tcW w:w="1691" w:type="dxa"/>
            <w:tcBorders>
              <w:top w:val="single" w:sz="12" w:space="0" w:color="000000"/>
            </w:tcBorders>
            <w:tcMar>
              <w:top w:w="0" w:type="dxa"/>
              <w:left w:w="0" w:type="dxa"/>
              <w:bottom w:w="0" w:type="dxa"/>
              <w:right w:w="0" w:type="dxa"/>
            </w:tcMar>
          </w:tcPr>
          <w:p w14:paraId="7F686B4F" w14:textId="77777777" w:rsidR="008B3E82" w:rsidRPr="0061501C" w:rsidRDefault="008B3E82" w:rsidP="00684882">
            <w:pPr>
              <w:pStyle w:val="TableParagraph"/>
              <w:widowControl w:val="0"/>
              <w:spacing w:before="1" w:line="480" w:lineRule="auto"/>
              <w:ind w:left="-255" w:firstLine="255"/>
              <w:jc w:val="left"/>
              <w:rPr>
                <w:rFonts w:asciiTheme="majorBidi" w:hAnsiTheme="majorBidi" w:cstheme="majorBidi"/>
              </w:rPr>
            </w:pPr>
            <w:r w:rsidRPr="0061501C">
              <w:rPr>
                <w:rFonts w:asciiTheme="majorBidi" w:hAnsiTheme="majorBidi" w:cstheme="majorBidi"/>
              </w:rPr>
              <w:t>Intercept</w:t>
            </w:r>
          </w:p>
        </w:tc>
        <w:tc>
          <w:tcPr>
            <w:tcW w:w="1391" w:type="dxa"/>
            <w:tcBorders>
              <w:top w:val="single" w:sz="12" w:space="0" w:color="000000"/>
            </w:tcBorders>
            <w:tcMar>
              <w:top w:w="0" w:type="dxa"/>
              <w:left w:w="0" w:type="dxa"/>
              <w:bottom w:w="0" w:type="dxa"/>
              <w:right w:w="0" w:type="dxa"/>
            </w:tcMar>
          </w:tcPr>
          <w:p w14:paraId="63E9C110" w14:textId="77777777" w:rsidR="008B3E82" w:rsidRPr="0061501C" w:rsidRDefault="008B3E82" w:rsidP="00684882">
            <w:pPr>
              <w:pStyle w:val="TableParagraph"/>
              <w:widowControl w:val="0"/>
              <w:spacing w:before="1" w:line="480" w:lineRule="auto"/>
              <w:ind w:right="530"/>
              <w:jc w:val="right"/>
              <w:rPr>
                <w:rFonts w:asciiTheme="majorBidi" w:hAnsiTheme="majorBidi" w:cstheme="majorBidi"/>
              </w:rPr>
            </w:pPr>
            <w:r w:rsidRPr="0061501C">
              <w:rPr>
                <w:rFonts w:asciiTheme="majorBidi" w:hAnsiTheme="majorBidi" w:cstheme="majorBidi"/>
              </w:rPr>
              <w:t>6.42</w:t>
            </w:r>
          </w:p>
        </w:tc>
        <w:tc>
          <w:tcPr>
            <w:tcW w:w="1440" w:type="dxa"/>
            <w:tcBorders>
              <w:top w:val="single" w:sz="12" w:space="0" w:color="000000"/>
            </w:tcBorders>
            <w:tcMar>
              <w:top w:w="0" w:type="dxa"/>
              <w:left w:w="0" w:type="dxa"/>
              <w:bottom w:w="0" w:type="dxa"/>
              <w:right w:w="0" w:type="dxa"/>
            </w:tcMar>
          </w:tcPr>
          <w:p w14:paraId="19A07D53" w14:textId="77777777" w:rsidR="008B3E82" w:rsidRPr="0061501C" w:rsidRDefault="008B3E82" w:rsidP="00684882">
            <w:pPr>
              <w:pStyle w:val="TableParagraph"/>
              <w:widowControl w:val="0"/>
              <w:spacing w:before="1" w:line="480" w:lineRule="auto"/>
              <w:ind w:left="476" w:right="503"/>
              <w:rPr>
                <w:rFonts w:asciiTheme="majorBidi" w:hAnsiTheme="majorBidi" w:cstheme="majorBidi"/>
              </w:rPr>
            </w:pPr>
            <w:r w:rsidRPr="0061501C">
              <w:rPr>
                <w:rFonts w:asciiTheme="majorBidi" w:hAnsiTheme="majorBidi" w:cstheme="majorBidi"/>
              </w:rPr>
              <w:t>0.30</w:t>
            </w:r>
          </w:p>
        </w:tc>
        <w:tc>
          <w:tcPr>
            <w:tcW w:w="1500" w:type="dxa"/>
            <w:tcBorders>
              <w:top w:val="single" w:sz="12" w:space="0" w:color="000000"/>
            </w:tcBorders>
            <w:tcMar>
              <w:top w:w="0" w:type="dxa"/>
              <w:left w:w="0" w:type="dxa"/>
              <w:bottom w:w="0" w:type="dxa"/>
              <w:right w:w="0" w:type="dxa"/>
            </w:tcMar>
          </w:tcPr>
          <w:p w14:paraId="3CF48BF4"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1" w:type="dxa"/>
            <w:tcBorders>
              <w:top w:val="single" w:sz="12" w:space="0" w:color="000000"/>
            </w:tcBorders>
            <w:tcMar>
              <w:top w:w="0" w:type="dxa"/>
              <w:left w:w="0" w:type="dxa"/>
              <w:bottom w:w="0" w:type="dxa"/>
              <w:right w:w="0" w:type="dxa"/>
            </w:tcMar>
          </w:tcPr>
          <w:p w14:paraId="0CA9EF54" w14:textId="77777777" w:rsidR="008B3E82" w:rsidRPr="0061501C" w:rsidRDefault="008B3E82" w:rsidP="00684882">
            <w:pPr>
              <w:pStyle w:val="TableParagraph"/>
              <w:widowControl w:val="0"/>
              <w:spacing w:before="1" w:line="480" w:lineRule="auto"/>
              <w:ind w:left="435" w:right="463"/>
              <w:rPr>
                <w:rFonts w:asciiTheme="majorBidi" w:hAnsiTheme="majorBidi" w:cstheme="majorBidi"/>
              </w:rPr>
            </w:pPr>
            <w:r w:rsidRPr="0061501C">
              <w:rPr>
                <w:rFonts w:asciiTheme="majorBidi" w:hAnsiTheme="majorBidi" w:cstheme="majorBidi"/>
              </w:rPr>
              <w:t>21.71</w:t>
            </w:r>
          </w:p>
        </w:tc>
        <w:tc>
          <w:tcPr>
            <w:tcW w:w="1452" w:type="dxa"/>
            <w:tcBorders>
              <w:top w:val="single" w:sz="12" w:space="0" w:color="000000"/>
            </w:tcBorders>
            <w:tcMar>
              <w:top w:w="0" w:type="dxa"/>
              <w:left w:w="0" w:type="dxa"/>
              <w:bottom w:w="0" w:type="dxa"/>
              <w:right w:w="0" w:type="dxa"/>
            </w:tcMar>
          </w:tcPr>
          <w:p w14:paraId="6E4F1B44" w14:textId="77777777" w:rsidR="008B3E82" w:rsidRPr="0061501C" w:rsidRDefault="008B3E82" w:rsidP="00684882">
            <w:pPr>
              <w:pStyle w:val="TableParagraph"/>
              <w:widowControl w:val="0"/>
              <w:spacing w:before="1" w:line="480" w:lineRule="auto"/>
              <w:ind w:left="467" w:right="524"/>
              <w:rPr>
                <w:rFonts w:asciiTheme="majorBidi" w:hAnsiTheme="majorBidi" w:cstheme="majorBidi"/>
              </w:rPr>
            </w:pPr>
            <w:r w:rsidRPr="0061501C">
              <w:rPr>
                <w:rFonts w:asciiTheme="majorBidi" w:hAnsiTheme="majorBidi" w:cstheme="majorBidi"/>
              </w:rPr>
              <w:t>.000</w:t>
            </w:r>
          </w:p>
        </w:tc>
      </w:tr>
      <w:tr w:rsidR="008B3E82" w:rsidRPr="0061501C" w14:paraId="77B2ADE0" w14:textId="77777777" w:rsidTr="00684882">
        <w:trPr>
          <w:trHeight w:val="316"/>
        </w:trPr>
        <w:tc>
          <w:tcPr>
            <w:tcW w:w="1691" w:type="dxa"/>
            <w:tcMar>
              <w:top w:w="0" w:type="dxa"/>
              <w:left w:w="0" w:type="dxa"/>
              <w:bottom w:w="0" w:type="dxa"/>
              <w:right w:w="0" w:type="dxa"/>
            </w:tcMar>
          </w:tcPr>
          <w:p w14:paraId="098852E6" w14:textId="77777777" w:rsidR="008B3E82" w:rsidRPr="0085126A" w:rsidRDefault="008B3E82" w:rsidP="00684882">
            <w:pPr>
              <w:pStyle w:val="TableParagraph"/>
              <w:widowControl w:val="0"/>
              <w:spacing w:line="480" w:lineRule="auto"/>
              <w:ind w:left="-255" w:firstLine="255"/>
              <w:jc w:val="left"/>
              <w:rPr>
                <w:rFonts w:asciiTheme="majorBidi" w:hAnsiTheme="majorBidi" w:cstheme="majorBidi"/>
              </w:rPr>
            </w:pPr>
            <w:r w:rsidRPr="007E6D0E">
              <w:rPr>
                <w:rFonts w:asciiTheme="majorBidi" w:hAnsiTheme="majorBidi" w:cstheme="majorBidi"/>
              </w:rPr>
              <w:t>ZCNI</w:t>
            </w:r>
          </w:p>
        </w:tc>
        <w:tc>
          <w:tcPr>
            <w:tcW w:w="1391" w:type="dxa"/>
            <w:tcMar>
              <w:top w:w="0" w:type="dxa"/>
              <w:left w:w="0" w:type="dxa"/>
              <w:bottom w:w="0" w:type="dxa"/>
              <w:right w:w="0" w:type="dxa"/>
            </w:tcMar>
          </w:tcPr>
          <w:p w14:paraId="4DE0E7D8" w14:textId="77777777" w:rsidR="008B3E82" w:rsidRPr="0085126A" w:rsidRDefault="008B3E82" w:rsidP="00684882">
            <w:pPr>
              <w:pStyle w:val="TableParagraph"/>
              <w:widowControl w:val="0"/>
              <w:spacing w:line="480" w:lineRule="auto"/>
              <w:ind w:right="552"/>
              <w:jc w:val="right"/>
              <w:rPr>
                <w:rFonts w:asciiTheme="majorBidi" w:hAnsiTheme="majorBidi" w:cstheme="majorBidi"/>
              </w:rPr>
            </w:pPr>
            <w:r w:rsidRPr="007E6D0E">
              <w:rPr>
                <w:rFonts w:asciiTheme="majorBidi" w:hAnsiTheme="majorBidi" w:cstheme="majorBidi"/>
              </w:rPr>
              <w:t>-0.74</w:t>
            </w:r>
          </w:p>
        </w:tc>
        <w:tc>
          <w:tcPr>
            <w:tcW w:w="1440" w:type="dxa"/>
            <w:tcMar>
              <w:top w:w="0" w:type="dxa"/>
              <w:left w:w="0" w:type="dxa"/>
              <w:bottom w:w="0" w:type="dxa"/>
              <w:right w:w="0" w:type="dxa"/>
            </w:tcMar>
          </w:tcPr>
          <w:p w14:paraId="482B1C57" w14:textId="77777777" w:rsidR="008B3E82" w:rsidRPr="0085126A" w:rsidRDefault="008B3E82" w:rsidP="00684882">
            <w:pPr>
              <w:pStyle w:val="TableParagraph"/>
              <w:widowControl w:val="0"/>
              <w:spacing w:line="480" w:lineRule="auto"/>
              <w:ind w:left="476" w:right="503"/>
              <w:rPr>
                <w:rFonts w:asciiTheme="majorBidi" w:hAnsiTheme="majorBidi" w:cstheme="majorBidi"/>
              </w:rPr>
            </w:pPr>
            <w:r w:rsidRPr="007E6D0E">
              <w:rPr>
                <w:rFonts w:asciiTheme="majorBidi" w:hAnsiTheme="majorBidi" w:cstheme="majorBidi"/>
              </w:rPr>
              <w:t>0.35</w:t>
            </w:r>
          </w:p>
        </w:tc>
        <w:tc>
          <w:tcPr>
            <w:tcW w:w="1500" w:type="dxa"/>
            <w:tcMar>
              <w:top w:w="0" w:type="dxa"/>
              <w:left w:w="0" w:type="dxa"/>
              <w:bottom w:w="0" w:type="dxa"/>
              <w:right w:w="0" w:type="dxa"/>
            </w:tcMar>
          </w:tcPr>
          <w:p w14:paraId="38EB0B66" w14:textId="77777777" w:rsidR="008B3E82" w:rsidRPr="0085126A" w:rsidRDefault="008B3E82" w:rsidP="00684882">
            <w:pPr>
              <w:pStyle w:val="TableParagraph"/>
              <w:widowControl w:val="0"/>
              <w:spacing w:line="480" w:lineRule="auto"/>
              <w:ind w:left="504" w:right="456"/>
              <w:rPr>
                <w:rFonts w:asciiTheme="majorBidi" w:hAnsiTheme="majorBidi" w:cstheme="majorBidi"/>
              </w:rPr>
            </w:pPr>
            <w:r w:rsidRPr="007E6D0E">
              <w:rPr>
                <w:rFonts w:asciiTheme="majorBidi" w:hAnsiTheme="majorBidi" w:cstheme="majorBidi"/>
              </w:rPr>
              <w:t>-.13</w:t>
            </w:r>
          </w:p>
        </w:tc>
        <w:tc>
          <w:tcPr>
            <w:tcW w:w="1601" w:type="dxa"/>
            <w:tcMar>
              <w:top w:w="0" w:type="dxa"/>
              <w:left w:w="0" w:type="dxa"/>
              <w:bottom w:w="0" w:type="dxa"/>
              <w:right w:w="0" w:type="dxa"/>
            </w:tcMar>
          </w:tcPr>
          <w:p w14:paraId="2C212112" w14:textId="77777777" w:rsidR="008B3E82" w:rsidRPr="0085126A" w:rsidRDefault="008B3E82" w:rsidP="00684882">
            <w:pPr>
              <w:pStyle w:val="TableParagraph"/>
              <w:widowControl w:val="0"/>
              <w:spacing w:line="480" w:lineRule="auto"/>
              <w:ind w:left="436" w:right="462"/>
              <w:rPr>
                <w:rFonts w:asciiTheme="majorBidi" w:hAnsiTheme="majorBidi" w:cstheme="majorBidi"/>
              </w:rPr>
            </w:pPr>
            <w:r w:rsidRPr="007E6D0E">
              <w:rPr>
                <w:rFonts w:asciiTheme="majorBidi" w:hAnsiTheme="majorBidi" w:cstheme="majorBidi"/>
              </w:rPr>
              <w:t>-2.12</w:t>
            </w:r>
          </w:p>
        </w:tc>
        <w:tc>
          <w:tcPr>
            <w:tcW w:w="1452" w:type="dxa"/>
            <w:tcMar>
              <w:top w:w="0" w:type="dxa"/>
              <w:left w:w="0" w:type="dxa"/>
              <w:bottom w:w="0" w:type="dxa"/>
              <w:right w:w="0" w:type="dxa"/>
            </w:tcMar>
          </w:tcPr>
          <w:p w14:paraId="0DFE814A" w14:textId="77777777" w:rsidR="008B3E82" w:rsidRPr="006C3E42" w:rsidRDefault="008B3E82" w:rsidP="00684882">
            <w:pPr>
              <w:pStyle w:val="TableParagraph"/>
              <w:widowControl w:val="0"/>
              <w:spacing w:line="480" w:lineRule="auto"/>
              <w:ind w:left="467" w:right="524"/>
              <w:rPr>
                <w:rFonts w:asciiTheme="majorBidi" w:hAnsiTheme="majorBidi" w:cstheme="majorBidi"/>
              </w:rPr>
            </w:pPr>
            <w:r w:rsidRPr="007E6D0E">
              <w:rPr>
                <w:rFonts w:asciiTheme="majorBidi" w:hAnsiTheme="majorBidi" w:cstheme="majorBidi"/>
              </w:rPr>
              <w:t>.035</w:t>
            </w:r>
          </w:p>
        </w:tc>
      </w:tr>
      <w:tr w:rsidR="008B3E82" w:rsidRPr="0061501C" w14:paraId="01F7532C" w14:textId="77777777" w:rsidTr="00684882">
        <w:trPr>
          <w:trHeight w:val="317"/>
        </w:trPr>
        <w:tc>
          <w:tcPr>
            <w:tcW w:w="1691" w:type="dxa"/>
            <w:tcMar>
              <w:top w:w="0" w:type="dxa"/>
              <w:left w:w="0" w:type="dxa"/>
              <w:bottom w:w="0" w:type="dxa"/>
              <w:right w:w="0" w:type="dxa"/>
            </w:tcMar>
          </w:tcPr>
          <w:p w14:paraId="1CC55AD8" w14:textId="77777777" w:rsidR="008B3E82" w:rsidRPr="0085126A" w:rsidRDefault="008B3E82" w:rsidP="00684882">
            <w:pPr>
              <w:pStyle w:val="TableParagraph"/>
              <w:widowControl w:val="0"/>
              <w:spacing w:line="480" w:lineRule="auto"/>
              <w:ind w:left="-255" w:firstLine="255"/>
              <w:jc w:val="left"/>
              <w:rPr>
                <w:rFonts w:asciiTheme="majorBidi" w:hAnsiTheme="majorBidi" w:cstheme="majorBidi"/>
              </w:rPr>
            </w:pPr>
            <w:r w:rsidRPr="007E6D0E">
              <w:rPr>
                <w:rFonts w:asciiTheme="majorBidi" w:hAnsiTheme="majorBidi" w:cstheme="majorBidi"/>
              </w:rPr>
              <w:t>ZNPI</w:t>
            </w:r>
          </w:p>
        </w:tc>
        <w:tc>
          <w:tcPr>
            <w:tcW w:w="1391" w:type="dxa"/>
            <w:tcMar>
              <w:top w:w="0" w:type="dxa"/>
              <w:left w:w="0" w:type="dxa"/>
              <w:bottom w:w="0" w:type="dxa"/>
              <w:right w:w="0" w:type="dxa"/>
            </w:tcMar>
          </w:tcPr>
          <w:p w14:paraId="5A3ADCAB" w14:textId="77777777" w:rsidR="008B3E82" w:rsidRPr="0085126A" w:rsidRDefault="008B3E82" w:rsidP="00684882">
            <w:pPr>
              <w:pStyle w:val="TableParagraph"/>
              <w:widowControl w:val="0"/>
              <w:spacing w:line="480" w:lineRule="auto"/>
              <w:ind w:right="530"/>
              <w:jc w:val="right"/>
              <w:rPr>
                <w:rFonts w:asciiTheme="majorBidi" w:hAnsiTheme="majorBidi" w:cstheme="majorBidi"/>
              </w:rPr>
            </w:pPr>
            <w:r w:rsidRPr="007E6D0E">
              <w:rPr>
                <w:rFonts w:asciiTheme="majorBidi" w:hAnsiTheme="majorBidi" w:cstheme="majorBidi"/>
              </w:rPr>
              <w:t>2.09</w:t>
            </w:r>
          </w:p>
        </w:tc>
        <w:tc>
          <w:tcPr>
            <w:tcW w:w="1440" w:type="dxa"/>
            <w:tcMar>
              <w:top w:w="0" w:type="dxa"/>
              <w:left w:w="0" w:type="dxa"/>
              <w:bottom w:w="0" w:type="dxa"/>
              <w:right w:w="0" w:type="dxa"/>
            </w:tcMar>
          </w:tcPr>
          <w:p w14:paraId="1F3081E9" w14:textId="77777777" w:rsidR="008B3E82" w:rsidRPr="0085126A" w:rsidRDefault="008B3E82" w:rsidP="00684882">
            <w:pPr>
              <w:pStyle w:val="TableParagraph"/>
              <w:widowControl w:val="0"/>
              <w:spacing w:line="480" w:lineRule="auto"/>
              <w:ind w:left="476" w:right="503"/>
              <w:rPr>
                <w:rFonts w:asciiTheme="majorBidi" w:hAnsiTheme="majorBidi" w:cstheme="majorBidi"/>
              </w:rPr>
            </w:pPr>
            <w:r w:rsidRPr="007E6D0E">
              <w:rPr>
                <w:rFonts w:asciiTheme="majorBidi" w:hAnsiTheme="majorBidi" w:cstheme="majorBidi"/>
              </w:rPr>
              <w:t>0.34</w:t>
            </w:r>
          </w:p>
        </w:tc>
        <w:tc>
          <w:tcPr>
            <w:tcW w:w="1500" w:type="dxa"/>
            <w:tcMar>
              <w:top w:w="0" w:type="dxa"/>
              <w:left w:w="0" w:type="dxa"/>
              <w:bottom w:w="0" w:type="dxa"/>
              <w:right w:w="0" w:type="dxa"/>
            </w:tcMar>
          </w:tcPr>
          <w:p w14:paraId="22F48FCD" w14:textId="77777777" w:rsidR="008B3E82" w:rsidRPr="0085126A" w:rsidRDefault="008B3E82" w:rsidP="00684882">
            <w:pPr>
              <w:pStyle w:val="TableParagraph"/>
              <w:widowControl w:val="0"/>
              <w:spacing w:line="480" w:lineRule="auto"/>
              <w:ind w:left="504" w:right="453"/>
              <w:rPr>
                <w:rFonts w:asciiTheme="majorBidi" w:hAnsiTheme="majorBidi" w:cstheme="majorBidi"/>
              </w:rPr>
            </w:pPr>
            <w:r w:rsidRPr="007E6D0E">
              <w:rPr>
                <w:rFonts w:asciiTheme="majorBidi" w:hAnsiTheme="majorBidi" w:cstheme="majorBidi"/>
              </w:rPr>
              <w:t>.35</w:t>
            </w:r>
          </w:p>
        </w:tc>
        <w:tc>
          <w:tcPr>
            <w:tcW w:w="1601" w:type="dxa"/>
            <w:tcMar>
              <w:top w:w="0" w:type="dxa"/>
              <w:left w:w="0" w:type="dxa"/>
              <w:bottom w:w="0" w:type="dxa"/>
              <w:right w:w="0" w:type="dxa"/>
            </w:tcMar>
          </w:tcPr>
          <w:p w14:paraId="1B3D823E" w14:textId="77777777" w:rsidR="008B3E82" w:rsidRPr="0085126A" w:rsidRDefault="008B3E82" w:rsidP="00684882">
            <w:pPr>
              <w:pStyle w:val="TableParagraph"/>
              <w:widowControl w:val="0"/>
              <w:spacing w:line="480" w:lineRule="auto"/>
              <w:ind w:left="435" w:right="463"/>
              <w:rPr>
                <w:rFonts w:asciiTheme="majorBidi" w:hAnsiTheme="majorBidi" w:cstheme="majorBidi"/>
              </w:rPr>
            </w:pPr>
            <w:r w:rsidRPr="007E6D0E">
              <w:rPr>
                <w:rFonts w:asciiTheme="majorBidi" w:hAnsiTheme="majorBidi" w:cstheme="majorBidi"/>
              </w:rPr>
              <w:t>6.06</w:t>
            </w:r>
          </w:p>
        </w:tc>
        <w:tc>
          <w:tcPr>
            <w:tcW w:w="1452" w:type="dxa"/>
            <w:tcMar>
              <w:top w:w="0" w:type="dxa"/>
              <w:left w:w="0" w:type="dxa"/>
              <w:bottom w:w="0" w:type="dxa"/>
              <w:right w:w="0" w:type="dxa"/>
            </w:tcMar>
          </w:tcPr>
          <w:p w14:paraId="21BA450A" w14:textId="77777777" w:rsidR="008B3E82" w:rsidRPr="006C3E42" w:rsidRDefault="008B3E82" w:rsidP="00684882">
            <w:pPr>
              <w:pStyle w:val="TableParagraph"/>
              <w:widowControl w:val="0"/>
              <w:spacing w:line="480" w:lineRule="auto"/>
              <w:ind w:left="467" w:right="524"/>
              <w:rPr>
                <w:rFonts w:asciiTheme="majorBidi" w:hAnsiTheme="majorBidi" w:cstheme="majorBidi"/>
              </w:rPr>
            </w:pPr>
            <w:r w:rsidRPr="007E6D0E">
              <w:rPr>
                <w:rFonts w:asciiTheme="majorBidi" w:hAnsiTheme="majorBidi" w:cstheme="majorBidi"/>
              </w:rPr>
              <w:t>.000</w:t>
            </w:r>
          </w:p>
        </w:tc>
      </w:tr>
      <w:tr w:rsidR="008B3E82" w:rsidRPr="0061501C" w14:paraId="6B5DBA87" w14:textId="77777777" w:rsidTr="00684882">
        <w:trPr>
          <w:trHeight w:val="318"/>
        </w:trPr>
        <w:tc>
          <w:tcPr>
            <w:tcW w:w="1691" w:type="dxa"/>
            <w:tcMar>
              <w:top w:w="0" w:type="dxa"/>
              <w:left w:w="0" w:type="dxa"/>
              <w:bottom w:w="0" w:type="dxa"/>
              <w:right w:w="0" w:type="dxa"/>
            </w:tcMar>
          </w:tcPr>
          <w:p w14:paraId="083E7DDA" w14:textId="77777777" w:rsidR="008B3E82" w:rsidRPr="0061501C" w:rsidRDefault="008B3E82" w:rsidP="00684882">
            <w:pPr>
              <w:pStyle w:val="TableParagraph"/>
              <w:widowControl w:val="0"/>
              <w:spacing w:before="16" w:line="480" w:lineRule="auto"/>
              <w:ind w:left="-255" w:firstLine="255"/>
              <w:jc w:val="left"/>
              <w:rPr>
                <w:rFonts w:asciiTheme="majorBidi" w:hAnsiTheme="majorBidi" w:cstheme="majorBidi"/>
              </w:rPr>
            </w:pPr>
            <w:r w:rsidRPr="0061501C">
              <w:rPr>
                <w:rFonts w:asciiTheme="majorBidi" w:hAnsiTheme="majorBidi" w:cstheme="majorBidi"/>
              </w:rPr>
              <w:lastRenderedPageBreak/>
              <w:t>Familiarity_c</w:t>
            </w:r>
          </w:p>
        </w:tc>
        <w:tc>
          <w:tcPr>
            <w:tcW w:w="1391" w:type="dxa"/>
            <w:tcMar>
              <w:top w:w="0" w:type="dxa"/>
              <w:left w:w="0" w:type="dxa"/>
              <w:bottom w:w="0" w:type="dxa"/>
              <w:right w:w="0" w:type="dxa"/>
            </w:tcMar>
          </w:tcPr>
          <w:p w14:paraId="606ED6E2" w14:textId="77777777" w:rsidR="008B3E82" w:rsidRPr="0061501C" w:rsidRDefault="008B3E82" w:rsidP="00684882">
            <w:pPr>
              <w:pStyle w:val="TableParagraph"/>
              <w:widowControl w:val="0"/>
              <w:spacing w:before="16" w:line="480" w:lineRule="auto"/>
              <w:ind w:right="590"/>
              <w:jc w:val="right"/>
              <w:rPr>
                <w:rFonts w:asciiTheme="majorBidi" w:hAnsiTheme="majorBidi" w:cstheme="majorBidi"/>
              </w:rPr>
            </w:pPr>
            <w:r w:rsidRPr="0061501C">
              <w:rPr>
                <w:rFonts w:asciiTheme="majorBidi" w:hAnsiTheme="majorBidi" w:cstheme="majorBidi"/>
              </w:rPr>
              <w:t>0.62</w:t>
            </w:r>
          </w:p>
        </w:tc>
        <w:tc>
          <w:tcPr>
            <w:tcW w:w="1440" w:type="dxa"/>
            <w:tcMar>
              <w:top w:w="0" w:type="dxa"/>
              <w:left w:w="0" w:type="dxa"/>
              <w:bottom w:w="0" w:type="dxa"/>
              <w:right w:w="0" w:type="dxa"/>
            </w:tcMar>
          </w:tcPr>
          <w:p w14:paraId="17367FE6" w14:textId="77777777" w:rsidR="008B3E82" w:rsidRPr="0061501C" w:rsidRDefault="008B3E82" w:rsidP="00684882">
            <w:pPr>
              <w:pStyle w:val="TableParagraph"/>
              <w:widowControl w:val="0"/>
              <w:spacing w:before="16" w:line="480" w:lineRule="auto"/>
              <w:ind w:left="476" w:right="503"/>
              <w:rPr>
                <w:rFonts w:asciiTheme="majorBidi" w:hAnsiTheme="majorBidi" w:cstheme="majorBidi"/>
              </w:rPr>
            </w:pPr>
            <w:r w:rsidRPr="0061501C">
              <w:rPr>
                <w:rFonts w:asciiTheme="majorBidi" w:hAnsiTheme="majorBidi" w:cstheme="majorBidi"/>
              </w:rPr>
              <w:t>0.83</w:t>
            </w:r>
          </w:p>
        </w:tc>
        <w:tc>
          <w:tcPr>
            <w:tcW w:w="1500" w:type="dxa"/>
            <w:tcMar>
              <w:top w:w="0" w:type="dxa"/>
              <w:left w:w="0" w:type="dxa"/>
              <w:bottom w:w="0" w:type="dxa"/>
              <w:right w:w="0" w:type="dxa"/>
            </w:tcMar>
          </w:tcPr>
          <w:p w14:paraId="20D56303" w14:textId="77777777" w:rsidR="008B3E82" w:rsidRPr="0061501C" w:rsidRDefault="008B3E82" w:rsidP="00684882">
            <w:pPr>
              <w:pStyle w:val="TableParagraph"/>
              <w:widowControl w:val="0"/>
              <w:spacing w:before="16" w:line="480" w:lineRule="auto"/>
              <w:ind w:left="504" w:right="453"/>
              <w:rPr>
                <w:rFonts w:asciiTheme="majorBidi" w:hAnsiTheme="majorBidi" w:cstheme="majorBidi"/>
              </w:rPr>
            </w:pPr>
            <w:r w:rsidRPr="0061501C">
              <w:rPr>
                <w:rFonts w:asciiTheme="majorBidi" w:hAnsiTheme="majorBidi" w:cstheme="majorBidi"/>
              </w:rPr>
              <w:t>.04</w:t>
            </w:r>
          </w:p>
        </w:tc>
        <w:tc>
          <w:tcPr>
            <w:tcW w:w="1601" w:type="dxa"/>
            <w:tcMar>
              <w:top w:w="0" w:type="dxa"/>
              <w:left w:w="0" w:type="dxa"/>
              <w:bottom w:w="0" w:type="dxa"/>
              <w:right w:w="0" w:type="dxa"/>
            </w:tcMar>
          </w:tcPr>
          <w:p w14:paraId="3544365E" w14:textId="77777777" w:rsidR="008B3E82" w:rsidRPr="0061501C" w:rsidRDefault="008B3E82" w:rsidP="00684882">
            <w:pPr>
              <w:pStyle w:val="TableParagraph"/>
              <w:widowControl w:val="0"/>
              <w:spacing w:before="16" w:line="480" w:lineRule="auto"/>
              <w:ind w:left="435" w:right="463"/>
              <w:rPr>
                <w:rFonts w:asciiTheme="majorBidi" w:hAnsiTheme="majorBidi" w:cstheme="majorBidi"/>
              </w:rPr>
            </w:pPr>
            <w:r w:rsidRPr="0061501C">
              <w:rPr>
                <w:rFonts w:asciiTheme="majorBidi" w:hAnsiTheme="majorBidi" w:cstheme="majorBidi"/>
              </w:rPr>
              <w:t>0.75</w:t>
            </w:r>
          </w:p>
        </w:tc>
        <w:tc>
          <w:tcPr>
            <w:tcW w:w="1452" w:type="dxa"/>
            <w:tcMar>
              <w:top w:w="0" w:type="dxa"/>
              <w:left w:w="0" w:type="dxa"/>
              <w:bottom w:w="0" w:type="dxa"/>
              <w:right w:w="0" w:type="dxa"/>
            </w:tcMar>
          </w:tcPr>
          <w:p w14:paraId="14E68A8B" w14:textId="77777777" w:rsidR="008B3E82" w:rsidRPr="0061501C" w:rsidRDefault="008B3E82" w:rsidP="00684882">
            <w:pPr>
              <w:pStyle w:val="TableParagraph"/>
              <w:widowControl w:val="0"/>
              <w:spacing w:before="16" w:line="480" w:lineRule="auto"/>
              <w:ind w:left="467" w:right="524"/>
              <w:rPr>
                <w:rFonts w:asciiTheme="majorBidi" w:hAnsiTheme="majorBidi" w:cstheme="majorBidi"/>
              </w:rPr>
            </w:pPr>
            <w:r w:rsidRPr="0061501C">
              <w:rPr>
                <w:rFonts w:asciiTheme="majorBidi" w:hAnsiTheme="majorBidi" w:cstheme="majorBidi"/>
              </w:rPr>
              <w:t>.453</w:t>
            </w:r>
          </w:p>
        </w:tc>
      </w:tr>
      <w:tr w:rsidR="008B3E82" w:rsidRPr="0061501C" w14:paraId="028180BF" w14:textId="77777777" w:rsidTr="00684882">
        <w:trPr>
          <w:trHeight w:val="316"/>
        </w:trPr>
        <w:tc>
          <w:tcPr>
            <w:tcW w:w="1691" w:type="dxa"/>
            <w:tcMar>
              <w:top w:w="0" w:type="dxa"/>
              <w:left w:w="0" w:type="dxa"/>
              <w:bottom w:w="0" w:type="dxa"/>
              <w:right w:w="0" w:type="dxa"/>
            </w:tcMar>
          </w:tcPr>
          <w:p w14:paraId="05C9CA8D" w14:textId="77777777" w:rsidR="008B3E82" w:rsidRPr="0061501C" w:rsidRDefault="008B3E82" w:rsidP="00684882">
            <w:pPr>
              <w:pStyle w:val="TableParagraph"/>
              <w:widowControl w:val="0"/>
              <w:spacing w:line="480" w:lineRule="auto"/>
              <w:ind w:left="-255" w:firstLine="255"/>
              <w:jc w:val="left"/>
              <w:rPr>
                <w:rFonts w:asciiTheme="majorBidi" w:hAnsiTheme="majorBidi" w:cstheme="majorBidi"/>
              </w:rPr>
            </w:pPr>
            <w:r w:rsidRPr="0061501C">
              <w:rPr>
                <w:rFonts w:asciiTheme="majorBidi" w:hAnsiTheme="majorBidi" w:cstheme="majorBidi"/>
              </w:rPr>
              <w:t>ZAge</w:t>
            </w:r>
          </w:p>
        </w:tc>
        <w:tc>
          <w:tcPr>
            <w:tcW w:w="1391" w:type="dxa"/>
            <w:tcMar>
              <w:top w:w="0" w:type="dxa"/>
              <w:left w:w="0" w:type="dxa"/>
              <w:bottom w:w="0" w:type="dxa"/>
              <w:right w:w="0" w:type="dxa"/>
            </w:tcMar>
          </w:tcPr>
          <w:p w14:paraId="296C404A" w14:textId="77777777" w:rsidR="008B3E82" w:rsidRPr="0061501C" w:rsidRDefault="008B3E82" w:rsidP="00684882">
            <w:pPr>
              <w:pStyle w:val="TableParagraph"/>
              <w:widowControl w:val="0"/>
              <w:spacing w:line="480" w:lineRule="auto"/>
              <w:ind w:right="552"/>
              <w:jc w:val="right"/>
              <w:rPr>
                <w:rFonts w:asciiTheme="majorBidi" w:hAnsiTheme="majorBidi" w:cstheme="majorBidi"/>
              </w:rPr>
            </w:pPr>
            <w:r w:rsidRPr="0061501C">
              <w:rPr>
                <w:rFonts w:asciiTheme="majorBidi" w:hAnsiTheme="majorBidi" w:cstheme="majorBidi"/>
              </w:rPr>
              <w:t>-0.39</w:t>
            </w:r>
          </w:p>
        </w:tc>
        <w:tc>
          <w:tcPr>
            <w:tcW w:w="1440" w:type="dxa"/>
            <w:tcMar>
              <w:top w:w="0" w:type="dxa"/>
              <w:left w:w="0" w:type="dxa"/>
              <w:bottom w:w="0" w:type="dxa"/>
              <w:right w:w="0" w:type="dxa"/>
            </w:tcMar>
          </w:tcPr>
          <w:p w14:paraId="38EB3225" w14:textId="77777777" w:rsidR="008B3E82" w:rsidRPr="0061501C" w:rsidRDefault="008B3E82" w:rsidP="00684882">
            <w:pPr>
              <w:pStyle w:val="TableParagraph"/>
              <w:widowControl w:val="0"/>
              <w:spacing w:line="480" w:lineRule="auto"/>
              <w:ind w:left="476" w:right="503"/>
              <w:rPr>
                <w:rFonts w:asciiTheme="majorBidi" w:hAnsiTheme="majorBidi" w:cstheme="majorBidi"/>
              </w:rPr>
            </w:pPr>
            <w:r w:rsidRPr="0061501C">
              <w:rPr>
                <w:rFonts w:asciiTheme="majorBidi" w:hAnsiTheme="majorBidi" w:cstheme="majorBidi"/>
              </w:rPr>
              <w:t>0.32</w:t>
            </w:r>
          </w:p>
        </w:tc>
        <w:tc>
          <w:tcPr>
            <w:tcW w:w="1500" w:type="dxa"/>
            <w:tcMar>
              <w:top w:w="0" w:type="dxa"/>
              <w:left w:w="0" w:type="dxa"/>
              <w:bottom w:w="0" w:type="dxa"/>
              <w:right w:w="0" w:type="dxa"/>
            </w:tcMar>
          </w:tcPr>
          <w:p w14:paraId="31EF986C" w14:textId="77777777" w:rsidR="008B3E82" w:rsidRPr="0061501C" w:rsidRDefault="008B3E82" w:rsidP="00684882">
            <w:pPr>
              <w:pStyle w:val="TableParagraph"/>
              <w:widowControl w:val="0"/>
              <w:spacing w:line="480" w:lineRule="auto"/>
              <w:ind w:left="504" w:right="456"/>
              <w:rPr>
                <w:rFonts w:asciiTheme="majorBidi" w:hAnsiTheme="majorBidi" w:cstheme="majorBidi"/>
              </w:rPr>
            </w:pPr>
            <w:r w:rsidRPr="0061501C">
              <w:rPr>
                <w:rFonts w:asciiTheme="majorBidi" w:hAnsiTheme="majorBidi" w:cstheme="majorBidi"/>
              </w:rPr>
              <w:t>-.07</w:t>
            </w:r>
          </w:p>
        </w:tc>
        <w:tc>
          <w:tcPr>
            <w:tcW w:w="1601" w:type="dxa"/>
            <w:tcMar>
              <w:top w:w="0" w:type="dxa"/>
              <w:left w:w="0" w:type="dxa"/>
              <w:bottom w:w="0" w:type="dxa"/>
              <w:right w:w="0" w:type="dxa"/>
            </w:tcMar>
          </w:tcPr>
          <w:p w14:paraId="4FB73F0D"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-1.23</w:t>
            </w:r>
          </w:p>
        </w:tc>
        <w:tc>
          <w:tcPr>
            <w:tcW w:w="1452" w:type="dxa"/>
            <w:tcMar>
              <w:top w:w="0" w:type="dxa"/>
              <w:left w:w="0" w:type="dxa"/>
              <w:bottom w:w="0" w:type="dxa"/>
              <w:right w:w="0" w:type="dxa"/>
            </w:tcMar>
          </w:tcPr>
          <w:p w14:paraId="43FAAB11" w14:textId="77777777" w:rsidR="008B3E82" w:rsidRPr="0061501C" w:rsidRDefault="008B3E82" w:rsidP="00684882">
            <w:pPr>
              <w:pStyle w:val="TableParagraph"/>
              <w:widowControl w:val="0"/>
              <w:spacing w:line="480" w:lineRule="auto"/>
              <w:ind w:left="467" w:right="524"/>
              <w:rPr>
                <w:rFonts w:asciiTheme="majorBidi" w:hAnsiTheme="majorBidi" w:cstheme="majorBidi"/>
              </w:rPr>
            </w:pPr>
            <w:r w:rsidRPr="0061501C">
              <w:rPr>
                <w:rFonts w:asciiTheme="majorBidi" w:hAnsiTheme="majorBidi" w:cstheme="majorBidi"/>
              </w:rPr>
              <w:t>.219</w:t>
            </w:r>
          </w:p>
        </w:tc>
      </w:tr>
      <w:tr w:rsidR="008B3E82" w:rsidRPr="0061501C" w14:paraId="69011866" w14:textId="77777777" w:rsidTr="00684882">
        <w:trPr>
          <w:trHeight w:val="332"/>
        </w:trPr>
        <w:tc>
          <w:tcPr>
            <w:tcW w:w="1691" w:type="dxa"/>
            <w:tcBorders>
              <w:bottom w:val="single" w:sz="12" w:space="0" w:color="000000"/>
            </w:tcBorders>
            <w:tcMar>
              <w:top w:w="0" w:type="dxa"/>
              <w:left w:w="0" w:type="dxa"/>
              <w:bottom w:w="0" w:type="dxa"/>
              <w:right w:w="0" w:type="dxa"/>
            </w:tcMar>
          </w:tcPr>
          <w:p w14:paraId="3D34E37F" w14:textId="77777777" w:rsidR="008B3E82" w:rsidRPr="0085126A" w:rsidRDefault="008B3E82" w:rsidP="00684882">
            <w:pPr>
              <w:pStyle w:val="TableParagraph"/>
              <w:widowControl w:val="0"/>
              <w:spacing w:line="480" w:lineRule="auto"/>
              <w:ind w:left="-255" w:firstLine="255"/>
              <w:jc w:val="left"/>
              <w:rPr>
                <w:rFonts w:asciiTheme="majorBidi" w:hAnsiTheme="majorBidi" w:cstheme="majorBidi"/>
              </w:rPr>
            </w:pPr>
            <w:r w:rsidRPr="007E6D0E">
              <w:rPr>
                <w:rFonts w:asciiTheme="majorBidi" w:hAnsiTheme="majorBidi" w:cstheme="majorBidi"/>
              </w:rPr>
              <w:t>Sex_c</w:t>
            </w:r>
          </w:p>
        </w:tc>
        <w:tc>
          <w:tcPr>
            <w:tcW w:w="1391" w:type="dxa"/>
            <w:tcBorders>
              <w:bottom w:val="single" w:sz="12" w:space="0" w:color="000000"/>
            </w:tcBorders>
            <w:tcMar>
              <w:top w:w="0" w:type="dxa"/>
              <w:left w:w="0" w:type="dxa"/>
              <w:bottom w:w="0" w:type="dxa"/>
              <w:right w:w="0" w:type="dxa"/>
            </w:tcMar>
          </w:tcPr>
          <w:p w14:paraId="31085D40" w14:textId="77777777" w:rsidR="008B3E82" w:rsidRPr="0085126A" w:rsidRDefault="008B3E82" w:rsidP="00684882">
            <w:pPr>
              <w:pStyle w:val="TableParagraph"/>
              <w:widowControl w:val="0"/>
              <w:spacing w:line="480" w:lineRule="auto"/>
              <w:ind w:right="530"/>
              <w:jc w:val="right"/>
              <w:rPr>
                <w:rFonts w:asciiTheme="majorBidi" w:hAnsiTheme="majorBidi" w:cstheme="majorBidi"/>
              </w:rPr>
            </w:pPr>
            <w:r w:rsidRPr="007E6D0E">
              <w:rPr>
                <w:rFonts w:asciiTheme="majorBidi" w:hAnsiTheme="majorBidi" w:cstheme="majorBidi"/>
              </w:rPr>
              <w:t>1.85</w:t>
            </w:r>
          </w:p>
        </w:tc>
        <w:tc>
          <w:tcPr>
            <w:tcW w:w="1440" w:type="dxa"/>
            <w:tcBorders>
              <w:bottom w:val="single" w:sz="12" w:space="0" w:color="000000"/>
            </w:tcBorders>
            <w:tcMar>
              <w:top w:w="0" w:type="dxa"/>
              <w:left w:w="0" w:type="dxa"/>
              <w:bottom w:w="0" w:type="dxa"/>
              <w:right w:w="0" w:type="dxa"/>
            </w:tcMar>
          </w:tcPr>
          <w:p w14:paraId="28EE3020" w14:textId="77777777" w:rsidR="008B3E82" w:rsidRPr="0085126A" w:rsidRDefault="008B3E82" w:rsidP="00684882">
            <w:pPr>
              <w:pStyle w:val="TableParagraph"/>
              <w:widowControl w:val="0"/>
              <w:spacing w:line="480" w:lineRule="auto"/>
              <w:ind w:left="476" w:right="503"/>
              <w:rPr>
                <w:rFonts w:asciiTheme="majorBidi" w:hAnsiTheme="majorBidi" w:cstheme="majorBidi"/>
              </w:rPr>
            </w:pPr>
            <w:r w:rsidRPr="007E6D0E">
              <w:rPr>
                <w:rFonts w:asciiTheme="majorBidi" w:hAnsiTheme="majorBidi" w:cstheme="majorBidi"/>
              </w:rPr>
              <w:t>0.61</w:t>
            </w:r>
          </w:p>
        </w:tc>
        <w:tc>
          <w:tcPr>
            <w:tcW w:w="1500" w:type="dxa"/>
            <w:tcBorders>
              <w:bottom w:val="single" w:sz="12" w:space="0" w:color="000000"/>
            </w:tcBorders>
            <w:tcMar>
              <w:top w:w="0" w:type="dxa"/>
              <w:left w:w="0" w:type="dxa"/>
              <w:bottom w:w="0" w:type="dxa"/>
              <w:right w:w="0" w:type="dxa"/>
            </w:tcMar>
          </w:tcPr>
          <w:p w14:paraId="54B9073A" w14:textId="77777777" w:rsidR="008B3E82" w:rsidRPr="0085126A" w:rsidRDefault="008B3E82" w:rsidP="00684882">
            <w:pPr>
              <w:pStyle w:val="TableParagraph"/>
              <w:widowControl w:val="0"/>
              <w:spacing w:line="480" w:lineRule="auto"/>
              <w:ind w:left="504" w:right="453"/>
              <w:rPr>
                <w:rFonts w:asciiTheme="majorBidi" w:hAnsiTheme="majorBidi" w:cstheme="majorBidi"/>
              </w:rPr>
            </w:pPr>
            <w:r w:rsidRPr="007E6D0E">
              <w:rPr>
                <w:rFonts w:asciiTheme="majorBidi" w:hAnsiTheme="majorBidi" w:cstheme="majorBidi"/>
              </w:rPr>
              <w:t>.16</w:t>
            </w:r>
          </w:p>
        </w:tc>
        <w:tc>
          <w:tcPr>
            <w:tcW w:w="1601" w:type="dxa"/>
            <w:tcBorders>
              <w:bottom w:val="single" w:sz="12" w:space="0" w:color="000000"/>
            </w:tcBorders>
            <w:tcMar>
              <w:top w:w="0" w:type="dxa"/>
              <w:left w:w="0" w:type="dxa"/>
              <w:bottom w:w="0" w:type="dxa"/>
              <w:right w:w="0" w:type="dxa"/>
            </w:tcMar>
          </w:tcPr>
          <w:p w14:paraId="59572079" w14:textId="77777777" w:rsidR="008B3E82" w:rsidRPr="0085126A" w:rsidRDefault="008B3E82" w:rsidP="00684882">
            <w:pPr>
              <w:pStyle w:val="TableParagraph"/>
              <w:widowControl w:val="0"/>
              <w:spacing w:line="480" w:lineRule="auto"/>
              <w:ind w:left="435" w:right="463"/>
              <w:rPr>
                <w:rFonts w:asciiTheme="majorBidi" w:hAnsiTheme="majorBidi" w:cstheme="majorBidi"/>
              </w:rPr>
            </w:pPr>
            <w:r w:rsidRPr="007E6D0E">
              <w:rPr>
                <w:rFonts w:asciiTheme="majorBidi" w:hAnsiTheme="majorBidi" w:cstheme="majorBidi"/>
              </w:rPr>
              <w:t>3.04</w:t>
            </w:r>
          </w:p>
        </w:tc>
        <w:tc>
          <w:tcPr>
            <w:tcW w:w="1452" w:type="dxa"/>
            <w:tcBorders>
              <w:bottom w:val="single" w:sz="12" w:space="0" w:color="000000"/>
            </w:tcBorders>
            <w:tcMar>
              <w:top w:w="0" w:type="dxa"/>
              <w:left w:w="0" w:type="dxa"/>
              <w:bottom w:w="0" w:type="dxa"/>
              <w:right w:w="0" w:type="dxa"/>
            </w:tcMar>
          </w:tcPr>
          <w:p w14:paraId="7E85AB14" w14:textId="77777777" w:rsidR="008B3E82" w:rsidRPr="006C3E42" w:rsidRDefault="008B3E82" w:rsidP="00684882">
            <w:pPr>
              <w:pStyle w:val="TableParagraph"/>
              <w:widowControl w:val="0"/>
              <w:spacing w:line="480" w:lineRule="auto"/>
              <w:ind w:left="467" w:right="524"/>
              <w:rPr>
                <w:rFonts w:asciiTheme="majorBidi" w:hAnsiTheme="majorBidi" w:cstheme="majorBidi"/>
              </w:rPr>
            </w:pPr>
            <w:r w:rsidRPr="007E6D0E">
              <w:rPr>
                <w:rFonts w:asciiTheme="majorBidi" w:hAnsiTheme="majorBidi" w:cstheme="majorBidi"/>
              </w:rPr>
              <w:t>.003</w:t>
            </w:r>
          </w:p>
        </w:tc>
      </w:tr>
      <w:tr w:rsidR="008B3E82" w:rsidRPr="0061501C" w14:paraId="79A27EC9" w14:textId="77777777" w:rsidTr="00684882">
        <w:trPr>
          <w:trHeight w:val="277"/>
        </w:trPr>
        <w:tc>
          <w:tcPr>
            <w:tcW w:w="1691" w:type="dxa"/>
            <w:tcBorders>
              <w:top w:val="single" w:sz="12" w:space="0" w:color="000000"/>
              <w:bottom w:val="single" w:sz="12" w:space="0" w:color="000000"/>
            </w:tcBorders>
            <w:tcMar>
              <w:top w:w="0" w:type="dxa"/>
              <w:left w:w="0" w:type="dxa"/>
              <w:bottom w:w="0" w:type="dxa"/>
              <w:right w:w="0" w:type="dxa"/>
            </w:tcMar>
          </w:tcPr>
          <w:p w14:paraId="6A11DDE3" w14:textId="77777777" w:rsidR="008B3E82" w:rsidRPr="0061501C" w:rsidRDefault="008B3E82" w:rsidP="00684882">
            <w:pPr>
              <w:pStyle w:val="TableParagraph"/>
              <w:widowControl w:val="0"/>
              <w:spacing w:before="1" w:line="480" w:lineRule="auto"/>
              <w:ind w:left="-255" w:firstLine="255"/>
              <w:jc w:val="left"/>
              <w:rPr>
                <w:rFonts w:asciiTheme="majorBidi" w:hAnsiTheme="majorBidi" w:cstheme="majorBidi"/>
              </w:rPr>
            </w:pPr>
            <w:r w:rsidRPr="0061501C">
              <w:rPr>
                <w:rFonts w:asciiTheme="majorBidi" w:hAnsiTheme="majorBidi" w:cstheme="majorBidi"/>
              </w:rPr>
              <w:t>Step 2</w:t>
            </w:r>
          </w:p>
        </w:tc>
        <w:tc>
          <w:tcPr>
            <w:tcW w:w="1391" w:type="dxa"/>
            <w:tcBorders>
              <w:top w:val="single" w:sz="12" w:space="0" w:color="000000"/>
              <w:bottom w:val="single" w:sz="12" w:space="0" w:color="000000"/>
            </w:tcBorders>
            <w:tcMar>
              <w:top w:w="0" w:type="dxa"/>
              <w:left w:w="0" w:type="dxa"/>
              <w:bottom w:w="0" w:type="dxa"/>
              <w:right w:w="0" w:type="dxa"/>
            </w:tcMar>
          </w:tcPr>
          <w:p w14:paraId="4A7A4FB1"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40" w:type="dxa"/>
            <w:tcBorders>
              <w:top w:val="single" w:sz="12" w:space="0" w:color="000000"/>
              <w:bottom w:val="single" w:sz="12" w:space="0" w:color="000000"/>
            </w:tcBorders>
            <w:tcMar>
              <w:top w:w="0" w:type="dxa"/>
              <w:left w:w="0" w:type="dxa"/>
              <w:bottom w:w="0" w:type="dxa"/>
              <w:right w:w="0" w:type="dxa"/>
            </w:tcMar>
          </w:tcPr>
          <w:p w14:paraId="5150074D"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500" w:type="dxa"/>
            <w:tcBorders>
              <w:top w:val="single" w:sz="12" w:space="0" w:color="000000"/>
              <w:bottom w:val="single" w:sz="12" w:space="0" w:color="000000"/>
            </w:tcBorders>
            <w:tcMar>
              <w:top w:w="0" w:type="dxa"/>
              <w:left w:w="0" w:type="dxa"/>
              <w:bottom w:w="0" w:type="dxa"/>
              <w:right w:w="0" w:type="dxa"/>
            </w:tcMar>
          </w:tcPr>
          <w:p w14:paraId="0634F230"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1" w:type="dxa"/>
            <w:tcBorders>
              <w:top w:val="single" w:sz="12" w:space="0" w:color="000000"/>
              <w:bottom w:val="single" w:sz="12" w:space="0" w:color="000000"/>
            </w:tcBorders>
            <w:tcMar>
              <w:top w:w="0" w:type="dxa"/>
              <w:left w:w="0" w:type="dxa"/>
              <w:bottom w:w="0" w:type="dxa"/>
              <w:right w:w="0" w:type="dxa"/>
            </w:tcMar>
          </w:tcPr>
          <w:p w14:paraId="383BCD6A"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52" w:type="dxa"/>
            <w:tcBorders>
              <w:top w:val="single" w:sz="12" w:space="0" w:color="000000"/>
              <w:bottom w:val="single" w:sz="12" w:space="0" w:color="000000"/>
            </w:tcBorders>
            <w:tcMar>
              <w:top w:w="0" w:type="dxa"/>
              <w:left w:w="0" w:type="dxa"/>
              <w:bottom w:w="0" w:type="dxa"/>
              <w:right w:w="0" w:type="dxa"/>
            </w:tcMar>
          </w:tcPr>
          <w:p w14:paraId="69443B44"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r>
      <w:tr w:rsidR="008B3E82" w:rsidRPr="0061501C" w14:paraId="068F5381" w14:textId="77777777" w:rsidTr="00684882">
        <w:trPr>
          <w:trHeight w:val="300"/>
        </w:trPr>
        <w:tc>
          <w:tcPr>
            <w:tcW w:w="1691" w:type="dxa"/>
            <w:tcBorders>
              <w:top w:val="single" w:sz="12" w:space="0" w:color="000000"/>
            </w:tcBorders>
            <w:tcMar>
              <w:top w:w="0" w:type="dxa"/>
              <w:left w:w="0" w:type="dxa"/>
              <w:bottom w:w="0" w:type="dxa"/>
              <w:right w:w="0" w:type="dxa"/>
            </w:tcMar>
          </w:tcPr>
          <w:p w14:paraId="69E6D21D" w14:textId="77777777" w:rsidR="008B3E82" w:rsidRPr="0061501C" w:rsidRDefault="008B3E82" w:rsidP="00684882">
            <w:pPr>
              <w:pStyle w:val="TableParagraph"/>
              <w:widowControl w:val="0"/>
              <w:spacing w:before="0" w:line="480" w:lineRule="auto"/>
              <w:ind w:left="-255" w:firstLine="255"/>
              <w:jc w:val="left"/>
              <w:rPr>
                <w:rFonts w:asciiTheme="majorBidi" w:hAnsiTheme="majorBidi" w:cstheme="majorBidi"/>
              </w:rPr>
            </w:pPr>
            <w:r w:rsidRPr="0061501C">
              <w:rPr>
                <w:rFonts w:asciiTheme="majorBidi" w:hAnsiTheme="majorBidi" w:cstheme="majorBidi"/>
              </w:rPr>
              <w:t>Intercept</w:t>
            </w:r>
          </w:p>
        </w:tc>
        <w:tc>
          <w:tcPr>
            <w:tcW w:w="1391" w:type="dxa"/>
            <w:tcBorders>
              <w:top w:val="single" w:sz="12" w:space="0" w:color="000000"/>
            </w:tcBorders>
            <w:tcMar>
              <w:top w:w="0" w:type="dxa"/>
              <w:left w:w="0" w:type="dxa"/>
              <w:bottom w:w="0" w:type="dxa"/>
              <w:right w:w="0" w:type="dxa"/>
            </w:tcMar>
          </w:tcPr>
          <w:p w14:paraId="57178E5B" w14:textId="77777777" w:rsidR="008B3E82" w:rsidRPr="0061501C" w:rsidRDefault="008B3E82" w:rsidP="00684882">
            <w:pPr>
              <w:pStyle w:val="TableParagraph"/>
              <w:widowControl w:val="0"/>
              <w:spacing w:before="0" w:line="480" w:lineRule="auto"/>
              <w:ind w:right="530"/>
              <w:jc w:val="right"/>
              <w:rPr>
                <w:rFonts w:asciiTheme="majorBidi" w:hAnsiTheme="majorBidi" w:cstheme="majorBidi"/>
              </w:rPr>
            </w:pPr>
            <w:r w:rsidRPr="0061501C">
              <w:rPr>
                <w:rFonts w:asciiTheme="majorBidi" w:hAnsiTheme="majorBidi" w:cstheme="majorBidi"/>
              </w:rPr>
              <w:t>6.42</w:t>
            </w:r>
          </w:p>
        </w:tc>
        <w:tc>
          <w:tcPr>
            <w:tcW w:w="1440" w:type="dxa"/>
            <w:tcBorders>
              <w:top w:val="single" w:sz="12" w:space="0" w:color="000000"/>
            </w:tcBorders>
            <w:tcMar>
              <w:top w:w="0" w:type="dxa"/>
              <w:left w:w="0" w:type="dxa"/>
              <w:bottom w:w="0" w:type="dxa"/>
              <w:right w:w="0" w:type="dxa"/>
            </w:tcMar>
          </w:tcPr>
          <w:p w14:paraId="3DBD2182" w14:textId="77777777" w:rsidR="008B3E82" w:rsidRPr="0061501C" w:rsidRDefault="008B3E82" w:rsidP="00684882">
            <w:pPr>
              <w:pStyle w:val="TableParagraph"/>
              <w:widowControl w:val="0"/>
              <w:spacing w:before="0" w:line="480" w:lineRule="auto"/>
              <w:ind w:left="476" w:right="503"/>
              <w:rPr>
                <w:rFonts w:asciiTheme="majorBidi" w:hAnsiTheme="majorBidi" w:cstheme="majorBidi"/>
              </w:rPr>
            </w:pPr>
            <w:r w:rsidRPr="0061501C">
              <w:rPr>
                <w:rFonts w:asciiTheme="majorBidi" w:hAnsiTheme="majorBidi" w:cstheme="majorBidi"/>
              </w:rPr>
              <w:t>0.29</w:t>
            </w:r>
          </w:p>
        </w:tc>
        <w:tc>
          <w:tcPr>
            <w:tcW w:w="1500" w:type="dxa"/>
            <w:tcBorders>
              <w:top w:val="single" w:sz="12" w:space="0" w:color="000000"/>
            </w:tcBorders>
            <w:tcMar>
              <w:top w:w="0" w:type="dxa"/>
              <w:left w:w="0" w:type="dxa"/>
              <w:bottom w:w="0" w:type="dxa"/>
              <w:right w:w="0" w:type="dxa"/>
            </w:tcMar>
          </w:tcPr>
          <w:p w14:paraId="1BBB5A03"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1" w:type="dxa"/>
            <w:tcBorders>
              <w:top w:val="single" w:sz="12" w:space="0" w:color="000000"/>
            </w:tcBorders>
            <w:tcMar>
              <w:top w:w="0" w:type="dxa"/>
              <w:left w:w="0" w:type="dxa"/>
              <w:bottom w:w="0" w:type="dxa"/>
              <w:right w:w="0" w:type="dxa"/>
            </w:tcMar>
          </w:tcPr>
          <w:p w14:paraId="7D78DA23" w14:textId="77777777" w:rsidR="008B3E82" w:rsidRPr="0061501C" w:rsidRDefault="008B3E82" w:rsidP="00684882">
            <w:pPr>
              <w:pStyle w:val="TableParagraph"/>
              <w:widowControl w:val="0"/>
              <w:spacing w:before="0" w:line="480" w:lineRule="auto"/>
              <w:ind w:left="435" w:right="463"/>
              <w:rPr>
                <w:rFonts w:asciiTheme="majorBidi" w:hAnsiTheme="majorBidi" w:cstheme="majorBidi"/>
              </w:rPr>
            </w:pPr>
            <w:r w:rsidRPr="0061501C">
              <w:rPr>
                <w:rFonts w:asciiTheme="majorBidi" w:hAnsiTheme="majorBidi" w:cstheme="majorBidi"/>
              </w:rPr>
              <w:t>22.43</w:t>
            </w:r>
          </w:p>
        </w:tc>
        <w:tc>
          <w:tcPr>
            <w:tcW w:w="1452" w:type="dxa"/>
            <w:tcBorders>
              <w:top w:val="single" w:sz="12" w:space="0" w:color="000000"/>
            </w:tcBorders>
            <w:tcMar>
              <w:top w:w="0" w:type="dxa"/>
              <w:left w:w="0" w:type="dxa"/>
              <w:bottom w:w="0" w:type="dxa"/>
              <w:right w:w="0" w:type="dxa"/>
            </w:tcMar>
          </w:tcPr>
          <w:p w14:paraId="205561A2" w14:textId="77777777" w:rsidR="008B3E82" w:rsidRPr="0061501C" w:rsidRDefault="008B3E82" w:rsidP="00684882">
            <w:pPr>
              <w:pStyle w:val="TableParagraph"/>
              <w:widowControl w:val="0"/>
              <w:spacing w:before="0" w:line="480" w:lineRule="auto"/>
              <w:ind w:left="467" w:right="524"/>
              <w:rPr>
                <w:rFonts w:asciiTheme="majorBidi" w:hAnsiTheme="majorBidi" w:cstheme="majorBidi"/>
              </w:rPr>
            </w:pPr>
            <w:r w:rsidRPr="0061501C">
              <w:rPr>
                <w:rFonts w:asciiTheme="majorBidi" w:hAnsiTheme="majorBidi" w:cstheme="majorBidi"/>
              </w:rPr>
              <w:t>.000</w:t>
            </w:r>
          </w:p>
        </w:tc>
      </w:tr>
      <w:tr w:rsidR="008B3E82" w:rsidRPr="0061501C" w14:paraId="72C89E61" w14:textId="77777777" w:rsidTr="00684882">
        <w:trPr>
          <w:trHeight w:val="318"/>
        </w:trPr>
        <w:tc>
          <w:tcPr>
            <w:tcW w:w="1691" w:type="dxa"/>
            <w:tcMar>
              <w:top w:w="0" w:type="dxa"/>
              <w:left w:w="0" w:type="dxa"/>
              <w:bottom w:w="0" w:type="dxa"/>
              <w:right w:w="0" w:type="dxa"/>
            </w:tcMar>
          </w:tcPr>
          <w:p w14:paraId="43833290" w14:textId="77777777" w:rsidR="008B3E82" w:rsidRPr="0061501C" w:rsidRDefault="008B3E82" w:rsidP="00684882">
            <w:pPr>
              <w:pStyle w:val="TableParagraph"/>
              <w:widowControl w:val="0"/>
              <w:spacing w:line="480" w:lineRule="auto"/>
              <w:ind w:left="-255" w:firstLine="255"/>
              <w:jc w:val="left"/>
              <w:rPr>
                <w:rFonts w:asciiTheme="majorBidi" w:hAnsiTheme="majorBidi" w:cstheme="majorBidi"/>
              </w:rPr>
            </w:pPr>
            <w:r w:rsidRPr="0061501C">
              <w:rPr>
                <w:rFonts w:asciiTheme="majorBidi" w:hAnsiTheme="majorBidi" w:cstheme="majorBidi"/>
              </w:rPr>
              <w:t>ZCNI</w:t>
            </w:r>
          </w:p>
        </w:tc>
        <w:tc>
          <w:tcPr>
            <w:tcW w:w="1391" w:type="dxa"/>
            <w:tcMar>
              <w:top w:w="0" w:type="dxa"/>
              <w:left w:w="0" w:type="dxa"/>
              <w:bottom w:w="0" w:type="dxa"/>
              <w:right w:w="0" w:type="dxa"/>
            </w:tcMar>
          </w:tcPr>
          <w:p w14:paraId="1B3788B8" w14:textId="77777777" w:rsidR="008B3E82" w:rsidRPr="0061501C" w:rsidRDefault="008B3E82" w:rsidP="00684882">
            <w:pPr>
              <w:pStyle w:val="TableParagraph"/>
              <w:widowControl w:val="0"/>
              <w:spacing w:line="480" w:lineRule="auto"/>
              <w:ind w:right="552"/>
              <w:jc w:val="right"/>
              <w:rPr>
                <w:rFonts w:asciiTheme="majorBidi" w:hAnsiTheme="majorBidi" w:cstheme="majorBidi"/>
              </w:rPr>
            </w:pPr>
            <w:r w:rsidRPr="0061501C">
              <w:rPr>
                <w:rFonts w:asciiTheme="majorBidi" w:hAnsiTheme="majorBidi" w:cstheme="majorBidi"/>
              </w:rPr>
              <w:t>-0.46</w:t>
            </w:r>
          </w:p>
        </w:tc>
        <w:tc>
          <w:tcPr>
            <w:tcW w:w="1440" w:type="dxa"/>
            <w:tcMar>
              <w:top w:w="0" w:type="dxa"/>
              <w:left w:w="0" w:type="dxa"/>
              <w:bottom w:w="0" w:type="dxa"/>
              <w:right w:w="0" w:type="dxa"/>
            </w:tcMar>
          </w:tcPr>
          <w:p w14:paraId="3C84BC7B" w14:textId="77777777" w:rsidR="008B3E82" w:rsidRPr="0061501C" w:rsidRDefault="008B3E82" w:rsidP="00684882">
            <w:pPr>
              <w:pStyle w:val="TableParagraph"/>
              <w:widowControl w:val="0"/>
              <w:spacing w:line="480" w:lineRule="auto"/>
              <w:ind w:left="476" w:right="503"/>
              <w:rPr>
                <w:rFonts w:asciiTheme="majorBidi" w:hAnsiTheme="majorBidi" w:cstheme="majorBidi"/>
              </w:rPr>
            </w:pPr>
            <w:r w:rsidRPr="0061501C">
              <w:rPr>
                <w:rFonts w:asciiTheme="majorBidi" w:hAnsiTheme="majorBidi" w:cstheme="majorBidi"/>
              </w:rPr>
              <w:t>0.3</w:t>
            </w:r>
            <w:r>
              <w:rPr>
                <w:rFonts w:asciiTheme="majorBidi" w:hAnsiTheme="majorBidi" w:cstheme="majorBidi"/>
              </w:rPr>
              <w:t>5</w:t>
            </w:r>
          </w:p>
        </w:tc>
        <w:tc>
          <w:tcPr>
            <w:tcW w:w="1500" w:type="dxa"/>
            <w:tcMar>
              <w:top w:w="0" w:type="dxa"/>
              <w:left w:w="0" w:type="dxa"/>
              <w:bottom w:w="0" w:type="dxa"/>
              <w:right w:w="0" w:type="dxa"/>
            </w:tcMar>
          </w:tcPr>
          <w:p w14:paraId="4B3F9905" w14:textId="77777777" w:rsidR="008B3E82" w:rsidRPr="0061501C" w:rsidRDefault="008B3E82" w:rsidP="00684882">
            <w:pPr>
              <w:pStyle w:val="TableParagraph"/>
              <w:widowControl w:val="0"/>
              <w:spacing w:line="480" w:lineRule="auto"/>
              <w:ind w:left="504" w:right="456"/>
              <w:rPr>
                <w:rFonts w:asciiTheme="majorBidi" w:hAnsiTheme="majorBidi" w:cstheme="majorBidi"/>
              </w:rPr>
            </w:pPr>
            <w:r w:rsidRPr="0061501C">
              <w:rPr>
                <w:rFonts w:asciiTheme="majorBidi" w:hAnsiTheme="majorBidi" w:cstheme="majorBidi"/>
              </w:rPr>
              <w:t>-.08</w:t>
            </w:r>
          </w:p>
        </w:tc>
        <w:tc>
          <w:tcPr>
            <w:tcW w:w="1601" w:type="dxa"/>
            <w:tcMar>
              <w:top w:w="0" w:type="dxa"/>
              <w:left w:w="0" w:type="dxa"/>
              <w:bottom w:w="0" w:type="dxa"/>
              <w:right w:w="0" w:type="dxa"/>
            </w:tcMar>
          </w:tcPr>
          <w:p w14:paraId="61DE2297"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-1.30</w:t>
            </w:r>
          </w:p>
        </w:tc>
        <w:tc>
          <w:tcPr>
            <w:tcW w:w="1452" w:type="dxa"/>
            <w:tcMar>
              <w:top w:w="0" w:type="dxa"/>
              <w:left w:w="0" w:type="dxa"/>
              <w:bottom w:w="0" w:type="dxa"/>
              <w:right w:w="0" w:type="dxa"/>
            </w:tcMar>
          </w:tcPr>
          <w:p w14:paraId="21E1E987" w14:textId="77777777" w:rsidR="008B3E82" w:rsidRPr="0061501C" w:rsidRDefault="008B3E82" w:rsidP="00684882">
            <w:pPr>
              <w:pStyle w:val="TableParagraph"/>
              <w:widowControl w:val="0"/>
              <w:spacing w:line="480" w:lineRule="auto"/>
              <w:ind w:left="467" w:right="524"/>
              <w:rPr>
                <w:rFonts w:asciiTheme="majorBidi" w:hAnsiTheme="majorBidi" w:cstheme="majorBidi"/>
              </w:rPr>
            </w:pPr>
            <w:r w:rsidRPr="0061501C">
              <w:rPr>
                <w:rFonts w:asciiTheme="majorBidi" w:hAnsiTheme="majorBidi" w:cstheme="majorBidi"/>
              </w:rPr>
              <w:t>.196</w:t>
            </w:r>
          </w:p>
        </w:tc>
      </w:tr>
      <w:tr w:rsidR="008B3E82" w:rsidRPr="0061501C" w14:paraId="73F7F0F6" w14:textId="77777777" w:rsidTr="00684882">
        <w:trPr>
          <w:trHeight w:val="318"/>
        </w:trPr>
        <w:tc>
          <w:tcPr>
            <w:tcW w:w="1691" w:type="dxa"/>
            <w:tcMar>
              <w:top w:w="0" w:type="dxa"/>
              <w:left w:w="0" w:type="dxa"/>
              <w:bottom w:w="0" w:type="dxa"/>
              <w:right w:w="0" w:type="dxa"/>
            </w:tcMar>
          </w:tcPr>
          <w:p w14:paraId="1570F43D" w14:textId="77777777" w:rsidR="008B3E82" w:rsidRPr="0085126A" w:rsidRDefault="008B3E82" w:rsidP="00684882">
            <w:pPr>
              <w:pStyle w:val="TableParagraph"/>
              <w:widowControl w:val="0"/>
              <w:spacing w:before="16" w:line="480" w:lineRule="auto"/>
              <w:ind w:left="-255" w:firstLine="255"/>
              <w:jc w:val="left"/>
              <w:rPr>
                <w:rFonts w:asciiTheme="majorBidi" w:hAnsiTheme="majorBidi" w:cstheme="majorBidi"/>
              </w:rPr>
            </w:pPr>
            <w:r w:rsidRPr="007E6D0E">
              <w:rPr>
                <w:rFonts w:asciiTheme="majorBidi" w:hAnsiTheme="majorBidi" w:cstheme="majorBidi"/>
              </w:rPr>
              <w:t>ZNPI</w:t>
            </w:r>
          </w:p>
        </w:tc>
        <w:tc>
          <w:tcPr>
            <w:tcW w:w="1391" w:type="dxa"/>
            <w:tcMar>
              <w:top w:w="0" w:type="dxa"/>
              <w:left w:w="0" w:type="dxa"/>
              <w:bottom w:w="0" w:type="dxa"/>
              <w:right w:w="0" w:type="dxa"/>
            </w:tcMar>
          </w:tcPr>
          <w:p w14:paraId="29568B86" w14:textId="77777777" w:rsidR="008B3E82" w:rsidRPr="0085126A" w:rsidRDefault="008B3E82" w:rsidP="00684882">
            <w:pPr>
              <w:pStyle w:val="TableParagraph"/>
              <w:widowControl w:val="0"/>
              <w:spacing w:before="16" w:line="480" w:lineRule="auto"/>
              <w:ind w:right="530"/>
              <w:jc w:val="right"/>
              <w:rPr>
                <w:rFonts w:asciiTheme="majorBidi" w:hAnsiTheme="majorBidi" w:cstheme="majorBidi"/>
              </w:rPr>
            </w:pPr>
            <w:r w:rsidRPr="007E6D0E">
              <w:rPr>
                <w:rFonts w:asciiTheme="majorBidi" w:hAnsiTheme="majorBidi" w:cstheme="majorBidi"/>
              </w:rPr>
              <w:t>1.40</w:t>
            </w:r>
          </w:p>
        </w:tc>
        <w:tc>
          <w:tcPr>
            <w:tcW w:w="1440" w:type="dxa"/>
            <w:tcMar>
              <w:top w:w="0" w:type="dxa"/>
              <w:left w:w="0" w:type="dxa"/>
              <w:bottom w:w="0" w:type="dxa"/>
              <w:right w:w="0" w:type="dxa"/>
            </w:tcMar>
          </w:tcPr>
          <w:p w14:paraId="78335277" w14:textId="77777777" w:rsidR="008B3E82" w:rsidRPr="0085126A" w:rsidRDefault="008B3E82" w:rsidP="00684882">
            <w:pPr>
              <w:pStyle w:val="TableParagraph"/>
              <w:widowControl w:val="0"/>
              <w:spacing w:before="16" w:line="480" w:lineRule="auto"/>
              <w:ind w:left="476" w:right="503"/>
              <w:rPr>
                <w:rFonts w:asciiTheme="majorBidi" w:hAnsiTheme="majorBidi" w:cstheme="majorBidi"/>
              </w:rPr>
            </w:pPr>
            <w:r w:rsidRPr="007E6D0E">
              <w:rPr>
                <w:rFonts w:asciiTheme="majorBidi" w:hAnsiTheme="majorBidi" w:cstheme="majorBidi"/>
              </w:rPr>
              <w:t>0.36</w:t>
            </w:r>
          </w:p>
        </w:tc>
        <w:tc>
          <w:tcPr>
            <w:tcW w:w="1500" w:type="dxa"/>
            <w:tcMar>
              <w:top w:w="0" w:type="dxa"/>
              <w:left w:w="0" w:type="dxa"/>
              <w:bottom w:w="0" w:type="dxa"/>
              <w:right w:w="0" w:type="dxa"/>
            </w:tcMar>
          </w:tcPr>
          <w:p w14:paraId="63EFA7AC" w14:textId="77777777" w:rsidR="008B3E82" w:rsidRPr="0085126A" w:rsidRDefault="008B3E82" w:rsidP="00684882">
            <w:pPr>
              <w:pStyle w:val="TableParagraph"/>
              <w:widowControl w:val="0"/>
              <w:spacing w:before="16" w:line="480" w:lineRule="auto"/>
              <w:ind w:left="504" w:right="453"/>
              <w:rPr>
                <w:rFonts w:asciiTheme="majorBidi" w:hAnsiTheme="majorBidi" w:cstheme="majorBidi"/>
              </w:rPr>
            </w:pPr>
            <w:r w:rsidRPr="007E6D0E">
              <w:rPr>
                <w:rFonts w:asciiTheme="majorBidi" w:hAnsiTheme="majorBidi" w:cstheme="majorBidi"/>
              </w:rPr>
              <w:t>.24</w:t>
            </w:r>
          </w:p>
        </w:tc>
        <w:tc>
          <w:tcPr>
            <w:tcW w:w="1601" w:type="dxa"/>
            <w:tcMar>
              <w:top w:w="0" w:type="dxa"/>
              <w:left w:w="0" w:type="dxa"/>
              <w:bottom w:w="0" w:type="dxa"/>
              <w:right w:w="0" w:type="dxa"/>
            </w:tcMar>
          </w:tcPr>
          <w:p w14:paraId="7C0068D8" w14:textId="77777777" w:rsidR="008B3E82" w:rsidRPr="0085126A" w:rsidRDefault="008B3E82" w:rsidP="00684882">
            <w:pPr>
              <w:pStyle w:val="TableParagraph"/>
              <w:widowControl w:val="0"/>
              <w:spacing w:before="16" w:line="480" w:lineRule="auto"/>
              <w:ind w:left="435" w:right="463"/>
              <w:rPr>
                <w:rFonts w:asciiTheme="majorBidi" w:hAnsiTheme="majorBidi" w:cstheme="majorBidi"/>
              </w:rPr>
            </w:pPr>
            <w:r w:rsidRPr="007E6D0E">
              <w:rPr>
                <w:rFonts w:asciiTheme="majorBidi" w:hAnsiTheme="majorBidi" w:cstheme="majorBidi"/>
              </w:rPr>
              <w:t>3.90</w:t>
            </w:r>
          </w:p>
        </w:tc>
        <w:tc>
          <w:tcPr>
            <w:tcW w:w="1452" w:type="dxa"/>
            <w:tcMar>
              <w:top w:w="0" w:type="dxa"/>
              <w:left w:w="0" w:type="dxa"/>
              <w:bottom w:w="0" w:type="dxa"/>
              <w:right w:w="0" w:type="dxa"/>
            </w:tcMar>
          </w:tcPr>
          <w:p w14:paraId="36C30DDF" w14:textId="77777777" w:rsidR="008B3E82" w:rsidRPr="006C3E42" w:rsidRDefault="008B3E82" w:rsidP="00684882">
            <w:pPr>
              <w:pStyle w:val="TableParagraph"/>
              <w:widowControl w:val="0"/>
              <w:spacing w:before="16" w:line="480" w:lineRule="auto"/>
              <w:ind w:left="467" w:right="524"/>
              <w:rPr>
                <w:rFonts w:asciiTheme="majorBidi" w:hAnsiTheme="majorBidi" w:cstheme="majorBidi"/>
              </w:rPr>
            </w:pPr>
            <w:r w:rsidRPr="007E6D0E">
              <w:rPr>
                <w:rFonts w:asciiTheme="majorBidi" w:hAnsiTheme="majorBidi" w:cstheme="majorBidi"/>
              </w:rPr>
              <w:t>.000</w:t>
            </w:r>
          </w:p>
        </w:tc>
      </w:tr>
      <w:tr w:rsidR="008B3E82" w:rsidRPr="0061501C" w14:paraId="5DE29D54" w14:textId="77777777" w:rsidTr="00684882">
        <w:trPr>
          <w:trHeight w:val="316"/>
        </w:trPr>
        <w:tc>
          <w:tcPr>
            <w:tcW w:w="1691" w:type="dxa"/>
            <w:tcMar>
              <w:top w:w="0" w:type="dxa"/>
              <w:left w:w="0" w:type="dxa"/>
              <w:bottom w:w="0" w:type="dxa"/>
              <w:right w:w="0" w:type="dxa"/>
            </w:tcMar>
          </w:tcPr>
          <w:p w14:paraId="09E3FC1D" w14:textId="77777777" w:rsidR="008B3E82" w:rsidRPr="0061501C" w:rsidRDefault="008B3E82" w:rsidP="00684882">
            <w:pPr>
              <w:pStyle w:val="TableParagraph"/>
              <w:widowControl w:val="0"/>
              <w:spacing w:line="480" w:lineRule="auto"/>
              <w:ind w:left="-255" w:firstLine="255"/>
              <w:jc w:val="left"/>
              <w:rPr>
                <w:rFonts w:asciiTheme="majorBidi" w:hAnsiTheme="majorBidi" w:cstheme="majorBidi"/>
              </w:rPr>
            </w:pPr>
            <w:r w:rsidRPr="0061501C">
              <w:rPr>
                <w:rFonts w:asciiTheme="majorBidi" w:hAnsiTheme="majorBidi" w:cstheme="majorBidi"/>
              </w:rPr>
              <w:t>Familiarity_c</w:t>
            </w:r>
          </w:p>
        </w:tc>
        <w:tc>
          <w:tcPr>
            <w:tcW w:w="1391" w:type="dxa"/>
            <w:tcMar>
              <w:top w:w="0" w:type="dxa"/>
              <w:left w:w="0" w:type="dxa"/>
              <w:bottom w:w="0" w:type="dxa"/>
              <w:right w:w="0" w:type="dxa"/>
            </w:tcMar>
          </w:tcPr>
          <w:p w14:paraId="0A4BA9FF" w14:textId="77777777" w:rsidR="008B3E82" w:rsidRPr="0061501C" w:rsidRDefault="008B3E82" w:rsidP="00684882">
            <w:pPr>
              <w:pStyle w:val="TableParagraph"/>
              <w:widowControl w:val="0"/>
              <w:spacing w:line="480" w:lineRule="auto"/>
              <w:ind w:right="590"/>
              <w:jc w:val="right"/>
              <w:rPr>
                <w:rFonts w:asciiTheme="majorBidi" w:hAnsiTheme="majorBidi" w:cstheme="majorBidi"/>
              </w:rPr>
            </w:pPr>
            <w:r w:rsidRPr="0061501C">
              <w:rPr>
                <w:rFonts w:asciiTheme="majorBidi" w:hAnsiTheme="majorBidi" w:cstheme="majorBidi"/>
              </w:rPr>
              <w:t>0.59</w:t>
            </w:r>
          </w:p>
        </w:tc>
        <w:tc>
          <w:tcPr>
            <w:tcW w:w="1440" w:type="dxa"/>
            <w:tcMar>
              <w:top w:w="0" w:type="dxa"/>
              <w:left w:w="0" w:type="dxa"/>
              <w:bottom w:w="0" w:type="dxa"/>
              <w:right w:w="0" w:type="dxa"/>
            </w:tcMar>
          </w:tcPr>
          <w:p w14:paraId="13C55DBA" w14:textId="77777777" w:rsidR="008B3E82" w:rsidRPr="0061501C" w:rsidRDefault="008B3E82" w:rsidP="00684882">
            <w:pPr>
              <w:pStyle w:val="TableParagraph"/>
              <w:widowControl w:val="0"/>
              <w:spacing w:line="480" w:lineRule="auto"/>
              <w:ind w:left="476" w:right="503"/>
              <w:rPr>
                <w:rFonts w:asciiTheme="majorBidi" w:hAnsiTheme="majorBidi" w:cstheme="majorBidi"/>
              </w:rPr>
            </w:pPr>
            <w:r w:rsidRPr="0061501C">
              <w:rPr>
                <w:rFonts w:asciiTheme="majorBidi" w:hAnsiTheme="majorBidi" w:cstheme="majorBidi"/>
              </w:rPr>
              <w:t>0.80</w:t>
            </w:r>
          </w:p>
        </w:tc>
        <w:tc>
          <w:tcPr>
            <w:tcW w:w="1500" w:type="dxa"/>
            <w:tcMar>
              <w:top w:w="0" w:type="dxa"/>
              <w:left w:w="0" w:type="dxa"/>
              <w:bottom w:w="0" w:type="dxa"/>
              <w:right w:w="0" w:type="dxa"/>
            </w:tcMar>
          </w:tcPr>
          <w:p w14:paraId="15A963FE" w14:textId="77777777" w:rsidR="008B3E82" w:rsidRPr="0061501C" w:rsidRDefault="008B3E82" w:rsidP="00684882">
            <w:pPr>
              <w:pStyle w:val="TableParagraph"/>
              <w:widowControl w:val="0"/>
              <w:spacing w:line="480" w:lineRule="auto"/>
              <w:ind w:left="504" w:right="453"/>
              <w:rPr>
                <w:rFonts w:asciiTheme="majorBidi" w:hAnsiTheme="majorBidi" w:cstheme="majorBidi"/>
              </w:rPr>
            </w:pPr>
            <w:r w:rsidRPr="0061501C">
              <w:rPr>
                <w:rFonts w:asciiTheme="majorBidi" w:hAnsiTheme="majorBidi" w:cstheme="majorBidi"/>
              </w:rPr>
              <w:t>.04</w:t>
            </w:r>
          </w:p>
        </w:tc>
        <w:tc>
          <w:tcPr>
            <w:tcW w:w="1601" w:type="dxa"/>
            <w:tcMar>
              <w:top w:w="0" w:type="dxa"/>
              <w:left w:w="0" w:type="dxa"/>
              <w:bottom w:w="0" w:type="dxa"/>
              <w:right w:w="0" w:type="dxa"/>
            </w:tcMar>
          </w:tcPr>
          <w:p w14:paraId="1E6DBC53" w14:textId="77777777" w:rsidR="008B3E82" w:rsidRPr="0061501C" w:rsidRDefault="008B3E82" w:rsidP="00684882">
            <w:pPr>
              <w:pStyle w:val="TableParagraph"/>
              <w:widowControl w:val="0"/>
              <w:spacing w:line="480" w:lineRule="auto"/>
              <w:ind w:left="435" w:right="463"/>
              <w:rPr>
                <w:rFonts w:asciiTheme="majorBidi" w:hAnsiTheme="majorBidi" w:cstheme="majorBidi"/>
              </w:rPr>
            </w:pPr>
            <w:r w:rsidRPr="0061501C">
              <w:rPr>
                <w:rFonts w:asciiTheme="majorBidi" w:hAnsiTheme="majorBidi" w:cstheme="majorBidi"/>
              </w:rPr>
              <w:t>0.73</w:t>
            </w:r>
          </w:p>
        </w:tc>
        <w:tc>
          <w:tcPr>
            <w:tcW w:w="1452" w:type="dxa"/>
            <w:tcMar>
              <w:top w:w="0" w:type="dxa"/>
              <w:left w:w="0" w:type="dxa"/>
              <w:bottom w:w="0" w:type="dxa"/>
              <w:right w:w="0" w:type="dxa"/>
            </w:tcMar>
          </w:tcPr>
          <w:p w14:paraId="72DE86B4" w14:textId="77777777" w:rsidR="008B3E82" w:rsidRPr="0061501C" w:rsidRDefault="008B3E82" w:rsidP="00684882">
            <w:pPr>
              <w:pStyle w:val="TableParagraph"/>
              <w:widowControl w:val="0"/>
              <w:spacing w:line="480" w:lineRule="auto"/>
              <w:ind w:left="467" w:right="524"/>
              <w:rPr>
                <w:rFonts w:asciiTheme="majorBidi" w:hAnsiTheme="majorBidi" w:cstheme="majorBidi"/>
              </w:rPr>
            </w:pPr>
            <w:r w:rsidRPr="0061501C">
              <w:rPr>
                <w:rFonts w:asciiTheme="majorBidi" w:hAnsiTheme="majorBidi" w:cstheme="majorBidi"/>
              </w:rPr>
              <w:t>.465</w:t>
            </w:r>
          </w:p>
        </w:tc>
      </w:tr>
      <w:tr w:rsidR="008B3E82" w:rsidRPr="0061501C" w14:paraId="6E08AA96" w14:textId="77777777" w:rsidTr="00684882">
        <w:trPr>
          <w:trHeight w:val="316"/>
        </w:trPr>
        <w:tc>
          <w:tcPr>
            <w:tcW w:w="1691" w:type="dxa"/>
            <w:tcMar>
              <w:top w:w="0" w:type="dxa"/>
              <w:left w:w="0" w:type="dxa"/>
              <w:bottom w:w="0" w:type="dxa"/>
              <w:right w:w="0" w:type="dxa"/>
            </w:tcMar>
          </w:tcPr>
          <w:p w14:paraId="59BA75C2" w14:textId="77777777" w:rsidR="008B3E82" w:rsidRPr="0061501C" w:rsidRDefault="008B3E82" w:rsidP="00684882">
            <w:pPr>
              <w:pStyle w:val="TableParagraph"/>
              <w:widowControl w:val="0"/>
              <w:spacing w:line="480" w:lineRule="auto"/>
              <w:ind w:left="-255" w:firstLine="255"/>
              <w:jc w:val="left"/>
              <w:rPr>
                <w:rFonts w:asciiTheme="majorBidi" w:hAnsiTheme="majorBidi" w:cstheme="majorBidi"/>
              </w:rPr>
            </w:pPr>
            <w:r w:rsidRPr="0061501C">
              <w:rPr>
                <w:rFonts w:asciiTheme="majorBidi" w:hAnsiTheme="majorBidi" w:cstheme="majorBidi"/>
              </w:rPr>
              <w:t>ZAge</w:t>
            </w:r>
          </w:p>
        </w:tc>
        <w:tc>
          <w:tcPr>
            <w:tcW w:w="1391" w:type="dxa"/>
            <w:tcMar>
              <w:top w:w="0" w:type="dxa"/>
              <w:left w:w="0" w:type="dxa"/>
              <w:bottom w:w="0" w:type="dxa"/>
              <w:right w:w="0" w:type="dxa"/>
            </w:tcMar>
          </w:tcPr>
          <w:p w14:paraId="61446FF0" w14:textId="77777777" w:rsidR="008B3E82" w:rsidRPr="0061501C" w:rsidRDefault="008B3E82" w:rsidP="00684882">
            <w:pPr>
              <w:pStyle w:val="TableParagraph"/>
              <w:widowControl w:val="0"/>
              <w:spacing w:line="480" w:lineRule="auto"/>
              <w:ind w:right="552"/>
              <w:jc w:val="right"/>
              <w:rPr>
                <w:rFonts w:asciiTheme="majorBidi" w:hAnsiTheme="majorBidi" w:cstheme="majorBidi"/>
              </w:rPr>
            </w:pPr>
            <w:r w:rsidRPr="0061501C">
              <w:rPr>
                <w:rFonts w:asciiTheme="majorBidi" w:hAnsiTheme="majorBidi" w:cstheme="majorBidi"/>
              </w:rPr>
              <w:t>-0.20</w:t>
            </w:r>
          </w:p>
        </w:tc>
        <w:tc>
          <w:tcPr>
            <w:tcW w:w="1440" w:type="dxa"/>
            <w:tcMar>
              <w:top w:w="0" w:type="dxa"/>
              <w:left w:w="0" w:type="dxa"/>
              <w:bottom w:w="0" w:type="dxa"/>
              <w:right w:w="0" w:type="dxa"/>
            </w:tcMar>
          </w:tcPr>
          <w:p w14:paraId="19872993" w14:textId="77777777" w:rsidR="008B3E82" w:rsidRPr="0061501C" w:rsidRDefault="008B3E82" w:rsidP="00684882">
            <w:pPr>
              <w:pStyle w:val="TableParagraph"/>
              <w:widowControl w:val="0"/>
              <w:spacing w:line="480" w:lineRule="auto"/>
              <w:ind w:left="476" w:right="503"/>
              <w:rPr>
                <w:rFonts w:asciiTheme="majorBidi" w:hAnsiTheme="majorBidi" w:cstheme="majorBidi"/>
              </w:rPr>
            </w:pPr>
            <w:r w:rsidRPr="0061501C">
              <w:rPr>
                <w:rFonts w:asciiTheme="majorBidi" w:hAnsiTheme="majorBidi" w:cstheme="majorBidi"/>
              </w:rPr>
              <w:t>0.32</w:t>
            </w:r>
          </w:p>
        </w:tc>
        <w:tc>
          <w:tcPr>
            <w:tcW w:w="1500" w:type="dxa"/>
            <w:tcMar>
              <w:top w:w="0" w:type="dxa"/>
              <w:left w:w="0" w:type="dxa"/>
              <w:bottom w:w="0" w:type="dxa"/>
              <w:right w:w="0" w:type="dxa"/>
            </w:tcMar>
          </w:tcPr>
          <w:p w14:paraId="7152A8A4" w14:textId="77777777" w:rsidR="008B3E82" w:rsidRPr="0061501C" w:rsidRDefault="008B3E82" w:rsidP="00684882">
            <w:pPr>
              <w:pStyle w:val="TableParagraph"/>
              <w:widowControl w:val="0"/>
              <w:spacing w:line="480" w:lineRule="auto"/>
              <w:ind w:left="504" w:right="456"/>
              <w:rPr>
                <w:rFonts w:asciiTheme="majorBidi" w:hAnsiTheme="majorBidi" w:cstheme="majorBidi"/>
              </w:rPr>
            </w:pPr>
            <w:r w:rsidRPr="0061501C">
              <w:rPr>
                <w:rFonts w:asciiTheme="majorBidi" w:hAnsiTheme="majorBidi" w:cstheme="majorBidi"/>
              </w:rPr>
              <w:t>-.03</w:t>
            </w:r>
          </w:p>
        </w:tc>
        <w:tc>
          <w:tcPr>
            <w:tcW w:w="1601" w:type="dxa"/>
            <w:tcMar>
              <w:top w:w="0" w:type="dxa"/>
              <w:left w:w="0" w:type="dxa"/>
              <w:bottom w:w="0" w:type="dxa"/>
              <w:right w:w="0" w:type="dxa"/>
            </w:tcMar>
          </w:tcPr>
          <w:p w14:paraId="0B1C9D48"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-0.61</w:t>
            </w:r>
          </w:p>
        </w:tc>
        <w:tc>
          <w:tcPr>
            <w:tcW w:w="1452" w:type="dxa"/>
            <w:tcMar>
              <w:top w:w="0" w:type="dxa"/>
              <w:left w:w="0" w:type="dxa"/>
              <w:bottom w:w="0" w:type="dxa"/>
              <w:right w:w="0" w:type="dxa"/>
            </w:tcMar>
          </w:tcPr>
          <w:p w14:paraId="63CA96D1" w14:textId="77777777" w:rsidR="008B3E82" w:rsidRPr="0061501C" w:rsidRDefault="008B3E82" w:rsidP="00684882">
            <w:pPr>
              <w:pStyle w:val="TableParagraph"/>
              <w:widowControl w:val="0"/>
              <w:spacing w:line="480" w:lineRule="auto"/>
              <w:ind w:left="467" w:right="524"/>
              <w:rPr>
                <w:rFonts w:asciiTheme="majorBidi" w:hAnsiTheme="majorBidi" w:cstheme="majorBidi"/>
              </w:rPr>
            </w:pPr>
            <w:r w:rsidRPr="0061501C">
              <w:rPr>
                <w:rFonts w:asciiTheme="majorBidi" w:hAnsiTheme="majorBidi" w:cstheme="majorBidi"/>
              </w:rPr>
              <w:t>.544</w:t>
            </w:r>
          </w:p>
        </w:tc>
      </w:tr>
      <w:tr w:rsidR="008B3E82" w:rsidRPr="0061501C" w14:paraId="588EBFD7" w14:textId="77777777" w:rsidTr="00684882">
        <w:trPr>
          <w:trHeight w:val="317"/>
        </w:trPr>
        <w:tc>
          <w:tcPr>
            <w:tcW w:w="1691" w:type="dxa"/>
            <w:tcMar>
              <w:top w:w="0" w:type="dxa"/>
              <w:left w:w="0" w:type="dxa"/>
              <w:bottom w:w="0" w:type="dxa"/>
              <w:right w:w="0" w:type="dxa"/>
            </w:tcMar>
          </w:tcPr>
          <w:p w14:paraId="5D853473" w14:textId="77777777" w:rsidR="008B3E82" w:rsidRPr="0085126A" w:rsidRDefault="008B3E82" w:rsidP="00684882">
            <w:pPr>
              <w:pStyle w:val="TableParagraph"/>
              <w:widowControl w:val="0"/>
              <w:spacing w:line="480" w:lineRule="auto"/>
              <w:ind w:left="-255" w:firstLine="255"/>
              <w:jc w:val="left"/>
              <w:rPr>
                <w:rFonts w:asciiTheme="majorBidi" w:hAnsiTheme="majorBidi" w:cstheme="majorBidi"/>
              </w:rPr>
            </w:pPr>
            <w:r w:rsidRPr="007E6D0E">
              <w:rPr>
                <w:rFonts w:asciiTheme="majorBidi" w:hAnsiTheme="majorBidi" w:cstheme="majorBidi"/>
              </w:rPr>
              <w:t>Sex_c</w:t>
            </w:r>
          </w:p>
        </w:tc>
        <w:tc>
          <w:tcPr>
            <w:tcW w:w="1391" w:type="dxa"/>
            <w:tcMar>
              <w:top w:w="0" w:type="dxa"/>
              <w:left w:w="0" w:type="dxa"/>
              <w:bottom w:w="0" w:type="dxa"/>
              <w:right w:w="0" w:type="dxa"/>
            </w:tcMar>
          </w:tcPr>
          <w:p w14:paraId="5A3A18A3" w14:textId="77777777" w:rsidR="008B3E82" w:rsidRPr="0085126A" w:rsidRDefault="008B3E82" w:rsidP="00684882">
            <w:pPr>
              <w:pStyle w:val="TableParagraph"/>
              <w:widowControl w:val="0"/>
              <w:spacing w:line="480" w:lineRule="auto"/>
              <w:ind w:right="530"/>
              <w:jc w:val="right"/>
              <w:rPr>
                <w:rFonts w:asciiTheme="majorBidi" w:hAnsiTheme="majorBidi" w:cstheme="majorBidi"/>
              </w:rPr>
            </w:pPr>
            <w:r w:rsidRPr="007E6D0E">
              <w:rPr>
                <w:rFonts w:asciiTheme="majorBidi" w:hAnsiTheme="majorBidi" w:cstheme="majorBidi"/>
              </w:rPr>
              <w:t>1.41</w:t>
            </w:r>
          </w:p>
        </w:tc>
        <w:tc>
          <w:tcPr>
            <w:tcW w:w="1440" w:type="dxa"/>
            <w:tcMar>
              <w:top w:w="0" w:type="dxa"/>
              <w:left w:w="0" w:type="dxa"/>
              <w:bottom w:w="0" w:type="dxa"/>
              <w:right w:w="0" w:type="dxa"/>
            </w:tcMar>
          </w:tcPr>
          <w:p w14:paraId="01CFFE89" w14:textId="77777777" w:rsidR="008B3E82" w:rsidRPr="0085126A" w:rsidRDefault="008B3E82" w:rsidP="00684882">
            <w:pPr>
              <w:pStyle w:val="TableParagraph"/>
              <w:widowControl w:val="0"/>
              <w:spacing w:line="480" w:lineRule="auto"/>
              <w:ind w:left="476" w:right="503"/>
              <w:rPr>
                <w:rFonts w:asciiTheme="majorBidi" w:hAnsiTheme="majorBidi" w:cstheme="majorBidi"/>
              </w:rPr>
            </w:pPr>
            <w:r w:rsidRPr="007E6D0E">
              <w:rPr>
                <w:rFonts w:asciiTheme="majorBidi" w:hAnsiTheme="majorBidi" w:cstheme="majorBidi"/>
              </w:rPr>
              <w:t>0.60</w:t>
            </w:r>
          </w:p>
        </w:tc>
        <w:tc>
          <w:tcPr>
            <w:tcW w:w="1500" w:type="dxa"/>
            <w:tcMar>
              <w:top w:w="0" w:type="dxa"/>
              <w:left w:w="0" w:type="dxa"/>
              <w:bottom w:w="0" w:type="dxa"/>
              <w:right w:w="0" w:type="dxa"/>
            </w:tcMar>
          </w:tcPr>
          <w:p w14:paraId="23646EAA" w14:textId="77777777" w:rsidR="008B3E82" w:rsidRPr="0085126A" w:rsidRDefault="008B3E82" w:rsidP="00684882">
            <w:pPr>
              <w:pStyle w:val="TableParagraph"/>
              <w:widowControl w:val="0"/>
              <w:spacing w:line="480" w:lineRule="auto"/>
              <w:ind w:left="504" w:right="453"/>
              <w:rPr>
                <w:rFonts w:asciiTheme="majorBidi" w:hAnsiTheme="majorBidi" w:cstheme="majorBidi"/>
              </w:rPr>
            </w:pPr>
            <w:r w:rsidRPr="007E6D0E">
              <w:rPr>
                <w:rFonts w:asciiTheme="majorBidi" w:hAnsiTheme="majorBidi" w:cstheme="majorBidi"/>
              </w:rPr>
              <w:t>.12</w:t>
            </w:r>
          </w:p>
        </w:tc>
        <w:tc>
          <w:tcPr>
            <w:tcW w:w="1601" w:type="dxa"/>
            <w:tcMar>
              <w:top w:w="0" w:type="dxa"/>
              <w:left w:w="0" w:type="dxa"/>
              <w:bottom w:w="0" w:type="dxa"/>
              <w:right w:w="0" w:type="dxa"/>
            </w:tcMar>
          </w:tcPr>
          <w:p w14:paraId="5EF63FA2" w14:textId="77777777" w:rsidR="008B3E82" w:rsidRPr="0085126A" w:rsidRDefault="008B3E82" w:rsidP="00684882">
            <w:pPr>
              <w:pStyle w:val="TableParagraph"/>
              <w:widowControl w:val="0"/>
              <w:spacing w:line="480" w:lineRule="auto"/>
              <w:ind w:left="435" w:right="463"/>
              <w:rPr>
                <w:rFonts w:asciiTheme="majorBidi" w:hAnsiTheme="majorBidi" w:cstheme="majorBidi"/>
              </w:rPr>
            </w:pPr>
            <w:r w:rsidRPr="007E6D0E">
              <w:rPr>
                <w:rFonts w:asciiTheme="majorBidi" w:hAnsiTheme="majorBidi" w:cstheme="majorBidi"/>
              </w:rPr>
              <w:t>2.38</w:t>
            </w:r>
          </w:p>
        </w:tc>
        <w:tc>
          <w:tcPr>
            <w:tcW w:w="1452" w:type="dxa"/>
            <w:tcMar>
              <w:top w:w="0" w:type="dxa"/>
              <w:left w:w="0" w:type="dxa"/>
              <w:bottom w:w="0" w:type="dxa"/>
              <w:right w:w="0" w:type="dxa"/>
            </w:tcMar>
          </w:tcPr>
          <w:p w14:paraId="27F40C76" w14:textId="77777777" w:rsidR="008B3E82" w:rsidRPr="006C3E42" w:rsidRDefault="008B3E82" w:rsidP="00684882">
            <w:pPr>
              <w:pStyle w:val="TableParagraph"/>
              <w:widowControl w:val="0"/>
              <w:spacing w:line="480" w:lineRule="auto"/>
              <w:ind w:left="467" w:right="524"/>
              <w:rPr>
                <w:rFonts w:asciiTheme="majorBidi" w:hAnsiTheme="majorBidi" w:cstheme="majorBidi"/>
              </w:rPr>
            </w:pPr>
            <w:r w:rsidRPr="007E6D0E">
              <w:rPr>
                <w:rFonts w:asciiTheme="majorBidi" w:hAnsiTheme="majorBidi" w:cstheme="majorBidi"/>
              </w:rPr>
              <w:t>.018</w:t>
            </w:r>
          </w:p>
        </w:tc>
      </w:tr>
      <w:tr w:rsidR="008B3E82" w:rsidRPr="0061501C" w14:paraId="523D4C9B" w14:textId="77777777" w:rsidTr="00684882">
        <w:trPr>
          <w:trHeight w:val="317"/>
        </w:trPr>
        <w:tc>
          <w:tcPr>
            <w:tcW w:w="1691" w:type="dxa"/>
            <w:tcMar>
              <w:top w:w="0" w:type="dxa"/>
              <w:left w:w="0" w:type="dxa"/>
              <w:bottom w:w="0" w:type="dxa"/>
              <w:right w:w="0" w:type="dxa"/>
            </w:tcMar>
          </w:tcPr>
          <w:p w14:paraId="7762850D" w14:textId="77777777" w:rsidR="008B3E82" w:rsidRPr="0085126A" w:rsidRDefault="008B3E82" w:rsidP="00684882">
            <w:pPr>
              <w:pStyle w:val="TableParagraph"/>
              <w:widowControl w:val="0"/>
              <w:spacing w:before="16" w:line="480" w:lineRule="auto"/>
              <w:ind w:left="-255" w:firstLine="255"/>
              <w:jc w:val="left"/>
              <w:rPr>
                <w:rFonts w:asciiTheme="majorBidi" w:hAnsiTheme="majorBidi" w:cstheme="majorBidi"/>
              </w:rPr>
            </w:pPr>
            <w:r w:rsidRPr="007E6D0E">
              <w:rPr>
                <w:rFonts w:asciiTheme="majorBidi" w:hAnsiTheme="majorBidi" w:cstheme="majorBidi"/>
              </w:rPr>
              <w:t>BIDR_SDE</w:t>
            </w:r>
          </w:p>
        </w:tc>
        <w:tc>
          <w:tcPr>
            <w:tcW w:w="1391" w:type="dxa"/>
            <w:tcMar>
              <w:top w:w="0" w:type="dxa"/>
              <w:left w:w="0" w:type="dxa"/>
              <w:bottom w:w="0" w:type="dxa"/>
              <w:right w:w="0" w:type="dxa"/>
            </w:tcMar>
          </w:tcPr>
          <w:p w14:paraId="19973DC9" w14:textId="77777777" w:rsidR="008B3E82" w:rsidRPr="0085126A" w:rsidRDefault="008B3E82" w:rsidP="00684882">
            <w:pPr>
              <w:pStyle w:val="TableParagraph"/>
              <w:widowControl w:val="0"/>
              <w:spacing w:before="16" w:line="480" w:lineRule="auto"/>
              <w:ind w:right="590"/>
              <w:jc w:val="right"/>
              <w:rPr>
                <w:rFonts w:asciiTheme="majorBidi" w:hAnsiTheme="majorBidi" w:cstheme="majorBidi"/>
              </w:rPr>
            </w:pPr>
            <w:r w:rsidRPr="007E6D0E">
              <w:rPr>
                <w:rFonts w:asciiTheme="majorBidi" w:hAnsiTheme="majorBidi" w:cstheme="majorBidi"/>
              </w:rPr>
              <w:t>0.71</w:t>
            </w:r>
          </w:p>
        </w:tc>
        <w:tc>
          <w:tcPr>
            <w:tcW w:w="1440" w:type="dxa"/>
            <w:tcMar>
              <w:top w:w="0" w:type="dxa"/>
              <w:left w:w="0" w:type="dxa"/>
              <w:bottom w:w="0" w:type="dxa"/>
              <w:right w:w="0" w:type="dxa"/>
            </w:tcMar>
          </w:tcPr>
          <w:p w14:paraId="5A29F773" w14:textId="77777777" w:rsidR="008B3E82" w:rsidRPr="0085126A" w:rsidRDefault="008B3E82" w:rsidP="00684882">
            <w:pPr>
              <w:pStyle w:val="TableParagraph"/>
              <w:widowControl w:val="0"/>
              <w:spacing w:before="16" w:line="480" w:lineRule="auto"/>
              <w:ind w:left="476" w:right="503"/>
              <w:rPr>
                <w:rFonts w:asciiTheme="majorBidi" w:hAnsiTheme="majorBidi" w:cstheme="majorBidi"/>
              </w:rPr>
            </w:pPr>
            <w:r w:rsidRPr="007E6D0E">
              <w:rPr>
                <w:rFonts w:asciiTheme="majorBidi" w:hAnsiTheme="majorBidi" w:cstheme="majorBidi"/>
              </w:rPr>
              <w:t>0.3</w:t>
            </w:r>
            <w:r>
              <w:rPr>
                <w:rFonts w:asciiTheme="majorBidi" w:hAnsiTheme="majorBidi" w:cstheme="majorBidi"/>
              </w:rPr>
              <w:t>4</w:t>
            </w:r>
          </w:p>
        </w:tc>
        <w:tc>
          <w:tcPr>
            <w:tcW w:w="1500" w:type="dxa"/>
            <w:tcMar>
              <w:top w:w="0" w:type="dxa"/>
              <w:left w:w="0" w:type="dxa"/>
              <w:bottom w:w="0" w:type="dxa"/>
              <w:right w:w="0" w:type="dxa"/>
            </w:tcMar>
          </w:tcPr>
          <w:p w14:paraId="1706CFCC" w14:textId="77777777" w:rsidR="008B3E82" w:rsidRPr="0085126A" w:rsidRDefault="008B3E82" w:rsidP="00684882">
            <w:pPr>
              <w:pStyle w:val="TableParagraph"/>
              <w:widowControl w:val="0"/>
              <w:spacing w:before="16" w:line="480" w:lineRule="auto"/>
              <w:ind w:left="504" w:right="453"/>
              <w:rPr>
                <w:rFonts w:asciiTheme="majorBidi" w:hAnsiTheme="majorBidi" w:cstheme="majorBidi"/>
              </w:rPr>
            </w:pPr>
            <w:r w:rsidRPr="007E6D0E">
              <w:rPr>
                <w:rFonts w:asciiTheme="majorBidi" w:hAnsiTheme="majorBidi" w:cstheme="majorBidi"/>
              </w:rPr>
              <w:t>.12</w:t>
            </w:r>
          </w:p>
        </w:tc>
        <w:tc>
          <w:tcPr>
            <w:tcW w:w="1601" w:type="dxa"/>
            <w:tcMar>
              <w:top w:w="0" w:type="dxa"/>
              <w:left w:w="0" w:type="dxa"/>
              <w:bottom w:w="0" w:type="dxa"/>
              <w:right w:w="0" w:type="dxa"/>
            </w:tcMar>
          </w:tcPr>
          <w:p w14:paraId="7B5E707D" w14:textId="77777777" w:rsidR="008B3E82" w:rsidRPr="0085126A" w:rsidRDefault="008B3E82" w:rsidP="00684882">
            <w:pPr>
              <w:pStyle w:val="TableParagraph"/>
              <w:widowControl w:val="0"/>
              <w:spacing w:before="16" w:line="480" w:lineRule="auto"/>
              <w:ind w:left="435" w:right="463"/>
              <w:rPr>
                <w:rFonts w:asciiTheme="majorBidi" w:hAnsiTheme="majorBidi" w:cstheme="majorBidi"/>
              </w:rPr>
            </w:pPr>
            <w:r w:rsidRPr="007E6D0E">
              <w:rPr>
                <w:rFonts w:asciiTheme="majorBidi" w:hAnsiTheme="majorBidi" w:cstheme="majorBidi"/>
              </w:rPr>
              <w:t>2.12</w:t>
            </w:r>
          </w:p>
        </w:tc>
        <w:tc>
          <w:tcPr>
            <w:tcW w:w="1452" w:type="dxa"/>
            <w:tcMar>
              <w:top w:w="0" w:type="dxa"/>
              <w:left w:w="0" w:type="dxa"/>
              <w:bottom w:w="0" w:type="dxa"/>
              <w:right w:w="0" w:type="dxa"/>
            </w:tcMar>
          </w:tcPr>
          <w:p w14:paraId="710E7221" w14:textId="77777777" w:rsidR="008B3E82" w:rsidRPr="006C3E42" w:rsidRDefault="008B3E82" w:rsidP="00684882">
            <w:pPr>
              <w:pStyle w:val="TableParagraph"/>
              <w:widowControl w:val="0"/>
              <w:spacing w:before="16" w:line="480" w:lineRule="auto"/>
              <w:ind w:left="467" w:right="524"/>
              <w:rPr>
                <w:rFonts w:asciiTheme="majorBidi" w:hAnsiTheme="majorBidi" w:cstheme="majorBidi"/>
              </w:rPr>
            </w:pPr>
            <w:r w:rsidRPr="007E6D0E">
              <w:rPr>
                <w:rFonts w:asciiTheme="majorBidi" w:hAnsiTheme="majorBidi" w:cstheme="majorBidi"/>
              </w:rPr>
              <w:t>.035</w:t>
            </w:r>
          </w:p>
        </w:tc>
      </w:tr>
      <w:tr w:rsidR="008B3E82" w:rsidRPr="0061501C" w14:paraId="78441C92" w14:textId="77777777" w:rsidTr="00684882">
        <w:trPr>
          <w:trHeight w:val="334"/>
        </w:trPr>
        <w:tc>
          <w:tcPr>
            <w:tcW w:w="1691" w:type="dxa"/>
            <w:tcBorders>
              <w:bottom w:val="single" w:sz="12" w:space="0" w:color="000000"/>
            </w:tcBorders>
            <w:tcMar>
              <w:top w:w="0" w:type="dxa"/>
              <w:left w:w="0" w:type="dxa"/>
              <w:bottom w:w="0" w:type="dxa"/>
              <w:right w:w="0" w:type="dxa"/>
            </w:tcMar>
          </w:tcPr>
          <w:p w14:paraId="14B0B073" w14:textId="77777777" w:rsidR="008B3E82" w:rsidRPr="0085126A" w:rsidRDefault="008B3E82" w:rsidP="00684882">
            <w:pPr>
              <w:pStyle w:val="TableParagraph"/>
              <w:widowControl w:val="0"/>
              <w:spacing w:line="480" w:lineRule="auto"/>
              <w:ind w:left="-255" w:firstLine="255"/>
              <w:jc w:val="left"/>
              <w:rPr>
                <w:rFonts w:asciiTheme="majorBidi" w:hAnsiTheme="majorBidi" w:cstheme="majorBidi"/>
              </w:rPr>
            </w:pPr>
            <w:r w:rsidRPr="007E6D0E">
              <w:rPr>
                <w:rFonts w:asciiTheme="majorBidi" w:hAnsiTheme="majorBidi" w:cstheme="majorBidi"/>
              </w:rPr>
              <w:t>BIDR_IM</w:t>
            </w:r>
          </w:p>
        </w:tc>
        <w:tc>
          <w:tcPr>
            <w:tcW w:w="1391" w:type="dxa"/>
            <w:tcBorders>
              <w:bottom w:val="single" w:sz="12" w:space="0" w:color="000000"/>
            </w:tcBorders>
            <w:tcMar>
              <w:top w:w="0" w:type="dxa"/>
              <w:left w:w="0" w:type="dxa"/>
              <w:bottom w:w="0" w:type="dxa"/>
              <w:right w:w="0" w:type="dxa"/>
            </w:tcMar>
          </w:tcPr>
          <w:p w14:paraId="596DF2F5" w14:textId="77777777" w:rsidR="008B3E82" w:rsidRPr="0085126A" w:rsidRDefault="008B3E82" w:rsidP="00684882">
            <w:pPr>
              <w:pStyle w:val="TableParagraph"/>
              <w:widowControl w:val="0"/>
              <w:spacing w:line="480" w:lineRule="auto"/>
              <w:ind w:right="492"/>
              <w:jc w:val="right"/>
              <w:rPr>
                <w:rFonts w:asciiTheme="majorBidi" w:hAnsiTheme="majorBidi" w:cstheme="majorBidi"/>
              </w:rPr>
            </w:pPr>
            <w:r w:rsidRPr="007E6D0E">
              <w:rPr>
                <w:rFonts w:asciiTheme="majorBidi" w:hAnsiTheme="majorBidi" w:cstheme="majorBidi"/>
              </w:rPr>
              <w:t>-1.73</w:t>
            </w:r>
          </w:p>
        </w:tc>
        <w:tc>
          <w:tcPr>
            <w:tcW w:w="1440" w:type="dxa"/>
            <w:tcBorders>
              <w:bottom w:val="single" w:sz="12" w:space="0" w:color="000000"/>
            </w:tcBorders>
            <w:tcMar>
              <w:top w:w="0" w:type="dxa"/>
              <w:left w:w="0" w:type="dxa"/>
              <w:bottom w:w="0" w:type="dxa"/>
              <w:right w:w="0" w:type="dxa"/>
            </w:tcMar>
          </w:tcPr>
          <w:p w14:paraId="6A0E9045" w14:textId="77777777" w:rsidR="008B3E82" w:rsidRPr="0085126A" w:rsidRDefault="008B3E82" w:rsidP="00684882">
            <w:pPr>
              <w:pStyle w:val="TableParagraph"/>
              <w:widowControl w:val="0"/>
              <w:spacing w:line="480" w:lineRule="auto"/>
              <w:ind w:left="476" w:right="503"/>
              <w:rPr>
                <w:rFonts w:asciiTheme="majorBidi" w:hAnsiTheme="majorBidi" w:cstheme="majorBidi"/>
              </w:rPr>
            </w:pPr>
            <w:r w:rsidRPr="007E6D0E">
              <w:rPr>
                <w:rFonts w:asciiTheme="majorBidi" w:hAnsiTheme="majorBidi" w:cstheme="majorBidi"/>
              </w:rPr>
              <w:t>0.35</w:t>
            </w:r>
          </w:p>
        </w:tc>
        <w:tc>
          <w:tcPr>
            <w:tcW w:w="1500" w:type="dxa"/>
            <w:tcBorders>
              <w:bottom w:val="single" w:sz="12" w:space="0" w:color="000000"/>
            </w:tcBorders>
            <w:tcMar>
              <w:top w:w="0" w:type="dxa"/>
              <w:left w:w="0" w:type="dxa"/>
              <w:bottom w:w="0" w:type="dxa"/>
              <w:right w:w="0" w:type="dxa"/>
            </w:tcMar>
          </w:tcPr>
          <w:p w14:paraId="4BC19D27" w14:textId="77777777" w:rsidR="008B3E82" w:rsidRPr="0085126A" w:rsidRDefault="008B3E82" w:rsidP="00684882">
            <w:pPr>
              <w:pStyle w:val="TableParagraph"/>
              <w:widowControl w:val="0"/>
              <w:spacing w:line="480" w:lineRule="auto"/>
              <w:ind w:left="504" w:right="456"/>
              <w:rPr>
                <w:rFonts w:asciiTheme="majorBidi" w:hAnsiTheme="majorBidi" w:cstheme="majorBidi"/>
              </w:rPr>
            </w:pPr>
            <w:r w:rsidRPr="007E6D0E">
              <w:rPr>
                <w:rFonts w:asciiTheme="majorBidi" w:hAnsiTheme="majorBidi" w:cstheme="majorBidi"/>
              </w:rPr>
              <w:t>-.29</w:t>
            </w:r>
          </w:p>
        </w:tc>
        <w:tc>
          <w:tcPr>
            <w:tcW w:w="1601" w:type="dxa"/>
            <w:tcBorders>
              <w:bottom w:val="single" w:sz="12" w:space="0" w:color="000000"/>
            </w:tcBorders>
            <w:tcMar>
              <w:top w:w="0" w:type="dxa"/>
              <w:left w:w="0" w:type="dxa"/>
              <w:bottom w:w="0" w:type="dxa"/>
              <w:right w:w="0" w:type="dxa"/>
            </w:tcMar>
          </w:tcPr>
          <w:p w14:paraId="5DB6C532" w14:textId="77777777" w:rsidR="008B3E82" w:rsidRPr="0085126A" w:rsidRDefault="008B3E82" w:rsidP="00684882">
            <w:pPr>
              <w:pStyle w:val="TableParagraph"/>
              <w:widowControl w:val="0"/>
              <w:spacing w:line="480" w:lineRule="auto"/>
              <w:ind w:left="436" w:right="462"/>
              <w:rPr>
                <w:rFonts w:asciiTheme="majorBidi" w:hAnsiTheme="majorBidi" w:cstheme="majorBidi"/>
              </w:rPr>
            </w:pPr>
            <w:r w:rsidRPr="007E6D0E">
              <w:rPr>
                <w:rFonts w:asciiTheme="majorBidi" w:hAnsiTheme="majorBidi" w:cstheme="majorBidi"/>
              </w:rPr>
              <w:t>-5.01</w:t>
            </w:r>
          </w:p>
        </w:tc>
        <w:tc>
          <w:tcPr>
            <w:tcW w:w="1452" w:type="dxa"/>
            <w:tcBorders>
              <w:bottom w:val="single" w:sz="12" w:space="0" w:color="000000"/>
            </w:tcBorders>
            <w:tcMar>
              <w:top w:w="0" w:type="dxa"/>
              <w:left w:w="0" w:type="dxa"/>
              <w:bottom w:w="0" w:type="dxa"/>
              <w:right w:w="0" w:type="dxa"/>
            </w:tcMar>
          </w:tcPr>
          <w:p w14:paraId="47B7FBCF" w14:textId="77777777" w:rsidR="008B3E82" w:rsidRPr="006C3E42" w:rsidRDefault="008B3E82" w:rsidP="00684882">
            <w:pPr>
              <w:pStyle w:val="TableParagraph"/>
              <w:widowControl w:val="0"/>
              <w:spacing w:line="480" w:lineRule="auto"/>
              <w:ind w:left="467" w:right="524"/>
              <w:rPr>
                <w:rFonts w:asciiTheme="majorBidi" w:hAnsiTheme="majorBidi" w:cstheme="majorBidi"/>
              </w:rPr>
            </w:pPr>
            <w:r w:rsidRPr="007E6D0E">
              <w:rPr>
                <w:rFonts w:asciiTheme="majorBidi" w:hAnsiTheme="majorBidi" w:cstheme="majorBidi"/>
              </w:rPr>
              <w:t>.000</w:t>
            </w:r>
          </w:p>
        </w:tc>
      </w:tr>
    </w:tbl>
    <w:p w14:paraId="2B9108BC" w14:textId="3EAB0806" w:rsidR="008B3E82" w:rsidRPr="007F5FC1" w:rsidRDefault="008B3E82" w:rsidP="007F5FC1">
      <w:pPr>
        <w:pStyle w:val="Textbody"/>
        <w:spacing w:line="480" w:lineRule="auto"/>
        <w:ind w:right="920"/>
        <w:rPr>
          <w:rFonts w:ascii="Times New Roman" w:hAnsi="Times New Roman"/>
        </w:rPr>
      </w:pPr>
      <w:r w:rsidRPr="0061501C">
        <w:rPr>
          <w:rFonts w:asciiTheme="majorBidi" w:hAnsiTheme="majorBidi" w:cstheme="majorBidi"/>
          <w:i/>
        </w:rPr>
        <w:t>Note</w:t>
      </w:r>
      <w:r>
        <w:rPr>
          <w:rFonts w:ascii="Times New Roman" w:hAnsi="Times New Roman"/>
        </w:rPr>
        <w:t xml:space="preserve">. ZCNI = Z-scored communal narcissism; ZNPI = Z-scored agentic narcissism; </w:t>
      </w:r>
      <w:proofErr w:type="spellStart"/>
      <w:r>
        <w:rPr>
          <w:rFonts w:ascii="Times New Roman" w:hAnsi="Times New Roman"/>
        </w:rPr>
        <w:t>Familiarity_c</w:t>
      </w:r>
      <w:proofErr w:type="spellEnd"/>
      <w:r>
        <w:rPr>
          <w:rFonts w:ascii="Times New Roman" w:hAnsi="Times New Roman"/>
        </w:rPr>
        <w:t xml:space="preserve"> = centered familiarity with Milgram experiments; </w:t>
      </w:r>
      <w:proofErr w:type="spellStart"/>
      <w:r>
        <w:rPr>
          <w:rFonts w:ascii="Times New Roman" w:hAnsi="Times New Roman"/>
        </w:rPr>
        <w:t>ZAge</w:t>
      </w:r>
      <w:proofErr w:type="spellEnd"/>
      <w:r>
        <w:rPr>
          <w:rFonts w:ascii="Times New Roman" w:hAnsi="Times New Roman"/>
        </w:rPr>
        <w:t xml:space="preserve"> = Z-scored age; </w:t>
      </w:r>
      <w:proofErr w:type="spellStart"/>
      <w:r>
        <w:rPr>
          <w:rFonts w:ascii="Times New Roman" w:hAnsi="Times New Roman"/>
        </w:rPr>
        <w:t>Sex_c</w:t>
      </w:r>
      <w:proofErr w:type="spellEnd"/>
      <w:r>
        <w:rPr>
          <w:rFonts w:ascii="Times New Roman" w:hAnsi="Times New Roman"/>
        </w:rPr>
        <w:t xml:space="preserve"> = sex centered; BIDR_SDE = Self-Deceptive Enhancement subscale of </w:t>
      </w:r>
      <w:r w:rsidR="00406CCD" w:rsidRPr="00A21C86">
        <w:rPr>
          <w:rFonts w:ascii="Times New Roman" w:hAnsi="Times New Roman" w:cs="Times New Roman"/>
        </w:rPr>
        <w:t>B</w:t>
      </w:r>
      <w:r w:rsidR="00406CCD">
        <w:rPr>
          <w:rFonts w:ascii="Times New Roman" w:hAnsi="Times New Roman" w:cs="Times New Roman"/>
        </w:rPr>
        <w:t>IDR</w:t>
      </w:r>
      <w:r>
        <w:rPr>
          <w:rFonts w:ascii="Times New Roman" w:hAnsi="Times New Roman"/>
        </w:rPr>
        <w:t xml:space="preserve">; BIDR_IM = Impression Management subscale of </w:t>
      </w:r>
      <w:r w:rsidR="00406CCD" w:rsidRPr="00A21C86">
        <w:rPr>
          <w:rFonts w:ascii="Times New Roman" w:hAnsi="Times New Roman" w:cs="Times New Roman"/>
        </w:rPr>
        <w:t>B</w:t>
      </w:r>
      <w:r w:rsidR="00406CCD">
        <w:rPr>
          <w:rFonts w:ascii="Times New Roman" w:hAnsi="Times New Roman" w:cs="Times New Roman"/>
        </w:rPr>
        <w:t>IDR</w:t>
      </w:r>
      <w:r>
        <w:rPr>
          <w:rFonts w:ascii="Times New Roman" w:hAnsi="Times New Roman"/>
        </w:rPr>
        <w:t>.</w:t>
      </w:r>
    </w:p>
    <w:p w14:paraId="75CABCE1" w14:textId="6B4B70E6" w:rsidR="008B3E82" w:rsidRDefault="00A614A8" w:rsidP="00722F4C">
      <w:pPr>
        <w:pStyle w:val="Textbody"/>
        <w:spacing w:after="0" w:line="480" w:lineRule="auto"/>
        <w:rPr>
          <w:rFonts w:ascii="Times New Roman" w:hAnsi="Times New Roman"/>
          <w:b/>
          <w:bCs/>
        </w:rPr>
      </w:pPr>
      <w:r>
        <w:rPr>
          <w:rFonts w:ascii="Times New Roman" w:hAnsi="Times New Roman"/>
          <w:b/>
          <w:bCs/>
        </w:rPr>
        <w:t>3</w:t>
      </w:r>
      <w:r w:rsidR="00722F4C">
        <w:rPr>
          <w:rFonts w:ascii="Times New Roman" w:hAnsi="Times New Roman"/>
          <w:b/>
          <w:bCs/>
        </w:rPr>
        <w:t>.1.3.</w:t>
      </w:r>
      <w:r w:rsidR="00204892">
        <w:rPr>
          <w:rFonts w:ascii="Times New Roman" w:hAnsi="Times New Roman"/>
          <w:b/>
          <w:bCs/>
        </w:rPr>
        <w:t xml:space="preserve"> </w:t>
      </w:r>
      <w:r w:rsidR="00B643B7">
        <w:rPr>
          <w:rFonts w:ascii="Times New Roman" w:hAnsi="Times New Roman"/>
          <w:b/>
          <w:bCs/>
        </w:rPr>
        <w:t xml:space="preserve">Estimated </w:t>
      </w:r>
      <w:r w:rsidR="00A45F58" w:rsidRPr="00331BB3">
        <w:rPr>
          <w:rFonts w:ascii="Times New Roman" w:hAnsi="Times New Roman"/>
          <w:b/>
          <w:bCs/>
        </w:rPr>
        <w:t>Average Peer</w:t>
      </w:r>
      <w:r w:rsidR="002E23E5">
        <w:rPr>
          <w:rFonts w:ascii="Times New Roman" w:hAnsi="Times New Roman"/>
          <w:b/>
          <w:bCs/>
        </w:rPr>
        <w:t xml:space="preserve"> Withdrawal</w:t>
      </w:r>
    </w:p>
    <w:p w14:paraId="123EEFA6" w14:textId="2A59CBF9" w:rsidR="00061D16" w:rsidRPr="00061D16" w:rsidRDefault="00061D16" w:rsidP="008B3E82">
      <w:pPr>
        <w:pStyle w:val="Textbody"/>
        <w:spacing w:after="0" w:line="480" w:lineRule="auto"/>
        <w:rPr>
          <w:rFonts w:ascii="Times New Roman" w:hAnsi="Times New Roman"/>
        </w:rPr>
      </w:pPr>
      <w:r>
        <w:rPr>
          <w:rFonts w:ascii="Times New Roman" w:hAnsi="Times New Roman"/>
        </w:rPr>
        <w:t>Agentic narcissism predicted positively the average peer’s withdrawal, whereas communal narcissism did not predict it. Age predicted it negatively: older participants estimated that the average peer would quit earlier. Familiarity with Milgram’s experiment predicted positively the average peer’s withdrawal. In step 2, neither self-deception nor impression management emerged as predictors (Table 4).</w:t>
      </w:r>
    </w:p>
    <w:p w14:paraId="6B53563F" w14:textId="243DCC54" w:rsidR="008B3E82" w:rsidRPr="003054DF" w:rsidRDefault="008B3E82" w:rsidP="003054DF">
      <w:pPr>
        <w:pStyle w:val="Textbody"/>
        <w:spacing w:after="0" w:line="480" w:lineRule="auto"/>
        <w:rPr>
          <w:rFonts w:ascii="Times New Roman" w:hAnsi="Times New Roman"/>
          <w:b/>
          <w:bCs/>
        </w:rPr>
      </w:pPr>
      <w:r w:rsidRPr="0061501C">
        <w:rPr>
          <w:rFonts w:ascii="Times New Roman" w:hAnsi="Times New Roman"/>
          <w:b/>
          <w:bCs/>
        </w:rPr>
        <w:t>Table 4</w:t>
      </w:r>
      <w:r w:rsidR="003054DF">
        <w:rPr>
          <w:rFonts w:ascii="Times New Roman" w:hAnsi="Times New Roman"/>
          <w:b/>
          <w:bCs/>
        </w:rPr>
        <w:t xml:space="preserve">. </w:t>
      </w:r>
      <w:r w:rsidRPr="003054DF">
        <w:rPr>
          <w:rFonts w:ascii="Times New Roman" w:hAnsi="Times New Roman"/>
          <w:iCs/>
        </w:rPr>
        <w:t>Hierarchical Regression of Estimated Average Peer Withdrawal (Adjusted R</w:t>
      </w:r>
      <w:r w:rsidRPr="003054DF">
        <w:rPr>
          <w:rFonts w:ascii="Times New Roman" w:hAnsi="Times New Roman"/>
          <w:iCs/>
          <w:position w:val="13"/>
        </w:rPr>
        <w:t>2</w:t>
      </w:r>
      <w:r w:rsidRPr="003054DF">
        <w:rPr>
          <w:rFonts w:ascii="Times New Roman" w:hAnsi="Times New Roman"/>
          <w:iCs/>
        </w:rPr>
        <w:t>= .20)</w:t>
      </w:r>
      <w:r w:rsidR="003054DF" w:rsidRPr="003054DF">
        <w:rPr>
          <w:rFonts w:ascii="Times New Roman" w:hAnsi="Times New Roman"/>
          <w:iCs/>
        </w:rPr>
        <w:t>.</w:t>
      </w:r>
    </w:p>
    <w:tbl>
      <w:tblPr>
        <w:tblW w:w="9332" w:type="dxa"/>
        <w:tblLayout w:type="fixed"/>
        <w:tblCellMar>
          <w:left w:w="10" w:type="dxa"/>
          <w:right w:w="10" w:type="dxa"/>
        </w:tblCellMar>
        <w:tblLook w:val="0000" w:firstRow="0" w:lastRow="0" w:firstColumn="0" w:lastColumn="0" w:noHBand="0" w:noVBand="0"/>
      </w:tblPr>
      <w:tblGrid>
        <w:gridCol w:w="1940"/>
        <w:gridCol w:w="1380"/>
        <w:gridCol w:w="1488"/>
        <w:gridCol w:w="1470"/>
        <w:gridCol w:w="1602"/>
        <w:gridCol w:w="1452"/>
      </w:tblGrid>
      <w:tr w:rsidR="008B3E82" w:rsidRPr="0061501C" w14:paraId="2A9A8088" w14:textId="77777777" w:rsidTr="00684882">
        <w:trPr>
          <w:trHeight w:val="277"/>
        </w:trPr>
        <w:tc>
          <w:tcPr>
            <w:tcW w:w="1940" w:type="dxa"/>
            <w:tcBorders>
              <w:top w:val="single" w:sz="12" w:space="0" w:color="000000"/>
              <w:bottom w:val="single" w:sz="12" w:space="0" w:color="000000"/>
            </w:tcBorders>
            <w:tcMar>
              <w:top w:w="0" w:type="dxa"/>
              <w:left w:w="0" w:type="dxa"/>
              <w:bottom w:w="0" w:type="dxa"/>
              <w:right w:w="0" w:type="dxa"/>
            </w:tcMar>
          </w:tcPr>
          <w:p w14:paraId="7720A01A" w14:textId="77777777" w:rsidR="008B3E82" w:rsidRPr="0061501C" w:rsidRDefault="008B3E82" w:rsidP="00684882">
            <w:pPr>
              <w:pStyle w:val="TableParagraph"/>
              <w:widowControl w:val="0"/>
              <w:spacing w:before="0" w:line="480" w:lineRule="auto"/>
              <w:jc w:val="left"/>
              <w:rPr>
                <w:rFonts w:asciiTheme="majorBidi" w:hAnsiTheme="majorBidi" w:cstheme="majorBidi"/>
                <w:lang w:val="en-US"/>
              </w:rPr>
            </w:pPr>
          </w:p>
        </w:tc>
        <w:tc>
          <w:tcPr>
            <w:tcW w:w="1380" w:type="dxa"/>
            <w:tcBorders>
              <w:top w:val="single" w:sz="12" w:space="0" w:color="000000"/>
              <w:bottom w:val="single" w:sz="12" w:space="0" w:color="000000"/>
            </w:tcBorders>
            <w:tcMar>
              <w:top w:w="0" w:type="dxa"/>
              <w:left w:w="0" w:type="dxa"/>
              <w:bottom w:w="0" w:type="dxa"/>
              <w:right w:w="0" w:type="dxa"/>
            </w:tcMar>
          </w:tcPr>
          <w:p w14:paraId="39AAF0F8" w14:textId="77777777" w:rsidR="008B3E82" w:rsidRPr="0061501C" w:rsidRDefault="008B3E82" w:rsidP="00684882">
            <w:pPr>
              <w:pStyle w:val="TableParagraph"/>
              <w:widowControl w:val="0"/>
              <w:spacing w:before="1" w:line="480" w:lineRule="auto"/>
              <w:ind w:right="182"/>
              <w:rPr>
                <w:rFonts w:asciiTheme="majorBidi" w:hAnsiTheme="majorBidi" w:cstheme="majorBidi"/>
                <w:i/>
              </w:rPr>
            </w:pPr>
            <w:r w:rsidRPr="0061501C">
              <w:rPr>
                <w:rFonts w:asciiTheme="majorBidi" w:hAnsiTheme="majorBidi" w:cstheme="majorBidi"/>
                <w:i/>
              </w:rPr>
              <w:t>B</w:t>
            </w:r>
          </w:p>
        </w:tc>
        <w:tc>
          <w:tcPr>
            <w:tcW w:w="1488" w:type="dxa"/>
            <w:tcBorders>
              <w:top w:val="single" w:sz="12" w:space="0" w:color="000000"/>
              <w:bottom w:val="single" w:sz="12" w:space="0" w:color="000000"/>
            </w:tcBorders>
            <w:tcMar>
              <w:top w:w="0" w:type="dxa"/>
              <w:left w:w="0" w:type="dxa"/>
              <w:bottom w:w="0" w:type="dxa"/>
              <w:right w:w="0" w:type="dxa"/>
            </w:tcMar>
          </w:tcPr>
          <w:p w14:paraId="6DEB26BE" w14:textId="77777777" w:rsidR="008B3E82" w:rsidRPr="0061501C" w:rsidRDefault="008B3E82" w:rsidP="00684882">
            <w:pPr>
              <w:pStyle w:val="TableParagraph"/>
              <w:widowControl w:val="0"/>
              <w:spacing w:before="1" w:line="480" w:lineRule="auto"/>
              <w:ind w:left="436" w:right="472"/>
              <w:rPr>
                <w:rFonts w:asciiTheme="majorBidi" w:hAnsiTheme="majorBidi" w:cstheme="majorBidi"/>
                <w:i/>
              </w:rPr>
            </w:pPr>
            <w:r w:rsidRPr="0061501C">
              <w:rPr>
                <w:rFonts w:asciiTheme="majorBidi" w:hAnsiTheme="majorBidi" w:cstheme="majorBidi"/>
                <w:i/>
              </w:rPr>
              <w:t>SE</w:t>
            </w:r>
          </w:p>
        </w:tc>
        <w:tc>
          <w:tcPr>
            <w:tcW w:w="1470" w:type="dxa"/>
            <w:tcBorders>
              <w:top w:val="single" w:sz="12" w:space="0" w:color="000000"/>
              <w:bottom w:val="single" w:sz="12" w:space="0" w:color="000000"/>
            </w:tcBorders>
            <w:tcMar>
              <w:top w:w="0" w:type="dxa"/>
              <w:left w:w="0" w:type="dxa"/>
              <w:bottom w:w="0" w:type="dxa"/>
              <w:right w:w="0" w:type="dxa"/>
            </w:tcMar>
          </w:tcPr>
          <w:p w14:paraId="713A4041" w14:textId="77777777" w:rsidR="008B3E82" w:rsidRPr="0061501C" w:rsidRDefault="008B3E82" w:rsidP="00684882">
            <w:pPr>
              <w:pStyle w:val="TableParagraph"/>
              <w:widowControl w:val="0"/>
              <w:spacing w:before="1" w:line="480" w:lineRule="auto"/>
              <w:ind w:left="22"/>
              <w:rPr>
                <w:rFonts w:asciiTheme="majorBidi" w:hAnsiTheme="majorBidi" w:cstheme="majorBidi"/>
              </w:rPr>
            </w:pPr>
            <w:r w:rsidRPr="00014DCA">
              <w:rPr>
                <w:rFonts w:asciiTheme="majorBidi" w:hAnsiTheme="majorBidi" w:cstheme="majorBidi"/>
                <w:i/>
                <w:iCs/>
                <w:lang w:eastAsia="en-US"/>
              </w:rPr>
              <w:t>b</w:t>
            </w:r>
            <w:r>
              <w:rPr>
                <w:rFonts w:asciiTheme="majorBidi" w:hAnsiTheme="majorBidi" w:cstheme="majorBidi"/>
                <w:lang w:eastAsia="en-US"/>
              </w:rPr>
              <w:t>*</w:t>
            </w:r>
          </w:p>
        </w:tc>
        <w:tc>
          <w:tcPr>
            <w:tcW w:w="1602" w:type="dxa"/>
            <w:tcBorders>
              <w:top w:val="single" w:sz="12" w:space="0" w:color="000000"/>
              <w:bottom w:val="single" w:sz="12" w:space="0" w:color="000000"/>
            </w:tcBorders>
            <w:tcMar>
              <w:top w:w="0" w:type="dxa"/>
              <w:left w:w="0" w:type="dxa"/>
              <w:bottom w:w="0" w:type="dxa"/>
              <w:right w:w="0" w:type="dxa"/>
            </w:tcMar>
          </w:tcPr>
          <w:p w14:paraId="62BFF9EB" w14:textId="77777777" w:rsidR="008B3E82" w:rsidRPr="0061501C" w:rsidRDefault="008B3E82" w:rsidP="00684882">
            <w:pPr>
              <w:pStyle w:val="TableParagraph"/>
              <w:widowControl w:val="0"/>
              <w:spacing w:before="1" w:line="480" w:lineRule="auto"/>
              <w:ind w:right="24"/>
              <w:rPr>
                <w:rFonts w:asciiTheme="majorBidi" w:hAnsiTheme="majorBidi" w:cstheme="majorBidi"/>
                <w:i/>
              </w:rPr>
            </w:pPr>
            <w:r w:rsidRPr="0061501C">
              <w:rPr>
                <w:rFonts w:asciiTheme="majorBidi" w:hAnsiTheme="majorBidi" w:cstheme="majorBidi"/>
                <w:i/>
              </w:rPr>
              <w:t>t</w:t>
            </w:r>
          </w:p>
        </w:tc>
        <w:tc>
          <w:tcPr>
            <w:tcW w:w="1452" w:type="dxa"/>
            <w:tcBorders>
              <w:top w:val="single" w:sz="12" w:space="0" w:color="000000"/>
              <w:bottom w:val="single" w:sz="12" w:space="0" w:color="000000"/>
            </w:tcBorders>
            <w:tcMar>
              <w:top w:w="0" w:type="dxa"/>
              <w:left w:w="0" w:type="dxa"/>
              <w:bottom w:w="0" w:type="dxa"/>
              <w:right w:w="0" w:type="dxa"/>
            </w:tcMar>
          </w:tcPr>
          <w:p w14:paraId="79E39365" w14:textId="77777777" w:rsidR="008B3E82" w:rsidRPr="0061501C" w:rsidRDefault="008B3E82" w:rsidP="00684882">
            <w:pPr>
              <w:pStyle w:val="TableParagraph"/>
              <w:widowControl w:val="0"/>
              <w:spacing w:before="1" w:line="480" w:lineRule="auto"/>
              <w:ind w:right="53"/>
              <w:rPr>
                <w:rFonts w:asciiTheme="majorBidi" w:hAnsiTheme="majorBidi" w:cstheme="majorBidi"/>
                <w:i/>
              </w:rPr>
            </w:pPr>
            <w:r w:rsidRPr="0061501C">
              <w:rPr>
                <w:rFonts w:asciiTheme="majorBidi" w:hAnsiTheme="majorBidi" w:cstheme="majorBidi"/>
                <w:i/>
              </w:rPr>
              <w:t>p</w:t>
            </w:r>
          </w:p>
        </w:tc>
      </w:tr>
      <w:tr w:rsidR="008B3E82" w:rsidRPr="0061501C" w14:paraId="782D391C" w14:textId="77777777" w:rsidTr="00684882">
        <w:trPr>
          <w:trHeight w:val="274"/>
        </w:trPr>
        <w:tc>
          <w:tcPr>
            <w:tcW w:w="1940" w:type="dxa"/>
            <w:tcBorders>
              <w:top w:val="single" w:sz="12" w:space="0" w:color="000000"/>
              <w:bottom w:val="single" w:sz="12" w:space="0" w:color="000000"/>
            </w:tcBorders>
            <w:tcMar>
              <w:top w:w="0" w:type="dxa"/>
              <w:left w:w="0" w:type="dxa"/>
              <w:bottom w:w="0" w:type="dxa"/>
              <w:right w:w="0" w:type="dxa"/>
            </w:tcMar>
          </w:tcPr>
          <w:p w14:paraId="0441982F" w14:textId="77777777" w:rsidR="008B3E82" w:rsidRPr="0061501C" w:rsidRDefault="008B3E82" w:rsidP="00684882">
            <w:pPr>
              <w:pStyle w:val="TableParagraph"/>
              <w:widowControl w:val="0"/>
              <w:spacing w:before="0" w:line="480" w:lineRule="auto"/>
              <w:ind w:left="122"/>
              <w:jc w:val="left"/>
              <w:rPr>
                <w:rFonts w:asciiTheme="majorBidi" w:hAnsiTheme="majorBidi" w:cstheme="majorBidi"/>
              </w:rPr>
            </w:pPr>
            <w:r w:rsidRPr="0061501C">
              <w:rPr>
                <w:rFonts w:asciiTheme="majorBidi" w:hAnsiTheme="majorBidi" w:cstheme="majorBidi"/>
              </w:rPr>
              <w:t>Step 1</w:t>
            </w:r>
          </w:p>
        </w:tc>
        <w:tc>
          <w:tcPr>
            <w:tcW w:w="1380" w:type="dxa"/>
            <w:tcBorders>
              <w:top w:val="single" w:sz="12" w:space="0" w:color="000000"/>
              <w:bottom w:val="single" w:sz="12" w:space="0" w:color="000000"/>
            </w:tcBorders>
            <w:tcMar>
              <w:top w:w="0" w:type="dxa"/>
              <w:left w:w="0" w:type="dxa"/>
              <w:bottom w:w="0" w:type="dxa"/>
              <w:right w:w="0" w:type="dxa"/>
            </w:tcMar>
          </w:tcPr>
          <w:p w14:paraId="6377EE15"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88" w:type="dxa"/>
            <w:tcBorders>
              <w:top w:val="single" w:sz="12" w:space="0" w:color="000000"/>
              <w:bottom w:val="single" w:sz="12" w:space="0" w:color="000000"/>
            </w:tcBorders>
            <w:tcMar>
              <w:top w:w="0" w:type="dxa"/>
              <w:left w:w="0" w:type="dxa"/>
              <w:bottom w:w="0" w:type="dxa"/>
              <w:right w:w="0" w:type="dxa"/>
            </w:tcMar>
          </w:tcPr>
          <w:p w14:paraId="0AF57F83"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70" w:type="dxa"/>
            <w:tcBorders>
              <w:top w:val="single" w:sz="12" w:space="0" w:color="000000"/>
              <w:bottom w:val="single" w:sz="12" w:space="0" w:color="000000"/>
            </w:tcBorders>
            <w:tcMar>
              <w:top w:w="0" w:type="dxa"/>
              <w:left w:w="0" w:type="dxa"/>
              <w:bottom w:w="0" w:type="dxa"/>
              <w:right w:w="0" w:type="dxa"/>
            </w:tcMar>
          </w:tcPr>
          <w:p w14:paraId="07297CF1"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2" w:type="dxa"/>
            <w:tcBorders>
              <w:top w:val="single" w:sz="12" w:space="0" w:color="000000"/>
              <w:bottom w:val="single" w:sz="12" w:space="0" w:color="000000"/>
            </w:tcBorders>
            <w:tcMar>
              <w:top w:w="0" w:type="dxa"/>
              <w:left w:w="0" w:type="dxa"/>
              <w:bottom w:w="0" w:type="dxa"/>
              <w:right w:w="0" w:type="dxa"/>
            </w:tcMar>
          </w:tcPr>
          <w:p w14:paraId="5DAACD71"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52" w:type="dxa"/>
            <w:tcBorders>
              <w:top w:val="single" w:sz="12" w:space="0" w:color="000000"/>
              <w:bottom w:val="single" w:sz="12" w:space="0" w:color="000000"/>
            </w:tcBorders>
            <w:tcMar>
              <w:top w:w="0" w:type="dxa"/>
              <w:left w:w="0" w:type="dxa"/>
              <w:bottom w:w="0" w:type="dxa"/>
              <w:right w:w="0" w:type="dxa"/>
            </w:tcMar>
          </w:tcPr>
          <w:p w14:paraId="7C98421C"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r>
      <w:tr w:rsidR="008B3E82" w:rsidRPr="0061501C" w14:paraId="58DE0082" w14:textId="77777777" w:rsidTr="00684882">
        <w:trPr>
          <w:trHeight w:val="302"/>
        </w:trPr>
        <w:tc>
          <w:tcPr>
            <w:tcW w:w="1940" w:type="dxa"/>
            <w:tcBorders>
              <w:top w:val="single" w:sz="12" w:space="0" w:color="000000"/>
            </w:tcBorders>
            <w:tcMar>
              <w:top w:w="0" w:type="dxa"/>
              <w:left w:w="0" w:type="dxa"/>
              <w:bottom w:w="0" w:type="dxa"/>
              <w:right w:w="0" w:type="dxa"/>
            </w:tcMar>
          </w:tcPr>
          <w:p w14:paraId="79F4DAA2" w14:textId="77777777" w:rsidR="008B3E82" w:rsidRPr="0061501C" w:rsidRDefault="008B3E82" w:rsidP="00684882">
            <w:pPr>
              <w:pStyle w:val="TableParagraph"/>
              <w:widowControl w:val="0"/>
              <w:spacing w:before="1" w:line="480" w:lineRule="auto"/>
              <w:ind w:left="122"/>
              <w:jc w:val="left"/>
              <w:rPr>
                <w:rFonts w:asciiTheme="majorBidi" w:hAnsiTheme="majorBidi" w:cstheme="majorBidi"/>
              </w:rPr>
            </w:pPr>
            <w:r w:rsidRPr="0061501C">
              <w:rPr>
                <w:rFonts w:asciiTheme="majorBidi" w:hAnsiTheme="majorBidi" w:cstheme="majorBidi"/>
              </w:rPr>
              <w:t>Intercept</w:t>
            </w:r>
          </w:p>
        </w:tc>
        <w:tc>
          <w:tcPr>
            <w:tcW w:w="1380" w:type="dxa"/>
            <w:tcBorders>
              <w:top w:val="single" w:sz="12" w:space="0" w:color="000000"/>
            </w:tcBorders>
            <w:tcMar>
              <w:top w:w="0" w:type="dxa"/>
              <w:left w:w="0" w:type="dxa"/>
              <w:bottom w:w="0" w:type="dxa"/>
              <w:right w:w="0" w:type="dxa"/>
            </w:tcMar>
          </w:tcPr>
          <w:p w14:paraId="4174759B" w14:textId="77777777" w:rsidR="008B3E82" w:rsidRPr="0061501C" w:rsidRDefault="008B3E82" w:rsidP="00684882">
            <w:pPr>
              <w:pStyle w:val="TableParagraph"/>
              <w:widowControl w:val="0"/>
              <w:spacing w:before="1" w:line="480" w:lineRule="auto"/>
              <w:ind w:left="268"/>
              <w:jc w:val="left"/>
              <w:rPr>
                <w:rFonts w:asciiTheme="majorBidi" w:hAnsiTheme="majorBidi" w:cstheme="majorBidi"/>
              </w:rPr>
            </w:pPr>
            <w:r w:rsidRPr="0061501C">
              <w:rPr>
                <w:rFonts w:asciiTheme="majorBidi" w:hAnsiTheme="majorBidi" w:cstheme="majorBidi"/>
              </w:rPr>
              <w:t>13.52</w:t>
            </w:r>
          </w:p>
        </w:tc>
        <w:tc>
          <w:tcPr>
            <w:tcW w:w="1488" w:type="dxa"/>
            <w:tcBorders>
              <w:top w:val="single" w:sz="12" w:space="0" w:color="000000"/>
            </w:tcBorders>
            <w:tcMar>
              <w:top w:w="0" w:type="dxa"/>
              <w:left w:w="0" w:type="dxa"/>
              <w:bottom w:w="0" w:type="dxa"/>
              <w:right w:w="0" w:type="dxa"/>
            </w:tcMar>
          </w:tcPr>
          <w:p w14:paraId="2BD0A5C9" w14:textId="77777777" w:rsidR="008B3E82" w:rsidRPr="0061501C" w:rsidRDefault="008B3E82" w:rsidP="00684882">
            <w:pPr>
              <w:pStyle w:val="TableParagraph"/>
              <w:widowControl w:val="0"/>
              <w:spacing w:before="1" w:line="480" w:lineRule="auto"/>
              <w:ind w:left="436" w:right="472"/>
              <w:rPr>
                <w:rFonts w:asciiTheme="majorBidi" w:hAnsiTheme="majorBidi" w:cstheme="majorBidi"/>
              </w:rPr>
            </w:pPr>
            <w:r w:rsidRPr="0061501C">
              <w:rPr>
                <w:rFonts w:asciiTheme="majorBidi" w:hAnsiTheme="majorBidi" w:cstheme="majorBidi"/>
              </w:rPr>
              <w:t>0.36</w:t>
            </w:r>
          </w:p>
        </w:tc>
        <w:tc>
          <w:tcPr>
            <w:tcW w:w="1470" w:type="dxa"/>
            <w:tcBorders>
              <w:top w:val="single" w:sz="12" w:space="0" w:color="000000"/>
            </w:tcBorders>
            <w:tcMar>
              <w:top w:w="0" w:type="dxa"/>
              <w:left w:w="0" w:type="dxa"/>
              <w:bottom w:w="0" w:type="dxa"/>
              <w:right w:w="0" w:type="dxa"/>
            </w:tcMar>
          </w:tcPr>
          <w:p w14:paraId="7E74C7C3"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2" w:type="dxa"/>
            <w:tcBorders>
              <w:top w:val="single" w:sz="12" w:space="0" w:color="000000"/>
            </w:tcBorders>
            <w:tcMar>
              <w:top w:w="0" w:type="dxa"/>
              <w:left w:w="0" w:type="dxa"/>
              <w:bottom w:w="0" w:type="dxa"/>
              <w:right w:w="0" w:type="dxa"/>
            </w:tcMar>
          </w:tcPr>
          <w:p w14:paraId="6120896F" w14:textId="77777777" w:rsidR="008B3E82" w:rsidRPr="0061501C" w:rsidRDefault="008B3E82" w:rsidP="00684882">
            <w:pPr>
              <w:pStyle w:val="TableParagraph"/>
              <w:widowControl w:val="0"/>
              <w:spacing w:before="1" w:line="480" w:lineRule="auto"/>
              <w:ind w:left="436" w:right="462"/>
              <w:rPr>
                <w:rFonts w:asciiTheme="majorBidi" w:hAnsiTheme="majorBidi" w:cstheme="majorBidi"/>
              </w:rPr>
            </w:pPr>
            <w:r w:rsidRPr="0061501C">
              <w:rPr>
                <w:rFonts w:asciiTheme="majorBidi" w:hAnsiTheme="majorBidi" w:cstheme="majorBidi"/>
              </w:rPr>
              <w:t>37.16</w:t>
            </w:r>
          </w:p>
        </w:tc>
        <w:tc>
          <w:tcPr>
            <w:tcW w:w="1452" w:type="dxa"/>
            <w:tcBorders>
              <w:top w:val="single" w:sz="12" w:space="0" w:color="000000"/>
            </w:tcBorders>
            <w:tcMar>
              <w:top w:w="0" w:type="dxa"/>
              <w:left w:w="0" w:type="dxa"/>
              <w:bottom w:w="0" w:type="dxa"/>
              <w:right w:w="0" w:type="dxa"/>
            </w:tcMar>
          </w:tcPr>
          <w:p w14:paraId="3845626F" w14:textId="77777777" w:rsidR="008B3E82" w:rsidRPr="0061501C" w:rsidRDefault="008B3E82" w:rsidP="00684882">
            <w:pPr>
              <w:pStyle w:val="TableParagraph"/>
              <w:widowControl w:val="0"/>
              <w:spacing w:before="1" w:line="480" w:lineRule="auto"/>
              <w:ind w:left="468" w:right="523"/>
              <w:rPr>
                <w:rFonts w:asciiTheme="majorBidi" w:hAnsiTheme="majorBidi" w:cstheme="majorBidi"/>
              </w:rPr>
            </w:pPr>
            <w:r w:rsidRPr="0061501C">
              <w:rPr>
                <w:rFonts w:asciiTheme="majorBidi" w:hAnsiTheme="majorBidi" w:cstheme="majorBidi"/>
              </w:rPr>
              <w:t>.000</w:t>
            </w:r>
          </w:p>
        </w:tc>
      </w:tr>
      <w:tr w:rsidR="008B3E82" w:rsidRPr="0061501C" w14:paraId="42990E47" w14:textId="77777777" w:rsidTr="00684882">
        <w:trPr>
          <w:trHeight w:val="316"/>
        </w:trPr>
        <w:tc>
          <w:tcPr>
            <w:tcW w:w="1940" w:type="dxa"/>
            <w:tcMar>
              <w:top w:w="0" w:type="dxa"/>
              <w:left w:w="0" w:type="dxa"/>
              <w:bottom w:w="0" w:type="dxa"/>
              <w:right w:w="0" w:type="dxa"/>
            </w:tcMar>
          </w:tcPr>
          <w:p w14:paraId="57C6604E" w14:textId="77777777" w:rsidR="008B3E82" w:rsidRPr="0061501C" w:rsidRDefault="008B3E82" w:rsidP="00684882">
            <w:pPr>
              <w:pStyle w:val="TableParagraph"/>
              <w:widowControl w:val="0"/>
              <w:spacing w:line="480" w:lineRule="auto"/>
              <w:ind w:left="122"/>
              <w:jc w:val="left"/>
              <w:rPr>
                <w:rFonts w:asciiTheme="majorBidi" w:hAnsiTheme="majorBidi" w:cstheme="majorBidi"/>
              </w:rPr>
            </w:pPr>
            <w:r w:rsidRPr="0061501C">
              <w:rPr>
                <w:rFonts w:asciiTheme="majorBidi" w:hAnsiTheme="majorBidi" w:cstheme="majorBidi"/>
              </w:rPr>
              <w:t>ZCNI</w:t>
            </w:r>
          </w:p>
        </w:tc>
        <w:tc>
          <w:tcPr>
            <w:tcW w:w="1380" w:type="dxa"/>
            <w:tcMar>
              <w:top w:w="0" w:type="dxa"/>
              <w:left w:w="0" w:type="dxa"/>
              <w:bottom w:w="0" w:type="dxa"/>
              <w:right w:w="0" w:type="dxa"/>
            </w:tcMar>
          </w:tcPr>
          <w:p w14:paraId="70696B72" w14:textId="77777777" w:rsidR="008B3E82" w:rsidRPr="0061501C" w:rsidRDefault="008B3E82" w:rsidP="00684882">
            <w:pPr>
              <w:pStyle w:val="TableParagraph"/>
              <w:widowControl w:val="0"/>
              <w:spacing w:line="480" w:lineRule="auto"/>
              <w:ind w:left="388"/>
              <w:jc w:val="left"/>
              <w:rPr>
                <w:rFonts w:asciiTheme="majorBidi" w:hAnsiTheme="majorBidi" w:cstheme="majorBidi"/>
              </w:rPr>
            </w:pPr>
            <w:r w:rsidRPr="0061501C">
              <w:rPr>
                <w:rFonts w:asciiTheme="majorBidi" w:hAnsiTheme="majorBidi" w:cstheme="majorBidi"/>
              </w:rPr>
              <w:t>0.37</w:t>
            </w:r>
          </w:p>
        </w:tc>
        <w:tc>
          <w:tcPr>
            <w:tcW w:w="1488" w:type="dxa"/>
            <w:tcMar>
              <w:top w:w="0" w:type="dxa"/>
              <w:left w:w="0" w:type="dxa"/>
              <w:bottom w:w="0" w:type="dxa"/>
              <w:right w:w="0" w:type="dxa"/>
            </w:tcMar>
          </w:tcPr>
          <w:p w14:paraId="174BEFD3" w14:textId="77777777" w:rsidR="008B3E82" w:rsidRPr="0061501C" w:rsidRDefault="008B3E82" w:rsidP="00684882">
            <w:pPr>
              <w:pStyle w:val="TableParagraph"/>
              <w:widowControl w:val="0"/>
              <w:spacing w:line="480" w:lineRule="auto"/>
              <w:ind w:left="436" w:right="472"/>
              <w:rPr>
                <w:rFonts w:asciiTheme="majorBidi" w:hAnsiTheme="majorBidi" w:cstheme="majorBidi"/>
              </w:rPr>
            </w:pPr>
            <w:r w:rsidRPr="0061501C">
              <w:rPr>
                <w:rFonts w:asciiTheme="majorBidi" w:hAnsiTheme="majorBidi" w:cstheme="majorBidi"/>
              </w:rPr>
              <w:t>0.43</w:t>
            </w:r>
          </w:p>
        </w:tc>
        <w:tc>
          <w:tcPr>
            <w:tcW w:w="1470" w:type="dxa"/>
            <w:tcMar>
              <w:top w:w="0" w:type="dxa"/>
              <w:left w:w="0" w:type="dxa"/>
              <w:bottom w:w="0" w:type="dxa"/>
              <w:right w:w="0" w:type="dxa"/>
            </w:tcMar>
          </w:tcPr>
          <w:p w14:paraId="573C2B6C" w14:textId="77777777" w:rsidR="008B3E82" w:rsidRPr="0061501C" w:rsidRDefault="008B3E82" w:rsidP="00684882">
            <w:pPr>
              <w:pStyle w:val="TableParagraph"/>
              <w:widowControl w:val="0"/>
              <w:spacing w:line="480" w:lineRule="auto"/>
              <w:ind w:left="475" w:right="452"/>
              <w:rPr>
                <w:rFonts w:asciiTheme="majorBidi" w:hAnsiTheme="majorBidi" w:cstheme="majorBidi"/>
              </w:rPr>
            </w:pPr>
            <w:r w:rsidRPr="0061501C">
              <w:rPr>
                <w:rFonts w:asciiTheme="majorBidi" w:hAnsiTheme="majorBidi" w:cstheme="majorBidi"/>
              </w:rPr>
              <w:t>.05</w:t>
            </w:r>
          </w:p>
        </w:tc>
        <w:tc>
          <w:tcPr>
            <w:tcW w:w="1602" w:type="dxa"/>
            <w:tcMar>
              <w:top w:w="0" w:type="dxa"/>
              <w:left w:w="0" w:type="dxa"/>
              <w:bottom w:w="0" w:type="dxa"/>
              <w:right w:w="0" w:type="dxa"/>
            </w:tcMar>
          </w:tcPr>
          <w:p w14:paraId="3A5AA9CC"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0.86</w:t>
            </w:r>
          </w:p>
        </w:tc>
        <w:tc>
          <w:tcPr>
            <w:tcW w:w="1452" w:type="dxa"/>
            <w:tcMar>
              <w:top w:w="0" w:type="dxa"/>
              <w:left w:w="0" w:type="dxa"/>
              <w:bottom w:w="0" w:type="dxa"/>
              <w:right w:w="0" w:type="dxa"/>
            </w:tcMar>
          </w:tcPr>
          <w:p w14:paraId="4330CF9A" w14:textId="77777777" w:rsidR="008B3E82" w:rsidRPr="0061501C" w:rsidRDefault="008B3E82" w:rsidP="00684882">
            <w:pPr>
              <w:pStyle w:val="TableParagraph"/>
              <w:widowControl w:val="0"/>
              <w:spacing w:line="480" w:lineRule="auto"/>
              <w:ind w:left="468" w:right="523"/>
              <w:rPr>
                <w:rFonts w:asciiTheme="majorBidi" w:hAnsiTheme="majorBidi" w:cstheme="majorBidi"/>
              </w:rPr>
            </w:pPr>
            <w:r w:rsidRPr="0061501C">
              <w:rPr>
                <w:rFonts w:asciiTheme="majorBidi" w:hAnsiTheme="majorBidi" w:cstheme="majorBidi"/>
              </w:rPr>
              <w:t>.391</w:t>
            </w:r>
          </w:p>
        </w:tc>
      </w:tr>
      <w:tr w:rsidR="008B3E82" w:rsidRPr="0061501C" w14:paraId="3AFE0D0A" w14:textId="77777777" w:rsidTr="00684882">
        <w:trPr>
          <w:trHeight w:val="317"/>
        </w:trPr>
        <w:tc>
          <w:tcPr>
            <w:tcW w:w="1940" w:type="dxa"/>
            <w:tcMar>
              <w:top w:w="0" w:type="dxa"/>
              <w:left w:w="0" w:type="dxa"/>
              <w:bottom w:w="0" w:type="dxa"/>
              <w:right w:w="0" w:type="dxa"/>
            </w:tcMar>
          </w:tcPr>
          <w:p w14:paraId="04C590A4" w14:textId="77777777" w:rsidR="008B3E82" w:rsidRPr="0085126A" w:rsidRDefault="008B3E82" w:rsidP="00684882">
            <w:pPr>
              <w:pStyle w:val="TableParagraph"/>
              <w:widowControl w:val="0"/>
              <w:spacing w:line="480" w:lineRule="auto"/>
              <w:ind w:left="122"/>
              <w:jc w:val="left"/>
              <w:rPr>
                <w:rFonts w:asciiTheme="majorBidi" w:hAnsiTheme="majorBidi" w:cstheme="majorBidi"/>
              </w:rPr>
            </w:pPr>
            <w:r w:rsidRPr="007E6D0E">
              <w:rPr>
                <w:rFonts w:asciiTheme="majorBidi" w:hAnsiTheme="majorBidi" w:cstheme="majorBidi"/>
              </w:rPr>
              <w:t>ZNPI</w:t>
            </w:r>
          </w:p>
        </w:tc>
        <w:tc>
          <w:tcPr>
            <w:tcW w:w="1380" w:type="dxa"/>
            <w:tcMar>
              <w:top w:w="0" w:type="dxa"/>
              <w:left w:w="0" w:type="dxa"/>
              <w:bottom w:w="0" w:type="dxa"/>
              <w:right w:w="0" w:type="dxa"/>
            </w:tcMar>
          </w:tcPr>
          <w:p w14:paraId="2A4A84B3" w14:textId="77777777" w:rsidR="008B3E82" w:rsidRPr="0085126A" w:rsidRDefault="008B3E82" w:rsidP="00684882">
            <w:pPr>
              <w:pStyle w:val="TableParagraph"/>
              <w:widowControl w:val="0"/>
              <w:spacing w:line="480" w:lineRule="auto"/>
              <w:ind w:left="328"/>
              <w:jc w:val="left"/>
              <w:rPr>
                <w:rFonts w:asciiTheme="majorBidi" w:hAnsiTheme="majorBidi" w:cstheme="majorBidi"/>
              </w:rPr>
            </w:pPr>
            <w:r w:rsidRPr="007E6D0E">
              <w:rPr>
                <w:rFonts w:asciiTheme="majorBidi" w:hAnsiTheme="majorBidi" w:cstheme="majorBidi"/>
              </w:rPr>
              <w:t>1.0</w:t>
            </w:r>
            <w:r>
              <w:rPr>
                <w:rFonts w:asciiTheme="majorBidi" w:hAnsiTheme="majorBidi" w:cstheme="majorBidi"/>
              </w:rPr>
              <w:t>3</w:t>
            </w:r>
          </w:p>
        </w:tc>
        <w:tc>
          <w:tcPr>
            <w:tcW w:w="1488" w:type="dxa"/>
            <w:tcMar>
              <w:top w:w="0" w:type="dxa"/>
              <w:left w:w="0" w:type="dxa"/>
              <w:bottom w:w="0" w:type="dxa"/>
              <w:right w:w="0" w:type="dxa"/>
            </w:tcMar>
          </w:tcPr>
          <w:p w14:paraId="07D18572" w14:textId="77777777" w:rsidR="008B3E82" w:rsidRPr="0085126A" w:rsidRDefault="008B3E82" w:rsidP="00684882">
            <w:pPr>
              <w:pStyle w:val="TableParagraph"/>
              <w:widowControl w:val="0"/>
              <w:spacing w:line="480" w:lineRule="auto"/>
              <w:ind w:left="436" w:right="472"/>
              <w:rPr>
                <w:rFonts w:asciiTheme="majorBidi" w:hAnsiTheme="majorBidi" w:cstheme="majorBidi"/>
              </w:rPr>
            </w:pPr>
            <w:r w:rsidRPr="007E6D0E">
              <w:rPr>
                <w:rFonts w:asciiTheme="majorBidi" w:hAnsiTheme="majorBidi" w:cstheme="majorBidi"/>
              </w:rPr>
              <w:t>0.42</w:t>
            </w:r>
          </w:p>
        </w:tc>
        <w:tc>
          <w:tcPr>
            <w:tcW w:w="1470" w:type="dxa"/>
            <w:tcMar>
              <w:top w:w="0" w:type="dxa"/>
              <w:left w:w="0" w:type="dxa"/>
              <w:bottom w:w="0" w:type="dxa"/>
              <w:right w:w="0" w:type="dxa"/>
            </w:tcMar>
          </w:tcPr>
          <w:p w14:paraId="0BF925A8" w14:textId="77777777" w:rsidR="008B3E82" w:rsidRPr="0085126A" w:rsidRDefault="008B3E82" w:rsidP="00684882">
            <w:pPr>
              <w:pStyle w:val="TableParagraph"/>
              <w:widowControl w:val="0"/>
              <w:spacing w:line="480" w:lineRule="auto"/>
              <w:ind w:left="475" w:right="452"/>
              <w:rPr>
                <w:rFonts w:asciiTheme="majorBidi" w:hAnsiTheme="majorBidi" w:cstheme="majorBidi"/>
              </w:rPr>
            </w:pPr>
            <w:r w:rsidRPr="007E6D0E">
              <w:rPr>
                <w:rFonts w:asciiTheme="majorBidi" w:hAnsiTheme="majorBidi" w:cstheme="majorBidi"/>
              </w:rPr>
              <w:t>.14</w:t>
            </w:r>
          </w:p>
        </w:tc>
        <w:tc>
          <w:tcPr>
            <w:tcW w:w="1602" w:type="dxa"/>
            <w:tcMar>
              <w:top w:w="0" w:type="dxa"/>
              <w:left w:w="0" w:type="dxa"/>
              <w:bottom w:w="0" w:type="dxa"/>
              <w:right w:w="0" w:type="dxa"/>
            </w:tcMar>
          </w:tcPr>
          <w:p w14:paraId="70265D31" w14:textId="77777777" w:rsidR="008B3E82" w:rsidRPr="0085126A" w:rsidRDefault="008B3E82" w:rsidP="00684882">
            <w:pPr>
              <w:pStyle w:val="TableParagraph"/>
              <w:widowControl w:val="0"/>
              <w:spacing w:line="480" w:lineRule="auto"/>
              <w:ind w:left="436" w:right="462"/>
              <w:rPr>
                <w:rFonts w:asciiTheme="majorBidi" w:hAnsiTheme="majorBidi" w:cstheme="majorBidi"/>
              </w:rPr>
            </w:pPr>
            <w:r w:rsidRPr="007E6D0E">
              <w:rPr>
                <w:rFonts w:asciiTheme="majorBidi" w:hAnsiTheme="majorBidi" w:cstheme="majorBidi"/>
              </w:rPr>
              <w:t>2.45</w:t>
            </w:r>
          </w:p>
        </w:tc>
        <w:tc>
          <w:tcPr>
            <w:tcW w:w="1452" w:type="dxa"/>
            <w:tcMar>
              <w:top w:w="0" w:type="dxa"/>
              <w:left w:w="0" w:type="dxa"/>
              <w:bottom w:w="0" w:type="dxa"/>
              <w:right w:w="0" w:type="dxa"/>
            </w:tcMar>
          </w:tcPr>
          <w:p w14:paraId="0AD225BA" w14:textId="77777777" w:rsidR="008B3E82" w:rsidRPr="006C3E42" w:rsidRDefault="008B3E82" w:rsidP="00684882">
            <w:pPr>
              <w:pStyle w:val="TableParagraph"/>
              <w:widowControl w:val="0"/>
              <w:spacing w:line="480" w:lineRule="auto"/>
              <w:ind w:left="468" w:right="523"/>
              <w:rPr>
                <w:rFonts w:asciiTheme="majorBidi" w:hAnsiTheme="majorBidi" w:cstheme="majorBidi"/>
              </w:rPr>
            </w:pPr>
            <w:r w:rsidRPr="007E6D0E">
              <w:rPr>
                <w:rFonts w:asciiTheme="majorBidi" w:hAnsiTheme="majorBidi" w:cstheme="majorBidi"/>
              </w:rPr>
              <w:t>.015</w:t>
            </w:r>
          </w:p>
        </w:tc>
      </w:tr>
      <w:tr w:rsidR="008B3E82" w:rsidRPr="0061501C" w14:paraId="355F452A" w14:textId="77777777" w:rsidTr="00684882">
        <w:trPr>
          <w:trHeight w:val="318"/>
        </w:trPr>
        <w:tc>
          <w:tcPr>
            <w:tcW w:w="1940" w:type="dxa"/>
            <w:tcMar>
              <w:top w:w="0" w:type="dxa"/>
              <w:left w:w="0" w:type="dxa"/>
              <w:bottom w:w="0" w:type="dxa"/>
              <w:right w:w="0" w:type="dxa"/>
            </w:tcMar>
          </w:tcPr>
          <w:p w14:paraId="3F470283" w14:textId="77777777" w:rsidR="008B3E82" w:rsidRPr="0085126A" w:rsidRDefault="008B3E82" w:rsidP="00684882">
            <w:pPr>
              <w:pStyle w:val="TableParagraph"/>
              <w:widowControl w:val="0"/>
              <w:spacing w:line="480" w:lineRule="auto"/>
              <w:ind w:left="122"/>
              <w:jc w:val="left"/>
              <w:rPr>
                <w:rFonts w:asciiTheme="majorBidi" w:hAnsiTheme="majorBidi" w:cstheme="majorBidi"/>
              </w:rPr>
            </w:pPr>
            <w:r w:rsidRPr="007E6D0E">
              <w:rPr>
                <w:rFonts w:asciiTheme="majorBidi" w:hAnsiTheme="majorBidi" w:cstheme="majorBidi"/>
              </w:rPr>
              <w:t>Familiarity_c</w:t>
            </w:r>
          </w:p>
        </w:tc>
        <w:tc>
          <w:tcPr>
            <w:tcW w:w="1380" w:type="dxa"/>
            <w:tcMar>
              <w:top w:w="0" w:type="dxa"/>
              <w:left w:w="0" w:type="dxa"/>
              <w:bottom w:w="0" w:type="dxa"/>
              <w:right w:w="0" w:type="dxa"/>
            </w:tcMar>
          </w:tcPr>
          <w:p w14:paraId="2238392D" w14:textId="77777777" w:rsidR="008B3E82" w:rsidRPr="0085126A" w:rsidRDefault="008B3E82" w:rsidP="00684882">
            <w:pPr>
              <w:pStyle w:val="TableParagraph"/>
              <w:widowControl w:val="0"/>
              <w:spacing w:line="480" w:lineRule="auto"/>
              <w:ind w:left="328"/>
              <w:jc w:val="left"/>
              <w:rPr>
                <w:rFonts w:asciiTheme="majorBidi" w:hAnsiTheme="majorBidi" w:cstheme="majorBidi"/>
              </w:rPr>
            </w:pPr>
            <w:r w:rsidRPr="007E6D0E">
              <w:rPr>
                <w:rFonts w:asciiTheme="majorBidi" w:hAnsiTheme="majorBidi" w:cstheme="majorBidi"/>
              </w:rPr>
              <w:t>7.42</w:t>
            </w:r>
          </w:p>
        </w:tc>
        <w:tc>
          <w:tcPr>
            <w:tcW w:w="1488" w:type="dxa"/>
            <w:tcMar>
              <w:top w:w="0" w:type="dxa"/>
              <w:left w:w="0" w:type="dxa"/>
              <w:bottom w:w="0" w:type="dxa"/>
              <w:right w:w="0" w:type="dxa"/>
            </w:tcMar>
          </w:tcPr>
          <w:p w14:paraId="61F6482A" w14:textId="77777777" w:rsidR="008B3E82" w:rsidRPr="0085126A" w:rsidRDefault="008B3E82" w:rsidP="00684882">
            <w:pPr>
              <w:pStyle w:val="TableParagraph"/>
              <w:widowControl w:val="0"/>
              <w:spacing w:line="480" w:lineRule="auto"/>
              <w:ind w:left="436" w:right="472"/>
              <w:rPr>
                <w:rFonts w:asciiTheme="majorBidi" w:hAnsiTheme="majorBidi" w:cstheme="majorBidi"/>
              </w:rPr>
            </w:pPr>
            <w:r w:rsidRPr="007E6D0E">
              <w:rPr>
                <w:rFonts w:asciiTheme="majorBidi" w:hAnsiTheme="majorBidi" w:cstheme="majorBidi"/>
              </w:rPr>
              <w:t>1.02</w:t>
            </w:r>
          </w:p>
        </w:tc>
        <w:tc>
          <w:tcPr>
            <w:tcW w:w="1470" w:type="dxa"/>
            <w:tcMar>
              <w:top w:w="0" w:type="dxa"/>
              <w:left w:w="0" w:type="dxa"/>
              <w:bottom w:w="0" w:type="dxa"/>
              <w:right w:w="0" w:type="dxa"/>
            </w:tcMar>
          </w:tcPr>
          <w:p w14:paraId="403B64C6" w14:textId="77777777" w:rsidR="008B3E82" w:rsidRPr="0085126A" w:rsidRDefault="008B3E82" w:rsidP="00684882">
            <w:pPr>
              <w:pStyle w:val="TableParagraph"/>
              <w:widowControl w:val="0"/>
              <w:spacing w:line="480" w:lineRule="auto"/>
              <w:ind w:left="475" w:right="452"/>
              <w:rPr>
                <w:rFonts w:asciiTheme="majorBidi" w:hAnsiTheme="majorBidi" w:cstheme="majorBidi"/>
              </w:rPr>
            </w:pPr>
            <w:r w:rsidRPr="007E6D0E">
              <w:rPr>
                <w:rFonts w:asciiTheme="majorBidi" w:hAnsiTheme="majorBidi" w:cstheme="majorBidi"/>
              </w:rPr>
              <w:t>.37</w:t>
            </w:r>
          </w:p>
        </w:tc>
        <w:tc>
          <w:tcPr>
            <w:tcW w:w="1602" w:type="dxa"/>
            <w:tcMar>
              <w:top w:w="0" w:type="dxa"/>
              <w:left w:w="0" w:type="dxa"/>
              <w:bottom w:w="0" w:type="dxa"/>
              <w:right w:w="0" w:type="dxa"/>
            </w:tcMar>
          </w:tcPr>
          <w:p w14:paraId="4195E0E3" w14:textId="77777777" w:rsidR="008B3E82" w:rsidRPr="0085126A" w:rsidRDefault="008B3E82" w:rsidP="00684882">
            <w:pPr>
              <w:pStyle w:val="TableParagraph"/>
              <w:widowControl w:val="0"/>
              <w:spacing w:line="480" w:lineRule="auto"/>
              <w:ind w:left="436" w:right="462"/>
              <w:rPr>
                <w:rFonts w:asciiTheme="majorBidi" w:hAnsiTheme="majorBidi" w:cstheme="majorBidi"/>
              </w:rPr>
            </w:pPr>
            <w:r w:rsidRPr="007E6D0E">
              <w:rPr>
                <w:rFonts w:asciiTheme="majorBidi" w:hAnsiTheme="majorBidi" w:cstheme="majorBidi"/>
              </w:rPr>
              <w:t>7.28</w:t>
            </w:r>
          </w:p>
        </w:tc>
        <w:tc>
          <w:tcPr>
            <w:tcW w:w="1452" w:type="dxa"/>
            <w:tcMar>
              <w:top w:w="0" w:type="dxa"/>
              <w:left w:w="0" w:type="dxa"/>
              <w:bottom w:w="0" w:type="dxa"/>
              <w:right w:w="0" w:type="dxa"/>
            </w:tcMar>
          </w:tcPr>
          <w:p w14:paraId="2DE13FF4" w14:textId="77777777" w:rsidR="008B3E82" w:rsidRPr="006C3E42" w:rsidRDefault="008B3E82" w:rsidP="00684882">
            <w:pPr>
              <w:pStyle w:val="TableParagraph"/>
              <w:widowControl w:val="0"/>
              <w:spacing w:line="480" w:lineRule="auto"/>
              <w:ind w:left="468" w:right="523"/>
              <w:rPr>
                <w:rFonts w:asciiTheme="majorBidi" w:hAnsiTheme="majorBidi" w:cstheme="majorBidi"/>
              </w:rPr>
            </w:pPr>
            <w:r w:rsidRPr="007E6D0E">
              <w:rPr>
                <w:rFonts w:asciiTheme="majorBidi" w:hAnsiTheme="majorBidi" w:cstheme="majorBidi"/>
              </w:rPr>
              <w:t>.000</w:t>
            </w:r>
          </w:p>
        </w:tc>
      </w:tr>
      <w:tr w:rsidR="008B3E82" w:rsidRPr="0061501C" w14:paraId="0BAAD33D" w14:textId="77777777" w:rsidTr="00684882">
        <w:trPr>
          <w:trHeight w:val="317"/>
        </w:trPr>
        <w:tc>
          <w:tcPr>
            <w:tcW w:w="1940" w:type="dxa"/>
            <w:tcMar>
              <w:top w:w="0" w:type="dxa"/>
              <w:left w:w="0" w:type="dxa"/>
              <w:bottom w:w="0" w:type="dxa"/>
              <w:right w:w="0" w:type="dxa"/>
            </w:tcMar>
          </w:tcPr>
          <w:p w14:paraId="22ED27B6" w14:textId="77777777" w:rsidR="008B3E82" w:rsidRPr="0085126A" w:rsidRDefault="008B3E82" w:rsidP="00684882">
            <w:pPr>
              <w:pStyle w:val="TableParagraph"/>
              <w:widowControl w:val="0"/>
              <w:spacing w:before="16" w:line="480" w:lineRule="auto"/>
              <w:ind w:left="122"/>
              <w:jc w:val="left"/>
              <w:rPr>
                <w:rFonts w:asciiTheme="majorBidi" w:hAnsiTheme="majorBidi" w:cstheme="majorBidi"/>
              </w:rPr>
            </w:pPr>
            <w:r w:rsidRPr="007E6D0E">
              <w:rPr>
                <w:rFonts w:asciiTheme="majorBidi" w:hAnsiTheme="majorBidi" w:cstheme="majorBidi"/>
              </w:rPr>
              <w:t>ZAge</w:t>
            </w:r>
          </w:p>
        </w:tc>
        <w:tc>
          <w:tcPr>
            <w:tcW w:w="1380" w:type="dxa"/>
            <w:tcMar>
              <w:top w:w="0" w:type="dxa"/>
              <w:left w:w="0" w:type="dxa"/>
              <w:bottom w:w="0" w:type="dxa"/>
              <w:right w:w="0" w:type="dxa"/>
            </w:tcMar>
          </w:tcPr>
          <w:p w14:paraId="7F194795" w14:textId="77777777" w:rsidR="008B3E82" w:rsidRPr="0085126A" w:rsidRDefault="008B3E82" w:rsidP="00684882">
            <w:pPr>
              <w:pStyle w:val="TableParagraph"/>
              <w:widowControl w:val="0"/>
              <w:spacing w:before="16" w:line="480" w:lineRule="auto"/>
              <w:ind w:left="287"/>
              <w:jc w:val="left"/>
              <w:rPr>
                <w:rFonts w:asciiTheme="majorBidi" w:hAnsiTheme="majorBidi" w:cstheme="majorBidi"/>
              </w:rPr>
            </w:pPr>
            <w:r w:rsidRPr="007E6D0E">
              <w:rPr>
                <w:rFonts w:asciiTheme="majorBidi" w:hAnsiTheme="majorBidi" w:cstheme="majorBidi"/>
              </w:rPr>
              <w:t>-1.19</w:t>
            </w:r>
          </w:p>
        </w:tc>
        <w:tc>
          <w:tcPr>
            <w:tcW w:w="1488" w:type="dxa"/>
            <w:tcMar>
              <w:top w:w="0" w:type="dxa"/>
              <w:left w:w="0" w:type="dxa"/>
              <w:bottom w:w="0" w:type="dxa"/>
              <w:right w:w="0" w:type="dxa"/>
            </w:tcMar>
          </w:tcPr>
          <w:p w14:paraId="07DC1080" w14:textId="77777777" w:rsidR="008B3E82" w:rsidRPr="0085126A" w:rsidRDefault="008B3E82" w:rsidP="00684882">
            <w:pPr>
              <w:pStyle w:val="TableParagraph"/>
              <w:widowControl w:val="0"/>
              <w:spacing w:before="16" w:line="480" w:lineRule="auto"/>
              <w:ind w:left="436" w:right="472"/>
              <w:rPr>
                <w:rFonts w:asciiTheme="majorBidi" w:hAnsiTheme="majorBidi" w:cstheme="majorBidi"/>
              </w:rPr>
            </w:pPr>
            <w:r w:rsidRPr="007E6D0E">
              <w:rPr>
                <w:rFonts w:asciiTheme="majorBidi" w:hAnsiTheme="majorBidi" w:cstheme="majorBidi"/>
              </w:rPr>
              <w:t>0.39</w:t>
            </w:r>
          </w:p>
        </w:tc>
        <w:tc>
          <w:tcPr>
            <w:tcW w:w="1470" w:type="dxa"/>
            <w:tcMar>
              <w:top w:w="0" w:type="dxa"/>
              <w:left w:w="0" w:type="dxa"/>
              <w:bottom w:w="0" w:type="dxa"/>
              <w:right w:w="0" w:type="dxa"/>
            </w:tcMar>
          </w:tcPr>
          <w:p w14:paraId="2071AB3C" w14:textId="77777777" w:rsidR="008B3E82" w:rsidRPr="0085126A" w:rsidRDefault="008B3E82" w:rsidP="00684882">
            <w:pPr>
              <w:pStyle w:val="TableParagraph"/>
              <w:widowControl w:val="0"/>
              <w:spacing w:before="16" w:line="480" w:lineRule="auto"/>
              <w:ind w:left="475" w:right="455"/>
              <w:rPr>
                <w:rFonts w:asciiTheme="majorBidi" w:hAnsiTheme="majorBidi" w:cstheme="majorBidi"/>
              </w:rPr>
            </w:pPr>
            <w:r w:rsidRPr="007E6D0E">
              <w:rPr>
                <w:rFonts w:asciiTheme="majorBidi" w:hAnsiTheme="majorBidi" w:cstheme="majorBidi"/>
              </w:rPr>
              <w:t>-.16</w:t>
            </w:r>
          </w:p>
        </w:tc>
        <w:tc>
          <w:tcPr>
            <w:tcW w:w="1602" w:type="dxa"/>
            <w:tcMar>
              <w:top w:w="0" w:type="dxa"/>
              <w:left w:w="0" w:type="dxa"/>
              <w:bottom w:w="0" w:type="dxa"/>
              <w:right w:w="0" w:type="dxa"/>
            </w:tcMar>
          </w:tcPr>
          <w:p w14:paraId="43C2E122" w14:textId="77777777" w:rsidR="008B3E82" w:rsidRPr="0085126A" w:rsidRDefault="008B3E82" w:rsidP="00684882">
            <w:pPr>
              <w:pStyle w:val="TableParagraph"/>
              <w:widowControl w:val="0"/>
              <w:spacing w:before="16" w:line="480" w:lineRule="auto"/>
              <w:ind w:left="436" w:right="460"/>
              <w:rPr>
                <w:rFonts w:asciiTheme="majorBidi" w:hAnsiTheme="majorBidi" w:cstheme="majorBidi"/>
              </w:rPr>
            </w:pPr>
            <w:r w:rsidRPr="007E6D0E">
              <w:rPr>
                <w:rFonts w:asciiTheme="majorBidi" w:hAnsiTheme="majorBidi" w:cstheme="majorBidi"/>
              </w:rPr>
              <w:t>-3.08</w:t>
            </w:r>
          </w:p>
        </w:tc>
        <w:tc>
          <w:tcPr>
            <w:tcW w:w="1452" w:type="dxa"/>
            <w:tcMar>
              <w:top w:w="0" w:type="dxa"/>
              <w:left w:w="0" w:type="dxa"/>
              <w:bottom w:w="0" w:type="dxa"/>
              <w:right w:w="0" w:type="dxa"/>
            </w:tcMar>
          </w:tcPr>
          <w:p w14:paraId="2643A201" w14:textId="77777777" w:rsidR="008B3E82" w:rsidRPr="006C3E42" w:rsidRDefault="008B3E82" w:rsidP="00684882">
            <w:pPr>
              <w:pStyle w:val="TableParagraph"/>
              <w:widowControl w:val="0"/>
              <w:spacing w:before="16" w:line="480" w:lineRule="auto"/>
              <w:ind w:left="468" w:right="523"/>
              <w:rPr>
                <w:rFonts w:asciiTheme="majorBidi" w:hAnsiTheme="majorBidi" w:cstheme="majorBidi"/>
              </w:rPr>
            </w:pPr>
            <w:r w:rsidRPr="007E6D0E">
              <w:rPr>
                <w:rFonts w:asciiTheme="majorBidi" w:hAnsiTheme="majorBidi" w:cstheme="majorBidi"/>
              </w:rPr>
              <w:t>.002</w:t>
            </w:r>
          </w:p>
        </w:tc>
      </w:tr>
      <w:tr w:rsidR="008B3E82" w:rsidRPr="0061501C" w14:paraId="31984DD3" w14:textId="77777777" w:rsidTr="00684882">
        <w:trPr>
          <w:trHeight w:val="332"/>
        </w:trPr>
        <w:tc>
          <w:tcPr>
            <w:tcW w:w="1940" w:type="dxa"/>
            <w:tcBorders>
              <w:bottom w:val="single" w:sz="12" w:space="0" w:color="000000"/>
            </w:tcBorders>
            <w:tcMar>
              <w:top w:w="0" w:type="dxa"/>
              <w:left w:w="0" w:type="dxa"/>
              <w:bottom w:w="0" w:type="dxa"/>
              <w:right w:w="0" w:type="dxa"/>
            </w:tcMar>
          </w:tcPr>
          <w:p w14:paraId="33767A97" w14:textId="77777777" w:rsidR="008B3E82" w:rsidRPr="0061501C" w:rsidRDefault="008B3E82" w:rsidP="00684882">
            <w:pPr>
              <w:pStyle w:val="TableParagraph"/>
              <w:widowControl w:val="0"/>
              <w:spacing w:line="480" w:lineRule="auto"/>
              <w:ind w:left="122"/>
              <w:jc w:val="left"/>
              <w:rPr>
                <w:rFonts w:asciiTheme="majorBidi" w:hAnsiTheme="majorBidi" w:cstheme="majorBidi"/>
              </w:rPr>
            </w:pPr>
            <w:r w:rsidRPr="0061501C">
              <w:rPr>
                <w:rFonts w:asciiTheme="majorBidi" w:hAnsiTheme="majorBidi" w:cstheme="majorBidi"/>
              </w:rPr>
              <w:t>Sex_c</w:t>
            </w:r>
          </w:p>
        </w:tc>
        <w:tc>
          <w:tcPr>
            <w:tcW w:w="1380" w:type="dxa"/>
            <w:tcBorders>
              <w:bottom w:val="single" w:sz="12" w:space="0" w:color="000000"/>
            </w:tcBorders>
            <w:tcMar>
              <w:top w:w="0" w:type="dxa"/>
              <w:left w:w="0" w:type="dxa"/>
              <w:bottom w:w="0" w:type="dxa"/>
              <w:right w:w="0" w:type="dxa"/>
            </w:tcMar>
          </w:tcPr>
          <w:p w14:paraId="6349CBDE" w14:textId="77777777" w:rsidR="008B3E82" w:rsidRPr="0061501C" w:rsidRDefault="008B3E82" w:rsidP="00684882">
            <w:pPr>
              <w:pStyle w:val="TableParagraph"/>
              <w:widowControl w:val="0"/>
              <w:spacing w:line="480" w:lineRule="auto"/>
              <w:ind w:left="388"/>
              <w:jc w:val="left"/>
              <w:rPr>
                <w:rFonts w:asciiTheme="majorBidi" w:hAnsiTheme="majorBidi" w:cstheme="majorBidi"/>
              </w:rPr>
            </w:pPr>
            <w:r w:rsidRPr="0061501C">
              <w:rPr>
                <w:rFonts w:asciiTheme="majorBidi" w:hAnsiTheme="majorBidi" w:cstheme="majorBidi"/>
              </w:rPr>
              <w:t>0.89</w:t>
            </w:r>
          </w:p>
        </w:tc>
        <w:tc>
          <w:tcPr>
            <w:tcW w:w="1488" w:type="dxa"/>
            <w:tcBorders>
              <w:bottom w:val="single" w:sz="12" w:space="0" w:color="000000"/>
            </w:tcBorders>
            <w:tcMar>
              <w:top w:w="0" w:type="dxa"/>
              <w:left w:w="0" w:type="dxa"/>
              <w:bottom w:w="0" w:type="dxa"/>
              <w:right w:w="0" w:type="dxa"/>
            </w:tcMar>
          </w:tcPr>
          <w:p w14:paraId="211EFBC3" w14:textId="77777777" w:rsidR="008B3E82" w:rsidRPr="0061501C" w:rsidRDefault="008B3E82" w:rsidP="00684882">
            <w:pPr>
              <w:pStyle w:val="TableParagraph"/>
              <w:widowControl w:val="0"/>
              <w:spacing w:line="480" w:lineRule="auto"/>
              <w:ind w:left="436" w:right="472"/>
              <w:rPr>
                <w:rFonts w:asciiTheme="majorBidi" w:hAnsiTheme="majorBidi" w:cstheme="majorBidi"/>
              </w:rPr>
            </w:pPr>
            <w:r w:rsidRPr="0061501C">
              <w:rPr>
                <w:rFonts w:asciiTheme="majorBidi" w:hAnsiTheme="majorBidi" w:cstheme="majorBidi"/>
              </w:rPr>
              <w:t>0.75</w:t>
            </w:r>
          </w:p>
        </w:tc>
        <w:tc>
          <w:tcPr>
            <w:tcW w:w="1470" w:type="dxa"/>
            <w:tcBorders>
              <w:bottom w:val="single" w:sz="12" w:space="0" w:color="000000"/>
            </w:tcBorders>
            <w:tcMar>
              <w:top w:w="0" w:type="dxa"/>
              <w:left w:w="0" w:type="dxa"/>
              <w:bottom w:w="0" w:type="dxa"/>
              <w:right w:w="0" w:type="dxa"/>
            </w:tcMar>
          </w:tcPr>
          <w:p w14:paraId="3CAD21D6" w14:textId="77777777" w:rsidR="008B3E82" w:rsidRPr="0061501C" w:rsidRDefault="008B3E82" w:rsidP="00684882">
            <w:pPr>
              <w:pStyle w:val="TableParagraph"/>
              <w:widowControl w:val="0"/>
              <w:spacing w:line="480" w:lineRule="auto"/>
              <w:ind w:left="475" w:right="452"/>
              <w:rPr>
                <w:rFonts w:asciiTheme="majorBidi" w:hAnsiTheme="majorBidi" w:cstheme="majorBidi"/>
              </w:rPr>
            </w:pPr>
            <w:r w:rsidRPr="0061501C">
              <w:rPr>
                <w:rFonts w:asciiTheme="majorBidi" w:hAnsiTheme="majorBidi" w:cstheme="majorBidi"/>
              </w:rPr>
              <w:t>.06</w:t>
            </w:r>
          </w:p>
        </w:tc>
        <w:tc>
          <w:tcPr>
            <w:tcW w:w="1602" w:type="dxa"/>
            <w:tcBorders>
              <w:bottom w:val="single" w:sz="12" w:space="0" w:color="000000"/>
            </w:tcBorders>
            <w:tcMar>
              <w:top w:w="0" w:type="dxa"/>
              <w:left w:w="0" w:type="dxa"/>
              <w:bottom w:w="0" w:type="dxa"/>
              <w:right w:w="0" w:type="dxa"/>
            </w:tcMar>
          </w:tcPr>
          <w:p w14:paraId="58F7D8D8"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1.19</w:t>
            </w:r>
          </w:p>
        </w:tc>
        <w:tc>
          <w:tcPr>
            <w:tcW w:w="1452" w:type="dxa"/>
            <w:tcBorders>
              <w:bottom w:val="single" w:sz="12" w:space="0" w:color="000000"/>
            </w:tcBorders>
            <w:tcMar>
              <w:top w:w="0" w:type="dxa"/>
              <w:left w:w="0" w:type="dxa"/>
              <w:bottom w:w="0" w:type="dxa"/>
              <w:right w:w="0" w:type="dxa"/>
            </w:tcMar>
          </w:tcPr>
          <w:p w14:paraId="3746C8F6" w14:textId="77777777" w:rsidR="008B3E82" w:rsidRPr="0061501C" w:rsidRDefault="008B3E82" w:rsidP="00684882">
            <w:pPr>
              <w:pStyle w:val="TableParagraph"/>
              <w:widowControl w:val="0"/>
              <w:spacing w:line="480" w:lineRule="auto"/>
              <w:ind w:left="468" w:right="523"/>
              <w:rPr>
                <w:rFonts w:asciiTheme="majorBidi" w:hAnsiTheme="majorBidi" w:cstheme="majorBidi"/>
              </w:rPr>
            </w:pPr>
            <w:r w:rsidRPr="0061501C">
              <w:rPr>
                <w:rFonts w:asciiTheme="majorBidi" w:hAnsiTheme="majorBidi" w:cstheme="majorBidi"/>
              </w:rPr>
              <w:t>.233</w:t>
            </w:r>
          </w:p>
        </w:tc>
      </w:tr>
      <w:tr w:rsidR="008B3E82" w:rsidRPr="0061501C" w14:paraId="021CA199" w14:textId="77777777" w:rsidTr="00684882">
        <w:trPr>
          <w:trHeight w:val="277"/>
        </w:trPr>
        <w:tc>
          <w:tcPr>
            <w:tcW w:w="1940" w:type="dxa"/>
            <w:tcBorders>
              <w:top w:val="single" w:sz="12" w:space="0" w:color="000000"/>
              <w:bottom w:val="single" w:sz="12" w:space="0" w:color="000000"/>
            </w:tcBorders>
            <w:tcMar>
              <w:top w:w="0" w:type="dxa"/>
              <w:left w:w="0" w:type="dxa"/>
              <w:bottom w:w="0" w:type="dxa"/>
              <w:right w:w="0" w:type="dxa"/>
            </w:tcMar>
          </w:tcPr>
          <w:p w14:paraId="3AEE63EE" w14:textId="77777777" w:rsidR="008B3E82" w:rsidRPr="0061501C" w:rsidRDefault="008B3E82" w:rsidP="00684882">
            <w:pPr>
              <w:pStyle w:val="TableParagraph"/>
              <w:widowControl w:val="0"/>
              <w:spacing w:before="1" w:line="480" w:lineRule="auto"/>
              <w:ind w:left="122"/>
              <w:jc w:val="left"/>
              <w:rPr>
                <w:rFonts w:asciiTheme="majorBidi" w:hAnsiTheme="majorBidi" w:cstheme="majorBidi"/>
              </w:rPr>
            </w:pPr>
            <w:r w:rsidRPr="0061501C">
              <w:rPr>
                <w:rFonts w:asciiTheme="majorBidi" w:hAnsiTheme="majorBidi" w:cstheme="majorBidi"/>
              </w:rPr>
              <w:t>Step 2</w:t>
            </w:r>
          </w:p>
        </w:tc>
        <w:tc>
          <w:tcPr>
            <w:tcW w:w="1380" w:type="dxa"/>
            <w:tcBorders>
              <w:top w:val="single" w:sz="12" w:space="0" w:color="000000"/>
              <w:bottom w:val="single" w:sz="12" w:space="0" w:color="000000"/>
            </w:tcBorders>
            <w:tcMar>
              <w:top w:w="0" w:type="dxa"/>
              <w:left w:w="0" w:type="dxa"/>
              <w:bottom w:w="0" w:type="dxa"/>
              <w:right w:w="0" w:type="dxa"/>
            </w:tcMar>
          </w:tcPr>
          <w:p w14:paraId="667C77DA"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88" w:type="dxa"/>
            <w:tcBorders>
              <w:top w:val="single" w:sz="12" w:space="0" w:color="000000"/>
              <w:bottom w:val="single" w:sz="12" w:space="0" w:color="000000"/>
            </w:tcBorders>
            <w:tcMar>
              <w:top w:w="0" w:type="dxa"/>
              <w:left w:w="0" w:type="dxa"/>
              <w:bottom w:w="0" w:type="dxa"/>
              <w:right w:w="0" w:type="dxa"/>
            </w:tcMar>
          </w:tcPr>
          <w:p w14:paraId="500ED098"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70" w:type="dxa"/>
            <w:tcBorders>
              <w:top w:val="single" w:sz="12" w:space="0" w:color="000000"/>
              <w:bottom w:val="single" w:sz="12" w:space="0" w:color="000000"/>
            </w:tcBorders>
            <w:tcMar>
              <w:top w:w="0" w:type="dxa"/>
              <w:left w:w="0" w:type="dxa"/>
              <w:bottom w:w="0" w:type="dxa"/>
              <w:right w:w="0" w:type="dxa"/>
            </w:tcMar>
          </w:tcPr>
          <w:p w14:paraId="63652E5C"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2" w:type="dxa"/>
            <w:tcBorders>
              <w:top w:val="single" w:sz="12" w:space="0" w:color="000000"/>
              <w:bottom w:val="single" w:sz="12" w:space="0" w:color="000000"/>
            </w:tcBorders>
            <w:tcMar>
              <w:top w:w="0" w:type="dxa"/>
              <w:left w:w="0" w:type="dxa"/>
              <w:bottom w:w="0" w:type="dxa"/>
              <w:right w:w="0" w:type="dxa"/>
            </w:tcMar>
          </w:tcPr>
          <w:p w14:paraId="3BB062C7"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452" w:type="dxa"/>
            <w:tcBorders>
              <w:top w:val="single" w:sz="12" w:space="0" w:color="000000"/>
              <w:bottom w:val="single" w:sz="12" w:space="0" w:color="000000"/>
            </w:tcBorders>
            <w:tcMar>
              <w:top w:w="0" w:type="dxa"/>
              <w:left w:w="0" w:type="dxa"/>
              <w:bottom w:w="0" w:type="dxa"/>
              <w:right w:w="0" w:type="dxa"/>
            </w:tcMar>
          </w:tcPr>
          <w:p w14:paraId="78CA4096"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r>
      <w:tr w:rsidR="008B3E82" w:rsidRPr="0061501C" w14:paraId="7847690C" w14:textId="77777777" w:rsidTr="00684882">
        <w:trPr>
          <w:trHeight w:val="300"/>
        </w:trPr>
        <w:tc>
          <w:tcPr>
            <w:tcW w:w="1940" w:type="dxa"/>
            <w:tcBorders>
              <w:top w:val="single" w:sz="12" w:space="0" w:color="000000"/>
            </w:tcBorders>
            <w:tcMar>
              <w:top w:w="0" w:type="dxa"/>
              <w:left w:w="0" w:type="dxa"/>
              <w:bottom w:w="0" w:type="dxa"/>
              <w:right w:w="0" w:type="dxa"/>
            </w:tcMar>
          </w:tcPr>
          <w:p w14:paraId="1F701BAA" w14:textId="77777777" w:rsidR="008B3E82" w:rsidRPr="0061501C" w:rsidRDefault="008B3E82" w:rsidP="00684882">
            <w:pPr>
              <w:pStyle w:val="TableParagraph"/>
              <w:widowControl w:val="0"/>
              <w:spacing w:before="0" w:line="480" w:lineRule="auto"/>
              <w:ind w:left="122"/>
              <w:jc w:val="left"/>
              <w:rPr>
                <w:rFonts w:asciiTheme="majorBidi" w:hAnsiTheme="majorBidi" w:cstheme="majorBidi"/>
              </w:rPr>
            </w:pPr>
            <w:r w:rsidRPr="0061501C">
              <w:rPr>
                <w:rFonts w:asciiTheme="majorBidi" w:hAnsiTheme="majorBidi" w:cstheme="majorBidi"/>
              </w:rPr>
              <w:t>Intercept</w:t>
            </w:r>
          </w:p>
        </w:tc>
        <w:tc>
          <w:tcPr>
            <w:tcW w:w="1380" w:type="dxa"/>
            <w:tcBorders>
              <w:top w:val="single" w:sz="12" w:space="0" w:color="000000"/>
            </w:tcBorders>
            <w:tcMar>
              <w:top w:w="0" w:type="dxa"/>
              <w:left w:w="0" w:type="dxa"/>
              <w:bottom w:w="0" w:type="dxa"/>
              <w:right w:w="0" w:type="dxa"/>
            </w:tcMar>
          </w:tcPr>
          <w:p w14:paraId="2AE1FB43" w14:textId="77777777" w:rsidR="008B3E82" w:rsidRPr="0061501C" w:rsidRDefault="008B3E82" w:rsidP="00684882">
            <w:pPr>
              <w:pStyle w:val="TableParagraph"/>
              <w:widowControl w:val="0"/>
              <w:spacing w:before="0" w:line="480" w:lineRule="auto"/>
              <w:ind w:left="268"/>
              <w:jc w:val="left"/>
              <w:rPr>
                <w:rFonts w:asciiTheme="majorBidi" w:hAnsiTheme="majorBidi" w:cstheme="majorBidi"/>
              </w:rPr>
            </w:pPr>
            <w:r w:rsidRPr="0061501C">
              <w:rPr>
                <w:rFonts w:asciiTheme="majorBidi" w:hAnsiTheme="majorBidi" w:cstheme="majorBidi"/>
              </w:rPr>
              <w:t>13.52</w:t>
            </w:r>
          </w:p>
        </w:tc>
        <w:tc>
          <w:tcPr>
            <w:tcW w:w="1488" w:type="dxa"/>
            <w:tcBorders>
              <w:top w:val="single" w:sz="12" w:space="0" w:color="000000"/>
            </w:tcBorders>
            <w:tcMar>
              <w:top w:w="0" w:type="dxa"/>
              <w:left w:w="0" w:type="dxa"/>
              <w:bottom w:w="0" w:type="dxa"/>
              <w:right w:w="0" w:type="dxa"/>
            </w:tcMar>
          </w:tcPr>
          <w:p w14:paraId="3A711427" w14:textId="77777777" w:rsidR="008B3E82" w:rsidRPr="0061501C" w:rsidRDefault="008B3E82" w:rsidP="00684882">
            <w:pPr>
              <w:pStyle w:val="TableParagraph"/>
              <w:widowControl w:val="0"/>
              <w:spacing w:before="0" w:line="480" w:lineRule="auto"/>
              <w:ind w:left="436" w:right="472"/>
              <w:rPr>
                <w:rFonts w:asciiTheme="majorBidi" w:hAnsiTheme="majorBidi" w:cstheme="majorBidi"/>
              </w:rPr>
            </w:pPr>
            <w:r w:rsidRPr="0061501C">
              <w:rPr>
                <w:rFonts w:asciiTheme="majorBidi" w:hAnsiTheme="majorBidi" w:cstheme="majorBidi"/>
              </w:rPr>
              <w:t>0.3</w:t>
            </w:r>
            <w:r>
              <w:rPr>
                <w:rFonts w:asciiTheme="majorBidi" w:hAnsiTheme="majorBidi" w:cstheme="majorBidi"/>
              </w:rPr>
              <w:t>6</w:t>
            </w:r>
          </w:p>
        </w:tc>
        <w:tc>
          <w:tcPr>
            <w:tcW w:w="1470" w:type="dxa"/>
            <w:tcBorders>
              <w:top w:val="single" w:sz="12" w:space="0" w:color="000000"/>
            </w:tcBorders>
            <w:tcMar>
              <w:top w:w="0" w:type="dxa"/>
              <w:left w:w="0" w:type="dxa"/>
              <w:bottom w:w="0" w:type="dxa"/>
              <w:right w:w="0" w:type="dxa"/>
            </w:tcMar>
          </w:tcPr>
          <w:p w14:paraId="1F1EFBB4" w14:textId="77777777" w:rsidR="008B3E82" w:rsidRPr="0061501C" w:rsidRDefault="008B3E82" w:rsidP="00684882">
            <w:pPr>
              <w:pStyle w:val="TableParagraph"/>
              <w:widowControl w:val="0"/>
              <w:spacing w:before="0" w:line="480" w:lineRule="auto"/>
              <w:jc w:val="left"/>
              <w:rPr>
                <w:rFonts w:asciiTheme="majorBidi" w:hAnsiTheme="majorBidi" w:cstheme="majorBidi"/>
              </w:rPr>
            </w:pPr>
          </w:p>
        </w:tc>
        <w:tc>
          <w:tcPr>
            <w:tcW w:w="1602" w:type="dxa"/>
            <w:tcBorders>
              <w:top w:val="single" w:sz="12" w:space="0" w:color="000000"/>
            </w:tcBorders>
            <w:tcMar>
              <w:top w:w="0" w:type="dxa"/>
              <w:left w:w="0" w:type="dxa"/>
              <w:bottom w:w="0" w:type="dxa"/>
              <w:right w:w="0" w:type="dxa"/>
            </w:tcMar>
          </w:tcPr>
          <w:p w14:paraId="02AAF293" w14:textId="77777777" w:rsidR="008B3E82" w:rsidRPr="0061501C" w:rsidRDefault="008B3E82" w:rsidP="00684882">
            <w:pPr>
              <w:pStyle w:val="TableParagraph"/>
              <w:widowControl w:val="0"/>
              <w:spacing w:before="0" w:line="480" w:lineRule="auto"/>
              <w:ind w:left="436" w:right="462"/>
              <w:rPr>
                <w:rFonts w:asciiTheme="majorBidi" w:hAnsiTheme="majorBidi" w:cstheme="majorBidi"/>
              </w:rPr>
            </w:pPr>
            <w:r w:rsidRPr="0061501C">
              <w:rPr>
                <w:rFonts w:asciiTheme="majorBidi" w:hAnsiTheme="majorBidi" w:cstheme="majorBidi"/>
              </w:rPr>
              <w:t>37.09</w:t>
            </w:r>
          </w:p>
        </w:tc>
        <w:tc>
          <w:tcPr>
            <w:tcW w:w="1452" w:type="dxa"/>
            <w:tcBorders>
              <w:top w:val="single" w:sz="12" w:space="0" w:color="000000"/>
            </w:tcBorders>
            <w:tcMar>
              <w:top w:w="0" w:type="dxa"/>
              <w:left w:w="0" w:type="dxa"/>
              <w:bottom w:w="0" w:type="dxa"/>
              <w:right w:w="0" w:type="dxa"/>
            </w:tcMar>
          </w:tcPr>
          <w:p w14:paraId="73289E22" w14:textId="77777777" w:rsidR="008B3E82" w:rsidRPr="0061501C" w:rsidRDefault="008B3E82" w:rsidP="00684882">
            <w:pPr>
              <w:pStyle w:val="TableParagraph"/>
              <w:widowControl w:val="0"/>
              <w:spacing w:before="0" w:line="480" w:lineRule="auto"/>
              <w:ind w:left="468" w:right="523"/>
              <w:rPr>
                <w:rFonts w:asciiTheme="majorBidi" w:hAnsiTheme="majorBidi" w:cstheme="majorBidi"/>
              </w:rPr>
            </w:pPr>
            <w:r w:rsidRPr="0061501C">
              <w:rPr>
                <w:rFonts w:asciiTheme="majorBidi" w:hAnsiTheme="majorBidi" w:cstheme="majorBidi"/>
              </w:rPr>
              <w:t>.000</w:t>
            </w:r>
          </w:p>
        </w:tc>
      </w:tr>
      <w:tr w:rsidR="008B3E82" w:rsidRPr="0061501C" w14:paraId="71EF405D" w14:textId="77777777" w:rsidTr="00684882">
        <w:trPr>
          <w:trHeight w:val="317"/>
        </w:trPr>
        <w:tc>
          <w:tcPr>
            <w:tcW w:w="1940" w:type="dxa"/>
            <w:tcMar>
              <w:top w:w="0" w:type="dxa"/>
              <w:left w:w="0" w:type="dxa"/>
              <w:bottom w:w="0" w:type="dxa"/>
              <w:right w:w="0" w:type="dxa"/>
            </w:tcMar>
          </w:tcPr>
          <w:p w14:paraId="6695FB73" w14:textId="77777777" w:rsidR="008B3E82" w:rsidRPr="0061501C" w:rsidRDefault="008B3E82" w:rsidP="00684882">
            <w:pPr>
              <w:pStyle w:val="TableParagraph"/>
              <w:widowControl w:val="0"/>
              <w:spacing w:line="480" w:lineRule="auto"/>
              <w:ind w:left="122"/>
              <w:jc w:val="left"/>
              <w:rPr>
                <w:rFonts w:asciiTheme="majorBidi" w:hAnsiTheme="majorBidi" w:cstheme="majorBidi"/>
              </w:rPr>
            </w:pPr>
            <w:r w:rsidRPr="0061501C">
              <w:rPr>
                <w:rFonts w:asciiTheme="majorBidi" w:hAnsiTheme="majorBidi" w:cstheme="majorBidi"/>
              </w:rPr>
              <w:t>ZCNI</w:t>
            </w:r>
          </w:p>
        </w:tc>
        <w:tc>
          <w:tcPr>
            <w:tcW w:w="1380" w:type="dxa"/>
            <w:tcMar>
              <w:top w:w="0" w:type="dxa"/>
              <w:left w:w="0" w:type="dxa"/>
              <w:bottom w:w="0" w:type="dxa"/>
              <w:right w:w="0" w:type="dxa"/>
            </w:tcMar>
          </w:tcPr>
          <w:p w14:paraId="22DC61FE" w14:textId="77777777" w:rsidR="008B3E82" w:rsidRPr="0061501C" w:rsidRDefault="008B3E82" w:rsidP="00684882">
            <w:pPr>
              <w:pStyle w:val="TableParagraph"/>
              <w:widowControl w:val="0"/>
              <w:spacing w:line="480" w:lineRule="auto"/>
              <w:ind w:left="388"/>
              <w:jc w:val="left"/>
              <w:rPr>
                <w:rFonts w:asciiTheme="majorBidi" w:hAnsiTheme="majorBidi" w:cstheme="majorBidi"/>
              </w:rPr>
            </w:pPr>
            <w:r w:rsidRPr="0061501C">
              <w:rPr>
                <w:rFonts w:asciiTheme="majorBidi" w:hAnsiTheme="majorBidi" w:cstheme="majorBidi"/>
              </w:rPr>
              <w:t>0.41</w:t>
            </w:r>
          </w:p>
        </w:tc>
        <w:tc>
          <w:tcPr>
            <w:tcW w:w="1488" w:type="dxa"/>
            <w:tcMar>
              <w:top w:w="0" w:type="dxa"/>
              <w:left w:w="0" w:type="dxa"/>
              <w:bottom w:w="0" w:type="dxa"/>
              <w:right w:w="0" w:type="dxa"/>
            </w:tcMar>
          </w:tcPr>
          <w:p w14:paraId="7BA8005F" w14:textId="77777777" w:rsidR="008B3E82" w:rsidRPr="0061501C" w:rsidRDefault="008B3E82" w:rsidP="00684882">
            <w:pPr>
              <w:pStyle w:val="TableParagraph"/>
              <w:widowControl w:val="0"/>
              <w:spacing w:line="480" w:lineRule="auto"/>
              <w:ind w:left="436" w:right="472"/>
              <w:rPr>
                <w:rFonts w:asciiTheme="majorBidi" w:hAnsiTheme="majorBidi" w:cstheme="majorBidi"/>
              </w:rPr>
            </w:pPr>
            <w:r w:rsidRPr="0061501C">
              <w:rPr>
                <w:rFonts w:asciiTheme="majorBidi" w:hAnsiTheme="majorBidi" w:cstheme="majorBidi"/>
              </w:rPr>
              <w:t>0.45</w:t>
            </w:r>
          </w:p>
        </w:tc>
        <w:tc>
          <w:tcPr>
            <w:tcW w:w="1470" w:type="dxa"/>
            <w:tcMar>
              <w:top w:w="0" w:type="dxa"/>
              <w:left w:w="0" w:type="dxa"/>
              <w:bottom w:w="0" w:type="dxa"/>
              <w:right w:w="0" w:type="dxa"/>
            </w:tcMar>
          </w:tcPr>
          <w:p w14:paraId="77233811" w14:textId="77777777" w:rsidR="008B3E82" w:rsidRPr="0061501C" w:rsidRDefault="008B3E82" w:rsidP="00684882">
            <w:pPr>
              <w:pStyle w:val="TableParagraph"/>
              <w:widowControl w:val="0"/>
              <w:spacing w:line="480" w:lineRule="auto"/>
              <w:ind w:left="475" w:right="452"/>
              <w:rPr>
                <w:rFonts w:asciiTheme="majorBidi" w:hAnsiTheme="majorBidi" w:cstheme="majorBidi"/>
              </w:rPr>
            </w:pPr>
            <w:r w:rsidRPr="0061501C">
              <w:rPr>
                <w:rFonts w:asciiTheme="majorBidi" w:hAnsiTheme="majorBidi" w:cstheme="majorBidi"/>
              </w:rPr>
              <w:t>.05</w:t>
            </w:r>
          </w:p>
        </w:tc>
        <w:tc>
          <w:tcPr>
            <w:tcW w:w="1602" w:type="dxa"/>
            <w:tcMar>
              <w:top w:w="0" w:type="dxa"/>
              <w:left w:w="0" w:type="dxa"/>
              <w:bottom w:w="0" w:type="dxa"/>
              <w:right w:w="0" w:type="dxa"/>
            </w:tcMar>
          </w:tcPr>
          <w:p w14:paraId="1D2AD23F"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0.90</w:t>
            </w:r>
          </w:p>
        </w:tc>
        <w:tc>
          <w:tcPr>
            <w:tcW w:w="1452" w:type="dxa"/>
            <w:tcMar>
              <w:top w:w="0" w:type="dxa"/>
              <w:left w:w="0" w:type="dxa"/>
              <w:bottom w:w="0" w:type="dxa"/>
              <w:right w:w="0" w:type="dxa"/>
            </w:tcMar>
          </w:tcPr>
          <w:p w14:paraId="0ED08E49" w14:textId="77777777" w:rsidR="008B3E82" w:rsidRPr="0061501C" w:rsidRDefault="008B3E82" w:rsidP="00684882">
            <w:pPr>
              <w:pStyle w:val="TableParagraph"/>
              <w:widowControl w:val="0"/>
              <w:spacing w:line="480" w:lineRule="auto"/>
              <w:ind w:left="468" w:right="523"/>
              <w:rPr>
                <w:rFonts w:asciiTheme="majorBidi" w:hAnsiTheme="majorBidi" w:cstheme="majorBidi"/>
              </w:rPr>
            </w:pPr>
            <w:r w:rsidRPr="0061501C">
              <w:rPr>
                <w:rFonts w:asciiTheme="majorBidi" w:hAnsiTheme="majorBidi" w:cstheme="majorBidi"/>
              </w:rPr>
              <w:t>.367</w:t>
            </w:r>
          </w:p>
        </w:tc>
      </w:tr>
      <w:tr w:rsidR="008B3E82" w:rsidRPr="0061501C" w14:paraId="05147BF2" w14:textId="77777777" w:rsidTr="00684882">
        <w:trPr>
          <w:trHeight w:val="318"/>
        </w:trPr>
        <w:tc>
          <w:tcPr>
            <w:tcW w:w="1940" w:type="dxa"/>
            <w:tcMar>
              <w:top w:w="0" w:type="dxa"/>
              <w:left w:w="0" w:type="dxa"/>
              <w:bottom w:w="0" w:type="dxa"/>
              <w:right w:w="0" w:type="dxa"/>
            </w:tcMar>
          </w:tcPr>
          <w:p w14:paraId="02851252" w14:textId="77777777" w:rsidR="008B3E82" w:rsidRPr="0061501C" w:rsidRDefault="008B3E82" w:rsidP="00684882">
            <w:pPr>
              <w:pStyle w:val="TableParagraph"/>
              <w:widowControl w:val="0"/>
              <w:spacing w:before="16" w:line="480" w:lineRule="auto"/>
              <w:ind w:left="122"/>
              <w:jc w:val="left"/>
              <w:rPr>
                <w:rFonts w:asciiTheme="majorBidi" w:hAnsiTheme="majorBidi" w:cstheme="majorBidi"/>
              </w:rPr>
            </w:pPr>
            <w:r w:rsidRPr="0061501C">
              <w:rPr>
                <w:rFonts w:asciiTheme="majorBidi" w:hAnsiTheme="majorBidi" w:cstheme="majorBidi"/>
              </w:rPr>
              <w:t>ZNPI</w:t>
            </w:r>
          </w:p>
        </w:tc>
        <w:tc>
          <w:tcPr>
            <w:tcW w:w="1380" w:type="dxa"/>
            <w:tcMar>
              <w:top w:w="0" w:type="dxa"/>
              <w:left w:w="0" w:type="dxa"/>
              <w:bottom w:w="0" w:type="dxa"/>
              <w:right w:w="0" w:type="dxa"/>
            </w:tcMar>
          </w:tcPr>
          <w:p w14:paraId="461C81DF" w14:textId="77777777" w:rsidR="008B3E82" w:rsidRPr="0061501C" w:rsidRDefault="008B3E82" w:rsidP="00684882">
            <w:pPr>
              <w:pStyle w:val="TableParagraph"/>
              <w:widowControl w:val="0"/>
              <w:spacing w:before="16" w:line="480" w:lineRule="auto"/>
              <w:ind w:left="388"/>
              <w:jc w:val="left"/>
              <w:rPr>
                <w:rFonts w:asciiTheme="majorBidi" w:hAnsiTheme="majorBidi" w:cstheme="majorBidi"/>
              </w:rPr>
            </w:pPr>
            <w:r w:rsidRPr="0061501C">
              <w:rPr>
                <w:rFonts w:asciiTheme="majorBidi" w:hAnsiTheme="majorBidi" w:cstheme="majorBidi"/>
              </w:rPr>
              <w:t>0.89</w:t>
            </w:r>
          </w:p>
        </w:tc>
        <w:tc>
          <w:tcPr>
            <w:tcW w:w="1488" w:type="dxa"/>
            <w:tcMar>
              <w:top w:w="0" w:type="dxa"/>
              <w:left w:w="0" w:type="dxa"/>
              <w:bottom w:w="0" w:type="dxa"/>
              <w:right w:w="0" w:type="dxa"/>
            </w:tcMar>
          </w:tcPr>
          <w:p w14:paraId="4EAF16B0" w14:textId="77777777" w:rsidR="008B3E82" w:rsidRPr="0061501C" w:rsidRDefault="008B3E82" w:rsidP="00684882">
            <w:pPr>
              <w:pStyle w:val="TableParagraph"/>
              <w:widowControl w:val="0"/>
              <w:spacing w:before="16" w:line="480" w:lineRule="auto"/>
              <w:ind w:left="436" w:right="472"/>
              <w:rPr>
                <w:rFonts w:asciiTheme="majorBidi" w:hAnsiTheme="majorBidi" w:cstheme="majorBidi"/>
              </w:rPr>
            </w:pPr>
            <w:r w:rsidRPr="0061501C">
              <w:rPr>
                <w:rFonts w:asciiTheme="majorBidi" w:hAnsiTheme="majorBidi" w:cstheme="majorBidi"/>
              </w:rPr>
              <w:t>0.46</w:t>
            </w:r>
          </w:p>
        </w:tc>
        <w:tc>
          <w:tcPr>
            <w:tcW w:w="1470" w:type="dxa"/>
            <w:tcMar>
              <w:top w:w="0" w:type="dxa"/>
              <w:left w:w="0" w:type="dxa"/>
              <w:bottom w:w="0" w:type="dxa"/>
              <w:right w:w="0" w:type="dxa"/>
            </w:tcMar>
          </w:tcPr>
          <w:p w14:paraId="2E064424" w14:textId="77777777" w:rsidR="008B3E82" w:rsidRPr="0061501C" w:rsidRDefault="008B3E82" w:rsidP="00684882">
            <w:pPr>
              <w:pStyle w:val="TableParagraph"/>
              <w:widowControl w:val="0"/>
              <w:spacing w:before="16" w:line="480" w:lineRule="auto"/>
              <w:ind w:left="475" w:right="452"/>
              <w:rPr>
                <w:rFonts w:asciiTheme="majorBidi" w:hAnsiTheme="majorBidi" w:cstheme="majorBidi"/>
              </w:rPr>
            </w:pPr>
            <w:r w:rsidRPr="0061501C">
              <w:rPr>
                <w:rFonts w:asciiTheme="majorBidi" w:hAnsiTheme="majorBidi" w:cstheme="majorBidi"/>
              </w:rPr>
              <w:t>.12</w:t>
            </w:r>
          </w:p>
        </w:tc>
        <w:tc>
          <w:tcPr>
            <w:tcW w:w="1602" w:type="dxa"/>
            <w:tcMar>
              <w:top w:w="0" w:type="dxa"/>
              <w:left w:w="0" w:type="dxa"/>
              <w:bottom w:w="0" w:type="dxa"/>
              <w:right w:w="0" w:type="dxa"/>
            </w:tcMar>
          </w:tcPr>
          <w:p w14:paraId="4170E9A0" w14:textId="77777777" w:rsidR="008B3E82" w:rsidRPr="0061501C" w:rsidRDefault="008B3E82" w:rsidP="00684882">
            <w:pPr>
              <w:pStyle w:val="TableParagraph"/>
              <w:widowControl w:val="0"/>
              <w:spacing w:before="16" w:line="480" w:lineRule="auto"/>
              <w:ind w:left="436" w:right="462"/>
              <w:rPr>
                <w:rFonts w:asciiTheme="majorBidi" w:hAnsiTheme="majorBidi" w:cstheme="majorBidi"/>
              </w:rPr>
            </w:pPr>
            <w:r w:rsidRPr="0061501C">
              <w:rPr>
                <w:rFonts w:asciiTheme="majorBidi" w:hAnsiTheme="majorBidi" w:cstheme="majorBidi"/>
              </w:rPr>
              <w:t>0.19</w:t>
            </w:r>
          </w:p>
        </w:tc>
        <w:tc>
          <w:tcPr>
            <w:tcW w:w="1452" w:type="dxa"/>
            <w:tcMar>
              <w:top w:w="0" w:type="dxa"/>
              <w:left w:w="0" w:type="dxa"/>
              <w:bottom w:w="0" w:type="dxa"/>
              <w:right w:w="0" w:type="dxa"/>
            </w:tcMar>
          </w:tcPr>
          <w:p w14:paraId="23BF8315" w14:textId="77777777" w:rsidR="008B3E82" w:rsidRPr="0061501C" w:rsidRDefault="008B3E82" w:rsidP="00684882">
            <w:pPr>
              <w:pStyle w:val="TableParagraph"/>
              <w:widowControl w:val="0"/>
              <w:spacing w:before="16" w:line="480" w:lineRule="auto"/>
              <w:ind w:left="468" w:right="523"/>
              <w:rPr>
                <w:rFonts w:asciiTheme="majorBidi" w:hAnsiTheme="majorBidi" w:cstheme="majorBidi"/>
              </w:rPr>
            </w:pPr>
            <w:r w:rsidRPr="0061501C">
              <w:rPr>
                <w:rFonts w:asciiTheme="majorBidi" w:hAnsiTheme="majorBidi" w:cstheme="majorBidi"/>
              </w:rPr>
              <w:t>.054</w:t>
            </w:r>
          </w:p>
        </w:tc>
      </w:tr>
      <w:tr w:rsidR="008B3E82" w:rsidRPr="0061501C" w14:paraId="4E0345D7" w14:textId="77777777" w:rsidTr="00684882">
        <w:trPr>
          <w:trHeight w:val="316"/>
        </w:trPr>
        <w:tc>
          <w:tcPr>
            <w:tcW w:w="1940" w:type="dxa"/>
            <w:tcMar>
              <w:top w:w="0" w:type="dxa"/>
              <w:left w:w="0" w:type="dxa"/>
              <w:bottom w:w="0" w:type="dxa"/>
              <w:right w:w="0" w:type="dxa"/>
            </w:tcMar>
          </w:tcPr>
          <w:p w14:paraId="7DE3B90B" w14:textId="77777777" w:rsidR="008B3E82" w:rsidRPr="0085126A" w:rsidRDefault="008B3E82" w:rsidP="00684882">
            <w:pPr>
              <w:pStyle w:val="TableParagraph"/>
              <w:widowControl w:val="0"/>
              <w:spacing w:line="480" w:lineRule="auto"/>
              <w:ind w:left="122"/>
              <w:jc w:val="left"/>
              <w:rPr>
                <w:rFonts w:asciiTheme="majorBidi" w:hAnsiTheme="majorBidi" w:cstheme="majorBidi"/>
              </w:rPr>
            </w:pPr>
            <w:r w:rsidRPr="007E6D0E">
              <w:rPr>
                <w:rFonts w:asciiTheme="majorBidi" w:hAnsiTheme="majorBidi" w:cstheme="majorBidi"/>
              </w:rPr>
              <w:t>Familiarity_c</w:t>
            </w:r>
          </w:p>
        </w:tc>
        <w:tc>
          <w:tcPr>
            <w:tcW w:w="1380" w:type="dxa"/>
            <w:tcMar>
              <w:top w:w="0" w:type="dxa"/>
              <w:left w:w="0" w:type="dxa"/>
              <w:bottom w:w="0" w:type="dxa"/>
              <w:right w:w="0" w:type="dxa"/>
            </w:tcMar>
          </w:tcPr>
          <w:p w14:paraId="243EDBCD" w14:textId="77777777" w:rsidR="008B3E82" w:rsidRPr="0085126A" w:rsidRDefault="008B3E82" w:rsidP="00684882">
            <w:pPr>
              <w:pStyle w:val="TableParagraph"/>
              <w:widowControl w:val="0"/>
              <w:spacing w:line="480" w:lineRule="auto"/>
              <w:ind w:left="328"/>
              <w:jc w:val="left"/>
              <w:rPr>
                <w:rFonts w:asciiTheme="majorBidi" w:hAnsiTheme="majorBidi" w:cstheme="majorBidi"/>
              </w:rPr>
            </w:pPr>
            <w:r w:rsidRPr="007E6D0E">
              <w:rPr>
                <w:rFonts w:asciiTheme="majorBidi" w:hAnsiTheme="majorBidi" w:cstheme="majorBidi"/>
              </w:rPr>
              <w:t>7.41</w:t>
            </w:r>
          </w:p>
        </w:tc>
        <w:tc>
          <w:tcPr>
            <w:tcW w:w="1488" w:type="dxa"/>
            <w:tcMar>
              <w:top w:w="0" w:type="dxa"/>
              <w:left w:w="0" w:type="dxa"/>
              <w:bottom w:w="0" w:type="dxa"/>
              <w:right w:w="0" w:type="dxa"/>
            </w:tcMar>
          </w:tcPr>
          <w:p w14:paraId="1A83043E" w14:textId="77777777" w:rsidR="008B3E82" w:rsidRPr="0085126A" w:rsidRDefault="008B3E82" w:rsidP="00684882">
            <w:pPr>
              <w:pStyle w:val="TableParagraph"/>
              <w:widowControl w:val="0"/>
              <w:spacing w:line="480" w:lineRule="auto"/>
              <w:ind w:left="436" w:right="472"/>
              <w:rPr>
                <w:rFonts w:asciiTheme="majorBidi" w:hAnsiTheme="majorBidi" w:cstheme="majorBidi"/>
              </w:rPr>
            </w:pPr>
            <w:r w:rsidRPr="007E6D0E">
              <w:rPr>
                <w:rFonts w:asciiTheme="majorBidi" w:hAnsiTheme="majorBidi" w:cstheme="majorBidi"/>
              </w:rPr>
              <w:t>1.02</w:t>
            </w:r>
          </w:p>
        </w:tc>
        <w:tc>
          <w:tcPr>
            <w:tcW w:w="1470" w:type="dxa"/>
            <w:tcMar>
              <w:top w:w="0" w:type="dxa"/>
              <w:left w:w="0" w:type="dxa"/>
              <w:bottom w:w="0" w:type="dxa"/>
              <w:right w:w="0" w:type="dxa"/>
            </w:tcMar>
          </w:tcPr>
          <w:p w14:paraId="2F467DEA" w14:textId="77777777" w:rsidR="008B3E82" w:rsidRPr="0085126A" w:rsidRDefault="008B3E82" w:rsidP="00684882">
            <w:pPr>
              <w:pStyle w:val="TableParagraph"/>
              <w:widowControl w:val="0"/>
              <w:spacing w:line="480" w:lineRule="auto"/>
              <w:ind w:left="475" w:right="452"/>
              <w:rPr>
                <w:rFonts w:asciiTheme="majorBidi" w:hAnsiTheme="majorBidi" w:cstheme="majorBidi"/>
              </w:rPr>
            </w:pPr>
            <w:r w:rsidRPr="007E6D0E">
              <w:rPr>
                <w:rFonts w:asciiTheme="majorBidi" w:hAnsiTheme="majorBidi" w:cstheme="majorBidi"/>
              </w:rPr>
              <w:t>.36</w:t>
            </w:r>
          </w:p>
        </w:tc>
        <w:tc>
          <w:tcPr>
            <w:tcW w:w="1602" w:type="dxa"/>
            <w:tcMar>
              <w:top w:w="0" w:type="dxa"/>
              <w:left w:w="0" w:type="dxa"/>
              <w:bottom w:w="0" w:type="dxa"/>
              <w:right w:w="0" w:type="dxa"/>
            </w:tcMar>
          </w:tcPr>
          <w:p w14:paraId="3E59471C" w14:textId="77777777" w:rsidR="008B3E82" w:rsidRPr="0085126A" w:rsidRDefault="008B3E82" w:rsidP="00684882">
            <w:pPr>
              <w:pStyle w:val="TableParagraph"/>
              <w:widowControl w:val="0"/>
              <w:spacing w:line="480" w:lineRule="auto"/>
              <w:ind w:left="436" w:right="462"/>
              <w:rPr>
                <w:rFonts w:asciiTheme="majorBidi" w:hAnsiTheme="majorBidi" w:cstheme="majorBidi"/>
              </w:rPr>
            </w:pPr>
            <w:r w:rsidRPr="007E6D0E">
              <w:rPr>
                <w:rFonts w:asciiTheme="majorBidi" w:hAnsiTheme="majorBidi" w:cstheme="majorBidi"/>
              </w:rPr>
              <w:t>7.26</w:t>
            </w:r>
          </w:p>
        </w:tc>
        <w:tc>
          <w:tcPr>
            <w:tcW w:w="1452" w:type="dxa"/>
            <w:tcMar>
              <w:top w:w="0" w:type="dxa"/>
              <w:left w:w="0" w:type="dxa"/>
              <w:bottom w:w="0" w:type="dxa"/>
              <w:right w:w="0" w:type="dxa"/>
            </w:tcMar>
          </w:tcPr>
          <w:p w14:paraId="0209D37E" w14:textId="77777777" w:rsidR="008B3E82" w:rsidRPr="006C3E42" w:rsidRDefault="008B3E82" w:rsidP="00684882">
            <w:pPr>
              <w:pStyle w:val="TableParagraph"/>
              <w:widowControl w:val="0"/>
              <w:spacing w:line="480" w:lineRule="auto"/>
              <w:ind w:left="468" w:right="523"/>
              <w:rPr>
                <w:rFonts w:asciiTheme="majorBidi" w:hAnsiTheme="majorBidi" w:cstheme="majorBidi"/>
              </w:rPr>
            </w:pPr>
            <w:r w:rsidRPr="007E6D0E">
              <w:rPr>
                <w:rFonts w:asciiTheme="majorBidi" w:hAnsiTheme="majorBidi" w:cstheme="majorBidi"/>
              </w:rPr>
              <w:t>.000</w:t>
            </w:r>
          </w:p>
        </w:tc>
      </w:tr>
      <w:tr w:rsidR="008B3E82" w:rsidRPr="0061501C" w14:paraId="7A449116" w14:textId="77777777" w:rsidTr="00684882">
        <w:trPr>
          <w:trHeight w:val="316"/>
        </w:trPr>
        <w:tc>
          <w:tcPr>
            <w:tcW w:w="1940" w:type="dxa"/>
            <w:tcMar>
              <w:top w:w="0" w:type="dxa"/>
              <w:left w:w="0" w:type="dxa"/>
              <w:bottom w:w="0" w:type="dxa"/>
              <w:right w:w="0" w:type="dxa"/>
            </w:tcMar>
          </w:tcPr>
          <w:p w14:paraId="6E9B245E" w14:textId="77777777" w:rsidR="008B3E82" w:rsidRPr="0085126A" w:rsidRDefault="008B3E82" w:rsidP="00684882">
            <w:pPr>
              <w:pStyle w:val="TableParagraph"/>
              <w:widowControl w:val="0"/>
              <w:spacing w:line="480" w:lineRule="auto"/>
              <w:ind w:left="122"/>
              <w:jc w:val="left"/>
              <w:rPr>
                <w:rFonts w:asciiTheme="majorBidi" w:hAnsiTheme="majorBidi" w:cstheme="majorBidi"/>
              </w:rPr>
            </w:pPr>
            <w:r w:rsidRPr="007E6D0E">
              <w:rPr>
                <w:rFonts w:asciiTheme="majorBidi" w:hAnsiTheme="majorBidi" w:cstheme="majorBidi"/>
              </w:rPr>
              <w:t>ZAge</w:t>
            </w:r>
          </w:p>
        </w:tc>
        <w:tc>
          <w:tcPr>
            <w:tcW w:w="1380" w:type="dxa"/>
            <w:tcMar>
              <w:top w:w="0" w:type="dxa"/>
              <w:left w:w="0" w:type="dxa"/>
              <w:bottom w:w="0" w:type="dxa"/>
              <w:right w:w="0" w:type="dxa"/>
            </w:tcMar>
          </w:tcPr>
          <w:p w14:paraId="50CF2422" w14:textId="77777777" w:rsidR="008B3E82" w:rsidRPr="0085126A" w:rsidRDefault="008B3E82" w:rsidP="00684882">
            <w:pPr>
              <w:pStyle w:val="TableParagraph"/>
              <w:widowControl w:val="0"/>
              <w:spacing w:line="480" w:lineRule="auto"/>
              <w:ind w:left="287"/>
              <w:jc w:val="left"/>
              <w:rPr>
                <w:rFonts w:asciiTheme="majorBidi" w:hAnsiTheme="majorBidi" w:cstheme="majorBidi"/>
              </w:rPr>
            </w:pPr>
            <w:r w:rsidRPr="007E6D0E">
              <w:rPr>
                <w:rFonts w:asciiTheme="majorBidi" w:hAnsiTheme="majorBidi" w:cstheme="majorBidi"/>
              </w:rPr>
              <w:t>-1.17</w:t>
            </w:r>
          </w:p>
        </w:tc>
        <w:tc>
          <w:tcPr>
            <w:tcW w:w="1488" w:type="dxa"/>
            <w:tcMar>
              <w:top w:w="0" w:type="dxa"/>
              <w:left w:w="0" w:type="dxa"/>
              <w:bottom w:w="0" w:type="dxa"/>
              <w:right w:w="0" w:type="dxa"/>
            </w:tcMar>
          </w:tcPr>
          <w:p w14:paraId="35A9FB1A" w14:textId="77777777" w:rsidR="008B3E82" w:rsidRPr="0085126A" w:rsidRDefault="008B3E82" w:rsidP="00684882">
            <w:pPr>
              <w:pStyle w:val="TableParagraph"/>
              <w:widowControl w:val="0"/>
              <w:spacing w:line="480" w:lineRule="auto"/>
              <w:ind w:left="436" w:right="472"/>
              <w:rPr>
                <w:rFonts w:asciiTheme="majorBidi" w:hAnsiTheme="majorBidi" w:cstheme="majorBidi"/>
              </w:rPr>
            </w:pPr>
            <w:r w:rsidRPr="007E6D0E">
              <w:rPr>
                <w:rFonts w:asciiTheme="majorBidi" w:hAnsiTheme="majorBidi" w:cstheme="majorBidi"/>
              </w:rPr>
              <w:t>0.41</w:t>
            </w:r>
          </w:p>
        </w:tc>
        <w:tc>
          <w:tcPr>
            <w:tcW w:w="1470" w:type="dxa"/>
            <w:tcMar>
              <w:top w:w="0" w:type="dxa"/>
              <w:left w:w="0" w:type="dxa"/>
              <w:bottom w:w="0" w:type="dxa"/>
              <w:right w:w="0" w:type="dxa"/>
            </w:tcMar>
          </w:tcPr>
          <w:p w14:paraId="5512EA9D" w14:textId="77777777" w:rsidR="008B3E82" w:rsidRPr="0085126A" w:rsidRDefault="008B3E82" w:rsidP="00684882">
            <w:pPr>
              <w:pStyle w:val="TableParagraph"/>
              <w:widowControl w:val="0"/>
              <w:spacing w:line="480" w:lineRule="auto"/>
              <w:ind w:left="475" w:right="455"/>
              <w:rPr>
                <w:rFonts w:asciiTheme="majorBidi" w:hAnsiTheme="majorBidi" w:cstheme="majorBidi"/>
              </w:rPr>
            </w:pPr>
            <w:r w:rsidRPr="007E6D0E">
              <w:rPr>
                <w:rFonts w:asciiTheme="majorBidi" w:hAnsiTheme="majorBidi" w:cstheme="majorBidi"/>
              </w:rPr>
              <w:t>-.15</w:t>
            </w:r>
          </w:p>
        </w:tc>
        <w:tc>
          <w:tcPr>
            <w:tcW w:w="1602" w:type="dxa"/>
            <w:tcMar>
              <w:top w:w="0" w:type="dxa"/>
              <w:left w:w="0" w:type="dxa"/>
              <w:bottom w:w="0" w:type="dxa"/>
              <w:right w:w="0" w:type="dxa"/>
            </w:tcMar>
          </w:tcPr>
          <w:p w14:paraId="51BF5E87" w14:textId="77777777" w:rsidR="008B3E82" w:rsidRPr="0085126A" w:rsidRDefault="008B3E82" w:rsidP="00684882">
            <w:pPr>
              <w:pStyle w:val="TableParagraph"/>
              <w:widowControl w:val="0"/>
              <w:spacing w:line="480" w:lineRule="auto"/>
              <w:ind w:left="436" w:right="460"/>
              <w:rPr>
                <w:rFonts w:asciiTheme="majorBidi" w:hAnsiTheme="majorBidi" w:cstheme="majorBidi"/>
              </w:rPr>
            </w:pPr>
            <w:r w:rsidRPr="007E6D0E">
              <w:rPr>
                <w:rFonts w:asciiTheme="majorBidi" w:hAnsiTheme="majorBidi" w:cstheme="majorBidi"/>
              </w:rPr>
              <w:t>-2.86</w:t>
            </w:r>
          </w:p>
        </w:tc>
        <w:tc>
          <w:tcPr>
            <w:tcW w:w="1452" w:type="dxa"/>
            <w:tcMar>
              <w:top w:w="0" w:type="dxa"/>
              <w:left w:w="0" w:type="dxa"/>
              <w:bottom w:w="0" w:type="dxa"/>
              <w:right w:w="0" w:type="dxa"/>
            </w:tcMar>
          </w:tcPr>
          <w:p w14:paraId="359A448C" w14:textId="77777777" w:rsidR="008B3E82" w:rsidRPr="006C3E42" w:rsidRDefault="008B3E82" w:rsidP="00684882">
            <w:pPr>
              <w:pStyle w:val="TableParagraph"/>
              <w:widowControl w:val="0"/>
              <w:spacing w:line="480" w:lineRule="auto"/>
              <w:ind w:left="468" w:right="523"/>
              <w:rPr>
                <w:rFonts w:asciiTheme="majorBidi" w:hAnsiTheme="majorBidi" w:cstheme="majorBidi"/>
              </w:rPr>
            </w:pPr>
            <w:r w:rsidRPr="007E6D0E">
              <w:rPr>
                <w:rFonts w:asciiTheme="majorBidi" w:hAnsiTheme="majorBidi" w:cstheme="majorBidi"/>
              </w:rPr>
              <w:t>.005</w:t>
            </w:r>
          </w:p>
        </w:tc>
      </w:tr>
      <w:tr w:rsidR="008B3E82" w:rsidRPr="0061501C" w14:paraId="73E6DC00" w14:textId="77777777" w:rsidTr="00684882">
        <w:trPr>
          <w:trHeight w:val="316"/>
        </w:trPr>
        <w:tc>
          <w:tcPr>
            <w:tcW w:w="1940" w:type="dxa"/>
            <w:tcMar>
              <w:top w:w="0" w:type="dxa"/>
              <w:left w:w="0" w:type="dxa"/>
              <w:bottom w:w="0" w:type="dxa"/>
              <w:right w:w="0" w:type="dxa"/>
            </w:tcMar>
          </w:tcPr>
          <w:p w14:paraId="337EFE37" w14:textId="77777777" w:rsidR="008B3E82" w:rsidRPr="0061501C" w:rsidRDefault="008B3E82" w:rsidP="00684882">
            <w:pPr>
              <w:pStyle w:val="TableParagraph"/>
              <w:widowControl w:val="0"/>
              <w:spacing w:line="480" w:lineRule="auto"/>
              <w:ind w:left="122"/>
              <w:jc w:val="left"/>
              <w:rPr>
                <w:rFonts w:asciiTheme="majorBidi" w:hAnsiTheme="majorBidi" w:cstheme="majorBidi"/>
              </w:rPr>
            </w:pPr>
            <w:r w:rsidRPr="0061501C">
              <w:rPr>
                <w:rFonts w:asciiTheme="majorBidi" w:hAnsiTheme="majorBidi" w:cstheme="majorBidi"/>
              </w:rPr>
              <w:t>Sex_c</w:t>
            </w:r>
          </w:p>
        </w:tc>
        <w:tc>
          <w:tcPr>
            <w:tcW w:w="1380" w:type="dxa"/>
            <w:tcMar>
              <w:top w:w="0" w:type="dxa"/>
              <w:left w:w="0" w:type="dxa"/>
              <w:bottom w:w="0" w:type="dxa"/>
              <w:right w:w="0" w:type="dxa"/>
            </w:tcMar>
          </w:tcPr>
          <w:p w14:paraId="29EB5C53" w14:textId="77777777" w:rsidR="008B3E82" w:rsidRPr="0061501C" w:rsidRDefault="008B3E82" w:rsidP="00684882">
            <w:pPr>
              <w:pStyle w:val="TableParagraph"/>
              <w:widowControl w:val="0"/>
              <w:spacing w:line="480" w:lineRule="auto"/>
              <w:ind w:left="388"/>
              <w:jc w:val="left"/>
              <w:rPr>
                <w:rFonts w:asciiTheme="majorBidi" w:hAnsiTheme="majorBidi" w:cstheme="majorBidi"/>
              </w:rPr>
            </w:pPr>
            <w:r w:rsidRPr="0061501C">
              <w:rPr>
                <w:rFonts w:asciiTheme="majorBidi" w:hAnsiTheme="majorBidi" w:cstheme="majorBidi"/>
              </w:rPr>
              <w:t>0.79</w:t>
            </w:r>
          </w:p>
        </w:tc>
        <w:tc>
          <w:tcPr>
            <w:tcW w:w="1488" w:type="dxa"/>
            <w:tcMar>
              <w:top w:w="0" w:type="dxa"/>
              <w:left w:w="0" w:type="dxa"/>
              <w:bottom w:w="0" w:type="dxa"/>
              <w:right w:w="0" w:type="dxa"/>
            </w:tcMar>
          </w:tcPr>
          <w:p w14:paraId="4541958C" w14:textId="77777777" w:rsidR="008B3E82" w:rsidRPr="0061501C" w:rsidRDefault="008B3E82" w:rsidP="00684882">
            <w:pPr>
              <w:pStyle w:val="TableParagraph"/>
              <w:widowControl w:val="0"/>
              <w:spacing w:line="480" w:lineRule="auto"/>
              <w:ind w:left="436" w:right="472"/>
              <w:rPr>
                <w:rFonts w:asciiTheme="majorBidi" w:hAnsiTheme="majorBidi" w:cstheme="majorBidi"/>
              </w:rPr>
            </w:pPr>
            <w:r w:rsidRPr="0061501C">
              <w:rPr>
                <w:rFonts w:asciiTheme="majorBidi" w:hAnsiTheme="majorBidi" w:cstheme="majorBidi"/>
              </w:rPr>
              <w:t>0.76</w:t>
            </w:r>
          </w:p>
        </w:tc>
        <w:tc>
          <w:tcPr>
            <w:tcW w:w="1470" w:type="dxa"/>
            <w:tcMar>
              <w:top w:w="0" w:type="dxa"/>
              <w:left w:w="0" w:type="dxa"/>
              <w:bottom w:w="0" w:type="dxa"/>
              <w:right w:w="0" w:type="dxa"/>
            </w:tcMar>
          </w:tcPr>
          <w:p w14:paraId="0012FAF3" w14:textId="77777777" w:rsidR="008B3E82" w:rsidRPr="0061501C" w:rsidRDefault="008B3E82" w:rsidP="00684882">
            <w:pPr>
              <w:pStyle w:val="TableParagraph"/>
              <w:widowControl w:val="0"/>
              <w:spacing w:line="480" w:lineRule="auto"/>
              <w:ind w:left="475" w:right="452"/>
              <w:rPr>
                <w:rFonts w:asciiTheme="majorBidi" w:hAnsiTheme="majorBidi" w:cstheme="majorBidi"/>
              </w:rPr>
            </w:pPr>
            <w:r w:rsidRPr="0061501C">
              <w:rPr>
                <w:rFonts w:asciiTheme="majorBidi" w:hAnsiTheme="majorBidi" w:cstheme="majorBidi"/>
              </w:rPr>
              <w:t>.05</w:t>
            </w:r>
          </w:p>
        </w:tc>
        <w:tc>
          <w:tcPr>
            <w:tcW w:w="1602" w:type="dxa"/>
            <w:tcMar>
              <w:top w:w="0" w:type="dxa"/>
              <w:left w:w="0" w:type="dxa"/>
              <w:bottom w:w="0" w:type="dxa"/>
              <w:right w:w="0" w:type="dxa"/>
            </w:tcMar>
          </w:tcPr>
          <w:p w14:paraId="7331DCA5"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1.05</w:t>
            </w:r>
          </w:p>
        </w:tc>
        <w:tc>
          <w:tcPr>
            <w:tcW w:w="1452" w:type="dxa"/>
            <w:tcMar>
              <w:top w:w="0" w:type="dxa"/>
              <w:left w:w="0" w:type="dxa"/>
              <w:bottom w:w="0" w:type="dxa"/>
              <w:right w:w="0" w:type="dxa"/>
            </w:tcMar>
          </w:tcPr>
          <w:p w14:paraId="5AEA91C3" w14:textId="77777777" w:rsidR="008B3E82" w:rsidRPr="0061501C" w:rsidRDefault="008B3E82" w:rsidP="00684882">
            <w:pPr>
              <w:pStyle w:val="TableParagraph"/>
              <w:widowControl w:val="0"/>
              <w:spacing w:line="480" w:lineRule="auto"/>
              <w:ind w:left="468" w:right="523"/>
              <w:rPr>
                <w:rFonts w:asciiTheme="majorBidi" w:hAnsiTheme="majorBidi" w:cstheme="majorBidi"/>
              </w:rPr>
            </w:pPr>
            <w:r w:rsidRPr="0061501C">
              <w:rPr>
                <w:rFonts w:asciiTheme="majorBidi" w:hAnsiTheme="majorBidi" w:cstheme="majorBidi"/>
              </w:rPr>
              <w:t>.296</w:t>
            </w:r>
          </w:p>
        </w:tc>
      </w:tr>
      <w:tr w:rsidR="008B3E82" w:rsidRPr="0061501C" w14:paraId="251CD4ED" w14:textId="77777777" w:rsidTr="00684882">
        <w:trPr>
          <w:trHeight w:val="318"/>
        </w:trPr>
        <w:tc>
          <w:tcPr>
            <w:tcW w:w="1940" w:type="dxa"/>
            <w:tcMar>
              <w:top w:w="0" w:type="dxa"/>
              <w:left w:w="0" w:type="dxa"/>
              <w:bottom w:w="0" w:type="dxa"/>
              <w:right w:w="0" w:type="dxa"/>
            </w:tcMar>
          </w:tcPr>
          <w:p w14:paraId="7A92D6FF" w14:textId="77777777" w:rsidR="008B3E82" w:rsidRPr="0061501C" w:rsidRDefault="008B3E82" w:rsidP="00684882">
            <w:pPr>
              <w:pStyle w:val="TableParagraph"/>
              <w:widowControl w:val="0"/>
              <w:spacing w:line="480" w:lineRule="auto"/>
              <w:ind w:left="122"/>
              <w:jc w:val="left"/>
              <w:rPr>
                <w:rFonts w:asciiTheme="majorBidi" w:hAnsiTheme="majorBidi" w:cstheme="majorBidi"/>
              </w:rPr>
            </w:pPr>
            <w:r w:rsidRPr="0061501C">
              <w:rPr>
                <w:rFonts w:asciiTheme="majorBidi" w:hAnsiTheme="majorBidi" w:cstheme="majorBidi"/>
              </w:rPr>
              <w:t>BIDR_SDE</w:t>
            </w:r>
          </w:p>
        </w:tc>
        <w:tc>
          <w:tcPr>
            <w:tcW w:w="1380" w:type="dxa"/>
            <w:tcMar>
              <w:top w:w="0" w:type="dxa"/>
              <w:left w:w="0" w:type="dxa"/>
              <w:bottom w:w="0" w:type="dxa"/>
              <w:right w:w="0" w:type="dxa"/>
            </w:tcMar>
          </w:tcPr>
          <w:p w14:paraId="6E4EDD29" w14:textId="77777777" w:rsidR="008B3E82" w:rsidRPr="0061501C" w:rsidRDefault="008B3E82" w:rsidP="00684882">
            <w:pPr>
              <w:pStyle w:val="TableParagraph"/>
              <w:widowControl w:val="0"/>
              <w:spacing w:line="480" w:lineRule="auto"/>
              <w:ind w:left="388"/>
              <w:jc w:val="left"/>
              <w:rPr>
                <w:rFonts w:asciiTheme="majorBidi" w:hAnsiTheme="majorBidi" w:cstheme="majorBidi"/>
              </w:rPr>
            </w:pPr>
            <w:r w:rsidRPr="0061501C">
              <w:rPr>
                <w:rFonts w:asciiTheme="majorBidi" w:hAnsiTheme="majorBidi" w:cstheme="majorBidi"/>
              </w:rPr>
              <w:t>0.21</w:t>
            </w:r>
          </w:p>
        </w:tc>
        <w:tc>
          <w:tcPr>
            <w:tcW w:w="1488" w:type="dxa"/>
            <w:tcMar>
              <w:top w:w="0" w:type="dxa"/>
              <w:left w:w="0" w:type="dxa"/>
              <w:bottom w:w="0" w:type="dxa"/>
              <w:right w:w="0" w:type="dxa"/>
            </w:tcMar>
          </w:tcPr>
          <w:p w14:paraId="628756B8" w14:textId="77777777" w:rsidR="008B3E82" w:rsidRPr="0061501C" w:rsidRDefault="008B3E82" w:rsidP="00684882">
            <w:pPr>
              <w:pStyle w:val="TableParagraph"/>
              <w:widowControl w:val="0"/>
              <w:spacing w:line="480" w:lineRule="auto"/>
              <w:ind w:left="436" w:right="472"/>
              <w:rPr>
                <w:rFonts w:asciiTheme="majorBidi" w:hAnsiTheme="majorBidi" w:cstheme="majorBidi"/>
              </w:rPr>
            </w:pPr>
            <w:r w:rsidRPr="0061501C">
              <w:rPr>
                <w:rFonts w:asciiTheme="majorBidi" w:hAnsiTheme="majorBidi" w:cstheme="majorBidi"/>
              </w:rPr>
              <w:t>0.43</w:t>
            </w:r>
          </w:p>
        </w:tc>
        <w:tc>
          <w:tcPr>
            <w:tcW w:w="1470" w:type="dxa"/>
            <w:tcMar>
              <w:top w:w="0" w:type="dxa"/>
              <w:left w:w="0" w:type="dxa"/>
              <w:bottom w:w="0" w:type="dxa"/>
              <w:right w:w="0" w:type="dxa"/>
            </w:tcMar>
          </w:tcPr>
          <w:p w14:paraId="7D16AF2D" w14:textId="77777777" w:rsidR="008B3E82" w:rsidRPr="0061501C" w:rsidRDefault="008B3E82" w:rsidP="00684882">
            <w:pPr>
              <w:pStyle w:val="TableParagraph"/>
              <w:widowControl w:val="0"/>
              <w:spacing w:line="480" w:lineRule="auto"/>
              <w:ind w:left="475" w:right="452"/>
              <w:rPr>
                <w:rFonts w:asciiTheme="majorBidi" w:hAnsiTheme="majorBidi" w:cstheme="majorBidi"/>
              </w:rPr>
            </w:pPr>
            <w:r w:rsidRPr="0061501C">
              <w:rPr>
                <w:rFonts w:asciiTheme="majorBidi" w:hAnsiTheme="majorBidi" w:cstheme="majorBidi"/>
              </w:rPr>
              <w:t>.03</w:t>
            </w:r>
          </w:p>
        </w:tc>
        <w:tc>
          <w:tcPr>
            <w:tcW w:w="1602" w:type="dxa"/>
            <w:tcMar>
              <w:top w:w="0" w:type="dxa"/>
              <w:left w:w="0" w:type="dxa"/>
              <w:bottom w:w="0" w:type="dxa"/>
              <w:right w:w="0" w:type="dxa"/>
            </w:tcMar>
          </w:tcPr>
          <w:p w14:paraId="6A4B457C" w14:textId="77777777" w:rsidR="008B3E82" w:rsidRPr="0061501C" w:rsidRDefault="008B3E82" w:rsidP="00684882">
            <w:pPr>
              <w:pStyle w:val="TableParagraph"/>
              <w:widowControl w:val="0"/>
              <w:spacing w:line="480" w:lineRule="auto"/>
              <w:ind w:left="436" w:right="462"/>
              <w:rPr>
                <w:rFonts w:asciiTheme="majorBidi" w:hAnsiTheme="majorBidi" w:cstheme="majorBidi"/>
              </w:rPr>
            </w:pPr>
            <w:r w:rsidRPr="0061501C">
              <w:rPr>
                <w:rFonts w:asciiTheme="majorBidi" w:hAnsiTheme="majorBidi" w:cstheme="majorBidi"/>
              </w:rPr>
              <w:t>0.49</w:t>
            </w:r>
          </w:p>
        </w:tc>
        <w:tc>
          <w:tcPr>
            <w:tcW w:w="1452" w:type="dxa"/>
            <w:tcMar>
              <w:top w:w="0" w:type="dxa"/>
              <w:left w:w="0" w:type="dxa"/>
              <w:bottom w:w="0" w:type="dxa"/>
              <w:right w:w="0" w:type="dxa"/>
            </w:tcMar>
          </w:tcPr>
          <w:p w14:paraId="64B594DD" w14:textId="77777777" w:rsidR="008B3E82" w:rsidRPr="0061501C" w:rsidRDefault="008B3E82" w:rsidP="00684882">
            <w:pPr>
              <w:pStyle w:val="TableParagraph"/>
              <w:widowControl w:val="0"/>
              <w:spacing w:line="480" w:lineRule="auto"/>
              <w:ind w:left="468" w:right="523"/>
              <w:rPr>
                <w:rFonts w:asciiTheme="majorBidi" w:hAnsiTheme="majorBidi" w:cstheme="majorBidi"/>
              </w:rPr>
            </w:pPr>
            <w:r w:rsidRPr="0061501C">
              <w:rPr>
                <w:rFonts w:asciiTheme="majorBidi" w:hAnsiTheme="majorBidi" w:cstheme="majorBidi"/>
              </w:rPr>
              <w:t>.626</w:t>
            </w:r>
          </w:p>
        </w:tc>
      </w:tr>
      <w:tr w:rsidR="008B3E82" w:rsidRPr="0061501C" w14:paraId="009E1195" w14:textId="77777777" w:rsidTr="00684882">
        <w:trPr>
          <w:trHeight w:val="333"/>
        </w:trPr>
        <w:tc>
          <w:tcPr>
            <w:tcW w:w="1940" w:type="dxa"/>
            <w:tcBorders>
              <w:bottom w:val="single" w:sz="12" w:space="0" w:color="000000"/>
            </w:tcBorders>
            <w:tcMar>
              <w:top w:w="0" w:type="dxa"/>
              <w:left w:w="0" w:type="dxa"/>
              <w:bottom w:w="0" w:type="dxa"/>
              <w:right w:w="0" w:type="dxa"/>
            </w:tcMar>
          </w:tcPr>
          <w:p w14:paraId="5E215E7D" w14:textId="77777777" w:rsidR="008B3E82" w:rsidRPr="0061501C" w:rsidRDefault="008B3E82" w:rsidP="00684882">
            <w:pPr>
              <w:pStyle w:val="TableParagraph"/>
              <w:widowControl w:val="0"/>
              <w:spacing w:before="17" w:line="480" w:lineRule="auto"/>
              <w:ind w:left="122"/>
              <w:jc w:val="left"/>
              <w:rPr>
                <w:rFonts w:asciiTheme="majorBidi" w:hAnsiTheme="majorBidi" w:cstheme="majorBidi"/>
              </w:rPr>
            </w:pPr>
            <w:r w:rsidRPr="0061501C">
              <w:rPr>
                <w:rFonts w:asciiTheme="majorBidi" w:hAnsiTheme="majorBidi" w:cstheme="majorBidi"/>
              </w:rPr>
              <w:t>BIDR_IM</w:t>
            </w:r>
          </w:p>
        </w:tc>
        <w:tc>
          <w:tcPr>
            <w:tcW w:w="1380" w:type="dxa"/>
            <w:tcBorders>
              <w:bottom w:val="single" w:sz="12" w:space="0" w:color="000000"/>
            </w:tcBorders>
            <w:tcMar>
              <w:top w:w="0" w:type="dxa"/>
              <w:left w:w="0" w:type="dxa"/>
              <w:bottom w:w="0" w:type="dxa"/>
              <w:right w:w="0" w:type="dxa"/>
            </w:tcMar>
          </w:tcPr>
          <w:p w14:paraId="4132CBCF" w14:textId="77777777" w:rsidR="008B3E82" w:rsidRPr="0061501C" w:rsidRDefault="008B3E82" w:rsidP="00684882">
            <w:pPr>
              <w:pStyle w:val="TableParagraph"/>
              <w:widowControl w:val="0"/>
              <w:spacing w:before="17" w:line="480" w:lineRule="auto"/>
              <w:ind w:left="347"/>
              <w:jc w:val="left"/>
              <w:rPr>
                <w:rFonts w:asciiTheme="majorBidi" w:hAnsiTheme="majorBidi" w:cstheme="majorBidi"/>
              </w:rPr>
            </w:pPr>
            <w:r w:rsidRPr="0061501C">
              <w:rPr>
                <w:rFonts w:asciiTheme="majorBidi" w:hAnsiTheme="majorBidi" w:cstheme="majorBidi"/>
              </w:rPr>
              <w:t>-0.37</w:t>
            </w:r>
          </w:p>
        </w:tc>
        <w:tc>
          <w:tcPr>
            <w:tcW w:w="1488" w:type="dxa"/>
            <w:tcBorders>
              <w:bottom w:val="single" w:sz="12" w:space="0" w:color="000000"/>
            </w:tcBorders>
            <w:tcMar>
              <w:top w:w="0" w:type="dxa"/>
              <w:left w:w="0" w:type="dxa"/>
              <w:bottom w:w="0" w:type="dxa"/>
              <w:right w:w="0" w:type="dxa"/>
            </w:tcMar>
          </w:tcPr>
          <w:p w14:paraId="54C19B57" w14:textId="77777777" w:rsidR="008B3E82" w:rsidRPr="0061501C" w:rsidRDefault="008B3E82" w:rsidP="00684882">
            <w:pPr>
              <w:pStyle w:val="TableParagraph"/>
              <w:widowControl w:val="0"/>
              <w:spacing w:before="17" w:line="480" w:lineRule="auto"/>
              <w:ind w:left="436" w:right="472"/>
              <w:rPr>
                <w:rFonts w:asciiTheme="majorBidi" w:hAnsiTheme="majorBidi" w:cstheme="majorBidi"/>
              </w:rPr>
            </w:pPr>
            <w:r w:rsidRPr="0061501C">
              <w:rPr>
                <w:rFonts w:asciiTheme="majorBidi" w:hAnsiTheme="majorBidi" w:cstheme="majorBidi"/>
              </w:rPr>
              <w:t>0.44</w:t>
            </w:r>
          </w:p>
        </w:tc>
        <w:tc>
          <w:tcPr>
            <w:tcW w:w="1470" w:type="dxa"/>
            <w:tcBorders>
              <w:bottom w:val="single" w:sz="12" w:space="0" w:color="000000"/>
            </w:tcBorders>
            <w:tcMar>
              <w:top w:w="0" w:type="dxa"/>
              <w:left w:w="0" w:type="dxa"/>
              <w:bottom w:w="0" w:type="dxa"/>
              <w:right w:w="0" w:type="dxa"/>
            </w:tcMar>
          </w:tcPr>
          <w:p w14:paraId="22713BF6" w14:textId="77777777" w:rsidR="008B3E82" w:rsidRPr="0061501C" w:rsidRDefault="008B3E82" w:rsidP="00684882">
            <w:pPr>
              <w:pStyle w:val="TableParagraph"/>
              <w:widowControl w:val="0"/>
              <w:spacing w:before="17" w:line="480" w:lineRule="auto"/>
              <w:ind w:left="475" w:right="455"/>
              <w:rPr>
                <w:rFonts w:asciiTheme="majorBidi" w:hAnsiTheme="majorBidi" w:cstheme="majorBidi"/>
              </w:rPr>
            </w:pPr>
            <w:r w:rsidRPr="0061501C">
              <w:rPr>
                <w:rFonts w:asciiTheme="majorBidi" w:hAnsiTheme="majorBidi" w:cstheme="majorBidi"/>
              </w:rPr>
              <w:t>-.05</w:t>
            </w:r>
          </w:p>
        </w:tc>
        <w:tc>
          <w:tcPr>
            <w:tcW w:w="1602" w:type="dxa"/>
            <w:tcBorders>
              <w:bottom w:val="single" w:sz="12" w:space="0" w:color="000000"/>
            </w:tcBorders>
            <w:tcMar>
              <w:top w:w="0" w:type="dxa"/>
              <w:left w:w="0" w:type="dxa"/>
              <w:bottom w:w="0" w:type="dxa"/>
              <w:right w:w="0" w:type="dxa"/>
            </w:tcMar>
          </w:tcPr>
          <w:p w14:paraId="6D1620A9" w14:textId="77777777" w:rsidR="008B3E82" w:rsidRPr="0061501C" w:rsidRDefault="008B3E82" w:rsidP="00684882">
            <w:pPr>
              <w:pStyle w:val="TableParagraph"/>
              <w:widowControl w:val="0"/>
              <w:spacing w:before="17" w:line="480" w:lineRule="auto"/>
              <w:ind w:left="436" w:right="460"/>
              <w:rPr>
                <w:rFonts w:asciiTheme="majorBidi" w:hAnsiTheme="majorBidi" w:cstheme="majorBidi"/>
              </w:rPr>
            </w:pPr>
            <w:r w:rsidRPr="0061501C">
              <w:rPr>
                <w:rFonts w:asciiTheme="majorBidi" w:hAnsiTheme="majorBidi" w:cstheme="majorBidi"/>
              </w:rPr>
              <w:t>-0.8</w:t>
            </w:r>
            <w:r>
              <w:rPr>
                <w:rFonts w:asciiTheme="majorBidi" w:hAnsiTheme="majorBidi" w:cstheme="majorBidi"/>
              </w:rPr>
              <w:t>3</w:t>
            </w:r>
          </w:p>
        </w:tc>
        <w:tc>
          <w:tcPr>
            <w:tcW w:w="1452" w:type="dxa"/>
            <w:tcBorders>
              <w:bottom w:val="single" w:sz="12" w:space="0" w:color="000000"/>
            </w:tcBorders>
            <w:tcMar>
              <w:top w:w="0" w:type="dxa"/>
              <w:left w:w="0" w:type="dxa"/>
              <w:bottom w:w="0" w:type="dxa"/>
              <w:right w:w="0" w:type="dxa"/>
            </w:tcMar>
          </w:tcPr>
          <w:p w14:paraId="04EFDA80" w14:textId="77777777" w:rsidR="008B3E82" w:rsidRPr="0061501C" w:rsidRDefault="008B3E82" w:rsidP="00684882">
            <w:pPr>
              <w:pStyle w:val="TableParagraph"/>
              <w:widowControl w:val="0"/>
              <w:spacing w:before="17" w:line="480" w:lineRule="auto"/>
              <w:ind w:left="468" w:right="523"/>
              <w:rPr>
                <w:rFonts w:asciiTheme="majorBidi" w:hAnsiTheme="majorBidi" w:cstheme="majorBidi"/>
              </w:rPr>
            </w:pPr>
            <w:r w:rsidRPr="0061501C">
              <w:rPr>
                <w:rFonts w:asciiTheme="majorBidi" w:hAnsiTheme="majorBidi" w:cstheme="majorBidi"/>
              </w:rPr>
              <w:t>.406</w:t>
            </w:r>
          </w:p>
        </w:tc>
      </w:tr>
    </w:tbl>
    <w:p w14:paraId="54D1D097" w14:textId="5AB1001B" w:rsidR="008B3E82" w:rsidRPr="00756C03" w:rsidRDefault="008B3E82" w:rsidP="00756C03">
      <w:pPr>
        <w:pStyle w:val="Textbody"/>
        <w:spacing w:line="480" w:lineRule="auto"/>
        <w:ind w:right="920"/>
        <w:rPr>
          <w:rFonts w:ascii="Times New Roman" w:hAnsi="Times New Roman"/>
        </w:rPr>
      </w:pPr>
      <w:r w:rsidRPr="0061501C">
        <w:rPr>
          <w:rFonts w:asciiTheme="majorBidi" w:hAnsiTheme="majorBidi" w:cstheme="majorBidi"/>
          <w:i/>
        </w:rPr>
        <w:t>Note</w:t>
      </w:r>
      <w:r w:rsidRPr="0061501C">
        <w:rPr>
          <w:rFonts w:asciiTheme="majorBidi" w:hAnsiTheme="majorBidi" w:cstheme="majorBidi"/>
        </w:rPr>
        <w:t>. ZCNI = Z-scored communal narcissism; ZNPI = Z-scored agentic narcissism;</w:t>
      </w:r>
      <w:r>
        <w:rPr>
          <w:rFonts w:ascii="Times New Roman" w:hAnsi="Times New Roman"/>
        </w:rPr>
        <w:t xml:space="preserve"> </w:t>
      </w:r>
      <w:proofErr w:type="spellStart"/>
      <w:r>
        <w:rPr>
          <w:rFonts w:ascii="Times New Roman" w:hAnsi="Times New Roman"/>
        </w:rPr>
        <w:t>Familiarity_c</w:t>
      </w:r>
      <w:proofErr w:type="spellEnd"/>
      <w:r>
        <w:rPr>
          <w:rFonts w:ascii="Times New Roman" w:hAnsi="Times New Roman"/>
        </w:rPr>
        <w:t xml:space="preserve"> = centered familiarity with Milgram experiments; </w:t>
      </w:r>
      <w:proofErr w:type="spellStart"/>
      <w:r>
        <w:rPr>
          <w:rFonts w:ascii="Times New Roman" w:hAnsi="Times New Roman"/>
        </w:rPr>
        <w:t>ZAge</w:t>
      </w:r>
      <w:proofErr w:type="spellEnd"/>
      <w:r>
        <w:rPr>
          <w:rFonts w:ascii="Times New Roman" w:hAnsi="Times New Roman"/>
        </w:rPr>
        <w:t xml:space="preserve"> = Z-scored age; </w:t>
      </w:r>
      <w:proofErr w:type="spellStart"/>
      <w:r>
        <w:rPr>
          <w:rFonts w:ascii="Times New Roman" w:hAnsi="Times New Roman"/>
        </w:rPr>
        <w:t>Sex_c</w:t>
      </w:r>
      <w:proofErr w:type="spellEnd"/>
      <w:r>
        <w:rPr>
          <w:rFonts w:ascii="Times New Roman" w:hAnsi="Times New Roman"/>
        </w:rPr>
        <w:t xml:space="preserve"> = sex centered; BIDR_SDE = Self-Deceptive Enhancement subscale of </w:t>
      </w:r>
      <w:r w:rsidR="00406CCD" w:rsidRPr="00A21C86">
        <w:rPr>
          <w:rFonts w:ascii="Times New Roman" w:hAnsi="Times New Roman" w:cs="Times New Roman"/>
        </w:rPr>
        <w:t>B</w:t>
      </w:r>
      <w:r w:rsidR="00406CCD">
        <w:rPr>
          <w:rFonts w:ascii="Times New Roman" w:hAnsi="Times New Roman" w:cs="Times New Roman"/>
        </w:rPr>
        <w:t>IDR</w:t>
      </w:r>
      <w:r>
        <w:rPr>
          <w:rFonts w:ascii="Times New Roman" w:hAnsi="Times New Roman"/>
        </w:rPr>
        <w:t xml:space="preserve">; BIDR_IM = Impression Management subscale of </w:t>
      </w:r>
      <w:r w:rsidR="00406CCD" w:rsidRPr="00A21C86">
        <w:rPr>
          <w:rFonts w:ascii="Times New Roman" w:hAnsi="Times New Roman" w:cs="Times New Roman"/>
        </w:rPr>
        <w:t>B</w:t>
      </w:r>
      <w:r w:rsidR="00406CCD">
        <w:rPr>
          <w:rFonts w:ascii="Times New Roman" w:hAnsi="Times New Roman" w:cs="Times New Roman"/>
        </w:rPr>
        <w:t>IDR</w:t>
      </w:r>
      <w:r>
        <w:rPr>
          <w:rFonts w:ascii="Times New Roman" w:hAnsi="Times New Roman"/>
        </w:rPr>
        <w:t>.</w:t>
      </w:r>
    </w:p>
    <w:p w14:paraId="088C9060" w14:textId="77777777" w:rsidR="00E55DFA" w:rsidRDefault="00E55DFA" w:rsidP="00725E0C">
      <w:pPr>
        <w:pStyle w:val="Textbody"/>
        <w:spacing w:after="0" w:line="480" w:lineRule="auto"/>
        <w:rPr>
          <w:rFonts w:ascii="Times New Roman" w:hAnsi="Times New Roman"/>
          <w:b/>
          <w:bCs/>
        </w:rPr>
      </w:pPr>
    </w:p>
    <w:p w14:paraId="155CB350" w14:textId="4299277C" w:rsidR="001073D2" w:rsidRPr="00204892" w:rsidRDefault="00A614A8" w:rsidP="00725E0C">
      <w:pPr>
        <w:pStyle w:val="Textbody"/>
        <w:spacing w:after="0" w:line="480" w:lineRule="auto"/>
        <w:rPr>
          <w:rFonts w:ascii="Times New Roman" w:hAnsi="Times New Roman"/>
          <w:b/>
          <w:bCs/>
        </w:rPr>
      </w:pPr>
      <w:r w:rsidRPr="00204892">
        <w:rPr>
          <w:rFonts w:ascii="Times New Roman" w:hAnsi="Times New Roman"/>
          <w:b/>
          <w:bCs/>
        </w:rPr>
        <w:t>3</w:t>
      </w:r>
      <w:r w:rsidR="00722F4C" w:rsidRPr="00204892">
        <w:rPr>
          <w:rFonts w:ascii="Times New Roman" w:hAnsi="Times New Roman"/>
          <w:b/>
          <w:bCs/>
        </w:rPr>
        <w:t>.2.</w:t>
      </w:r>
      <w:r w:rsidR="00204892" w:rsidRPr="00204892">
        <w:rPr>
          <w:rFonts w:ascii="Times New Roman" w:hAnsi="Times New Roman"/>
          <w:b/>
          <w:bCs/>
        </w:rPr>
        <w:t xml:space="preserve"> </w:t>
      </w:r>
      <w:r w:rsidR="002E55E7">
        <w:rPr>
          <w:rFonts w:ascii="Times New Roman" w:hAnsi="Times New Roman"/>
          <w:b/>
          <w:bCs/>
        </w:rPr>
        <w:t xml:space="preserve">The Role of </w:t>
      </w:r>
      <w:r w:rsidR="001073D2" w:rsidRPr="00204892">
        <w:rPr>
          <w:rFonts w:ascii="Times New Roman" w:hAnsi="Times New Roman"/>
          <w:b/>
          <w:bCs/>
        </w:rPr>
        <w:t>Need for Social Approval</w:t>
      </w:r>
    </w:p>
    <w:p w14:paraId="5C3937B1" w14:textId="797A131E" w:rsidR="00722F4C" w:rsidRDefault="00A614A8" w:rsidP="00722F4C">
      <w:pPr>
        <w:pStyle w:val="Textbody"/>
        <w:spacing w:after="0" w:line="480" w:lineRule="auto"/>
        <w:rPr>
          <w:rFonts w:ascii="Times New Roman" w:hAnsi="Times New Roman"/>
        </w:rPr>
      </w:pPr>
      <w:r>
        <w:rPr>
          <w:rFonts w:ascii="Times New Roman" w:hAnsi="Times New Roman"/>
          <w:b/>
          <w:bCs/>
        </w:rPr>
        <w:t>3</w:t>
      </w:r>
      <w:r w:rsidR="00722F4C">
        <w:rPr>
          <w:rFonts w:ascii="Times New Roman" w:hAnsi="Times New Roman"/>
          <w:b/>
          <w:bCs/>
        </w:rPr>
        <w:t>.2.1.</w:t>
      </w:r>
      <w:r w:rsidR="00204892">
        <w:rPr>
          <w:rFonts w:ascii="Times New Roman" w:hAnsi="Times New Roman"/>
          <w:b/>
          <w:bCs/>
        </w:rPr>
        <w:t xml:space="preserve"> </w:t>
      </w:r>
      <w:r w:rsidR="00FB14A9" w:rsidRPr="00331BB3">
        <w:rPr>
          <w:rFonts w:ascii="Times New Roman" w:hAnsi="Times New Roman"/>
          <w:b/>
          <w:bCs/>
        </w:rPr>
        <w:t>Better than Average Effect</w:t>
      </w:r>
      <w:r w:rsidR="00204892">
        <w:rPr>
          <w:rFonts w:ascii="Times New Roman" w:hAnsi="Times New Roman"/>
        </w:rPr>
        <w:t xml:space="preserve"> </w:t>
      </w:r>
    </w:p>
    <w:p w14:paraId="24C0FF8E" w14:textId="255C2D0E" w:rsidR="00FD24A8" w:rsidRPr="00FD24A8" w:rsidRDefault="005E1D2F" w:rsidP="00722F4C">
      <w:pPr>
        <w:pStyle w:val="Textbody"/>
        <w:spacing w:after="0" w:line="480" w:lineRule="auto"/>
        <w:rPr>
          <w:rFonts w:ascii="Times New Roman" w:hAnsi="Times New Roman"/>
        </w:rPr>
      </w:pPr>
      <w:r>
        <w:rPr>
          <w:rFonts w:ascii="Times New Roman" w:hAnsi="Times New Roman"/>
        </w:rPr>
        <w:lastRenderedPageBreak/>
        <w:t xml:space="preserve">We </w:t>
      </w:r>
      <w:r w:rsidR="00FD24A8">
        <w:rPr>
          <w:rFonts w:ascii="Times New Roman" w:hAnsi="Times New Roman"/>
        </w:rPr>
        <w:t>test</w:t>
      </w:r>
      <w:r w:rsidR="002E23E5">
        <w:rPr>
          <w:rFonts w:ascii="Times New Roman" w:hAnsi="Times New Roman"/>
        </w:rPr>
        <w:t>ed</w:t>
      </w:r>
      <w:r w:rsidR="00FD24A8">
        <w:rPr>
          <w:rFonts w:ascii="Times New Roman" w:hAnsi="Times New Roman"/>
        </w:rPr>
        <w:t xml:space="preserve"> whether self-deception and impression</w:t>
      </w:r>
      <w:r w:rsidR="001736CD">
        <w:rPr>
          <w:rFonts w:ascii="Times New Roman" w:hAnsi="Times New Roman"/>
        </w:rPr>
        <w:t xml:space="preserve"> </w:t>
      </w:r>
      <w:r w:rsidR="00FD24A8">
        <w:rPr>
          <w:rFonts w:ascii="Times New Roman" w:hAnsi="Times New Roman"/>
        </w:rPr>
        <w:t xml:space="preserve">management had significant indirect effects </w:t>
      </w:r>
      <w:r w:rsidR="002E23E5">
        <w:rPr>
          <w:rFonts w:ascii="Times New Roman" w:hAnsi="Times New Roman"/>
        </w:rPr>
        <w:t>o</w:t>
      </w:r>
      <w:r w:rsidR="00FD24A8">
        <w:rPr>
          <w:rFonts w:ascii="Times New Roman" w:hAnsi="Times New Roman"/>
        </w:rPr>
        <w:t>n</w:t>
      </w:r>
      <w:r w:rsidR="002E23E5">
        <w:rPr>
          <w:rFonts w:ascii="Times New Roman" w:hAnsi="Times New Roman"/>
        </w:rPr>
        <w:t xml:space="preserve"> communal narcissists’ </w:t>
      </w:r>
      <w:r w:rsidR="00FD24A8">
        <w:rPr>
          <w:rFonts w:ascii="Times New Roman" w:hAnsi="Times New Roman"/>
        </w:rPr>
        <w:t xml:space="preserve">BTAE. Bootstrapping results </w:t>
      </w:r>
      <w:r w:rsidR="00A568A9">
        <w:rPr>
          <w:rFonts w:ascii="Times New Roman" w:hAnsi="Times New Roman"/>
        </w:rPr>
        <w:t xml:space="preserve">(5000 bootstrap samples) </w:t>
      </w:r>
      <w:r w:rsidR="00FD24A8">
        <w:rPr>
          <w:rFonts w:ascii="Times New Roman" w:hAnsi="Times New Roman"/>
        </w:rPr>
        <w:t>indicated that only impression</w:t>
      </w:r>
      <w:r w:rsidR="001736CD">
        <w:rPr>
          <w:rFonts w:ascii="Times New Roman" w:hAnsi="Times New Roman"/>
        </w:rPr>
        <w:t xml:space="preserve"> </w:t>
      </w:r>
      <w:r w:rsidR="00FD24A8">
        <w:rPr>
          <w:rFonts w:ascii="Times New Roman" w:hAnsi="Times New Roman"/>
        </w:rPr>
        <w:t>management accounted for the effect of communal narcissism</w:t>
      </w:r>
      <w:r w:rsidR="00EC15E1">
        <w:rPr>
          <w:rFonts w:ascii="Times New Roman" w:hAnsi="Times New Roman"/>
        </w:rPr>
        <w:t xml:space="preserve"> (</w:t>
      </w:r>
      <w:r w:rsidR="006C430F">
        <w:rPr>
          <w:rFonts w:ascii="Times New Roman" w:hAnsi="Times New Roman"/>
          <w:i/>
          <w:iCs/>
        </w:rPr>
        <w:t>b</w:t>
      </w:r>
      <w:r w:rsidR="00EC15E1">
        <w:rPr>
          <w:rFonts w:ascii="Times New Roman" w:hAnsi="Times New Roman"/>
        </w:rPr>
        <w:t xml:space="preserve"> = </w:t>
      </w:r>
      <w:r w:rsidR="007604FF">
        <w:rPr>
          <w:rFonts w:ascii="Times New Roman" w:hAnsi="Times New Roman"/>
        </w:rPr>
        <w:t>.33, 95%</w:t>
      </w:r>
      <w:r w:rsidR="006C430F">
        <w:rPr>
          <w:rFonts w:ascii="Times New Roman" w:hAnsi="Times New Roman"/>
        </w:rPr>
        <w:t xml:space="preserve"> </w:t>
      </w:r>
      <w:r w:rsidR="007604FF">
        <w:rPr>
          <w:rFonts w:ascii="Times New Roman" w:hAnsi="Times New Roman"/>
        </w:rPr>
        <w:t xml:space="preserve">CI </w:t>
      </w:r>
      <w:r w:rsidR="005A36B5">
        <w:rPr>
          <w:rFonts w:ascii="Times New Roman" w:hAnsi="Times New Roman"/>
        </w:rPr>
        <w:t>[</w:t>
      </w:r>
      <w:r w:rsidR="007604FF">
        <w:rPr>
          <w:rFonts w:ascii="Times New Roman" w:hAnsi="Times New Roman"/>
        </w:rPr>
        <w:t>0.06, 0.7</w:t>
      </w:r>
      <w:r w:rsidR="005A36B5">
        <w:rPr>
          <w:rFonts w:ascii="Times New Roman" w:hAnsi="Times New Roman"/>
        </w:rPr>
        <w:t>1]</w:t>
      </w:r>
      <w:r w:rsidR="007604FF">
        <w:rPr>
          <w:rFonts w:ascii="Times New Roman" w:hAnsi="Times New Roman"/>
        </w:rPr>
        <w:t xml:space="preserve">). </w:t>
      </w:r>
      <w:r w:rsidR="00FD24A8">
        <w:rPr>
          <w:rFonts w:ascii="Times New Roman" w:hAnsi="Times New Roman"/>
        </w:rPr>
        <w:t>The direct effect of communal narcissism was not significant</w:t>
      </w:r>
      <w:r w:rsidR="00EC15E1">
        <w:rPr>
          <w:rFonts w:ascii="Times New Roman" w:hAnsi="Times New Roman"/>
        </w:rPr>
        <w:t xml:space="preserve"> (</w:t>
      </w:r>
      <w:r w:rsidR="006C430F">
        <w:rPr>
          <w:rFonts w:ascii="Times New Roman" w:hAnsi="Times New Roman"/>
          <w:i/>
          <w:iCs/>
        </w:rPr>
        <w:t>b</w:t>
      </w:r>
      <w:r w:rsidR="007604FF">
        <w:rPr>
          <w:rFonts w:ascii="Times New Roman" w:hAnsi="Times New Roman"/>
        </w:rPr>
        <w:t xml:space="preserve"> </w:t>
      </w:r>
      <w:r w:rsidR="00EC15E1">
        <w:rPr>
          <w:rFonts w:ascii="Times New Roman" w:hAnsi="Times New Roman"/>
        </w:rPr>
        <w:t>= .77, 95%</w:t>
      </w:r>
      <w:r w:rsidR="006C430F">
        <w:rPr>
          <w:rFonts w:ascii="Times New Roman" w:hAnsi="Times New Roman"/>
        </w:rPr>
        <w:t xml:space="preserve"> </w:t>
      </w:r>
      <w:r w:rsidR="00EC15E1">
        <w:rPr>
          <w:rFonts w:ascii="Times New Roman" w:hAnsi="Times New Roman"/>
        </w:rPr>
        <w:t xml:space="preserve">CI </w:t>
      </w:r>
      <w:r w:rsidR="005A36B5">
        <w:rPr>
          <w:rFonts w:ascii="Times New Roman" w:hAnsi="Times New Roman"/>
        </w:rPr>
        <w:t>[</w:t>
      </w:r>
      <w:r w:rsidR="00EC15E1">
        <w:rPr>
          <w:rFonts w:ascii="Times New Roman" w:hAnsi="Times New Roman"/>
        </w:rPr>
        <w:t>-.15, 1.69</w:t>
      </w:r>
      <w:r w:rsidR="005A36B5">
        <w:rPr>
          <w:rFonts w:ascii="Times New Roman" w:hAnsi="Times New Roman"/>
        </w:rPr>
        <w:t>]</w:t>
      </w:r>
      <w:r w:rsidR="00EC15E1">
        <w:rPr>
          <w:rFonts w:ascii="Times New Roman" w:hAnsi="Times New Roman"/>
        </w:rPr>
        <w:t>)</w:t>
      </w:r>
      <w:r w:rsidR="00FD24A8">
        <w:rPr>
          <w:rFonts w:ascii="Times New Roman" w:hAnsi="Times New Roman"/>
        </w:rPr>
        <w:t xml:space="preserve">. Next, </w:t>
      </w:r>
      <w:r w:rsidR="002565CC">
        <w:rPr>
          <w:rFonts w:ascii="Times New Roman" w:hAnsi="Times New Roman"/>
        </w:rPr>
        <w:t>we</w:t>
      </w:r>
      <w:r w:rsidR="002E23E5">
        <w:rPr>
          <w:rFonts w:ascii="Times New Roman" w:hAnsi="Times New Roman"/>
        </w:rPr>
        <w:t xml:space="preserve"> next turned to a</w:t>
      </w:r>
      <w:r w:rsidR="00FD24A8">
        <w:rPr>
          <w:rFonts w:ascii="Times New Roman" w:hAnsi="Times New Roman"/>
        </w:rPr>
        <w:t>gentic narcissism</w:t>
      </w:r>
      <w:r w:rsidR="002565CC">
        <w:rPr>
          <w:rFonts w:ascii="Times New Roman" w:hAnsi="Times New Roman"/>
        </w:rPr>
        <w:t xml:space="preserve">. </w:t>
      </w:r>
      <w:r w:rsidR="002E23E5">
        <w:rPr>
          <w:rFonts w:ascii="Times New Roman" w:hAnsi="Times New Roman"/>
        </w:rPr>
        <w:t>I</w:t>
      </w:r>
      <w:r w:rsidR="00FD24A8">
        <w:rPr>
          <w:rFonts w:ascii="Times New Roman" w:hAnsi="Times New Roman"/>
        </w:rPr>
        <w:t>mpression</w:t>
      </w:r>
      <w:r w:rsidR="001736CD">
        <w:rPr>
          <w:rFonts w:ascii="Times New Roman" w:hAnsi="Times New Roman"/>
        </w:rPr>
        <w:t xml:space="preserve"> </w:t>
      </w:r>
      <w:r w:rsidR="00FD24A8">
        <w:rPr>
          <w:rFonts w:ascii="Times New Roman" w:hAnsi="Times New Roman"/>
        </w:rPr>
        <w:t>management</w:t>
      </w:r>
      <w:r w:rsidR="00D83502">
        <w:rPr>
          <w:rFonts w:ascii="Times New Roman" w:hAnsi="Times New Roman"/>
        </w:rPr>
        <w:t xml:space="preserve"> (but not self-deception)</w:t>
      </w:r>
      <w:r w:rsidR="00FD24A8">
        <w:rPr>
          <w:rFonts w:ascii="Times New Roman" w:hAnsi="Times New Roman"/>
        </w:rPr>
        <w:t xml:space="preserve"> also accounted for </w:t>
      </w:r>
      <w:r w:rsidR="002E23E5">
        <w:rPr>
          <w:rFonts w:ascii="Times New Roman" w:hAnsi="Times New Roman"/>
        </w:rPr>
        <w:t xml:space="preserve">its </w:t>
      </w:r>
      <w:r w:rsidR="00FD24A8">
        <w:rPr>
          <w:rFonts w:ascii="Times New Roman" w:hAnsi="Times New Roman"/>
        </w:rPr>
        <w:t>effect</w:t>
      </w:r>
      <w:r w:rsidR="007604FF">
        <w:rPr>
          <w:rFonts w:ascii="Times New Roman" w:hAnsi="Times New Roman"/>
        </w:rPr>
        <w:t xml:space="preserve"> (</w:t>
      </w:r>
      <w:r w:rsidR="006C430F" w:rsidRPr="00186193">
        <w:rPr>
          <w:rFonts w:ascii="Times New Roman" w:hAnsi="Times New Roman"/>
          <w:i/>
          <w:iCs/>
        </w:rPr>
        <w:t>b</w:t>
      </w:r>
      <w:r w:rsidR="007604FF">
        <w:rPr>
          <w:rFonts w:ascii="Times New Roman" w:hAnsi="Times New Roman"/>
        </w:rPr>
        <w:t xml:space="preserve"> = -.45, 95%</w:t>
      </w:r>
      <w:r w:rsidR="006C430F">
        <w:rPr>
          <w:rFonts w:ascii="Times New Roman" w:hAnsi="Times New Roman"/>
        </w:rPr>
        <w:t xml:space="preserve"> </w:t>
      </w:r>
      <w:r w:rsidR="007604FF">
        <w:rPr>
          <w:rFonts w:ascii="Times New Roman" w:hAnsi="Times New Roman"/>
        </w:rPr>
        <w:t xml:space="preserve">CI </w:t>
      </w:r>
      <w:r w:rsidR="005A36B5">
        <w:rPr>
          <w:rFonts w:ascii="Times New Roman" w:hAnsi="Times New Roman"/>
        </w:rPr>
        <w:t>[</w:t>
      </w:r>
      <w:r w:rsidR="00FD24A8">
        <w:rPr>
          <w:rFonts w:ascii="Times New Roman" w:hAnsi="Times New Roman"/>
        </w:rPr>
        <w:t>-0.8</w:t>
      </w:r>
      <w:r w:rsidR="007604FF">
        <w:rPr>
          <w:rFonts w:ascii="Times New Roman" w:hAnsi="Times New Roman"/>
        </w:rPr>
        <w:t>8</w:t>
      </w:r>
      <w:r w:rsidR="00FD24A8">
        <w:rPr>
          <w:rFonts w:ascii="Times New Roman" w:hAnsi="Times New Roman"/>
        </w:rPr>
        <w:t>, -0.0</w:t>
      </w:r>
      <w:r w:rsidR="005A36B5">
        <w:rPr>
          <w:rFonts w:ascii="Times New Roman" w:hAnsi="Times New Roman"/>
        </w:rPr>
        <w:t>9]</w:t>
      </w:r>
      <w:r w:rsidR="007604FF">
        <w:rPr>
          <w:rFonts w:ascii="Times New Roman" w:hAnsi="Times New Roman"/>
        </w:rPr>
        <w:t>)</w:t>
      </w:r>
      <w:r w:rsidR="00FD24A8">
        <w:rPr>
          <w:rFonts w:ascii="Times New Roman" w:hAnsi="Times New Roman"/>
        </w:rPr>
        <w:t>. The direct effect of agentic narcissism was not significant</w:t>
      </w:r>
      <w:r w:rsidR="007604FF">
        <w:rPr>
          <w:rFonts w:ascii="Times New Roman" w:hAnsi="Times New Roman"/>
        </w:rPr>
        <w:t xml:space="preserve"> (</w:t>
      </w:r>
      <w:r w:rsidR="006C430F" w:rsidRPr="00186193">
        <w:rPr>
          <w:rFonts w:ascii="Times New Roman" w:hAnsi="Times New Roman"/>
          <w:i/>
          <w:iCs/>
        </w:rPr>
        <w:t>b</w:t>
      </w:r>
      <w:r w:rsidR="007604FF">
        <w:rPr>
          <w:rFonts w:ascii="Times New Roman" w:hAnsi="Times New Roman"/>
        </w:rPr>
        <w:t xml:space="preserve"> = -.61, 95%</w:t>
      </w:r>
      <w:r w:rsidR="006C430F">
        <w:rPr>
          <w:rFonts w:ascii="Times New Roman" w:hAnsi="Times New Roman"/>
        </w:rPr>
        <w:t xml:space="preserve"> </w:t>
      </w:r>
      <w:r w:rsidR="007604FF">
        <w:rPr>
          <w:rFonts w:ascii="Times New Roman" w:hAnsi="Times New Roman"/>
        </w:rPr>
        <w:t xml:space="preserve">CI </w:t>
      </w:r>
      <w:r w:rsidR="005A36B5">
        <w:rPr>
          <w:rFonts w:ascii="Times New Roman" w:hAnsi="Times New Roman"/>
        </w:rPr>
        <w:t>[</w:t>
      </w:r>
      <w:r w:rsidR="007604FF">
        <w:rPr>
          <w:rFonts w:ascii="Times New Roman" w:hAnsi="Times New Roman"/>
        </w:rPr>
        <w:t>-1.54, .33</w:t>
      </w:r>
      <w:r w:rsidR="005A36B5">
        <w:rPr>
          <w:rFonts w:ascii="Times New Roman" w:hAnsi="Times New Roman"/>
        </w:rPr>
        <w:t>]</w:t>
      </w:r>
      <w:r w:rsidR="007604FF">
        <w:rPr>
          <w:rFonts w:ascii="Times New Roman" w:hAnsi="Times New Roman"/>
        </w:rPr>
        <w:t>)</w:t>
      </w:r>
      <w:r w:rsidR="00FD24A8">
        <w:rPr>
          <w:rFonts w:ascii="Times New Roman" w:hAnsi="Times New Roman"/>
        </w:rPr>
        <w:t>.</w:t>
      </w:r>
    </w:p>
    <w:p w14:paraId="2C8E1F10" w14:textId="6A79BCD2" w:rsidR="00722F4C" w:rsidRDefault="00A614A8" w:rsidP="00722F4C">
      <w:pPr>
        <w:spacing w:line="480" w:lineRule="auto"/>
        <w:rPr>
          <w:rFonts w:ascii="Times New Roman" w:hAnsi="Times New Roman"/>
          <w:b/>
          <w:bCs/>
        </w:rPr>
      </w:pPr>
      <w:r>
        <w:rPr>
          <w:rFonts w:ascii="Times New Roman" w:hAnsi="Times New Roman"/>
          <w:b/>
          <w:bCs/>
        </w:rPr>
        <w:t>3</w:t>
      </w:r>
      <w:r w:rsidR="00722F4C">
        <w:rPr>
          <w:rFonts w:ascii="Times New Roman" w:hAnsi="Times New Roman"/>
          <w:b/>
          <w:bCs/>
        </w:rPr>
        <w:t>.2.2.</w:t>
      </w:r>
      <w:r w:rsidR="00204892">
        <w:rPr>
          <w:rFonts w:ascii="Times New Roman" w:hAnsi="Times New Roman"/>
          <w:b/>
          <w:bCs/>
        </w:rPr>
        <w:t xml:space="preserve"> </w:t>
      </w:r>
      <w:r w:rsidR="00B643B7">
        <w:rPr>
          <w:rFonts w:ascii="Times New Roman" w:hAnsi="Times New Roman"/>
          <w:b/>
          <w:bCs/>
        </w:rPr>
        <w:t xml:space="preserve">Estimated </w:t>
      </w:r>
      <w:r w:rsidR="00FB14A9" w:rsidRPr="002837CB">
        <w:rPr>
          <w:rFonts w:ascii="Times New Roman" w:hAnsi="Times New Roman"/>
          <w:b/>
          <w:bCs/>
        </w:rPr>
        <w:t>Own Withdrawal</w:t>
      </w:r>
    </w:p>
    <w:p w14:paraId="0CD0E9C9" w14:textId="5A09299C" w:rsidR="002C6C08" w:rsidRDefault="00B643B7" w:rsidP="00722F4C">
      <w:pPr>
        <w:spacing w:line="480" w:lineRule="auto"/>
        <w:rPr>
          <w:rFonts w:ascii="Times New Roman" w:hAnsi="Times New Roman"/>
        </w:rPr>
      </w:pPr>
      <w:r>
        <w:rPr>
          <w:rFonts w:ascii="Times New Roman" w:hAnsi="Times New Roman"/>
        </w:rPr>
        <w:t>O</w:t>
      </w:r>
      <w:r w:rsidR="00574755">
        <w:rPr>
          <w:rFonts w:ascii="Times New Roman" w:hAnsi="Times New Roman"/>
        </w:rPr>
        <w:t>nly impression</w:t>
      </w:r>
      <w:r w:rsidR="001736CD">
        <w:rPr>
          <w:rFonts w:ascii="Times New Roman" w:hAnsi="Times New Roman"/>
        </w:rPr>
        <w:t xml:space="preserve"> </w:t>
      </w:r>
      <w:r w:rsidR="00574755">
        <w:rPr>
          <w:rFonts w:ascii="Times New Roman" w:hAnsi="Times New Roman"/>
        </w:rPr>
        <w:t xml:space="preserve">management had a significant indirect effect in the association of communal narcissism with </w:t>
      </w:r>
      <w:r>
        <w:rPr>
          <w:rFonts w:ascii="Times New Roman" w:hAnsi="Times New Roman"/>
        </w:rPr>
        <w:t>estimated</w:t>
      </w:r>
      <w:r w:rsidR="00574755">
        <w:rPr>
          <w:rFonts w:ascii="Times New Roman" w:hAnsi="Times New Roman"/>
        </w:rPr>
        <w:t xml:space="preserve"> own withdrawal</w:t>
      </w:r>
      <w:r w:rsidR="007604FF">
        <w:rPr>
          <w:rFonts w:ascii="Times New Roman" w:hAnsi="Times New Roman"/>
        </w:rPr>
        <w:t xml:space="preserve"> (</w:t>
      </w:r>
      <w:r w:rsidR="006C430F" w:rsidRPr="00186193">
        <w:rPr>
          <w:rFonts w:ascii="Times New Roman" w:hAnsi="Times New Roman"/>
          <w:i/>
          <w:iCs/>
        </w:rPr>
        <w:t>b</w:t>
      </w:r>
      <w:r w:rsidR="007604FF">
        <w:rPr>
          <w:rFonts w:ascii="Times New Roman" w:hAnsi="Times New Roman"/>
        </w:rPr>
        <w:t xml:space="preserve"> = -.42,</w:t>
      </w:r>
      <w:r w:rsidR="00574755">
        <w:rPr>
          <w:rFonts w:ascii="Times New Roman" w:hAnsi="Times New Roman"/>
        </w:rPr>
        <w:t xml:space="preserve"> 95%</w:t>
      </w:r>
      <w:r w:rsidR="006C430F">
        <w:rPr>
          <w:rFonts w:ascii="Times New Roman" w:hAnsi="Times New Roman"/>
        </w:rPr>
        <w:t xml:space="preserve"> </w:t>
      </w:r>
      <w:r w:rsidR="007604FF">
        <w:rPr>
          <w:rFonts w:ascii="Times New Roman" w:hAnsi="Times New Roman"/>
        </w:rPr>
        <w:t xml:space="preserve">CI </w:t>
      </w:r>
      <w:r w:rsidR="007D28BD">
        <w:rPr>
          <w:rFonts w:ascii="Times New Roman" w:hAnsi="Times New Roman"/>
        </w:rPr>
        <w:t>[</w:t>
      </w:r>
      <w:r w:rsidR="00574755">
        <w:rPr>
          <w:rFonts w:ascii="Times New Roman" w:hAnsi="Times New Roman"/>
        </w:rPr>
        <w:t>-0.72, -0.18</w:t>
      </w:r>
      <w:r w:rsidR="007D28BD">
        <w:rPr>
          <w:rFonts w:ascii="Times New Roman" w:hAnsi="Times New Roman"/>
        </w:rPr>
        <w:t>]</w:t>
      </w:r>
      <w:r w:rsidR="007604FF">
        <w:rPr>
          <w:rFonts w:ascii="Times New Roman" w:hAnsi="Times New Roman"/>
        </w:rPr>
        <w:t>)</w:t>
      </w:r>
      <w:r w:rsidR="00574755">
        <w:rPr>
          <w:rFonts w:ascii="Times New Roman" w:hAnsi="Times New Roman"/>
        </w:rPr>
        <w:t>. The direct effect of communal narcissism was not significant</w:t>
      </w:r>
      <w:r w:rsidR="007604FF">
        <w:rPr>
          <w:rFonts w:ascii="Times New Roman" w:hAnsi="Times New Roman"/>
        </w:rPr>
        <w:t xml:space="preserve"> (</w:t>
      </w:r>
      <w:r w:rsidR="006C430F" w:rsidRPr="00186193">
        <w:rPr>
          <w:rFonts w:ascii="Times New Roman" w:hAnsi="Times New Roman"/>
          <w:i/>
          <w:iCs/>
        </w:rPr>
        <w:t>b</w:t>
      </w:r>
      <w:r w:rsidR="007604FF">
        <w:rPr>
          <w:rFonts w:ascii="Times New Roman" w:hAnsi="Times New Roman"/>
        </w:rPr>
        <w:t xml:space="preserve"> = -.32, 95%</w:t>
      </w:r>
      <w:r w:rsidR="006C430F">
        <w:rPr>
          <w:rFonts w:ascii="Times New Roman" w:hAnsi="Times New Roman"/>
        </w:rPr>
        <w:t xml:space="preserve"> </w:t>
      </w:r>
      <w:r w:rsidR="007604FF">
        <w:rPr>
          <w:rFonts w:ascii="Times New Roman" w:hAnsi="Times New Roman"/>
        </w:rPr>
        <w:t xml:space="preserve">CI </w:t>
      </w:r>
      <w:r w:rsidR="007D28BD">
        <w:rPr>
          <w:rFonts w:ascii="Times New Roman" w:hAnsi="Times New Roman"/>
        </w:rPr>
        <w:t>[</w:t>
      </w:r>
      <w:r w:rsidR="007604FF">
        <w:rPr>
          <w:rFonts w:ascii="Times New Roman" w:hAnsi="Times New Roman"/>
        </w:rPr>
        <w:t>-1.01, .37</w:t>
      </w:r>
      <w:r w:rsidR="007D28BD">
        <w:rPr>
          <w:rFonts w:ascii="Times New Roman" w:hAnsi="Times New Roman"/>
        </w:rPr>
        <w:t>]</w:t>
      </w:r>
      <w:r w:rsidR="007604FF">
        <w:rPr>
          <w:rFonts w:ascii="Times New Roman" w:hAnsi="Times New Roman"/>
        </w:rPr>
        <w:t>)</w:t>
      </w:r>
      <w:r w:rsidR="00574755">
        <w:rPr>
          <w:rFonts w:ascii="Times New Roman" w:hAnsi="Times New Roman"/>
        </w:rPr>
        <w:t xml:space="preserve">. </w:t>
      </w:r>
      <w:r>
        <w:rPr>
          <w:rFonts w:ascii="Times New Roman" w:hAnsi="Times New Roman"/>
        </w:rPr>
        <w:t>Impression</w:t>
      </w:r>
      <w:r w:rsidR="001736CD">
        <w:rPr>
          <w:rFonts w:ascii="Times New Roman" w:hAnsi="Times New Roman"/>
        </w:rPr>
        <w:t xml:space="preserve"> </w:t>
      </w:r>
      <w:r>
        <w:rPr>
          <w:rFonts w:ascii="Times New Roman" w:hAnsi="Times New Roman"/>
        </w:rPr>
        <w:t xml:space="preserve">management </w:t>
      </w:r>
      <w:r w:rsidR="00574755">
        <w:rPr>
          <w:rFonts w:ascii="Times New Roman" w:hAnsi="Times New Roman"/>
        </w:rPr>
        <w:t xml:space="preserve">also had a significant indirect effect in the association of agentic narcissism with </w:t>
      </w:r>
      <w:r>
        <w:rPr>
          <w:rFonts w:ascii="Times New Roman" w:hAnsi="Times New Roman"/>
        </w:rPr>
        <w:t xml:space="preserve">estimated </w:t>
      </w:r>
      <w:r w:rsidR="00574755">
        <w:rPr>
          <w:rFonts w:ascii="Times New Roman" w:hAnsi="Times New Roman"/>
        </w:rPr>
        <w:t>own withdrawal</w:t>
      </w:r>
      <w:r w:rsidR="00224733">
        <w:rPr>
          <w:rFonts w:ascii="Times New Roman" w:hAnsi="Times New Roman"/>
        </w:rPr>
        <w:t xml:space="preserve"> </w:t>
      </w:r>
      <w:r w:rsidR="007604FF">
        <w:rPr>
          <w:rFonts w:ascii="Times New Roman" w:hAnsi="Times New Roman"/>
        </w:rPr>
        <w:t>(</w:t>
      </w:r>
      <w:r w:rsidR="006C430F" w:rsidRPr="00186193">
        <w:rPr>
          <w:rFonts w:ascii="Times New Roman" w:hAnsi="Times New Roman"/>
          <w:i/>
          <w:iCs/>
        </w:rPr>
        <w:t>b</w:t>
      </w:r>
      <w:r w:rsidR="007604FF" w:rsidRPr="00186193">
        <w:rPr>
          <w:rFonts w:ascii="Times New Roman" w:hAnsi="Times New Roman"/>
          <w:i/>
          <w:iCs/>
        </w:rPr>
        <w:t xml:space="preserve"> </w:t>
      </w:r>
      <w:r w:rsidR="007604FF">
        <w:rPr>
          <w:rFonts w:ascii="Times New Roman" w:hAnsi="Times New Roman"/>
        </w:rPr>
        <w:t>= .55, 95%</w:t>
      </w:r>
      <w:r w:rsidR="006C430F">
        <w:rPr>
          <w:rFonts w:ascii="Times New Roman" w:hAnsi="Times New Roman"/>
        </w:rPr>
        <w:t xml:space="preserve"> </w:t>
      </w:r>
      <w:r w:rsidR="007604FF">
        <w:rPr>
          <w:rFonts w:ascii="Times New Roman" w:hAnsi="Times New Roman"/>
        </w:rPr>
        <w:t xml:space="preserve">CI </w:t>
      </w:r>
      <w:r w:rsidR="007D28BD">
        <w:rPr>
          <w:rFonts w:ascii="Times New Roman" w:hAnsi="Times New Roman"/>
        </w:rPr>
        <w:t>[</w:t>
      </w:r>
      <w:r w:rsidR="00574755">
        <w:rPr>
          <w:rFonts w:ascii="Times New Roman" w:hAnsi="Times New Roman"/>
        </w:rPr>
        <w:t>0.2</w:t>
      </w:r>
      <w:r w:rsidR="007604FF">
        <w:rPr>
          <w:rFonts w:ascii="Times New Roman" w:hAnsi="Times New Roman"/>
        </w:rPr>
        <w:t>7</w:t>
      </w:r>
      <w:r w:rsidR="00574755">
        <w:rPr>
          <w:rFonts w:ascii="Times New Roman" w:hAnsi="Times New Roman"/>
        </w:rPr>
        <w:t>, 0.9</w:t>
      </w:r>
      <w:r w:rsidR="007D28BD">
        <w:rPr>
          <w:rFonts w:ascii="Times New Roman" w:hAnsi="Times New Roman"/>
        </w:rPr>
        <w:t>0]</w:t>
      </w:r>
      <w:r w:rsidR="007604FF">
        <w:rPr>
          <w:rFonts w:ascii="Times New Roman" w:hAnsi="Times New Roman"/>
        </w:rPr>
        <w:t>)</w:t>
      </w:r>
      <w:r w:rsidR="00574755">
        <w:rPr>
          <w:rFonts w:ascii="Times New Roman" w:hAnsi="Times New Roman"/>
        </w:rPr>
        <w:t>. The direct effect of agentic narcissism remained significant and positive</w:t>
      </w:r>
      <w:r w:rsidR="007604FF">
        <w:rPr>
          <w:rFonts w:ascii="Times New Roman" w:hAnsi="Times New Roman"/>
        </w:rPr>
        <w:t xml:space="preserve"> (</w:t>
      </w:r>
      <w:r w:rsidR="006C430F" w:rsidRPr="00186193">
        <w:rPr>
          <w:rFonts w:ascii="Times New Roman" w:hAnsi="Times New Roman"/>
          <w:i/>
          <w:iCs/>
        </w:rPr>
        <w:t>b</w:t>
      </w:r>
      <w:r w:rsidR="007604FF">
        <w:rPr>
          <w:rFonts w:ascii="Times New Roman" w:hAnsi="Times New Roman"/>
        </w:rPr>
        <w:t xml:space="preserve"> = </w:t>
      </w:r>
      <w:r w:rsidR="00D2735E">
        <w:rPr>
          <w:rFonts w:ascii="Times New Roman" w:hAnsi="Times New Roman"/>
        </w:rPr>
        <w:t>1.53</w:t>
      </w:r>
      <w:r w:rsidR="007E6D0E">
        <w:rPr>
          <w:rFonts w:ascii="Times New Roman" w:hAnsi="Times New Roman"/>
        </w:rPr>
        <w:t xml:space="preserve">, </w:t>
      </w:r>
      <w:r w:rsidR="00D2735E">
        <w:rPr>
          <w:rFonts w:ascii="Times New Roman" w:hAnsi="Times New Roman"/>
        </w:rPr>
        <w:t>95%</w:t>
      </w:r>
      <w:r w:rsidR="006C430F">
        <w:rPr>
          <w:rFonts w:ascii="Times New Roman" w:hAnsi="Times New Roman"/>
        </w:rPr>
        <w:t xml:space="preserve"> </w:t>
      </w:r>
      <w:r w:rsidR="00D2735E">
        <w:rPr>
          <w:rFonts w:ascii="Times New Roman" w:hAnsi="Times New Roman"/>
        </w:rPr>
        <w:t xml:space="preserve">CI </w:t>
      </w:r>
      <w:r w:rsidR="007D28BD">
        <w:rPr>
          <w:rFonts w:ascii="Times New Roman" w:hAnsi="Times New Roman"/>
        </w:rPr>
        <w:t>[</w:t>
      </w:r>
      <w:r w:rsidR="00D2735E">
        <w:rPr>
          <w:rFonts w:ascii="Times New Roman" w:hAnsi="Times New Roman"/>
        </w:rPr>
        <w:t>.83, 2.23</w:t>
      </w:r>
      <w:r w:rsidR="007D28BD">
        <w:rPr>
          <w:rFonts w:ascii="Times New Roman" w:hAnsi="Times New Roman"/>
        </w:rPr>
        <w:t>]</w:t>
      </w:r>
      <w:r w:rsidR="00D2735E">
        <w:rPr>
          <w:rFonts w:ascii="Times New Roman" w:hAnsi="Times New Roman"/>
        </w:rPr>
        <w:t>)</w:t>
      </w:r>
      <w:r w:rsidR="00574755">
        <w:rPr>
          <w:rFonts w:ascii="Times New Roman" w:hAnsi="Times New Roman"/>
        </w:rPr>
        <w:t>.</w:t>
      </w:r>
    </w:p>
    <w:p w14:paraId="3AC58663" w14:textId="3F0367C6" w:rsidR="00722F4C" w:rsidRDefault="00A614A8" w:rsidP="00722F4C">
      <w:pPr>
        <w:spacing w:line="480" w:lineRule="auto"/>
        <w:rPr>
          <w:rFonts w:ascii="Times New Roman" w:hAnsi="Times New Roman"/>
          <w:b/>
          <w:bCs/>
        </w:rPr>
      </w:pPr>
      <w:r>
        <w:rPr>
          <w:rFonts w:ascii="Times New Roman" w:hAnsi="Times New Roman"/>
          <w:b/>
          <w:bCs/>
        </w:rPr>
        <w:t>3</w:t>
      </w:r>
      <w:r w:rsidR="00722F4C">
        <w:rPr>
          <w:rFonts w:ascii="Times New Roman" w:hAnsi="Times New Roman"/>
          <w:b/>
          <w:bCs/>
        </w:rPr>
        <w:t>.2.3.</w:t>
      </w:r>
      <w:r w:rsidR="00204892">
        <w:rPr>
          <w:rFonts w:ascii="Times New Roman" w:hAnsi="Times New Roman"/>
          <w:b/>
          <w:bCs/>
        </w:rPr>
        <w:t xml:space="preserve"> </w:t>
      </w:r>
      <w:r w:rsidR="00B643B7">
        <w:rPr>
          <w:rFonts w:ascii="Times New Roman" w:hAnsi="Times New Roman"/>
          <w:b/>
          <w:bCs/>
        </w:rPr>
        <w:t xml:space="preserve">Estimated </w:t>
      </w:r>
      <w:r w:rsidR="00FB14A9" w:rsidRPr="002837CB">
        <w:rPr>
          <w:rFonts w:ascii="Times New Roman" w:hAnsi="Times New Roman"/>
          <w:b/>
          <w:bCs/>
        </w:rPr>
        <w:t>Average Peer Withdrawal</w:t>
      </w:r>
    </w:p>
    <w:p w14:paraId="77A7C251" w14:textId="634A7709" w:rsidR="001073D2" w:rsidRDefault="001073D2" w:rsidP="00722F4C">
      <w:pPr>
        <w:spacing w:line="480" w:lineRule="auto"/>
        <w:rPr>
          <w:rFonts w:ascii="Times New Roman" w:hAnsi="Times New Roman"/>
        </w:rPr>
      </w:pPr>
      <w:r>
        <w:rPr>
          <w:rFonts w:ascii="Times New Roman" w:hAnsi="Times New Roman"/>
        </w:rPr>
        <w:t xml:space="preserve">We did not test for indirect effects of need for social approval in the association of agentic narcissism with the </w:t>
      </w:r>
      <w:r w:rsidR="00B643B7">
        <w:rPr>
          <w:rFonts w:ascii="Times New Roman" w:hAnsi="Times New Roman"/>
        </w:rPr>
        <w:t xml:space="preserve">estimated </w:t>
      </w:r>
      <w:r>
        <w:rPr>
          <w:rFonts w:ascii="Times New Roman" w:hAnsi="Times New Roman" w:cs="Times New Roman"/>
        </w:rPr>
        <w:t>average</w:t>
      </w:r>
      <w:r w:rsidR="00B643B7">
        <w:rPr>
          <w:rFonts w:ascii="Times New Roman" w:hAnsi="Times New Roman" w:cs="Times New Roman"/>
        </w:rPr>
        <w:t xml:space="preserve"> peer</w:t>
      </w:r>
      <w:r>
        <w:rPr>
          <w:rFonts w:ascii="Times New Roman" w:hAnsi="Times New Roman" w:cs="Times New Roman"/>
        </w:rPr>
        <w:t xml:space="preserve"> withdrawal</w:t>
      </w:r>
      <w:r w:rsidR="00B643B7">
        <w:rPr>
          <w:rFonts w:ascii="Times New Roman" w:hAnsi="Times New Roman" w:cs="Times New Roman"/>
        </w:rPr>
        <w:t>, because</w:t>
      </w:r>
      <w:r>
        <w:rPr>
          <w:rFonts w:ascii="Times New Roman" w:hAnsi="Times New Roman" w:cs="Times New Roman"/>
        </w:rPr>
        <w:t xml:space="preserve"> </w:t>
      </w:r>
      <w:r w:rsidR="00B643B7">
        <w:rPr>
          <w:rFonts w:ascii="Times New Roman" w:hAnsi="Times New Roman" w:cs="Times New Roman"/>
        </w:rPr>
        <w:t>neither self-deception nor impression</w:t>
      </w:r>
      <w:r w:rsidR="001736CD">
        <w:rPr>
          <w:rFonts w:ascii="Times New Roman" w:hAnsi="Times New Roman" w:cs="Times New Roman"/>
        </w:rPr>
        <w:t xml:space="preserve"> </w:t>
      </w:r>
      <w:r w:rsidR="00B643B7">
        <w:rPr>
          <w:rFonts w:ascii="Times New Roman" w:hAnsi="Times New Roman" w:cs="Times New Roman"/>
        </w:rPr>
        <w:t>management emerged as</w:t>
      </w:r>
      <w:r>
        <w:rPr>
          <w:rFonts w:ascii="Times New Roman" w:hAnsi="Times New Roman"/>
        </w:rPr>
        <w:t xml:space="preserve"> significant predictor</w:t>
      </w:r>
      <w:r w:rsidR="00B643B7">
        <w:rPr>
          <w:rFonts w:ascii="Times New Roman" w:hAnsi="Times New Roman"/>
        </w:rPr>
        <w:t>s</w:t>
      </w:r>
      <w:r>
        <w:rPr>
          <w:rFonts w:ascii="Times New Roman" w:hAnsi="Times New Roman"/>
        </w:rPr>
        <w:t>.</w:t>
      </w:r>
    </w:p>
    <w:p w14:paraId="70772C90" w14:textId="00B0DE6A" w:rsidR="00524E75" w:rsidRDefault="00A614A8" w:rsidP="00722F4C">
      <w:pPr>
        <w:pStyle w:val="Standard"/>
        <w:spacing w:line="480" w:lineRule="auto"/>
        <w:rPr>
          <w:rFonts w:ascii="Times New Roman" w:hAnsi="Times New Roman"/>
          <w:b/>
          <w:bCs/>
        </w:rPr>
      </w:pPr>
      <w:r>
        <w:rPr>
          <w:rFonts w:ascii="Times New Roman" w:hAnsi="Times New Roman"/>
          <w:b/>
          <w:bCs/>
        </w:rPr>
        <w:t>4</w:t>
      </w:r>
      <w:r w:rsidR="00722F4C">
        <w:rPr>
          <w:rFonts w:ascii="Times New Roman" w:hAnsi="Times New Roman"/>
          <w:b/>
          <w:bCs/>
        </w:rPr>
        <w:t>.</w:t>
      </w:r>
      <w:r w:rsidR="00204892">
        <w:rPr>
          <w:rFonts w:ascii="Times New Roman" w:hAnsi="Times New Roman"/>
          <w:b/>
          <w:bCs/>
        </w:rPr>
        <w:t xml:space="preserve"> </w:t>
      </w:r>
      <w:r w:rsidR="00D16D35">
        <w:rPr>
          <w:rFonts w:ascii="Times New Roman" w:hAnsi="Times New Roman"/>
          <w:b/>
          <w:bCs/>
        </w:rPr>
        <w:t>Discussion</w:t>
      </w:r>
    </w:p>
    <w:p w14:paraId="7FFE7E54" w14:textId="2FDEA970" w:rsidR="007D6818" w:rsidRDefault="004D1028" w:rsidP="003054DF">
      <w:pPr>
        <w:pStyle w:val="Textbody"/>
        <w:spacing w:after="0" w:line="480" w:lineRule="auto"/>
        <w:rPr>
          <w:rFonts w:ascii="Times New Roman" w:hAnsi="Times New Roman"/>
        </w:rPr>
      </w:pPr>
      <w:r>
        <w:rPr>
          <w:rFonts w:ascii="Times New Roman" w:hAnsi="Times New Roman"/>
        </w:rPr>
        <w:t>W</w:t>
      </w:r>
      <w:r w:rsidR="00B27B7A">
        <w:rPr>
          <w:rFonts w:ascii="Times New Roman" w:hAnsi="Times New Roman"/>
        </w:rPr>
        <w:t>e</w:t>
      </w:r>
      <w:r w:rsidR="00524E75">
        <w:rPr>
          <w:rFonts w:ascii="Times New Roman" w:hAnsi="Times New Roman"/>
        </w:rPr>
        <w:t xml:space="preserve"> </w:t>
      </w:r>
      <w:r w:rsidR="00D42BB7">
        <w:rPr>
          <w:rFonts w:ascii="Times New Roman" w:hAnsi="Times New Roman"/>
        </w:rPr>
        <w:t xml:space="preserve">examined the </w:t>
      </w:r>
      <w:r w:rsidR="00D15240">
        <w:rPr>
          <w:rFonts w:ascii="Times New Roman" w:hAnsi="Times New Roman"/>
        </w:rPr>
        <w:t xml:space="preserve">links </w:t>
      </w:r>
      <w:r w:rsidR="00D42BB7">
        <w:rPr>
          <w:rFonts w:ascii="Times New Roman" w:hAnsi="Times New Roman"/>
        </w:rPr>
        <w:t xml:space="preserve">between </w:t>
      </w:r>
      <w:r w:rsidR="00D15240">
        <w:rPr>
          <w:rFonts w:ascii="Times New Roman" w:hAnsi="Times New Roman"/>
        </w:rPr>
        <w:t xml:space="preserve">communal and </w:t>
      </w:r>
      <w:r w:rsidR="00D42BB7">
        <w:rPr>
          <w:rFonts w:ascii="Times New Roman" w:hAnsi="Times New Roman"/>
        </w:rPr>
        <w:t>agentic narcissism</w:t>
      </w:r>
      <w:r w:rsidR="00D15240">
        <w:rPr>
          <w:rFonts w:ascii="Times New Roman" w:hAnsi="Times New Roman"/>
        </w:rPr>
        <w:t xml:space="preserve"> on the one hand,</w:t>
      </w:r>
      <w:r w:rsidR="00D42BB7">
        <w:rPr>
          <w:rFonts w:ascii="Times New Roman" w:hAnsi="Times New Roman"/>
        </w:rPr>
        <w:t xml:space="preserve"> and the </w:t>
      </w:r>
      <w:r w:rsidR="002B5DB0">
        <w:rPr>
          <w:rFonts w:ascii="Times New Roman" w:hAnsi="Times New Roman"/>
        </w:rPr>
        <w:t xml:space="preserve">BTAE </w:t>
      </w:r>
      <w:r w:rsidR="00D42BB7">
        <w:rPr>
          <w:rFonts w:ascii="Times New Roman" w:hAnsi="Times New Roman"/>
        </w:rPr>
        <w:t>in a moral domain</w:t>
      </w:r>
      <w:r w:rsidR="00797BD2">
        <w:rPr>
          <w:rFonts w:ascii="Times New Roman" w:hAnsi="Times New Roman"/>
        </w:rPr>
        <w:t xml:space="preserve"> on the other,</w:t>
      </w:r>
      <w:r w:rsidR="00D15240">
        <w:rPr>
          <w:rFonts w:ascii="Times New Roman" w:hAnsi="Times New Roman"/>
        </w:rPr>
        <w:t xml:space="preserve"> alongside the relevance of need for social approval</w:t>
      </w:r>
      <w:r w:rsidR="00D42BB7">
        <w:rPr>
          <w:rFonts w:ascii="Times New Roman" w:hAnsi="Times New Roman"/>
        </w:rPr>
        <w:t xml:space="preserve">. </w:t>
      </w:r>
      <w:r w:rsidR="00797BD2">
        <w:rPr>
          <w:rFonts w:ascii="Times New Roman" w:hAnsi="Times New Roman"/>
        </w:rPr>
        <w:t>Do</w:t>
      </w:r>
      <w:r w:rsidR="00524E75">
        <w:rPr>
          <w:rFonts w:ascii="Times New Roman" w:hAnsi="Times New Roman"/>
        </w:rPr>
        <w:t xml:space="preserve"> narcissists </w:t>
      </w:r>
      <w:r w:rsidR="00797BD2">
        <w:rPr>
          <w:rFonts w:ascii="Times New Roman" w:hAnsi="Times New Roman"/>
        </w:rPr>
        <w:t xml:space="preserve">estimate differentially </w:t>
      </w:r>
      <w:r w:rsidR="00524E75">
        <w:rPr>
          <w:rFonts w:ascii="Times New Roman" w:hAnsi="Times New Roman"/>
        </w:rPr>
        <w:t xml:space="preserve">their own and </w:t>
      </w:r>
      <w:r w:rsidR="00D15240">
        <w:rPr>
          <w:rFonts w:ascii="Times New Roman" w:hAnsi="Times New Roman"/>
        </w:rPr>
        <w:t>the average peer’s (dis)</w:t>
      </w:r>
      <w:r w:rsidR="00524E75">
        <w:rPr>
          <w:rFonts w:ascii="Times New Roman" w:hAnsi="Times New Roman"/>
        </w:rPr>
        <w:t>obedience in Milgram</w:t>
      </w:r>
      <w:r w:rsidR="0013532B">
        <w:rPr>
          <w:rFonts w:ascii="Times New Roman" w:hAnsi="Times New Roman"/>
        </w:rPr>
        <w:t>’s</w:t>
      </w:r>
      <w:r w:rsidR="00524E75">
        <w:rPr>
          <w:rFonts w:ascii="Times New Roman" w:hAnsi="Times New Roman"/>
        </w:rPr>
        <w:t xml:space="preserve"> </w:t>
      </w:r>
      <w:r w:rsidR="00524E75" w:rsidRPr="00B24265">
        <w:rPr>
          <w:rFonts w:ascii="Times New Roman" w:hAnsi="Times New Roman"/>
        </w:rPr>
        <w:t>experiment</w:t>
      </w:r>
      <w:r w:rsidR="00797BD2">
        <w:rPr>
          <w:rFonts w:ascii="Times New Roman" w:hAnsi="Times New Roman"/>
        </w:rPr>
        <w:t>?</w:t>
      </w:r>
      <w:r w:rsidR="00D42BB7" w:rsidRPr="00B24265">
        <w:rPr>
          <w:rFonts w:ascii="Times New Roman" w:hAnsi="Times New Roman"/>
        </w:rPr>
        <w:t xml:space="preserve"> </w:t>
      </w:r>
      <w:r w:rsidR="00797BD2">
        <w:rPr>
          <w:rFonts w:ascii="Times New Roman" w:hAnsi="Times New Roman"/>
        </w:rPr>
        <w:t>To begin</w:t>
      </w:r>
      <w:r w:rsidR="005811C4" w:rsidRPr="00B24265">
        <w:rPr>
          <w:rFonts w:ascii="Times New Roman" w:hAnsi="Times New Roman"/>
        </w:rPr>
        <w:t>,</w:t>
      </w:r>
      <w:r w:rsidR="00797BD2">
        <w:rPr>
          <w:rFonts w:ascii="Times New Roman" w:hAnsi="Times New Roman"/>
        </w:rPr>
        <w:t xml:space="preserve"> we replicated</w:t>
      </w:r>
      <w:r w:rsidR="005811C4" w:rsidRPr="00B24265">
        <w:rPr>
          <w:rFonts w:ascii="Times New Roman" w:hAnsi="Times New Roman"/>
        </w:rPr>
        <w:t xml:space="preserve"> </w:t>
      </w:r>
      <w:r w:rsidR="00B24265" w:rsidRPr="003E6679">
        <w:rPr>
          <w:rFonts w:ascii="Times New Roman" w:hAnsi="Times New Roman"/>
        </w:rPr>
        <w:t xml:space="preserve">Grzyb and </w:t>
      </w:r>
      <w:r w:rsidR="00E56A1A" w:rsidRPr="00E56A1A">
        <w:rPr>
          <w:rFonts w:asciiTheme="majorBidi" w:hAnsiTheme="majorBidi" w:cstheme="majorBidi"/>
          <w:color w:val="000000" w:themeColor="text1"/>
          <w:shd w:val="clear" w:color="auto" w:fill="FFFFFF"/>
        </w:rPr>
        <w:t>Doliński</w:t>
      </w:r>
      <w:r w:rsidR="00E56A1A" w:rsidRPr="003E6679">
        <w:rPr>
          <w:rFonts w:ascii="Times New Roman" w:hAnsi="Times New Roman"/>
        </w:rPr>
        <w:t xml:space="preserve"> </w:t>
      </w:r>
      <w:r w:rsidR="00B24265" w:rsidRPr="003E6679">
        <w:rPr>
          <w:rFonts w:ascii="Times New Roman" w:hAnsi="Times New Roman"/>
        </w:rPr>
        <w:t>(2017</w:t>
      </w:r>
      <w:r w:rsidR="00B24265" w:rsidRPr="00B24265">
        <w:rPr>
          <w:rFonts w:ascii="Times New Roman" w:hAnsi="Times New Roman"/>
        </w:rPr>
        <w:t>)</w:t>
      </w:r>
      <w:r w:rsidR="001C0B42">
        <w:rPr>
          <w:rFonts w:ascii="Times New Roman" w:hAnsi="Times New Roman"/>
        </w:rPr>
        <w:t>:</w:t>
      </w:r>
      <w:r w:rsidR="00B24265">
        <w:rPr>
          <w:rFonts w:ascii="Times New Roman" w:hAnsi="Times New Roman"/>
        </w:rPr>
        <w:t xml:space="preserve"> </w:t>
      </w:r>
      <w:r w:rsidR="00500F53">
        <w:rPr>
          <w:rFonts w:ascii="Times New Roman" w:hAnsi="Times New Roman"/>
        </w:rPr>
        <w:t xml:space="preserve">We </w:t>
      </w:r>
      <w:r w:rsidR="00797BD2">
        <w:rPr>
          <w:rFonts w:ascii="Times New Roman" w:hAnsi="Times New Roman"/>
        </w:rPr>
        <w:t xml:space="preserve">obtained </w:t>
      </w:r>
      <w:r w:rsidR="001C0B42">
        <w:rPr>
          <w:rFonts w:ascii="Times New Roman" w:hAnsi="Times New Roman"/>
        </w:rPr>
        <w:t>a</w:t>
      </w:r>
      <w:r w:rsidR="00524E75" w:rsidRPr="00B24265">
        <w:rPr>
          <w:rFonts w:ascii="Times New Roman" w:hAnsi="Times New Roman"/>
        </w:rPr>
        <w:t xml:space="preserve"> large </w:t>
      </w:r>
      <w:r w:rsidR="00746987">
        <w:rPr>
          <w:rFonts w:ascii="Times New Roman" w:hAnsi="Times New Roman"/>
        </w:rPr>
        <w:t>BTAE</w:t>
      </w:r>
      <w:r w:rsidR="00500F53">
        <w:rPr>
          <w:rFonts w:ascii="Times New Roman" w:hAnsi="Times New Roman"/>
        </w:rPr>
        <w:t>, both a</w:t>
      </w:r>
      <w:r w:rsidR="00524E75" w:rsidRPr="00B24265">
        <w:rPr>
          <w:rFonts w:ascii="Times New Roman" w:hAnsi="Times New Roman"/>
        </w:rPr>
        <w:t xml:space="preserve">mong </w:t>
      </w:r>
      <w:r w:rsidR="00500F53">
        <w:rPr>
          <w:rFonts w:ascii="Times New Roman" w:hAnsi="Times New Roman"/>
        </w:rPr>
        <w:t>participants</w:t>
      </w:r>
      <w:r w:rsidR="00500F53" w:rsidRPr="00B24265">
        <w:rPr>
          <w:rFonts w:ascii="Times New Roman" w:hAnsi="Times New Roman"/>
        </w:rPr>
        <w:t xml:space="preserve"> </w:t>
      </w:r>
      <w:r w:rsidR="00524E75" w:rsidRPr="00B24265">
        <w:rPr>
          <w:rFonts w:ascii="Times New Roman" w:hAnsi="Times New Roman"/>
        </w:rPr>
        <w:t xml:space="preserve">who </w:t>
      </w:r>
      <w:r w:rsidR="00524E75">
        <w:rPr>
          <w:rFonts w:ascii="Times New Roman" w:hAnsi="Times New Roman"/>
        </w:rPr>
        <w:t xml:space="preserve">were </w:t>
      </w:r>
      <w:r w:rsidR="00500F53">
        <w:rPr>
          <w:rFonts w:ascii="Times New Roman" w:hAnsi="Times New Roman"/>
        </w:rPr>
        <w:t>un</w:t>
      </w:r>
      <w:r w:rsidR="00524E75">
        <w:rPr>
          <w:rFonts w:ascii="Times New Roman" w:hAnsi="Times New Roman"/>
        </w:rPr>
        <w:t xml:space="preserve">familiar </w:t>
      </w:r>
      <w:r w:rsidR="00500F53">
        <w:rPr>
          <w:rFonts w:ascii="Times New Roman" w:hAnsi="Times New Roman"/>
        </w:rPr>
        <w:t>and</w:t>
      </w:r>
      <w:r w:rsidR="00D42BB7">
        <w:rPr>
          <w:rFonts w:ascii="Times New Roman" w:hAnsi="Times New Roman"/>
        </w:rPr>
        <w:t xml:space="preserve"> </w:t>
      </w:r>
      <w:r w:rsidR="00524E75">
        <w:rPr>
          <w:rFonts w:ascii="Times New Roman" w:hAnsi="Times New Roman"/>
        </w:rPr>
        <w:t>familiar with Milgram</w:t>
      </w:r>
      <w:r w:rsidR="00500F53">
        <w:rPr>
          <w:rFonts w:ascii="Times New Roman" w:hAnsi="Times New Roman"/>
        </w:rPr>
        <w:t xml:space="preserve">’s </w:t>
      </w:r>
      <w:r w:rsidR="00797BD2">
        <w:rPr>
          <w:rFonts w:ascii="Times New Roman" w:hAnsi="Times New Roman"/>
        </w:rPr>
        <w:t>experiment</w:t>
      </w:r>
      <w:r w:rsidR="00524E75">
        <w:rPr>
          <w:rFonts w:ascii="Times New Roman" w:hAnsi="Times New Roman"/>
        </w:rPr>
        <w:t xml:space="preserve">. Participants </w:t>
      </w:r>
      <w:r w:rsidR="00797BD2">
        <w:rPr>
          <w:rFonts w:ascii="Times New Roman" w:hAnsi="Times New Roman"/>
        </w:rPr>
        <w:t xml:space="preserve">estimated </w:t>
      </w:r>
      <w:r w:rsidR="00D42BB7">
        <w:rPr>
          <w:rFonts w:ascii="Times New Roman" w:hAnsi="Times New Roman"/>
        </w:rPr>
        <w:t xml:space="preserve">the </w:t>
      </w:r>
      <w:r w:rsidR="00524E75">
        <w:rPr>
          <w:rFonts w:ascii="Times New Roman" w:hAnsi="Times New Roman"/>
        </w:rPr>
        <w:t xml:space="preserve">moment of their own withdrawal from the experiment as </w:t>
      </w:r>
      <w:r w:rsidR="00797BD2">
        <w:rPr>
          <w:rFonts w:ascii="Times New Roman" w:hAnsi="Times New Roman"/>
        </w:rPr>
        <w:t xml:space="preserve">occurring earlier </w:t>
      </w:r>
      <w:r w:rsidR="00524E75">
        <w:rPr>
          <w:rFonts w:ascii="Times New Roman" w:hAnsi="Times New Roman"/>
        </w:rPr>
        <w:t xml:space="preserve">than the moment of </w:t>
      </w:r>
      <w:r w:rsidR="00797BD2">
        <w:rPr>
          <w:rFonts w:ascii="Times New Roman" w:hAnsi="Times New Roman"/>
        </w:rPr>
        <w:lastRenderedPageBreak/>
        <w:t xml:space="preserve">the </w:t>
      </w:r>
      <w:r w:rsidR="00524E75">
        <w:rPr>
          <w:rFonts w:ascii="Times New Roman" w:hAnsi="Times New Roman"/>
        </w:rPr>
        <w:t>average</w:t>
      </w:r>
      <w:r w:rsidR="00797BD2">
        <w:rPr>
          <w:rFonts w:ascii="Times New Roman" w:hAnsi="Times New Roman"/>
        </w:rPr>
        <w:t xml:space="preserve"> peer’s </w:t>
      </w:r>
      <w:r w:rsidR="00524E75">
        <w:rPr>
          <w:rFonts w:ascii="Times New Roman" w:hAnsi="Times New Roman"/>
        </w:rPr>
        <w:t xml:space="preserve">withdrawal. </w:t>
      </w:r>
      <w:r w:rsidR="00797BD2">
        <w:rPr>
          <w:rFonts w:ascii="Times New Roman" w:hAnsi="Times New Roman"/>
        </w:rPr>
        <w:t>P</w:t>
      </w:r>
      <w:r w:rsidR="00524E75">
        <w:rPr>
          <w:rFonts w:ascii="Times New Roman" w:hAnsi="Times New Roman"/>
        </w:rPr>
        <w:t xml:space="preserve">eople believe </w:t>
      </w:r>
      <w:r w:rsidR="00797BD2">
        <w:rPr>
          <w:rFonts w:ascii="Times New Roman" w:hAnsi="Times New Roman"/>
        </w:rPr>
        <w:t xml:space="preserve">firmly </w:t>
      </w:r>
      <w:r w:rsidR="00D42BB7">
        <w:rPr>
          <w:rFonts w:ascii="Times New Roman" w:hAnsi="Times New Roman"/>
        </w:rPr>
        <w:t xml:space="preserve">that </w:t>
      </w:r>
      <w:r w:rsidR="00524E75">
        <w:rPr>
          <w:rFonts w:ascii="Times New Roman" w:hAnsi="Times New Roman"/>
        </w:rPr>
        <w:t xml:space="preserve">they would oppose the </w:t>
      </w:r>
      <w:r w:rsidR="008B3C67">
        <w:rPr>
          <w:rFonts w:ascii="Times New Roman" w:hAnsi="Times New Roman"/>
        </w:rPr>
        <w:t>authority’s directives</w:t>
      </w:r>
      <w:r w:rsidR="00574755">
        <w:rPr>
          <w:rFonts w:ascii="Times New Roman" w:hAnsi="Times New Roman"/>
        </w:rPr>
        <w:t xml:space="preserve"> </w:t>
      </w:r>
      <w:r w:rsidR="00524E75">
        <w:rPr>
          <w:rFonts w:ascii="Times New Roman" w:hAnsi="Times New Roman"/>
        </w:rPr>
        <w:t xml:space="preserve">to harm another </w:t>
      </w:r>
      <w:r w:rsidR="00746987">
        <w:rPr>
          <w:rFonts w:ascii="Times New Roman" w:hAnsi="Times New Roman"/>
        </w:rPr>
        <w:t>person</w:t>
      </w:r>
      <w:r w:rsidR="00524E75">
        <w:rPr>
          <w:rFonts w:ascii="Times New Roman" w:hAnsi="Times New Roman"/>
        </w:rPr>
        <w:t xml:space="preserve"> earlier than</w:t>
      </w:r>
      <w:r w:rsidR="00797BD2">
        <w:rPr>
          <w:rFonts w:ascii="Times New Roman" w:hAnsi="Times New Roman"/>
        </w:rPr>
        <w:t xml:space="preserve"> would</w:t>
      </w:r>
      <w:r w:rsidR="00524E75">
        <w:rPr>
          <w:rFonts w:ascii="Times New Roman" w:hAnsi="Times New Roman"/>
        </w:rPr>
        <w:t xml:space="preserve"> others</w:t>
      </w:r>
      <w:r w:rsidR="00797BD2">
        <w:rPr>
          <w:rFonts w:ascii="Times New Roman" w:hAnsi="Times New Roman"/>
        </w:rPr>
        <w:t xml:space="preserve">, an instance of moral superiority </w:t>
      </w:r>
      <w:r w:rsidR="00BA30DB">
        <w:rPr>
          <w:rFonts w:ascii="Times New Roman" w:hAnsi="Times New Roman"/>
        </w:rPr>
        <w:t xml:space="preserve">illusion </w:t>
      </w:r>
      <w:r w:rsidR="00797BD2">
        <w:rPr>
          <w:rFonts w:ascii="Times New Roman" w:hAnsi="Times New Roman"/>
        </w:rPr>
        <w:t>(Alicke &amp; Sedikides, 2009</w:t>
      </w:r>
      <w:r w:rsidR="003C1CBF">
        <w:rPr>
          <w:rFonts w:ascii="Times New Roman" w:hAnsi="Times New Roman"/>
        </w:rPr>
        <w:t xml:space="preserve">; </w:t>
      </w:r>
      <w:r w:rsidR="003C1CBF" w:rsidRPr="00331BB3">
        <w:rPr>
          <w:rFonts w:ascii="Times New Roman" w:hAnsi="Times New Roman" w:cs="Times New Roman"/>
          <w:lang w:val="en-GB"/>
        </w:rPr>
        <w:t>Green et al., 2019</w:t>
      </w:r>
      <w:r w:rsidR="00797BD2">
        <w:rPr>
          <w:rFonts w:ascii="Times New Roman" w:hAnsi="Times New Roman"/>
        </w:rPr>
        <w:t>)</w:t>
      </w:r>
      <w:r w:rsidR="00524E75">
        <w:rPr>
          <w:rFonts w:ascii="Times New Roman" w:hAnsi="Times New Roman"/>
        </w:rPr>
        <w:t xml:space="preserve">. Familiarity with the experiment only </w:t>
      </w:r>
      <w:r w:rsidR="003C1CBF">
        <w:rPr>
          <w:rFonts w:ascii="Times New Roman" w:hAnsi="Times New Roman"/>
        </w:rPr>
        <w:t xml:space="preserve">appeared to </w:t>
      </w:r>
      <w:r w:rsidR="00524E75">
        <w:rPr>
          <w:rFonts w:ascii="Times New Roman" w:hAnsi="Times New Roman"/>
        </w:rPr>
        <w:t xml:space="preserve">strengthen the </w:t>
      </w:r>
      <w:r w:rsidR="00746987">
        <w:rPr>
          <w:rFonts w:ascii="Times New Roman" w:hAnsi="Times New Roman"/>
        </w:rPr>
        <w:t>BTAE</w:t>
      </w:r>
      <w:r w:rsidR="00524E75">
        <w:rPr>
          <w:rFonts w:ascii="Times New Roman" w:hAnsi="Times New Roman"/>
        </w:rPr>
        <w:t>.</w:t>
      </w:r>
    </w:p>
    <w:p w14:paraId="08947492" w14:textId="7FA75741" w:rsidR="00B57847" w:rsidRPr="00723073" w:rsidRDefault="003C1CBF" w:rsidP="009C3D94">
      <w:pPr>
        <w:pStyle w:val="Textbody"/>
        <w:spacing w:after="0" w:line="480" w:lineRule="auto"/>
        <w:ind w:firstLine="708"/>
        <w:rPr>
          <w:rFonts w:ascii="Times New Roman" w:hAnsi="Times New Roman"/>
        </w:rPr>
      </w:pPr>
      <w:r>
        <w:rPr>
          <w:rFonts w:ascii="Times New Roman" w:hAnsi="Times New Roman"/>
        </w:rPr>
        <w:t>The findings, though, diverge</w:t>
      </w:r>
      <w:r w:rsidR="002F2EEE">
        <w:rPr>
          <w:rFonts w:ascii="Times New Roman" w:hAnsi="Times New Roman"/>
        </w:rPr>
        <w:t>d</w:t>
      </w:r>
      <w:r>
        <w:rPr>
          <w:rFonts w:ascii="Times New Roman" w:hAnsi="Times New Roman"/>
        </w:rPr>
        <w:t xml:space="preserve"> for communal versus agentic narcissism. </w:t>
      </w:r>
      <w:r w:rsidR="00D42BB7">
        <w:rPr>
          <w:rFonts w:ascii="Times New Roman" w:hAnsi="Times New Roman"/>
        </w:rPr>
        <w:t>H</w:t>
      </w:r>
      <w:r w:rsidR="00524E75">
        <w:rPr>
          <w:rFonts w:ascii="Times New Roman" w:hAnsi="Times New Roman"/>
        </w:rPr>
        <w:t>igh</w:t>
      </w:r>
      <w:r>
        <w:rPr>
          <w:rFonts w:ascii="Times New Roman" w:hAnsi="Times New Roman"/>
        </w:rPr>
        <w:t xml:space="preserve"> (vs. low)</w:t>
      </w:r>
      <w:r w:rsidR="00524E75">
        <w:rPr>
          <w:rFonts w:ascii="Times New Roman" w:hAnsi="Times New Roman"/>
        </w:rPr>
        <w:t xml:space="preserve"> communal narcissists </w:t>
      </w:r>
      <w:r w:rsidR="002F2EEE">
        <w:rPr>
          <w:rFonts w:ascii="Times New Roman" w:hAnsi="Times New Roman"/>
        </w:rPr>
        <w:t>estimated</w:t>
      </w:r>
      <w:r w:rsidR="00D42BB7">
        <w:rPr>
          <w:rFonts w:ascii="Times New Roman" w:hAnsi="Times New Roman"/>
        </w:rPr>
        <w:t xml:space="preserve"> </w:t>
      </w:r>
      <w:r w:rsidR="00524E75">
        <w:rPr>
          <w:rFonts w:ascii="Times New Roman" w:hAnsi="Times New Roman"/>
        </w:rPr>
        <w:t>that they would quit the experiment earlier</w:t>
      </w:r>
      <w:r w:rsidR="002F2EEE">
        <w:rPr>
          <w:rFonts w:ascii="Times New Roman" w:hAnsi="Times New Roman"/>
        </w:rPr>
        <w:t>, whereas h</w:t>
      </w:r>
      <w:r w:rsidR="00524E75">
        <w:rPr>
          <w:rFonts w:ascii="Times New Roman" w:hAnsi="Times New Roman"/>
        </w:rPr>
        <w:t>igh</w:t>
      </w:r>
      <w:r w:rsidR="002F2EEE">
        <w:rPr>
          <w:rFonts w:ascii="Times New Roman" w:hAnsi="Times New Roman"/>
        </w:rPr>
        <w:t xml:space="preserve"> (vs. low)</w:t>
      </w:r>
      <w:r w:rsidR="00524E75">
        <w:rPr>
          <w:rFonts w:ascii="Times New Roman" w:hAnsi="Times New Roman"/>
        </w:rPr>
        <w:t xml:space="preserve"> agentic </w:t>
      </w:r>
      <w:r w:rsidR="00D42BB7">
        <w:rPr>
          <w:rFonts w:ascii="Times New Roman" w:hAnsi="Times New Roman"/>
        </w:rPr>
        <w:t xml:space="preserve">narcissists </w:t>
      </w:r>
      <w:r w:rsidR="002F2EEE">
        <w:rPr>
          <w:rFonts w:ascii="Times New Roman" w:hAnsi="Times New Roman"/>
        </w:rPr>
        <w:t>estimated that they would quit the experiment later</w:t>
      </w:r>
      <w:r w:rsidR="00524E75">
        <w:rPr>
          <w:rFonts w:ascii="Times New Roman" w:hAnsi="Times New Roman"/>
        </w:rPr>
        <w:t xml:space="preserve">. </w:t>
      </w:r>
      <w:r w:rsidR="00B57847">
        <w:rPr>
          <w:rFonts w:ascii="Times New Roman" w:hAnsi="Times New Roman"/>
        </w:rPr>
        <w:t xml:space="preserve">Additionally, </w:t>
      </w:r>
      <w:r w:rsidR="002F2EEE">
        <w:rPr>
          <w:rFonts w:ascii="Times New Roman" w:hAnsi="Times New Roman"/>
        </w:rPr>
        <w:t xml:space="preserve">although </w:t>
      </w:r>
      <w:r w:rsidR="00F820BC">
        <w:rPr>
          <w:rFonts w:ascii="Times New Roman" w:hAnsi="Times New Roman"/>
        </w:rPr>
        <w:t>c</w:t>
      </w:r>
      <w:r w:rsidR="002F2EEE">
        <w:rPr>
          <w:rFonts w:ascii="Times New Roman" w:hAnsi="Times New Roman"/>
        </w:rPr>
        <w:t xml:space="preserve">ommunal narcissism was unrelated to the estimated </w:t>
      </w:r>
      <w:r w:rsidR="002F2EEE">
        <w:rPr>
          <w:rFonts w:ascii="Times New Roman" w:hAnsi="Times New Roman" w:cs="Times New Roman"/>
        </w:rPr>
        <w:t xml:space="preserve">average peer withdrawal, </w:t>
      </w:r>
      <w:r w:rsidR="00B57847">
        <w:rPr>
          <w:rFonts w:ascii="Times New Roman" w:hAnsi="Times New Roman"/>
        </w:rPr>
        <w:t>high</w:t>
      </w:r>
      <w:r w:rsidR="00F820BC">
        <w:rPr>
          <w:rFonts w:ascii="Times New Roman" w:hAnsi="Times New Roman"/>
        </w:rPr>
        <w:t xml:space="preserve"> (vs. low)</w:t>
      </w:r>
      <w:r w:rsidR="00B57847">
        <w:rPr>
          <w:rFonts w:ascii="Times New Roman" w:hAnsi="Times New Roman"/>
        </w:rPr>
        <w:t xml:space="preserve"> agentic narcissists estimated that </w:t>
      </w:r>
      <w:r w:rsidR="00F820BC">
        <w:rPr>
          <w:rFonts w:ascii="Times New Roman" w:hAnsi="Times New Roman"/>
        </w:rPr>
        <w:t xml:space="preserve">the </w:t>
      </w:r>
      <w:r w:rsidR="00B57847">
        <w:rPr>
          <w:rFonts w:ascii="Times New Roman" w:hAnsi="Times New Roman"/>
        </w:rPr>
        <w:t xml:space="preserve">average </w:t>
      </w:r>
      <w:r w:rsidR="00F820BC">
        <w:rPr>
          <w:rFonts w:ascii="Times New Roman" w:hAnsi="Times New Roman"/>
        </w:rPr>
        <w:t xml:space="preserve">peer </w:t>
      </w:r>
      <w:r w:rsidR="00B57847">
        <w:rPr>
          <w:rFonts w:ascii="Times New Roman" w:hAnsi="Times New Roman"/>
        </w:rPr>
        <w:t>would quit later. Th</w:t>
      </w:r>
      <w:r w:rsidR="00F820BC">
        <w:rPr>
          <w:rFonts w:ascii="Times New Roman" w:hAnsi="Times New Roman"/>
        </w:rPr>
        <w:t>ese results were consistent with hypotheses. C</w:t>
      </w:r>
      <w:r w:rsidR="00B57847">
        <w:rPr>
          <w:rFonts w:ascii="Times New Roman" w:hAnsi="Times New Roman"/>
        </w:rPr>
        <w:t>ommunal narcissists have favorable self-views, but they do not express unfavorable views of other</w:t>
      </w:r>
      <w:r w:rsidR="00F820BC">
        <w:rPr>
          <w:rFonts w:ascii="Times New Roman" w:hAnsi="Times New Roman"/>
        </w:rPr>
        <w:t>s, on the communal</w:t>
      </w:r>
      <w:r w:rsidR="00B57847">
        <w:rPr>
          <w:rFonts w:ascii="Times New Roman" w:hAnsi="Times New Roman"/>
        </w:rPr>
        <w:t xml:space="preserve"> domain.</w:t>
      </w:r>
    </w:p>
    <w:p w14:paraId="23D98D3B" w14:textId="3913CC5A" w:rsidR="007D6818" w:rsidRPr="003F29E0" w:rsidRDefault="00862D1E" w:rsidP="009C3D94">
      <w:pPr>
        <w:pStyle w:val="Textbody"/>
        <w:spacing w:after="0" w:line="480" w:lineRule="auto"/>
        <w:ind w:firstLine="708"/>
        <w:rPr>
          <w:rFonts w:ascii="Times New Roman" w:hAnsi="Times New Roman" w:cs="Times New Roman"/>
        </w:rPr>
      </w:pPr>
      <w:r>
        <w:rPr>
          <w:rFonts w:ascii="Times New Roman" w:hAnsi="Times New Roman"/>
        </w:rPr>
        <w:t>D</w:t>
      </w:r>
      <w:r w:rsidR="00524E75">
        <w:rPr>
          <w:rFonts w:ascii="Times New Roman" w:hAnsi="Times New Roman"/>
        </w:rPr>
        <w:t xml:space="preserve">ifferences in impression management accounted for the </w:t>
      </w:r>
      <w:r>
        <w:rPr>
          <w:rFonts w:ascii="Times New Roman" w:hAnsi="Times New Roman"/>
        </w:rPr>
        <w:t xml:space="preserve">associations </w:t>
      </w:r>
      <w:r w:rsidR="00B57847">
        <w:rPr>
          <w:rFonts w:ascii="Times New Roman" w:hAnsi="Times New Roman"/>
        </w:rPr>
        <w:t>between narcissism and the BTAE</w:t>
      </w:r>
      <w:r w:rsidR="00BA30DB">
        <w:rPr>
          <w:rFonts w:ascii="Times New Roman" w:hAnsi="Times New Roman"/>
        </w:rPr>
        <w:t>,</w:t>
      </w:r>
      <w:r>
        <w:rPr>
          <w:rFonts w:ascii="Times New Roman" w:hAnsi="Times New Roman"/>
        </w:rPr>
        <w:t xml:space="preserve"> and estimated </w:t>
      </w:r>
      <w:r w:rsidR="00B57847">
        <w:rPr>
          <w:rFonts w:ascii="Times New Roman" w:hAnsi="Times New Roman" w:cs="Times New Roman"/>
        </w:rPr>
        <w:t>own withdrawal</w:t>
      </w:r>
      <w:r>
        <w:rPr>
          <w:rFonts w:ascii="Times New Roman" w:hAnsi="Times New Roman" w:cs="Times New Roman"/>
        </w:rPr>
        <w:t>—</w:t>
      </w:r>
      <w:r w:rsidR="00524E75">
        <w:rPr>
          <w:rFonts w:ascii="Times New Roman" w:hAnsi="Times New Roman"/>
        </w:rPr>
        <w:t>fully in the case of communal narcissism and partially in the</w:t>
      </w:r>
      <w:r w:rsidR="00524E75">
        <w:rPr>
          <w:rFonts w:ascii="Times New Roman" w:hAnsi="Times New Roman"/>
          <w:spacing w:val="-16"/>
        </w:rPr>
        <w:t xml:space="preserve"> </w:t>
      </w:r>
      <w:r w:rsidR="00524E75">
        <w:rPr>
          <w:rFonts w:ascii="Times New Roman" w:hAnsi="Times New Roman"/>
        </w:rPr>
        <w:t>case of agentic narcissism. The</w:t>
      </w:r>
      <w:r w:rsidR="009D0834">
        <w:rPr>
          <w:rFonts w:ascii="Times New Roman" w:hAnsi="Times New Roman"/>
        </w:rPr>
        <w:t xml:space="preserve"> direction of the</w:t>
      </w:r>
      <w:r w:rsidR="00524E75">
        <w:rPr>
          <w:rFonts w:ascii="Times New Roman" w:hAnsi="Times New Roman"/>
        </w:rPr>
        <w:t xml:space="preserve"> indirect effects </w:t>
      </w:r>
      <w:r w:rsidR="009D0834">
        <w:rPr>
          <w:rFonts w:ascii="Times New Roman" w:hAnsi="Times New Roman"/>
        </w:rPr>
        <w:t xml:space="preserve">was </w:t>
      </w:r>
      <w:r w:rsidR="00524E75">
        <w:rPr>
          <w:rFonts w:ascii="Times New Roman" w:hAnsi="Times New Roman"/>
        </w:rPr>
        <w:t xml:space="preserve">opposite </w:t>
      </w:r>
      <w:r w:rsidR="009D0834">
        <w:rPr>
          <w:rFonts w:ascii="Times New Roman" w:hAnsi="Times New Roman"/>
        </w:rPr>
        <w:t>for the two narcissism forms. Specifically, c</w:t>
      </w:r>
      <w:r w:rsidR="00D42BB7">
        <w:rPr>
          <w:rFonts w:ascii="Times New Roman" w:hAnsi="Times New Roman"/>
        </w:rPr>
        <w:t xml:space="preserve">ommunal narcissists </w:t>
      </w:r>
      <w:r w:rsidR="009D0834">
        <w:rPr>
          <w:rFonts w:ascii="Times New Roman" w:hAnsi="Times New Roman"/>
        </w:rPr>
        <w:t xml:space="preserve">estimated </w:t>
      </w:r>
      <w:r w:rsidR="00D42BB7">
        <w:rPr>
          <w:rFonts w:ascii="Times New Roman" w:hAnsi="Times New Roman"/>
        </w:rPr>
        <w:t xml:space="preserve">that they would quit earlier </w:t>
      </w:r>
      <w:r w:rsidR="0004026C">
        <w:rPr>
          <w:rFonts w:ascii="Times New Roman" w:hAnsi="Times New Roman"/>
        </w:rPr>
        <w:t xml:space="preserve">likely </w:t>
      </w:r>
      <w:r w:rsidR="009D0834">
        <w:rPr>
          <w:rFonts w:ascii="Times New Roman" w:hAnsi="Times New Roman"/>
        </w:rPr>
        <w:t xml:space="preserve">due to their </w:t>
      </w:r>
      <w:r w:rsidR="00574755">
        <w:rPr>
          <w:rFonts w:ascii="Times New Roman" w:hAnsi="Times New Roman"/>
        </w:rPr>
        <w:t>desire</w:t>
      </w:r>
      <w:r w:rsidR="00D42BB7">
        <w:rPr>
          <w:rFonts w:ascii="Times New Roman" w:hAnsi="Times New Roman"/>
        </w:rPr>
        <w:t xml:space="preserve"> to create favorable impressions of self</w:t>
      </w:r>
      <w:r w:rsidR="009D0834">
        <w:rPr>
          <w:rFonts w:ascii="Times New Roman" w:hAnsi="Times New Roman"/>
        </w:rPr>
        <w:t>, whereas</w:t>
      </w:r>
      <w:r w:rsidR="001C0B42">
        <w:rPr>
          <w:rFonts w:ascii="Times New Roman" w:hAnsi="Times New Roman"/>
        </w:rPr>
        <w:t xml:space="preserve"> </w:t>
      </w:r>
      <w:r w:rsidR="00D42BB7">
        <w:rPr>
          <w:rFonts w:ascii="Times New Roman" w:hAnsi="Times New Roman"/>
        </w:rPr>
        <w:t xml:space="preserve">agentic narcissists </w:t>
      </w:r>
      <w:r w:rsidR="009D0834">
        <w:rPr>
          <w:rFonts w:ascii="Times New Roman" w:hAnsi="Times New Roman"/>
        </w:rPr>
        <w:t xml:space="preserve">estimated </w:t>
      </w:r>
      <w:r w:rsidR="00D42BB7">
        <w:rPr>
          <w:rFonts w:ascii="Times New Roman" w:hAnsi="Times New Roman"/>
        </w:rPr>
        <w:t>that they would quit later</w:t>
      </w:r>
      <w:r w:rsidR="009D0834">
        <w:rPr>
          <w:rFonts w:ascii="Times New Roman" w:hAnsi="Times New Roman"/>
        </w:rPr>
        <w:t xml:space="preserve"> likely due to their disinterest</w:t>
      </w:r>
      <w:r w:rsidR="00D42BB7">
        <w:rPr>
          <w:rFonts w:ascii="Times New Roman" w:hAnsi="Times New Roman"/>
        </w:rPr>
        <w:t xml:space="preserve"> in creating a socially desirable image</w:t>
      </w:r>
      <w:r w:rsidR="00524E75">
        <w:rPr>
          <w:rFonts w:ascii="Times New Roman" w:hAnsi="Times New Roman"/>
        </w:rPr>
        <w:t xml:space="preserve">. </w:t>
      </w:r>
      <w:r w:rsidR="009D0834">
        <w:rPr>
          <w:rFonts w:ascii="Times New Roman" w:hAnsi="Times New Roman"/>
        </w:rPr>
        <w:t>Unlike communal narcissists, agentic narcissists</w:t>
      </w:r>
      <w:r w:rsidR="00D42BB7">
        <w:rPr>
          <w:rFonts w:ascii="Times New Roman" w:hAnsi="Times New Roman"/>
        </w:rPr>
        <w:t xml:space="preserve"> disregard</w:t>
      </w:r>
      <w:r w:rsidR="00B67268">
        <w:rPr>
          <w:rFonts w:ascii="Times New Roman" w:hAnsi="Times New Roman"/>
        </w:rPr>
        <w:t>ed</w:t>
      </w:r>
      <w:r w:rsidR="00D42BB7">
        <w:rPr>
          <w:rFonts w:ascii="Times New Roman" w:hAnsi="Times New Roman"/>
        </w:rPr>
        <w:t xml:space="preserve"> social approval</w:t>
      </w:r>
      <w:r w:rsidR="009D0834">
        <w:rPr>
          <w:rFonts w:ascii="Times New Roman" w:hAnsi="Times New Roman"/>
        </w:rPr>
        <w:t xml:space="preserve">. These results are consistent with our hypotheses. Further, as expected, </w:t>
      </w:r>
      <w:r w:rsidR="00B57847">
        <w:rPr>
          <w:rFonts w:ascii="Times New Roman" w:hAnsi="Times New Roman"/>
        </w:rPr>
        <w:t>t</w:t>
      </w:r>
      <w:r w:rsidR="00524E75">
        <w:rPr>
          <w:rFonts w:ascii="Times New Roman" w:hAnsi="Times New Roman"/>
        </w:rPr>
        <w:t>h</w:t>
      </w:r>
      <w:r w:rsidR="00B57847">
        <w:rPr>
          <w:rFonts w:ascii="Times New Roman" w:hAnsi="Times New Roman"/>
        </w:rPr>
        <w:t>e</w:t>
      </w:r>
      <w:r w:rsidR="00524E75">
        <w:rPr>
          <w:rFonts w:ascii="Times New Roman" w:hAnsi="Times New Roman"/>
        </w:rPr>
        <w:t xml:space="preserve"> </w:t>
      </w:r>
      <w:r w:rsidR="00B57847">
        <w:rPr>
          <w:rFonts w:ascii="Times New Roman" w:hAnsi="Times New Roman"/>
        </w:rPr>
        <w:t xml:space="preserve">positive association </w:t>
      </w:r>
      <w:r w:rsidR="009D0834">
        <w:rPr>
          <w:rFonts w:ascii="Times New Roman" w:hAnsi="Times New Roman"/>
        </w:rPr>
        <w:t xml:space="preserve">between </w:t>
      </w:r>
      <w:r w:rsidR="00B57847">
        <w:rPr>
          <w:rFonts w:ascii="Times New Roman" w:hAnsi="Times New Roman"/>
        </w:rPr>
        <w:t xml:space="preserve">agentic narcissism </w:t>
      </w:r>
      <w:r w:rsidR="009D0834">
        <w:rPr>
          <w:rFonts w:ascii="Times New Roman" w:hAnsi="Times New Roman"/>
        </w:rPr>
        <w:t xml:space="preserve">and estimated </w:t>
      </w:r>
      <w:r w:rsidR="00B57847">
        <w:rPr>
          <w:rFonts w:ascii="Times New Roman" w:hAnsi="Times New Roman" w:cs="Times New Roman"/>
        </w:rPr>
        <w:t>average</w:t>
      </w:r>
      <w:r w:rsidR="009D0834">
        <w:rPr>
          <w:rFonts w:ascii="Times New Roman" w:hAnsi="Times New Roman" w:cs="Times New Roman"/>
        </w:rPr>
        <w:t xml:space="preserve"> peer </w:t>
      </w:r>
      <w:r w:rsidR="00B57847">
        <w:rPr>
          <w:rFonts w:ascii="Times New Roman" w:hAnsi="Times New Roman" w:cs="Times New Roman"/>
        </w:rPr>
        <w:t>withdrawal</w:t>
      </w:r>
      <w:r w:rsidR="00B57847">
        <w:rPr>
          <w:rFonts w:ascii="Times New Roman" w:hAnsi="Times New Roman"/>
        </w:rPr>
        <w:t xml:space="preserve"> </w:t>
      </w:r>
      <w:r w:rsidR="00524E75">
        <w:rPr>
          <w:rFonts w:ascii="Times New Roman" w:hAnsi="Times New Roman"/>
        </w:rPr>
        <w:t>was not accounted for by impression management.</w:t>
      </w:r>
      <w:r w:rsidR="00D42BB7">
        <w:rPr>
          <w:rFonts w:ascii="Times New Roman" w:hAnsi="Times New Roman"/>
        </w:rPr>
        <w:t xml:space="preserve"> </w:t>
      </w:r>
      <w:bookmarkStart w:id="23" w:name="_Hlk90476457"/>
      <w:r w:rsidR="009D0834">
        <w:rPr>
          <w:rFonts w:ascii="Times New Roman" w:hAnsi="Times New Roman"/>
        </w:rPr>
        <w:t>A</w:t>
      </w:r>
      <w:r w:rsidR="00D42BB7">
        <w:rPr>
          <w:rFonts w:ascii="Times New Roman" w:hAnsi="Times New Roman"/>
        </w:rPr>
        <w:t xml:space="preserve">gentic </w:t>
      </w:r>
      <w:r w:rsidR="009D0834">
        <w:rPr>
          <w:rFonts w:ascii="Times New Roman" w:hAnsi="Times New Roman"/>
        </w:rPr>
        <w:t xml:space="preserve">were not shy of </w:t>
      </w:r>
      <w:r w:rsidR="00D42BB7">
        <w:rPr>
          <w:rFonts w:ascii="Times New Roman" w:hAnsi="Times New Roman"/>
        </w:rPr>
        <w:t>express</w:t>
      </w:r>
      <w:r w:rsidR="009D0834">
        <w:rPr>
          <w:rFonts w:ascii="Times New Roman" w:hAnsi="Times New Roman"/>
        </w:rPr>
        <w:t xml:space="preserve">ing a </w:t>
      </w:r>
      <w:r w:rsidR="005C3F34">
        <w:rPr>
          <w:rFonts w:ascii="Times New Roman" w:hAnsi="Times New Roman"/>
        </w:rPr>
        <w:t>lack of concern for the well-being</w:t>
      </w:r>
      <w:r w:rsidR="00D42BB7">
        <w:rPr>
          <w:rFonts w:ascii="Times New Roman" w:hAnsi="Times New Roman"/>
        </w:rPr>
        <w:t xml:space="preserve"> of </w:t>
      </w:r>
      <w:r w:rsidR="009D0834">
        <w:rPr>
          <w:rFonts w:ascii="Times New Roman" w:hAnsi="Times New Roman"/>
        </w:rPr>
        <w:t>others, consistent with prior findings</w:t>
      </w:r>
      <w:r w:rsidR="00BB1861">
        <w:rPr>
          <w:rFonts w:ascii="Times New Roman" w:hAnsi="Times New Roman"/>
        </w:rPr>
        <w:t xml:space="preserve"> </w:t>
      </w:r>
      <w:r w:rsidR="00BB1861" w:rsidRPr="0057424D">
        <w:rPr>
          <w:rFonts w:ascii="Times New Roman" w:hAnsi="Times New Roman"/>
        </w:rPr>
        <w:t>(</w:t>
      </w:r>
      <w:r w:rsidR="00BB1861" w:rsidRPr="00723073">
        <w:rPr>
          <w:rFonts w:ascii="Times New Roman" w:hAnsi="Times New Roman"/>
        </w:rPr>
        <w:t>Czarna et al., 2014;</w:t>
      </w:r>
      <w:r w:rsidR="00F00822">
        <w:rPr>
          <w:rFonts w:ascii="Times New Roman" w:hAnsi="Times New Roman"/>
        </w:rPr>
        <w:t xml:space="preserve"> </w:t>
      </w:r>
      <w:r w:rsidR="00CD1D4C" w:rsidRPr="00A568A9">
        <w:rPr>
          <w:rFonts w:ascii="Times New Roman" w:hAnsi="Times New Roman" w:cs="Times New Roman"/>
          <w:color w:val="222222"/>
          <w:szCs w:val="20"/>
          <w:shd w:val="clear" w:color="auto" w:fill="FFFFFF"/>
        </w:rPr>
        <w:t>Drat-Ruszczak</w:t>
      </w:r>
      <w:r w:rsidR="00CD1D4C" w:rsidRPr="00723073">
        <w:rPr>
          <w:rFonts w:ascii="Times New Roman" w:hAnsi="Times New Roman"/>
        </w:rPr>
        <w:t xml:space="preserve"> </w:t>
      </w:r>
      <w:r w:rsidR="00CD1D4C">
        <w:rPr>
          <w:rFonts w:ascii="Times New Roman" w:hAnsi="Times New Roman"/>
        </w:rPr>
        <w:t xml:space="preserve">et al., 2014; </w:t>
      </w:r>
      <w:r w:rsidR="00BB1861" w:rsidRPr="00723073">
        <w:rPr>
          <w:rFonts w:ascii="Times New Roman" w:hAnsi="Times New Roman"/>
        </w:rPr>
        <w:t xml:space="preserve">Lannin et al., 2014). </w:t>
      </w:r>
    </w:p>
    <w:p w14:paraId="68BD79A2" w14:textId="531E0710" w:rsidR="00847060" w:rsidRPr="00331BB3" w:rsidRDefault="009D0834" w:rsidP="009C3D94">
      <w:pPr>
        <w:pStyle w:val="CommentText"/>
        <w:spacing w:line="480" w:lineRule="auto"/>
        <w:ind w:firstLine="708"/>
        <w:rPr>
          <w:rFonts w:ascii="Times New Roman" w:hAnsi="Times New Roman"/>
          <w:sz w:val="24"/>
          <w:szCs w:val="24"/>
        </w:rPr>
      </w:pPr>
      <w:bookmarkStart w:id="24" w:name="_bookmark28"/>
      <w:bookmarkStart w:id="25" w:name="_bookmark281"/>
      <w:bookmarkEnd w:id="24"/>
      <w:bookmarkEnd w:id="25"/>
      <w:bookmarkEnd w:id="23"/>
      <w:r w:rsidRPr="00331BB3">
        <w:rPr>
          <w:rFonts w:ascii="Times New Roman" w:hAnsi="Times New Roman" w:cs="Times New Roman"/>
          <w:sz w:val="24"/>
          <w:szCs w:val="24"/>
        </w:rPr>
        <w:t>One limitation of our research is that we relied on self-reports. Future work could also examine informa</w:t>
      </w:r>
      <w:r w:rsidR="009C3D94">
        <w:rPr>
          <w:rFonts w:ascii="Times New Roman" w:hAnsi="Times New Roman" w:cs="Times New Roman"/>
          <w:sz w:val="24"/>
          <w:szCs w:val="24"/>
        </w:rPr>
        <w:t>nt</w:t>
      </w:r>
      <w:r w:rsidRPr="00331BB3">
        <w:rPr>
          <w:rFonts w:ascii="Times New Roman" w:hAnsi="Times New Roman" w:cs="Times New Roman"/>
          <w:sz w:val="24"/>
          <w:szCs w:val="24"/>
        </w:rPr>
        <w:t xml:space="preserve"> reports</w:t>
      </w:r>
      <w:r w:rsidR="00835BDA" w:rsidRPr="00331BB3">
        <w:rPr>
          <w:rFonts w:ascii="Times New Roman" w:hAnsi="Times New Roman" w:cs="Times New Roman"/>
          <w:sz w:val="24"/>
          <w:szCs w:val="24"/>
        </w:rPr>
        <w:t>, and it could also test our findings longitudinally</w:t>
      </w:r>
      <w:r w:rsidRPr="00331BB3">
        <w:rPr>
          <w:rFonts w:ascii="Times New Roman" w:hAnsi="Times New Roman"/>
          <w:sz w:val="24"/>
          <w:szCs w:val="24"/>
        </w:rPr>
        <w:t>. A</w:t>
      </w:r>
      <w:r w:rsidR="00B824E0" w:rsidRPr="00331BB3">
        <w:rPr>
          <w:rFonts w:ascii="Times New Roman" w:hAnsi="Times New Roman"/>
          <w:sz w:val="24"/>
          <w:szCs w:val="24"/>
        </w:rPr>
        <w:t xml:space="preserve">nother limitation </w:t>
      </w:r>
      <w:r w:rsidR="00835BDA" w:rsidRPr="00331BB3">
        <w:rPr>
          <w:rFonts w:ascii="Times New Roman" w:hAnsi="Times New Roman"/>
          <w:sz w:val="24"/>
          <w:szCs w:val="24"/>
        </w:rPr>
        <w:t xml:space="preserve">pertains to the low reliability of the self-deceptive self-enhancement subscale of the </w:t>
      </w:r>
      <w:r w:rsidR="007B12E7">
        <w:rPr>
          <w:rFonts w:ascii="Times New Roman" w:hAnsi="Times New Roman"/>
          <w:sz w:val="24"/>
          <w:szCs w:val="24"/>
        </w:rPr>
        <w:t>BIDR</w:t>
      </w:r>
      <w:r w:rsidR="00835BDA" w:rsidRPr="00331BB3">
        <w:rPr>
          <w:rFonts w:ascii="Times New Roman" w:hAnsi="Times New Roman"/>
          <w:sz w:val="24"/>
          <w:szCs w:val="24"/>
        </w:rPr>
        <w:t xml:space="preserve">. </w:t>
      </w:r>
      <w:r w:rsidR="00835BDA" w:rsidRPr="00331BB3">
        <w:rPr>
          <w:rFonts w:ascii="Times New Roman" w:hAnsi="Times New Roman"/>
          <w:sz w:val="24"/>
          <w:szCs w:val="24"/>
        </w:rPr>
        <w:lastRenderedPageBreak/>
        <w:t>Although the pertinent indirect effects were not significant, results involving that subscale should be approached with caution</w:t>
      </w:r>
      <w:r w:rsidR="00B824E0" w:rsidRPr="00331BB3">
        <w:rPr>
          <w:rFonts w:ascii="Times New Roman" w:hAnsi="Times New Roman"/>
          <w:sz w:val="24"/>
          <w:szCs w:val="24"/>
        </w:rPr>
        <w:t>.</w:t>
      </w:r>
      <w:r w:rsidR="00524E75" w:rsidRPr="00331BB3">
        <w:rPr>
          <w:rFonts w:ascii="Times New Roman" w:hAnsi="Times New Roman"/>
          <w:sz w:val="24"/>
          <w:szCs w:val="24"/>
        </w:rPr>
        <w:t xml:space="preserve"> </w:t>
      </w:r>
      <w:bookmarkStart w:id="26" w:name="_Hlk91154767"/>
      <w:bookmarkStart w:id="27" w:name="_Hlk90477870"/>
      <w:r w:rsidR="009C3D94">
        <w:rPr>
          <w:rFonts w:ascii="Times New Roman" w:hAnsi="Times New Roman"/>
          <w:sz w:val="24"/>
          <w:szCs w:val="24"/>
        </w:rPr>
        <w:t>Follow-up work</w:t>
      </w:r>
      <w:r w:rsidR="00EA4CEA">
        <w:rPr>
          <w:rFonts w:ascii="Times New Roman" w:hAnsi="Times New Roman"/>
          <w:sz w:val="24"/>
          <w:szCs w:val="24"/>
        </w:rPr>
        <w:t xml:space="preserve"> may </w:t>
      </w:r>
      <w:r w:rsidR="009B4314">
        <w:rPr>
          <w:rFonts w:ascii="Times New Roman" w:hAnsi="Times New Roman" w:cs="Times New Roman"/>
          <w:sz w:val="24"/>
          <w:szCs w:val="24"/>
        </w:rPr>
        <w:t>use</w:t>
      </w:r>
      <w:r w:rsidR="005C540F">
        <w:rPr>
          <w:rFonts w:ascii="Times New Roman" w:hAnsi="Times New Roman" w:cs="Times New Roman"/>
          <w:sz w:val="24"/>
          <w:szCs w:val="24"/>
        </w:rPr>
        <w:t xml:space="preserve"> </w:t>
      </w:r>
      <w:r w:rsidR="00EA4CEA" w:rsidRPr="007D05B8">
        <w:rPr>
          <w:rFonts w:ascii="Times New Roman" w:hAnsi="Times New Roman" w:cs="Times New Roman"/>
          <w:sz w:val="24"/>
          <w:szCs w:val="24"/>
        </w:rPr>
        <w:t>balanced inventories of agentic and communal social desirability</w:t>
      </w:r>
      <w:r w:rsidR="00EA4CEA">
        <w:rPr>
          <w:rFonts w:ascii="Times New Roman" w:hAnsi="Times New Roman" w:cs="Times New Roman"/>
          <w:sz w:val="24"/>
          <w:szCs w:val="24"/>
        </w:rPr>
        <w:t xml:space="preserve"> (Blasberg et al., 2014)</w:t>
      </w:r>
      <w:r w:rsidR="009C3D94">
        <w:rPr>
          <w:rFonts w:ascii="Times New Roman" w:hAnsi="Times New Roman" w:cs="Times New Roman"/>
          <w:sz w:val="24"/>
          <w:szCs w:val="24"/>
        </w:rPr>
        <w:t xml:space="preserve"> or </w:t>
      </w:r>
      <w:r w:rsidR="009C3D94">
        <w:rPr>
          <w:rFonts w:ascii="Times New Roman" w:hAnsi="Times New Roman"/>
          <w:sz w:val="24"/>
          <w:szCs w:val="24"/>
        </w:rPr>
        <w:t>control</w:t>
      </w:r>
      <w:r w:rsidR="009C3D94" w:rsidRPr="00EA4CEA">
        <w:rPr>
          <w:rFonts w:ascii="Times New Roman" w:hAnsi="Times New Roman" w:cs="Times New Roman"/>
          <w:sz w:val="24"/>
          <w:szCs w:val="24"/>
        </w:rPr>
        <w:t xml:space="preserve"> </w:t>
      </w:r>
      <w:r w:rsidR="009C3D94" w:rsidRPr="007D05B8">
        <w:rPr>
          <w:rFonts w:ascii="Times New Roman" w:hAnsi="Times New Roman" w:cs="Times New Roman"/>
          <w:sz w:val="24"/>
          <w:szCs w:val="24"/>
        </w:rPr>
        <w:t>for overclaiming</w:t>
      </w:r>
      <w:bookmarkEnd w:id="26"/>
      <w:r w:rsidR="00EA4CEA" w:rsidRPr="007D05B8">
        <w:rPr>
          <w:rFonts w:ascii="Times New Roman" w:hAnsi="Times New Roman" w:cs="Times New Roman"/>
          <w:sz w:val="24"/>
          <w:szCs w:val="24"/>
        </w:rPr>
        <w:t>.</w:t>
      </w:r>
      <w:r w:rsidR="007B12E7" w:rsidRPr="007B12E7">
        <w:rPr>
          <w:rFonts w:ascii="Times New Roman" w:hAnsi="Times New Roman" w:cs="Times New Roman"/>
          <w:sz w:val="24"/>
          <w:szCs w:val="24"/>
        </w:rPr>
        <w:t xml:space="preserve"> </w:t>
      </w:r>
      <w:bookmarkStart w:id="28" w:name="_Hlk91154641"/>
      <w:r w:rsidR="009C3D94">
        <w:rPr>
          <w:rFonts w:ascii="Times New Roman" w:hAnsi="Times New Roman" w:cs="Times New Roman"/>
          <w:sz w:val="24"/>
          <w:szCs w:val="24"/>
        </w:rPr>
        <w:t>Lastly, o</w:t>
      </w:r>
      <w:r w:rsidR="007B12E7">
        <w:rPr>
          <w:rFonts w:ascii="Times New Roman" w:hAnsi="Times New Roman" w:cs="Times New Roman"/>
          <w:sz w:val="24"/>
          <w:szCs w:val="24"/>
        </w:rPr>
        <w:t xml:space="preserve">ur results </w:t>
      </w:r>
      <w:r w:rsidR="009C3D94">
        <w:rPr>
          <w:rFonts w:ascii="Times New Roman" w:hAnsi="Times New Roman" w:cs="Times New Roman"/>
          <w:sz w:val="24"/>
          <w:szCs w:val="24"/>
        </w:rPr>
        <w:t xml:space="preserve">raise the possibility of </w:t>
      </w:r>
      <w:r w:rsidR="007B12E7" w:rsidRPr="006E54A2">
        <w:rPr>
          <w:rFonts w:ascii="Times New Roman" w:hAnsi="Times New Roman" w:cs="Times New Roman"/>
          <w:sz w:val="24"/>
          <w:szCs w:val="24"/>
        </w:rPr>
        <w:t xml:space="preserve">altruism </w:t>
      </w:r>
      <w:r w:rsidR="009C3D94">
        <w:rPr>
          <w:rFonts w:ascii="Times New Roman" w:hAnsi="Times New Roman" w:cs="Times New Roman"/>
          <w:sz w:val="24"/>
          <w:szCs w:val="24"/>
        </w:rPr>
        <w:t>among</w:t>
      </w:r>
      <w:r w:rsidR="007B12E7" w:rsidRPr="006E54A2">
        <w:rPr>
          <w:rFonts w:ascii="Times New Roman" w:hAnsi="Times New Roman" w:cs="Times New Roman"/>
          <w:sz w:val="24"/>
          <w:szCs w:val="24"/>
        </w:rPr>
        <w:t xml:space="preserve"> </w:t>
      </w:r>
      <w:r w:rsidR="007B12E7">
        <w:rPr>
          <w:rFonts w:ascii="Times New Roman" w:hAnsi="Times New Roman" w:cs="Times New Roman"/>
          <w:sz w:val="24"/>
          <w:szCs w:val="24"/>
        </w:rPr>
        <w:t xml:space="preserve">communal </w:t>
      </w:r>
      <w:r w:rsidR="007B12E7" w:rsidRPr="006E54A2">
        <w:rPr>
          <w:rFonts w:ascii="Times New Roman" w:hAnsi="Times New Roman" w:cs="Times New Roman"/>
          <w:sz w:val="24"/>
          <w:szCs w:val="24"/>
        </w:rPr>
        <w:t>narcissism</w:t>
      </w:r>
      <w:r w:rsidR="009C3D94">
        <w:rPr>
          <w:rFonts w:ascii="Times New Roman" w:hAnsi="Times New Roman" w:cs="Times New Roman"/>
          <w:sz w:val="24"/>
          <w:szCs w:val="24"/>
        </w:rPr>
        <w:t>, which</w:t>
      </w:r>
      <w:r w:rsidR="007B12E7" w:rsidRPr="006E54A2">
        <w:rPr>
          <w:rFonts w:ascii="Times New Roman" w:hAnsi="Times New Roman" w:cs="Times New Roman"/>
          <w:sz w:val="24"/>
          <w:szCs w:val="24"/>
        </w:rPr>
        <w:t xml:space="preserve">, under </w:t>
      </w:r>
      <w:r w:rsidR="005C540F">
        <w:rPr>
          <w:rFonts w:ascii="Times New Roman" w:hAnsi="Times New Roman" w:cs="Times New Roman"/>
          <w:sz w:val="24"/>
          <w:szCs w:val="24"/>
        </w:rPr>
        <w:t>some</w:t>
      </w:r>
      <w:r w:rsidR="007B12E7" w:rsidRPr="006E54A2">
        <w:rPr>
          <w:rFonts w:ascii="Times New Roman" w:hAnsi="Times New Roman" w:cs="Times New Roman"/>
          <w:sz w:val="24"/>
          <w:szCs w:val="24"/>
        </w:rPr>
        <w:t xml:space="preserve"> circumstances, might lead them (more than </w:t>
      </w:r>
      <w:r w:rsidR="007B12E7">
        <w:rPr>
          <w:rFonts w:ascii="Times New Roman" w:hAnsi="Times New Roman" w:cs="Times New Roman"/>
          <w:sz w:val="24"/>
          <w:szCs w:val="24"/>
        </w:rPr>
        <w:t xml:space="preserve">low </w:t>
      </w:r>
      <w:r w:rsidR="009C3D94">
        <w:rPr>
          <w:rFonts w:ascii="Times New Roman" w:hAnsi="Times New Roman" w:cs="Times New Roman"/>
          <w:sz w:val="24"/>
          <w:szCs w:val="24"/>
        </w:rPr>
        <w:t>communals</w:t>
      </w:r>
      <w:r w:rsidR="007B12E7" w:rsidRPr="006E54A2">
        <w:rPr>
          <w:rFonts w:ascii="Times New Roman" w:hAnsi="Times New Roman" w:cs="Times New Roman"/>
          <w:sz w:val="24"/>
          <w:szCs w:val="24"/>
        </w:rPr>
        <w:t>) to speak up and resist authority.</w:t>
      </w:r>
      <w:r w:rsidR="007B12E7">
        <w:rPr>
          <w:rFonts w:ascii="Times New Roman" w:hAnsi="Times New Roman" w:cs="Times New Roman"/>
          <w:sz w:val="24"/>
          <w:szCs w:val="24"/>
        </w:rPr>
        <w:t xml:space="preserve"> Further research </w:t>
      </w:r>
      <w:r w:rsidR="009C3D94">
        <w:rPr>
          <w:rFonts w:ascii="Times New Roman" w:hAnsi="Times New Roman" w:cs="Times New Roman"/>
          <w:sz w:val="24"/>
          <w:szCs w:val="24"/>
        </w:rPr>
        <w:t>could scrutinize</w:t>
      </w:r>
      <w:r w:rsidR="007B12E7">
        <w:rPr>
          <w:rFonts w:ascii="Times New Roman" w:hAnsi="Times New Roman" w:cs="Times New Roman"/>
          <w:sz w:val="24"/>
          <w:szCs w:val="24"/>
        </w:rPr>
        <w:t xml:space="preserve"> this hypothesis.</w:t>
      </w:r>
      <w:r w:rsidR="007B12E7">
        <w:t xml:space="preserve"> </w:t>
      </w:r>
    </w:p>
    <w:bookmarkEnd w:id="27"/>
    <w:bookmarkEnd w:id="28"/>
    <w:p w14:paraId="471DB458" w14:textId="0B3DA403" w:rsidR="00524E75" w:rsidRPr="00331BB3" w:rsidRDefault="00835BDA" w:rsidP="009C3D94">
      <w:pPr>
        <w:pStyle w:val="Textbody"/>
        <w:spacing w:after="0" w:line="480" w:lineRule="auto"/>
        <w:ind w:firstLine="708"/>
        <w:rPr>
          <w:rFonts w:ascii="Times New Roman" w:hAnsi="Times New Roman"/>
        </w:rPr>
      </w:pPr>
      <w:r w:rsidRPr="00331BB3">
        <w:rPr>
          <w:rFonts w:ascii="Times New Roman" w:hAnsi="Times New Roman"/>
        </w:rPr>
        <w:t>In all, w</w:t>
      </w:r>
      <w:r w:rsidR="004D1028" w:rsidRPr="00331BB3">
        <w:rPr>
          <w:rFonts w:ascii="Times New Roman" w:hAnsi="Times New Roman"/>
        </w:rPr>
        <w:t>e found that c</w:t>
      </w:r>
      <w:r w:rsidR="00524E75" w:rsidRPr="00331BB3">
        <w:rPr>
          <w:rFonts w:ascii="Times New Roman" w:hAnsi="Times New Roman"/>
        </w:rPr>
        <w:t>ommunal narcissists</w:t>
      </w:r>
      <w:r w:rsidR="00D91A3A" w:rsidRPr="00331BB3">
        <w:rPr>
          <w:rFonts w:ascii="Times New Roman" w:hAnsi="Times New Roman"/>
        </w:rPr>
        <w:t>, unlike agentic narcissists,</w:t>
      </w:r>
      <w:r w:rsidR="00524E75" w:rsidRPr="00331BB3">
        <w:rPr>
          <w:rFonts w:ascii="Times New Roman" w:hAnsi="Times New Roman"/>
        </w:rPr>
        <w:t xml:space="preserve"> </w:t>
      </w:r>
      <w:r w:rsidR="004D1028" w:rsidRPr="00331BB3">
        <w:rPr>
          <w:rFonts w:ascii="Times New Roman" w:hAnsi="Times New Roman"/>
        </w:rPr>
        <w:t>self-</w:t>
      </w:r>
      <w:r w:rsidR="00524E75" w:rsidRPr="00331BB3">
        <w:rPr>
          <w:rFonts w:ascii="Times New Roman" w:hAnsi="Times New Roman"/>
        </w:rPr>
        <w:t>enhance in the communal domain</w:t>
      </w:r>
      <w:r w:rsidR="004D1028" w:rsidRPr="00331BB3">
        <w:rPr>
          <w:rFonts w:ascii="Times New Roman" w:hAnsi="Times New Roman"/>
        </w:rPr>
        <w:t xml:space="preserve"> consistent with the</w:t>
      </w:r>
      <w:r w:rsidR="00524E75" w:rsidRPr="00331BB3">
        <w:rPr>
          <w:rFonts w:ascii="Times New Roman" w:hAnsi="Times New Roman"/>
        </w:rPr>
        <w:t xml:space="preserve"> agency-communion model of narcissism. </w:t>
      </w:r>
      <w:r w:rsidR="004D1028" w:rsidRPr="00331BB3">
        <w:rPr>
          <w:rFonts w:ascii="Times New Roman" w:hAnsi="Times New Roman"/>
        </w:rPr>
        <w:t xml:space="preserve">We </w:t>
      </w:r>
      <w:r w:rsidR="00524E75" w:rsidRPr="00331BB3">
        <w:rPr>
          <w:rFonts w:ascii="Times New Roman" w:hAnsi="Times New Roman"/>
        </w:rPr>
        <w:t>also extend</w:t>
      </w:r>
      <w:r w:rsidR="004D1028" w:rsidRPr="00331BB3">
        <w:rPr>
          <w:rFonts w:ascii="Times New Roman" w:hAnsi="Times New Roman"/>
        </w:rPr>
        <w:t>ed</w:t>
      </w:r>
      <w:r w:rsidR="00524E75" w:rsidRPr="00331BB3">
        <w:rPr>
          <w:rFonts w:ascii="Times New Roman" w:hAnsi="Times New Roman"/>
        </w:rPr>
        <w:t xml:space="preserve"> the nomological network of communal and agentic narcissism by showing their differing links with need for social approval.</w:t>
      </w:r>
    </w:p>
    <w:p w14:paraId="4B8A2BD5" w14:textId="77777777" w:rsidR="004E0273" w:rsidRDefault="004E0273" w:rsidP="00725E0C">
      <w:pPr>
        <w:suppressAutoHyphens w:val="0"/>
        <w:autoSpaceDN/>
        <w:spacing w:line="480" w:lineRule="auto"/>
        <w:textAlignment w:val="auto"/>
        <w:rPr>
          <w:rFonts w:ascii="Times New Roman" w:hAnsi="Times New Roman" w:cs="Times New Roman"/>
          <w:b/>
          <w:bCs/>
        </w:rPr>
      </w:pPr>
      <w:r>
        <w:rPr>
          <w:rFonts w:ascii="Times New Roman" w:hAnsi="Times New Roman" w:cs="Times New Roman"/>
          <w:b/>
          <w:bCs/>
        </w:rPr>
        <w:br w:type="page"/>
      </w:r>
    </w:p>
    <w:p w14:paraId="045A8E77" w14:textId="0ADCBBF5" w:rsidR="0037491F" w:rsidRPr="00A568A9" w:rsidRDefault="00C30719" w:rsidP="007753A3">
      <w:pPr>
        <w:pStyle w:val="Textbody"/>
        <w:spacing w:after="0" w:line="480" w:lineRule="auto"/>
        <w:ind w:firstLine="708"/>
        <w:jc w:val="center"/>
        <w:rPr>
          <w:rFonts w:ascii="Times New Roman" w:hAnsi="Times New Roman" w:cs="Times New Roman"/>
          <w:b/>
          <w:bCs/>
        </w:rPr>
      </w:pPr>
      <w:r w:rsidRPr="00A568A9">
        <w:rPr>
          <w:rFonts w:ascii="Times New Roman" w:hAnsi="Times New Roman" w:cs="Times New Roman"/>
          <w:b/>
          <w:bCs/>
        </w:rPr>
        <w:lastRenderedPageBreak/>
        <w:t>References</w:t>
      </w:r>
    </w:p>
    <w:p w14:paraId="38E2333F" w14:textId="33619195" w:rsidR="00D8053F" w:rsidRPr="00A568A9" w:rsidRDefault="00D8053F" w:rsidP="00725E0C">
      <w:pPr>
        <w:pStyle w:val="Textbody"/>
        <w:spacing w:after="0" w:line="480" w:lineRule="auto"/>
        <w:ind w:hanging="973"/>
        <w:rPr>
          <w:rFonts w:ascii="Times New Roman" w:hAnsi="Times New Roman" w:cs="Times New Roman"/>
        </w:rPr>
      </w:pPr>
      <w:bookmarkStart w:id="29" w:name="_Hlk66988522"/>
      <w:r w:rsidRPr="00A568A9">
        <w:rPr>
          <w:rFonts w:ascii="Times New Roman" w:hAnsi="Times New Roman" w:cs="Times New Roman"/>
        </w:rPr>
        <w:t xml:space="preserve">Aberson, C. (2021). </w:t>
      </w:r>
      <w:r w:rsidRPr="00823B6B">
        <w:rPr>
          <w:rFonts w:ascii="Times New Roman" w:hAnsi="Times New Roman" w:cs="Times New Roman"/>
          <w:i/>
          <w:iCs/>
        </w:rPr>
        <w:t>pwr2ppl: Power Analyses for Common Designs (Power to the People)</w:t>
      </w:r>
      <w:r w:rsidRPr="00A568A9">
        <w:rPr>
          <w:rFonts w:ascii="Times New Roman" w:hAnsi="Times New Roman" w:cs="Times New Roman"/>
        </w:rPr>
        <w:t xml:space="preserve">. R package version 0.2.0. </w:t>
      </w:r>
      <w:hyperlink r:id="rId20" w:history="1">
        <w:r w:rsidR="0057424D" w:rsidRPr="00A568A9">
          <w:rPr>
            <w:rStyle w:val="Hyperlink"/>
            <w:rFonts w:ascii="Times New Roman" w:hAnsi="Times New Roman" w:cs="Times New Roman"/>
          </w:rPr>
          <w:t>https://CRAN.R-project.org/package=pwr2ppl</w:t>
        </w:r>
      </w:hyperlink>
    </w:p>
    <w:p w14:paraId="4A6B0930" w14:textId="77777777" w:rsidR="003C1CBF" w:rsidRDefault="00D8053F" w:rsidP="00725E0C">
      <w:pPr>
        <w:pStyle w:val="Textbody"/>
        <w:spacing w:after="0" w:line="480" w:lineRule="auto"/>
        <w:ind w:hanging="973"/>
        <w:rPr>
          <w:rStyle w:val="Hyperlink"/>
          <w:rFonts w:ascii="Times New Roman" w:hAnsi="Times New Roman" w:cs="Times New Roman"/>
        </w:rPr>
      </w:pPr>
      <w:r w:rsidRPr="003E5C65">
        <w:rPr>
          <w:rFonts w:ascii="Times New Roman" w:hAnsi="Times New Roman" w:cs="Times New Roman"/>
        </w:rPr>
        <w:t>Alicke</w:t>
      </w:r>
      <w:r w:rsidRPr="00A568A9">
        <w:rPr>
          <w:rFonts w:ascii="Times New Roman" w:hAnsi="Times New Roman" w:cs="Times New Roman"/>
        </w:rPr>
        <w:t xml:space="preserve">, M.D. (1985). Global self-evaluation as determined by the desirability and controllability of trait adjectives. </w:t>
      </w:r>
      <w:r w:rsidRPr="00A568A9">
        <w:rPr>
          <w:rFonts w:ascii="Times New Roman" w:hAnsi="Times New Roman" w:cs="Times New Roman"/>
          <w:i/>
          <w:iCs/>
        </w:rPr>
        <w:t>Journal of Personality and Social Psychology, 49</w:t>
      </w:r>
      <w:r w:rsidRPr="00A568A9">
        <w:rPr>
          <w:rFonts w:ascii="Times New Roman" w:hAnsi="Times New Roman" w:cs="Times New Roman"/>
        </w:rPr>
        <w:t>(6)</w:t>
      </w:r>
      <w:r w:rsidRPr="00A568A9">
        <w:rPr>
          <w:rFonts w:ascii="Times New Roman" w:hAnsi="Times New Roman" w:cs="Times New Roman"/>
          <w:i/>
          <w:iCs/>
        </w:rPr>
        <w:t xml:space="preserve">, </w:t>
      </w:r>
      <w:r w:rsidRPr="00A568A9">
        <w:rPr>
          <w:rFonts w:ascii="Times New Roman" w:hAnsi="Times New Roman" w:cs="Times New Roman"/>
        </w:rPr>
        <w:t xml:space="preserve">1621-1630. </w:t>
      </w:r>
      <w:hyperlink r:id="rId21" w:history="1">
        <w:r w:rsidR="0057424D" w:rsidRPr="00A568A9">
          <w:rPr>
            <w:rStyle w:val="Hyperlink"/>
            <w:rFonts w:ascii="Times New Roman" w:hAnsi="Times New Roman" w:cs="Times New Roman"/>
          </w:rPr>
          <w:t>http://dx.doi.org/10.1037/0022-3514.49.6.1621</w:t>
        </w:r>
      </w:hyperlink>
    </w:p>
    <w:p w14:paraId="4825CF93" w14:textId="0C16FD91" w:rsidR="003C1CBF" w:rsidRPr="007E6D0E" w:rsidRDefault="003C1CBF" w:rsidP="00725E0C">
      <w:pPr>
        <w:pStyle w:val="Textbody"/>
        <w:spacing w:after="0" w:line="480" w:lineRule="auto"/>
        <w:ind w:hanging="973"/>
        <w:rPr>
          <w:rStyle w:val="doi"/>
          <w:rFonts w:ascii="Times New Roman" w:hAnsi="Times New Roman" w:cs="Times New Roman"/>
          <w:bCs/>
          <w:color w:val="000000"/>
        </w:rPr>
      </w:pPr>
      <w:r w:rsidRPr="007E6D0E">
        <w:rPr>
          <w:rFonts w:ascii="Times New Roman" w:hAnsi="Times New Roman" w:cs="Times New Roman"/>
          <w:bCs/>
          <w:color w:val="000000"/>
          <w:lang w:val="de-DE"/>
        </w:rPr>
        <w:t xml:space="preserve">Alicke, M.D., &amp; Sedikides, C. (2009). </w:t>
      </w:r>
      <w:r w:rsidRPr="007E6D0E">
        <w:rPr>
          <w:rFonts w:ascii="Times New Roman" w:hAnsi="Times New Roman" w:cs="Times New Roman"/>
          <w:bCs/>
          <w:color w:val="000000"/>
        </w:rPr>
        <w:t xml:space="preserve">Self-enhancement and self-protection: What they are and what they do. </w:t>
      </w:r>
      <w:r w:rsidRPr="007E6D0E">
        <w:rPr>
          <w:rFonts w:ascii="Times New Roman" w:hAnsi="Times New Roman" w:cs="Times New Roman"/>
          <w:bCs/>
          <w:i/>
          <w:color w:val="000000"/>
        </w:rPr>
        <w:t>European Review of Social Psychology, 20</w:t>
      </w:r>
      <w:r w:rsidRPr="007E6D0E">
        <w:rPr>
          <w:rFonts w:ascii="Times New Roman" w:hAnsi="Times New Roman" w:cs="Times New Roman"/>
          <w:bCs/>
          <w:color w:val="000000"/>
        </w:rPr>
        <w:t xml:space="preserve">, 1-48. </w:t>
      </w:r>
      <w:hyperlink r:id="rId22" w:history="1">
        <w:r w:rsidRPr="007E6D0E">
          <w:rPr>
            <w:rStyle w:val="Hyperlink"/>
            <w:rFonts w:ascii="Times New Roman" w:hAnsi="Times New Roman" w:cs="Times New Roman"/>
            <w:bCs/>
          </w:rPr>
          <w:t>https://doi.org/10.1080/10463280802613866</w:t>
        </w:r>
      </w:hyperlink>
    </w:p>
    <w:p w14:paraId="0EDB07C7" w14:textId="5045134B" w:rsidR="00361095" w:rsidRPr="00A568A9" w:rsidRDefault="00361095" w:rsidP="00725E0C">
      <w:pPr>
        <w:pStyle w:val="Textbody"/>
        <w:spacing w:after="0" w:line="480" w:lineRule="auto"/>
        <w:ind w:hanging="973"/>
        <w:rPr>
          <w:rStyle w:val="Hyperlink"/>
          <w:rFonts w:ascii="Times New Roman" w:hAnsi="Times New Roman" w:cs="Times New Roman"/>
          <w:color w:val="auto"/>
          <w:lang w:val="en-GB"/>
        </w:rPr>
      </w:pPr>
      <w:r w:rsidRPr="003E5C65">
        <w:rPr>
          <w:rFonts w:ascii="Times New Roman" w:hAnsi="Times New Roman" w:cs="Times New Roman" w:hint="eastAsia"/>
        </w:rPr>
        <w:t>Barry, C.T., Lui, J.H., Lee</w:t>
      </w:r>
      <w:r w:rsidR="00CF7E74">
        <w:rPr>
          <w:rFonts w:ascii="Times New Roman" w:hAnsi="Times New Roman" w:cs="Times New Roman"/>
        </w:rPr>
        <w:t>-</w:t>
      </w:r>
      <w:r w:rsidRPr="003E5C65">
        <w:rPr>
          <w:rFonts w:ascii="Times New Roman" w:hAnsi="Times New Roman" w:cs="Times New Roman" w:hint="eastAsia"/>
        </w:rPr>
        <w:t xml:space="preserve">Rowland, L.M., &amp; Moran, E.V. (2017). Adolescent communal narcissism and peer perceptions. </w:t>
      </w:r>
      <w:r w:rsidRPr="00A568A9">
        <w:rPr>
          <w:rFonts w:ascii="Times New Roman" w:hAnsi="Times New Roman" w:cs="Times New Roman"/>
          <w:i/>
          <w:iCs/>
        </w:rPr>
        <w:t>Journal of Personality</w:t>
      </w:r>
      <w:r w:rsidRPr="00A568A9">
        <w:rPr>
          <w:rFonts w:ascii="Times New Roman" w:hAnsi="Times New Roman" w:cs="Times New Roman"/>
        </w:rPr>
        <w:t xml:space="preserve">, </w:t>
      </w:r>
      <w:r w:rsidRPr="00A568A9">
        <w:rPr>
          <w:rFonts w:ascii="Times New Roman" w:hAnsi="Times New Roman" w:cs="Times New Roman"/>
          <w:i/>
          <w:iCs/>
        </w:rPr>
        <w:t>85</w:t>
      </w:r>
      <w:r w:rsidRPr="00A568A9">
        <w:rPr>
          <w:rFonts w:ascii="Times New Roman" w:hAnsi="Times New Roman" w:cs="Times New Roman"/>
        </w:rPr>
        <w:t xml:space="preserve">(6), 782-792. </w:t>
      </w:r>
      <w:hyperlink r:id="rId23" w:history="1">
        <w:r w:rsidR="0057424D" w:rsidRPr="00A568A9">
          <w:rPr>
            <w:rStyle w:val="Hyperlink"/>
            <w:rFonts w:ascii="Times New Roman" w:hAnsi="Times New Roman" w:cs="Times New Roman"/>
            <w:lang w:val="en-GB"/>
          </w:rPr>
          <w:t>https://doi.org/10.1111/jopy.12287</w:t>
        </w:r>
      </w:hyperlink>
    </w:p>
    <w:p w14:paraId="409E7978" w14:textId="77777777" w:rsidR="00EA4CEA" w:rsidRDefault="00361095" w:rsidP="00EA4CEA">
      <w:pPr>
        <w:pStyle w:val="Textbody"/>
        <w:spacing w:after="0" w:line="480" w:lineRule="auto"/>
        <w:ind w:hanging="973"/>
        <w:rPr>
          <w:rStyle w:val="Hyperlink"/>
          <w:rFonts w:ascii="Times New Roman" w:hAnsi="Times New Roman" w:cs="Times New Roman"/>
        </w:rPr>
      </w:pPr>
      <w:r w:rsidRPr="00A568A9">
        <w:rPr>
          <w:rFonts w:ascii="Times New Roman" w:hAnsi="Times New Roman" w:cs="Times New Roman"/>
          <w:lang w:val="en-GB"/>
        </w:rPr>
        <w:t xml:space="preserve">Bensch, D., Paulhus, D.L., Stankov, L., &amp; Ziegler, M. (2019). </w:t>
      </w:r>
      <w:r w:rsidRPr="00A568A9">
        <w:rPr>
          <w:rFonts w:ascii="Times New Roman" w:hAnsi="Times New Roman" w:cs="Times New Roman"/>
        </w:rPr>
        <w:t xml:space="preserve">Teasing apart overclaiming, overconfidence, and socially desirable responding. </w:t>
      </w:r>
      <w:r w:rsidRPr="00A568A9">
        <w:rPr>
          <w:rFonts w:ascii="Times New Roman" w:hAnsi="Times New Roman" w:cs="Times New Roman"/>
          <w:i/>
          <w:iCs/>
        </w:rPr>
        <w:t>Assessment</w:t>
      </w:r>
      <w:r w:rsidRPr="00A568A9">
        <w:rPr>
          <w:rFonts w:ascii="Times New Roman" w:hAnsi="Times New Roman" w:cs="Times New Roman"/>
        </w:rPr>
        <w:t xml:space="preserve">, </w:t>
      </w:r>
      <w:r w:rsidRPr="00A568A9">
        <w:rPr>
          <w:rFonts w:ascii="Times New Roman" w:hAnsi="Times New Roman" w:cs="Times New Roman"/>
          <w:i/>
          <w:iCs/>
        </w:rPr>
        <w:t>26</w:t>
      </w:r>
      <w:r w:rsidRPr="00A568A9">
        <w:rPr>
          <w:rFonts w:ascii="Times New Roman" w:hAnsi="Times New Roman" w:cs="Times New Roman"/>
        </w:rPr>
        <w:t xml:space="preserve">(3), 351-363. </w:t>
      </w:r>
      <w:hyperlink r:id="rId24" w:history="1">
        <w:r w:rsidR="0057424D" w:rsidRPr="00A568A9">
          <w:rPr>
            <w:rStyle w:val="Hyperlink"/>
            <w:rFonts w:ascii="Times New Roman" w:hAnsi="Times New Roman" w:cs="Times New Roman"/>
          </w:rPr>
          <w:t>https://doi.org/10.1177/1073191117700268</w:t>
        </w:r>
      </w:hyperlink>
    </w:p>
    <w:p w14:paraId="510BDED1" w14:textId="71F2CA01" w:rsidR="00EA4CEA" w:rsidRPr="00C56D10" w:rsidRDefault="00EA4CEA" w:rsidP="00EA4CEA">
      <w:pPr>
        <w:pStyle w:val="Textbody"/>
        <w:spacing w:after="0" w:line="480" w:lineRule="auto"/>
        <w:ind w:hanging="973"/>
        <w:rPr>
          <w:rFonts w:ascii="Times New Roman" w:hAnsi="Times New Roman" w:cs="Times New Roman"/>
          <w:color w:val="0000FF"/>
          <w:u w:val="single"/>
        </w:rPr>
      </w:pPr>
      <w:r w:rsidRPr="00C56D10">
        <w:rPr>
          <w:rFonts w:ascii="Times New Roman" w:hAnsi="Times New Roman" w:cs="Times New Roman"/>
        </w:rPr>
        <w:t xml:space="preserve">Blasberg, S.A., Rogers, K.H., &amp; Paulhus, D.L. (2014). The Bidimensional Impression Management Index (BIMI): Measuring agentic and communal forms of impression management. </w:t>
      </w:r>
      <w:r w:rsidRPr="00C56D10">
        <w:rPr>
          <w:rFonts w:ascii="Times New Roman" w:hAnsi="Times New Roman" w:cs="Times New Roman"/>
          <w:i/>
          <w:iCs/>
        </w:rPr>
        <w:t>Journal of Personality Assessment</w:t>
      </w:r>
      <w:r w:rsidRPr="00C56D10">
        <w:rPr>
          <w:rFonts w:ascii="Times New Roman" w:hAnsi="Times New Roman" w:cs="Times New Roman"/>
        </w:rPr>
        <w:t xml:space="preserve">, </w:t>
      </w:r>
      <w:r w:rsidRPr="00C56D10">
        <w:rPr>
          <w:rFonts w:ascii="Times New Roman" w:hAnsi="Times New Roman" w:cs="Times New Roman"/>
          <w:i/>
          <w:iCs/>
        </w:rPr>
        <w:t>96</w:t>
      </w:r>
      <w:r w:rsidRPr="00C56D10">
        <w:rPr>
          <w:rFonts w:ascii="Times New Roman" w:hAnsi="Times New Roman" w:cs="Times New Roman"/>
        </w:rPr>
        <w:t>(5), 523-531.</w:t>
      </w:r>
      <w:r w:rsidRPr="00EA4CEA">
        <w:rPr>
          <w:rFonts w:ascii="Times New Roman" w:hAnsi="Times New Roman" w:cs="Times New Roman"/>
        </w:rPr>
        <w:t xml:space="preserve"> </w:t>
      </w:r>
      <w:hyperlink r:id="rId25" w:history="1">
        <w:r w:rsidRPr="00C56D10">
          <w:rPr>
            <w:rStyle w:val="Hyperlink"/>
            <w:rFonts w:ascii="Times New Roman" w:hAnsi="Times New Roman" w:cs="Times New Roman"/>
          </w:rPr>
          <w:t>https://doi.org/10.1080/00223891.2013.862252</w:t>
        </w:r>
      </w:hyperlink>
    </w:p>
    <w:p w14:paraId="36FF4581" w14:textId="5C7708D7" w:rsidR="0023590C" w:rsidRPr="003E5C65" w:rsidRDefault="0023590C" w:rsidP="00725E0C">
      <w:pPr>
        <w:pStyle w:val="Textbody"/>
        <w:spacing w:after="0" w:line="480" w:lineRule="auto"/>
        <w:ind w:hanging="973"/>
        <w:rPr>
          <w:rFonts w:ascii="Times New Roman" w:hAnsi="Times New Roman" w:cs="Times New Roman"/>
        </w:rPr>
      </w:pPr>
      <w:r w:rsidRPr="00A568A9">
        <w:rPr>
          <w:rFonts w:ascii="Times New Roman" w:hAnsi="Times New Roman" w:cs="Times New Roman"/>
        </w:rPr>
        <w:t xml:space="preserve">Campbell, W.K., Rudich, E.A., &amp; Sedikides, C. (2002). Narcissism, self-esteem, and the positivity of self-views: Two portraits of self-love. </w:t>
      </w:r>
      <w:r w:rsidRPr="00A568A9">
        <w:rPr>
          <w:rFonts w:ascii="Times New Roman" w:hAnsi="Times New Roman" w:cs="Times New Roman"/>
          <w:i/>
        </w:rPr>
        <w:t>Personality and Social Psychology Bulletin</w:t>
      </w:r>
      <w:r w:rsidRPr="00A568A9">
        <w:rPr>
          <w:rFonts w:ascii="Times New Roman" w:hAnsi="Times New Roman" w:cs="Times New Roman"/>
        </w:rPr>
        <w:t xml:space="preserve">, </w:t>
      </w:r>
      <w:r w:rsidRPr="00A568A9">
        <w:rPr>
          <w:rFonts w:ascii="Times New Roman" w:hAnsi="Times New Roman" w:cs="Times New Roman"/>
          <w:i/>
        </w:rPr>
        <w:t>28</w:t>
      </w:r>
      <w:r w:rsidRPr="00A568A9">
        <w:rPr>
          <w:rFonts w:ascii="Times New Roman" w:hAnsi="Times New Roman" w:cs="Times New Roman"/>
        </w:rPr>
        <w:t xml:space="preserve">(3), 358-368. </w:t>
      </w:r>
      <w:bookmarkStart w:id="30" w:name="_Hlk66719709"/>
      <w:r w:rsidR="0057424D" w:rsidRPr="00821A8E">
        <w:rPr>
          <w:rFonts w:ascii="Times New Roman" w:hAnsi="Times New Roman" w:cs="Times New Roman"/>
          <w:lang w:val="pl-PL"/>
        </w:rPr>
        <w:fldChar w:fldCharType="begin"/>
      </w:r>
      <w:r w:rsidR="0057424D" w:rsidRPr="00A568A9">
        <w:rPr>
          <w:rFonts w:ascii="Times New Roman" w:hAnsi="Times New Roman" w:cs="Times New Roman"/>
        </w:rPr>
        <w:instrText xml:space="preserve"> HYPERLINK "https://doi.org/10.1177/0146167202286007" </w:instrText>
      </w:r>
      <w:r w:rsidR="0057424D" w:rsidRPr="00821A8E">
        <w:rPr>
          <w:rFonts w:ascii="Times New Roman" w:hAnsi="Times New Roman" w:cs="Times New Roman"/>
          <w:lang w:val="pl-PL"/>
        </w:rPr>
        <w:fldChar w:fldCharType="separate"/>
      </w:r>
      <w:r w:rsidR="0057424D" w:rsidRPr="003E5C65">
        <w:rPr>
          <w:rStyle w:val="Hyperlink"/>
          <w:rFonts w:ascii="Times New Roman" w:hAnsi="Times New Roman" w:cs="Times New Roman"/>
        </w:rPr>
        <w:t>https://doi.org/10.1177/0146167202286007</w:t>
      </w:r>
      <w:bookmarkEnd w:id="30"/>
      <w:r w:rsidR="0057424D" w:rsidRPr="00821A8E">
        <w:rPr>
          <w:rFonts w:ascii="Times New Roman" w:hAnsi="Times New Roman" w:cs="Times New Roman"/>
          <w:lang w:val="pl-PL"/>
        </w:rPr>
        <w:fldChar w:fldCharType="end"/>
      </w:r>
    </w:p>
    <w:p w14:paraId="080E2930" w14:textId="21955AFF" w:rsidR="00406A57" w:rsidRPr="00A568A9" w:rsidRDefault="00406A57" w:rsidP="00725E0C">
      <w:pPr>
        <w:pStyle w:val="Textbody"/>
        <w:spacing w:after="0" w:line="480" w:lineRule="auto"/>
        <w:ind w:hanging="973"/>
        <w:rPr>
          <w:rFonts w:ascii="Times New Roman" w:hAnsi="Times New Roman" w:cs="Times New Roman"/>
          <w:lang w:val="pl-PL"/>
        </w:rPr>
      </w:pPr>
      <w:r w:rsidRPr="003E5C65">
        <w:rPr>
          <w:rFonts w:ascii="Times New Roman" w:hAnsi="Times New Roman" w:cs="Times New Roman"/>
        </w:rPr>
        <w:t xml:space="preserve">Czarna, A.Z., </w:t>
      </w:r>
      <w:proofErr w:type="spellStart"/>
      <w:r w:rsidRPr="003E5C65">
        <w:rPr>
          <w:rFonts w:ascii="Times New Roman" w:hAnsi="Times New Roman" w:cs="Times New Roman"/>
        </w:rPr>
        <w:t>Czerniak</w:t>
      </w:r>
      <w:proofErr w:type="spellEnd"/>
      <w:r w:rsidRPr="003E5C65">
        <w:rPr>
          <w:rFonts w:ascii="Times New Roman" w:hAnsi="Times New Roman" w:cs="Times New Roman"/>
        </w:rPr>
        <w:t xml:space="preserve">, A., &amp; </w:t>
      </w:r>
      <w:proofErr w:type="spellStart"/>
      <w:r w:rsidRPr="003E5C65">
        <w:rPr>
          <w:rFonts w:ascii="Times New Roman" w:hAnsi="Times New Roman" w:cs="Times New Roman"/>
        </w:rPr>
        <w:t>Szmajke</w:t>
      </w:r>
      <w:proofErr w:type="spellEnd"/>
      <w:r w:rsidRPr="003E5C65">
        <w:rPr>
          <w:rFonts w:ascii="Times New Roman" w:hAnsi="Times New Roman" w:cs="Times New Roman"/>
        </w:rPr>
        <w:t xml:space="preserve">, A. (2014). </w:t>
      </w:r>
      <w:r w:rsidRPr="00A568A9">
        <w:rPr>
          <w:rFonts w:ascii="Times New Roman" w:hAnsi="Times New Roman" w:cs="Times New Roman"/>
        </w:rPr>
        <w:t xml:space="preserve">Does communal context bring the worst in narcissists? </w:t>
      </w:r>
      <w:r w:rsidRPr="00A568A9">
        <w:rPr>
          <w:rFonts w:ascii="Times New Roman" w:hAnsi="Times New Roman" w:cs="Times New Roman"/>
          <w:i/>
          <w:lang w:val="pl-PL"/>
        </w:rPr>
        <w:t>Polish Psychological Bulletin</w:t>
      </w:r>
      <w:r w:rsidRPr="00A568A9">
        <w:rPr>
          <w:rFonts w:ascii="Times New Roman" w:hAnsi="Times New Roman" w:cs="Times New Roman"/>
          <w:lang w:val="pl-PL"/>
        </w:rPr>
        <w:t xml:space="preserve">, </w:t>
      </w:r>
      <w:r w:rsidRPr="00A568A9">
        <w:rPr>
          <w:rFonts w:ascii="Times New Roman" w:hAnsi="Times New Roman" w:cs="Times New Roman"/>
          <w:i/>
          <w:lang w:val="pl-PL"/>
        </w:rPr>
        <w:t>45</w:t>
      </w:r>
      <w:r w:rsidRPr="00A568A9">
        <w:rPr>
          <w:rFonts w:ascii="Times New Roman" w:hAnsi="Times New Roman" w:cs="Times New Roman"/>
          <w:lang w:val="pl-PL"/>
        </w:rPr>
        <w:t xml:space="preserve">(4), </w:t>
      </w:r>
      <w:r w:rsidR="00F00822" w:rsidRPr="00A568A9">
        <w:rPr>
          <w:rFonts w:ascii="Times New Roman" w:hAnsi="Times New Roman" w:cs="Times New Roman"/>
          <w:shd w:val="clear" w:color="auto" w:fill="FFFFFF"/>
          <w:lang w:val="pl-PL"/>
        </w:rPr>
        <w:t>464-468.</w:t>
      </w:r>
      <w:r w:rsidR="00F00822" w:rsidRPr="003E5C65">
        <w:rPr>
          <w:rFonts w:ascii="Times New Roman" w:hAnsi="Times New Roman" w:cs="Times New Roman"/>
          <w:sz w:val="16"/>
          <w:szCs w:val="16"/>
          <w:shd w:val="clear" w:color="auto" w:fill="FFFFFF"/>
          <w:lang w:val="pl-PL"/>
        </w:rPr>
        <w:t xml:space="preserve"> </w:t>
      </w:r>
      <w:hyperlink r:id="rId26" w:history="1">
        <w:r w:rsidR="00F00822" w:rsidRPr="00A568A9">
          <w:rPr>
            <w:rStyle w:val="Hyperlink"/>
            <w:rFonts w:ascii="Times New Roman" w:hAnsi="Times New Roman" w:cs="Times New Roman"/>
            <w:lang w:val="pl-PL"/>
          </w:rPr>
          <w:t>https://doi.org/10.2478/ppb-2014-0056</w:t>
        </w:r>
      </w:hyperlink>
    </w:p>
    <w:p w14:paraId="07556534" w14:textId="77777777" w:rsidR="00CD1D4C" w:rsidRDefault="00E56A1A" w:rsidP="00CD1D4C">
      <w:pPr>
        <w:pStyle w:val="Textbody"/>
        <w:spacing w:after="0" w:line="480" w:lineRule="auto"/>
        <w:ind w:hanging="973"/>
        <w:rPr>
          <w:rStyle w:val="Hyperlink"/>
          <w:rFonts w:ascii="Times New Roman" w:hAnsi="Times New Roman" w:cs="Times New Roman"/>
          <w:shd w:val="clear" w:color="auto" w:fill="FFFFFF"/>
        </w:rPr>
      </w:pPr>
      <w:r w:rsidRPr="003E5C65">
        <w:rPr>
          <w:rFonts w:ascii="Times New Roman" w:hAnsi="Times New Roman" w:cs="Times New Roman"/>
          <w:shd w:val="clear" w:color="auto" w:fill="FFFFFF"/>
          <w:lang w:val="pl-PL"/>
        </w:rPr>
        <w:t xml:space="preserve">Doliński, D., Grzyb, T., Folwarczny, M., </w:t>
      </w:r>
      <w:r w:rsidRPr="00A568A9">
        <w:rPr>
          <w:rFonts w:ascii="Times New Roman" w:hAnsi="Times New Roman" w:cs="Times New Roman"/>
          <w:shd w:val="clear" w:color="auto" w:fill="FFFFFF"/>
          <w:lang w:val="pl-PL"/>
        </w:rPr>
        <w:t xml:space="preserve">Grzybała, P., Krzyszycha, K., Martynowska, K., &amp; Trojanowski, J. (2017). </w:t>
      </w:r>
      <w:r w:rsidRPr="00A568A9">
        <w:rPr>
          <w:rFonts w:ascii="Times New Roman" w:hAnsi="Times New Roman" w:cs="Times New Roman"/>
          <w:shd w:val="clear" w:color="auto" w:fill="FFFFFF"/>
        </w:rPr>
        <w:t>Would you deliver an electric shock in 2015? Obedience in the experimental paradigm developed by Stanley Milgram in the 50 years following the original studies. </w:t>
      </w:r>
      <w:r w:rsidRPr="00A568A9">
        <w:rPr>
          <w:rStyle w:val="Emphasis"/>
          <w:rFonts w:ascii="Times New Roman" w:hAnsi="Times New Roman" w:cs="Times New Roman"/>
          <w:shd w:val="clear" w:color="auto" w:fill="FFFFFF"/>
        </w:rPr>
        <w:t>Social Psychological and Personality Science, 8</w:t>
      </w:r>
      <w:r w:rsidRPr="00A568A9">
        <w:rPr>
          <w:rFonts w:ascii="Times New Roman" w:hAnsi="Times New Roman" w:cs="Times New Roman"/>
          <w:shd w:val="clear" w:color="auto" w:fill="FFFFFF"/>
        </w:rPr>
        <w:t>(8), 927</w:t>
      </w:r>
      <w:r w:rsidR="005A6ED6" w:rsidRPr="00A568A9">
        <w:rPr>
          <w:rFonts w:ascii="Times New Roman" w:hAnsi="Times New Roman" w:cs="Times New Roman"/>
          <w:shd w:val="clear" w:color="auto" w:fill="FFFFFF"/>
        </w:rPr>
        <w:t>-</w:t>
      </w:r>
      <w:r w:rsidRPr="00A568A9">
        <w:rPr>
          <w:rFonts w:ascii="Times New Roman" w:hAnsi="Times New Roman" w:cs="Times New Roman"/>
          <w:shd w:val="clear" w:color="auto" w:fill="FFFFFF"/>
        </w:rPr>
        <w:t>933. </w:t>
      </w:r>
      <w:hyperlink r:id="rId27" w:history="1">
        <w:r w:rsidR="0057424D" w:rsidRPr="00A568A9">
          <w:rPr>
            <w:rStyle w:val="Hyperlink"/>
            <w:rFonts w:ascii="Times New Roman" w:hAnsi="Times New Roman" w:cs="Times New Roman"/>
            <w:shd w:val="clear" w:color="auto" w:fill="FFFFFF"/>
          </w:rPr>
          <w:t>https://doi.org/10.1177/1948550617693060</w:t>
        </w:r>
      </w:hyperlink>
    </w:p>
    <w:p w14:paraId="2BC3952B" w14:textId="7218307D" w:rsidR="00CD1D4C" w:rsidRPr="00CF7E74" w:rsidRDefault="00CD1D4C" w:rsidP="00CD1D4C">
      <w:pPr>
        <w:pStyle w:val="Textbody"/>
        <w:spacing w:after="0" w:line="480" w:lineRule="auto"/>
        <w:ind w:hanging="973"/>
        <w:rPr>
          <w:rStyle w:val="Hyperlink"/>
          <w:rFonts w:ascii="Times New Roman" w:hAnsi="Times New Roman" w:cs="Times New Roman"/>
          <w:shd w:val="clear" w:color="auto" w:fill="FFFFFF"/>
          <w:lang w:val="de-DE"/>
        </w:rPr>
      </w:pPr>
      <w:r w:rsidRPr="00A568A9">
        <w:rPr>
          <w:rFonts w:ascii="Times New Roman" w:hAnsi="Times New Roman" w:cs="Times New Roman"/>
          <w:color w:val="222222"/>
          <w:szCs w:val="20"/>
          <w:shd w:val="clear" w:color="auto" w:fill="FFFFFF"/>
        </w:rPr>
        <w:lastRenderedPageBreak/>
        <w:t>Drat-Ruszczak, K., Bazińska, R., &amp; Niemyjska, A. (2014). The mystery of communion in narcissism: The success-as-a-flaw effect. </w:t>
      </w:r>
      <w:r w:rsidRPr="00A568A9">
        <w:rPr>
          <w:rFonts w:ascii="Times New Roman" w:hAnsi="Times New Roman" w:cs="Times New Roman"/>
          <w:i/>
          <w:iCs/>
          <w:color w:val="222222"/>
          <w:szCs w:val="20"/>
          <w:shd w:val="clear" w:color="auto" w:fill="FFFFFF"/>
          <w:lang w:val="de-DE"/>
        </w:rPr>
        <w:t>Polish Psychological Bulletin</w:t>
      </w:r>
      <w:r w:rsidRPr="00A568A9">
        <w:rPr>
          <w:rFonts w:ascii="Times New Roman" w:hAnsi="Times New Roman" w:cs="Times New Roman"/>
          <w:color w:val="222222"/>
          <w:szCs w:val="20"/>
          <w:shd w:val="clear" w:color="auto" w:fill="FFFFFF"/>
          <w:lang w:val="de-DE"/>
        </w:rPr>
        <w:t>, </w:t>
      </w:r>
      <w:r w:rsidRPr="00A568A9">
        <w:rPr>
          <w:rFonts w:ascii="Times New Roman" w:hAnsi="Times New Roman" w:cs="Times New Roman"/>
          <w:i/>
          <w:iCs/>
          <w:color w:val="222222"/>
          <w:szCs w:val="20"/>
          <w:shd w:val="clear" w:color="auto" w:fill="FFFFFF"/>
          <w:lang w:val="de-DE"/>
        </w:rPr>
        <w:t>45</w:t>
      </w:r>
      <w:r w:rsidRPr="00A568A9">
        <w:rPr>
          <w:rFonts w:ascii="Times New Roman" w:hAnsi="Times New Roman" w:cs="Times New Roman"/>
          <w:color w:val="222222"/>
          <w:szCs w:val="20"/>
          <w:shd w:val="clear" w:color="auto" w:fill="FFFFFF"/>
          <w:lang w:val="de-DE"/>
        </w:rPr>
        <w:t xml:space="preserve">(4), 453-463. </w:t>
      </w:r>
      <w:hyperlink r:id="rId28" w:history="1">
        <w:r w:rsidRPr="003E5C65">
          <w:rPr>
            <w:rStyle w:val="Hyperlink"/>
            <w:rFonts w:ascii="Times New Roman" w:hAnsi="Times New Roman" w:cs="Times New Roman"/>
            <w:lang w:val="de-DE"/>
          </w:rPr>
          <w:t>https://doi.org/10.2478/ppb-2014-0055</w:t>
        </w:r>
      </w:hyperlink>
    </w:p>
    <w:p w14:paraId="191B1243" w14:textId="690A48EA" w:rsidR="006E1EBE" w:rsidRPr="003E5C65" w:rsidRDefault="005A6ED6" w:rsidP="00725E0C">
      <w:pPr>
        <w:pStyle w:val="Textbody"/>
        <w:spacing w:after="0" w:line="480" w:lineRule="auto"/>
        <w:ind w:hanging="973"/>
        <w:rPr>
          <w:rStyle w:val="Hyperlink"/>
          <w:rFonts w:ascii="Times New Roman" w:hAnsi="Times New Roman" w:cs="Times New Roman"/>
          <w:lang w:val="de-DE" w:eastAsia="en-US"/>
        </w:rPr>
      </w:pPr>
      <w:bookmarkStart w:id="31" w:name="_Hlk66376838"/>
      <w:r w:rsidRPr="003E5C65">
        <w:rPr>
          <w:rFonts w:ascii="Times New Roman" w:hAnsi="Times New Roman" w:cs="Times New Roman"/>
          <w:lang w:val="de-DE"/>
        </w:rPr>
        <w:t xml:space="preserve">Dufner, M., Gebauer, J.E., Sedikides, C., &amp; Denissen, J.J.A. (2019). </w:t>
      </w:r>
      <w:r w:rsidRPr="003E5C65">
        <w:rPr>
          <w:rFonts w:ascii="Times New Roman" w:hAnsi="Times New Roman" w:cs="Times New Roman"/>
        </w:rPr>
        <w:t xml:space="preserve">Self-enhancement and psychological adjustment: A meta-analytic review. </w:t>
      </w:r>
      <w:r w:rsidRPr="003E5C65">
        <w:rPr>
          <w:rFonts w:ascii="Times New Roman" w:hAnsi="Times New Roman" w:cs="Times New Roman"/>
          <w:i/>
        </w:rPr>
        <w:t>Personality and Social Psychology Review, 23</w:t>
      </w:r>
      <w:r w:rsidRPr="003E5C65">
        <w:rPr>
          <w:rFonts w:ascii="Times New Roman" w:hAnsi="Times New Roman" w:cs="Times New Roman"/>
        </w:rPr>
        <w:t>(1), 48-72</w:t>
      </w:r>
      <w:bookmarkEnd w:id="31"/>
      <w:r w:rsidRPr="003E5C65">
        <w:rPr>
          <w:rFonts w:ascii="Times New Roman" w:hAnsi="Times New Roman" w:cs="Times New Roman"/>
        </w:rPr>
        <w:t xml:space="preserve">. </w:t>
      </w:r>
      <w:hyperlink r:id="rId29" w:history="1">
        <w:r w:rsidRPr="003E5C65">
          <w:rPr>
            <w:rStyle w:val="Hyperlink"/>
            <w:rFonts w:ascii="Times New Roman" w:hAnsi="Times New Roman" w:cs="Times New Roman"/>
            <w:lang w:val="de-DE"/>
          </w:rPr>
          <w:t>https://doi.org/</w:t>
        </w:r>
        <w:r w:rsidRPr="003E5C65">
          <w:rPr>
            <w:rStyle w:val="Hyperlink"/>
            <w:rFonts w:ascii="Times New Roman" w:hAnsi="Times New Roman" w:cs="Times New Roman"/>
            <w:lang w:val="de-DE" w:eastAsia="en-US"/>
          </w:rPr>
          <w:t>10.1177/1088868318756467</w:t>
        </w:r>
      </w:hyperlink>
    </w:p>
    <w:p w14:paraId="44C4833F" w14:textId="36C38914" w:rsidR="006E1EBE" w:rsidRPr="003E5C65" w:rsidRDefault="006E1EBE" w:rsidP="00725E0C">
      <w:pPr>
        <w:pStyle w:val="Textbody"/>
        <w:spacing w:after="0" w:line="480" w:lineRule="auto"/>
        <w:ind w:hanging="973"/>
        <w:rPr>
          <w:rStyle w:val="doi"/>
          <w:rFonts w:ascii="Times New Roman" w:hAnsi="Times New Roman" w:cs="Times New Roman"/>
          <w:bCs/>
          <w:color w:val="000000"/>
        </w:rPr>
      </w:pPr>
      <w:r w:rsidRPr="003E5C65">
        <w:rPr>
          <w:rFonts w:ascii="Times New Roman" w:hAnsi="Times New Roman" w:cs="Times New Roman"/>
          <w:bCs/>
          <w:color w:val="000000"/>
          <w:lang w:val="de-DE"/>
        </w:rPr>
        <w:t xml:space="preserve">Gebauer, J.E., Wagner, J., Sedikides, C., &amp; Neberich, W. (2013). </w:t>
      </w:r>
      <w:r w:rsidRPr="003E5C65">
        <w:rPr>
          <w:rFonts w:ascii="Times New Roman" w:hAnsi="Times New Roman" w:cs="Times New Roman"/>
          <w:bCs/>
          <w:color w:val="000000"/>
        </w:rPr>
        <w:t xml:space="preserve">The relation between agency-communion and self-esteem is moderated by culture, religiosity, age, and sex: Evidence for the self-centrality breeds self-enhancement principle. </w:t>
      </w:r>
      <w:r w:rsidRPr="003E5C65">
        <w:rPr>
          <w:rFonts w:ascii="Times New Roman" w:hAnsi="Times New Roman" w:cs="Times New Roman"/>
          <w:bCs/>
          <w:i/>
          <w:iCs/>
          <w:color w:val="000000"/>
        </w:rPr>
        <w:t>Journal of Personality, 81</w:t>
      </w:r>
      <w:r w:rsidRPr="003E5C65">
        <w:rPr>
          <w:rFonts w:ascii="Times New Roman" w:hAnsi="Times New Roman" w:cs="Times New Roman"/>
          <w:bCs/>
          <w:color w:val="000000"/>
        </w:rPr>
        <w:t xml:space="preserve">(3), 261-275. </w:t>
      </w:r>
      <w:hyperlink r:id="rId30" w:history="1">
        <w:r w:rsidR="001476EF" w:rsidRPr="003E5C65">
          <w:rPr>
            <w:rStyle w:val="Hyperlink"/>
            <w:rFonts w:ascii="Times New Roman" w:hAnsi="Times New Roman" w:cs="Times New Roman"/>
            <w:bCs/>
          </w:rPr>
          <w:t>https://doi.org/10.1111/j.1467-6494.2012.00807.x</w:t>
        </w:r>
      </w:hyperlink>
    </w:p>
    <w:p w14:paraId="7E37A171" w14:textId="3D782231" w:rsidR="00E86882" w:rsidRPr="00A568A9" w:rsidRDefault="00406A57" w:rsidP="00725E0C">
      <w:pPr>
        <w:pStyle w:val="Textbody"/>
        <w:spacing w:after="0" w:line="480" w:lineRule="auto"/>
        <w:ind w:hanging="973"/>
        <w:rPr>
          <w:rFonts w:ascii="Times New Roman" w:hAnsi="Times New Roman" w:cs="Times New Roman"/>
          <w:lang w:val="en-GB" w:eastAsia="de-DE"/>
        </w:rPr>
      </w:pPr>
      <w:r w:rsidRPr="00A568A9">
        <w:rPr>
          <w:rFonts w:ascii="Times New Roman" w:hAnsi="Times New Roman" w:cs="Times New Roman"/>
          <w:lang w:val="en-GB"/>
        </w:rPr>
        <w:t>Gebauer, J.E., &amp; Sedikides, C. (2018</w:t>
      </w:r>
      <w:r w:rsidR="00E86882" w:rsidRPr="00A568A9">
        <w:rPr>
          <w:rFonts w:ascii="Times New Roman" w:hAnsi="Times New Roman" w:cs="Times New Roman"/>
          <w:lang w:val="en-GB"/>
        </w:rPr>
        <w:t>a</w:t>
      </w:r>
      <w:r w:rsidRPr="00A568A9">
        <w:rPr>
          <w:rFonts w:ascii="Times New Roman" w:hAnsi="Times New Roman" w:cs="Times New Roman"/>
          <w:lang w:val="en-GB"/>
        </w:rPr>
        <w:t xml:space="preserve">). </w:t>
      </w:r>
      <w:r w:rsidRPr="00A568A9">
        <w:rPr>
          <w:rFonts w:ascii="Times New Roman" w:hAnsi="Times New Roman" w:cs="Times New Roman"/>
        </w:rPr>
        <w:t xml:space="preserve">Agency and communion in grandiose narcissism. In A.E. Abele &amp; B. Wojciszke (Eds.), </w:t>
      </w:r>
      <w:r w:rsidRPr="00A568A9">
        <w:rPr>
          <w:rFonts w:ascii="Times New Roman" w:hAnsi="Times New Roman" w:cs="Times New Roman"/>
          <w:i/>
          <w:lang w:eastAsia="de-DE"/>
        </w:rPr>
        <w:t>Agency and communion in social psychology</w:t>
      </w:r>
      <w:r w:rsidRPr="00A568A9">
        <w:rPr>
          <w:rFonts w:ascii="Times New Roman" w:hAnsi="Times New Roman" w:cs="Times New Roman"/>
          <w:lang w:eastAsia="de-DE"/>
        </w:rPr>
        <w:t xml:space="preserve"> (pp. 90-102). </w:t>
      </w:r>
      <w:r w:rsidRPr="00A568A9">
        <w:rPr>
          <w:rFonts w:ascii="Times New Roman" w:hAnsi="Times New Roman" w:cs="Times New Roman"/>
          <w:lang w:val="en-GB" w:eastAsia="de-DE"/>
        </w:rPr>
        <w:t>Routledge.</w:t>
      </w:r>
    </w:p>
    <w:p w14:paraId="5D2D547C" w14:textId="60FD0704" w:rsidR="00E86882" w:rsidRPr="00A568A9" w:rsidRDefault="00E86882" w:rsidP="00725E0C">
      <w:pPr>
        <w:pStyle w:val="Textbody"/>
        <w:spacing w:after="0" w:line="480" w:lineRule="auto"/>
        <w:ind w:hanging="973"/>
        <w:rPr>
          <w:rFonts w:ascii="Times New Roman" w:hAnsi="Times New Roman" w:cs="Times New Roman"/>
          <w:lang w:val="de-DE" w:eastAsia="de-DE"/>
        </w:rPr>
      </w:pPr>
      <w:r w:rsidRPr="003E5C65">
        <w:rPr>
          <w:rFonts w:ascii="Times New Roman" w:hAnsi="Times New Roman" w:cs="Times New Roman"/>
          <w:color w:val="000000"/>
          <w:shd w:val="clear" w:color="auto" w:fill="FFFFFF"/>
          <w:lang w:val="en-GB"/>
        </w:rPr>
        <w:t>Gebauer, J.E., &amp; Sedikides, C. (2018</w:t>
      </w:r>
      <w:r w:rsidR="00207F54" w:rsidRPr="003E5C65">
        <w:rPr>
          <w:rFonts w:ascii="Times New Roman" w:hAnsi="Times New Roman" w:cs="Times New Roman"/>
          <w:color w:val="000000"/>
          <w:shd w:val="clear" w:color="auto" w:fill="FFFFFF"/>
          <w:lang w:val="en-GB"/>
        </w:rPr>
        <w:t>b</w:t>
      </w:r>
      <w:r w:rsidRPr="003E5C65">
        <w:rPr>
          <w:rFonts w:ascii="Times New Roman" w:hAnsi="Times New Roman" w:cs="Times New Roman"/>
          <w:color w:val="000000"/>
          <w:shd w:val="clear" w:color="auto" w:fill="FFFFFF"/>
          <w:lang w:val="en-GB"/>
        </w:rPr>
        <w:t xml:space="preserve">). </w:t>
      </w:r>
      <w:r w:rsidRPr="003E5C65">
        <w:rPr>
          <w:rFonts w:ascii="Times New Roman" w:hAnsi="Times New Roman" w:cs="Times New Roman"/>
          <w:color w:val="000000"/>
          <w:shd w:val="clear" w:color="auto" w:fill="FFFFFF"/>
        </w:rPr>
        <w:t xml:space="preserve">Communal narcissism: Theoretical and empirical support. </w:t>
      </w:r>
      <w:r w:rsidRPr="003E5C65">
        <w:rPr>
          <w:rFonts w:ascii="Times New Roman" w:hAnsi="Times New Roman" w:cs="Times New Roman"/>
        </w:rPr>
        <w:t xml:space="preserve">In A.D. Herman, A.B. Brunell, &amp; J.D. Foster (Eds.), </w:t>
      </w:r>
      <w:r w:rsidRPr="003E5C65">
        <w:rPr>
          <w:rFonts w:ascii="Times New Roman" w:hAnsi="Times New Roman" w:cs="Times New Roman"/>
          <w:i/>
        </w:rPr>
        <w:t>Handbook of trait narcissism:</w:t>
      </w:r>
      <w:r w:rsidRPr="003E5C65">
        <w:rPr>
          <w:rFonts w:ascii="Times New Roman" w:hAnsi="Times New Roman" w:cs="Times New Roman"/>
        </w:rPr>
        <w:t xml:space="preserve"> </w:t>
      </w:r>
      <w:r w:rsidRPr="003E5C65">
        <w:rPr>
          <w:rFonts w:ascii="Times New Roman" w:hAnsi="Times New Roman" w:cs="Times New Roman"/>
          <w:i/>
        </w:rPr>
        <w:t>Key advances, research methods, and controversies</w:t>
      </w:r>
      <w:r w:rsidRPr="003E5C65">
        <w:rPr>
          <w:rFonts w:ascii="Times New Roman" w:hAnsi="Times New Roman" w:cs="Times New Roman"/>
          <w:color w:val="000000"/>
          <w:shd w:val="clear" w:color="auto" w:fill="FFFFFF"/>
        </w:rPr>
        <w:t xml:space="preserve"> (pp. 69-78).</w:t>
      </w:r>
      <w:r w:rsidRPr="003E5C65">
        <w:rPr>
          <w:rFonts w:ascii="Times New Roman" w:hAnsi="Times New Roman" w:cs="Times New Roman"/>
        </w:rPr>
        <w:t xml:space="preserve"> </w:t>
      </w:r>
      <w:r w:rsidRPr="003E5C65">
        <w:rPr>
          <w:rFonts w:ascii="Times New Roman" w:hAnsi="Times New Roman" w:cs="Times New Roman"/>
          <w:lang w:val="de-DE"/>
        </w:rPr>
        <w:t>Springer.</w:t>
      </w:r>
    </w:p>
    <w:p w14:paraId="6DFC557F" w14:textId="7E648528" w:rsidR="00D11760" w:rsidRPr="00A568A9" w:rsidRDefault="00D11760" w:rsidP="00725E0C">
      <w:pPr>
        <w:pStyle w:val="Textbody"/>
        <w:spacing w:after="0" w:line="480" w:lineRule="auto"/>
        <w:ind w:hanging="973"/>
        <w:rPr>
          <w:rFonts w:ascii="Times New Roman" w:hAnsi="Times New Roman" w:cs="Times New Roman"/>
        </w:rPr>
      </w:pPr>
      <w:r w:rsidRPr="00A568A9">
        <w:rPr>
          <w:rFonts w:ascii="Times New Roman" w:hAnsi="Times New Roman" w:cs="Times New Roman"/>
          <w:lang w:val="de-DE"/>
        </w:rPr>
        <w:t xml:space="preserve">Gebauer, J.E., Sedikides, C., Verplanken, B., &amp; Maio, G.R. (2012). </w:t>
      </w:r>
      <w:r w:rsidRPr="00A568A9">
        <w:rPr>
          <w:rFonts w:ascii="Times New Roman" w:hAnsi="Times New Roman" w:cs="Times New Roman"/>
        </w:rPr>
        <w:t xml:space="preserve">Communal narcissism. </w:t>
      </w:r>
      <w:r w:rsidRPr="00A568A9">
        <w:rPr>
          <w:rFonts w:ascii="Times New Roman" w:hAnsi="Times New Roman" w:cs="Times New Roman"/>
          <w:i/>
        </w:rPr>
        <w:t>Journal of Personality and Social Psychology</w:t>
      </w:r>
      <w:r w:rsidRPr="00A568A9">
        <w:rPr>
          <w:rFonts w:ascii="Times New Roman" w:hAnsi="Times New Roman" w:cs="Times New Roman"/>
        </w:rPr>
        <w:t xml:space="preserve">, </w:t>
      </w:r>
      <w:r w:rsidRPr="00A568A9">
        <w:rPr>
          <w:rFonts w:ascii="Times New Roman" w:hAnsi="Times New Roman" w:cs="Times New Roman"/>
          <w:i/>
        </w:rPr>
        <w:t>103</w:t>
      </w:r>
      <w:r w:rsidRPr="00A568A9">
        <w:rPr>
          <w:rFonts w:ascii="Times New Roman" w:hAnsi="Times New Roman" w:cs="Times New Roman"/>
        </w:rPr>
        <w:t xml:space="preserve">(5), 854-878. </w:t>
      </w:r>
      <w:hyperlink r:id="rId31" w:history="1">
        <w:r w:rsidR="0057424D" w:rsidRPr="00A568A9">
          <w:rPr>
            <w:rStyle w:val="Hyperlink"/>
            <w:rFonts w:ascii="Times New Roman" w:hAnsi="Times New Roman" w:cs="Times New Roman"/>
          </w:rPr>
          <w:t>https://doi.org/10.1037/a0029629</w:t>
        </w:r>
      </w:hyperlink>
    </w:p>
    <w:p w14:paraId="11DD5D89" w14:textId="77777777" w:rsidR="003C1CBF" w:rsidRDefault="00406A57" w:rsidP="00725E0C">
      <w:pPr>
        <w:pStyle w:val="Textbody"/>
        <w:spacing w:after="0" w:line="480" w:lineRule="auto"/>
        <w:ind w:hanging="973"/>
        <w:rPr>
          <w:rStyle w:val="Hyperlink"/>
          <w:rFonts w:ascii="Times New Roman" w:hAnsi="Times New Roman" w:cs="Times New Roman"/>
          <w:lang w:val="en-GB"/>
        </w:rPr>
      </w:pPr>
      <w:r w:rsidRPr="00A568A9">
        <w:rPr>
          <w:rFonts w:ascii="Times New Roman" w:hAnsi="Times New Roman" w:cs="Times New Roman"/>
          <w:lang w:val="de-DE"/>
        </w:rPr>
        <w:t xml:space="preserve">Gentile, B., Miller, J.D., Hoffman, B.J., Reidy, D.E., Zeichner, A., &amp; Campbell, W.K. (2013). </w:t>
      </w:r>
      <w:r w:rsidRPr="00A568A9">
        <w:rPr>
          <w:rFonts w:ascii="Times New Roman" w:hAnsi="Times New Roman" w:cs="Times New Roman"/>
        </w:rPr>
        <w:t xml:space="preserve">A test of two brief measures of grandiose narcissism: The Narcissistic Personality Inventory–13 and the Narcissistic Personality Inventory-16. </w:t>
      </w:r>
      <w:r w:rsidRPr="00A568A9">
        <w:rPr>
          <w:rFonts w:ascii="Times New Roman" w:hAnsi="Times New Roman" w:cs="Times New Roman"/>
          <w:i/>
          <w:lang w:val="en-GB"/>
        </w:rPr>
        <w:t>Psychological Assessment</w:t>
      </w:r>
      <w:r w:rsidRPr="00A568A9">
        <w:rPr>
          <w:rFonts w:ascii="Times New Roman" w:hAnsi="Times New Roman" w:cs="Times New Roman"/>
          <w:lang w:val="en-GB"/>
        </w:rPr>
        <w:t xml:space="preserve">, </w:t>
      </w:r>
      <w:r w:rsidRPr="00A568A9">
        <w:rPr>
          <w:rFonts w:ascii="Times New Roman" w:hAnsi="Times New Roman" w:cs="Times New Roman"/>
          <w:i/>
          <w:lang w:val="en-GB"/>
        </w:rPr>
        <w:t>25</w:t>
      </w:r>
      <w:r w:rsidRPr="00A568A9">
        <w:rPr>
          <w:rFonts w:ascii="Times New Roman" w:hAnsi="Times New Roman" w:cs="Times New Roman"/>
          <w:lang w:val="en-GB"/>
        </w:rPr>
        <w:t>(4), 1120</w:t>
      </w:r>
      <w:r w:rsidR="005A6ED6" w:rsidRPr="00A568A9">
        <w:rPr>
          <w:rFonts w:ascii="Times New Roman" w:hAnsi="Times New Roman" w:cs="Times New Roman"/>
          <w:lang w:val="en-GB"/>
        </w:rPr>
        <w:t>-</w:t>
      </w:r>
      <w:r w:rsidRPr="00A568A9">
        <w:rPr>
          <w:rFonts w:ascii="Times New Roman" w:hAnsi="Times New Roman" w:cs="Times New Roman"/>
          <w:lang w:val="en-GB"/>
        </w:rPr>
        <w:t xml:space="preserve">1136. </w:t>
      </w:r>
      <w:hyperlink r:id="rId32" w:history="1">
        <w:r w:rsidR="0057424D" w:rsidRPr="00A568A9">
          <w:rPr>
            <w:rStyle w:val="Hyperlink"/>
            <w:rFonts w:ascii="Times New Roman" w:hAnsi="Times New Roman" w:cs="Times New Roman"/>
            <w:lang w:val="en-GB"/>
          </w:rPr>
          <w:t>https://doi.org/10.1037/a0033192</w:t>
        </w:r>
      </w:hyperlink>
    </w:p>
    <w:p w14:paraId="6851BF46" w14:textId="1B8B9FE4" w:rsidR="003C1CBF" w:rsidRPr="007E6D0E" w:rsidRDefault="003C1CBF" w:rsidP="00725E0C">
      <w:pPr>
        <w:pStyle w:val="Textbody"/>
        <w:spacing w:after="0" w:line="480" w:lineRule="auto"/>
        <w:ind w:hanging="973"/>
        <w:rPr>
          <w:rFonts w:ascii="Times New Roman" w:hAnsi="Times New Roman" w:cs="Times New Roman"/>
        </w:rPr>
      </w:pPr>
      <w:r w:rsidRPr="00DB208B">
        <w:rPr>
          <w:rFonts w:ascii="Times New Roman" w:hAnsi="Times New Roman" w:cs="Times New Roman"/>
        </w:rPr>
        <w:t xml:space="preserve">Green, J.D., Sedikides, C., Van Tongeren, D.R., Behler, A.M.C., &amp; Barber, J.R. (2019). </w:t>
      </w:r>
      <w:r w:rsidRPr="007E6D0E">
        <w:rPr>
          <w:rFonts w:ascii="Times New Roman" w:hAnsi="Times New Roman" w:cs="Times New Roman"/>
        </w:rPr>
        <w:t xml:space="preserve">Self-enhancement, righteous anger, and moral grandiosity. </w:t>
      </w:r>
      <w:r w:rsidRPr="007E6D0E">
        <w:rPr>
          <w:rFonts w:ascii="Times New Roman" w:hAnsi="Times New Roman" w:cs="Times New Roman"/>
          <w:i/>
          <w:iCs/>
        </w:rPr>
        <w:t>Self and Identity, 18</w:t>
      </w:r>
      <w:r w:rsidRPr="007E6D0E">
        <w:rPr>
          <w:rFonts w:ascii="Times New Roman" w:hAnsi="Times New Roman" w:cs="Times New Roman"/>
          <w:iCs/>
        </w:rPr>
        <w:t>(2), 201-216</w:t>
      </w:r>
      <w:r w:rsidRPr="007E6D0E">
        <w:rPr>
          <w:rFonts w:ascii="Times New Roman" w:hAnsi="Times New Roman" w:cs="Times New Roman"/>
        </w:rPr>
        <w:t xml:space="preserve">. </w:t>
      </w:r>
      <w:hyperlink r:id="rId33" w:history="1">
        <w:r w:rsidRPr="007E6D0E">
          <w:rPr>
            <w:rStyle w:val="Hyperlink"/>
            <w:rFonts w:ascii="Times New Roman" w:hAnsi="Times New Roman" w:cs="Times New Roman"/>
          </w:rPr>
          <w:t>https://doi.org/10.1080/15298868.2017.1419504</w:t>
        </w:r>
      </w:hyperlink>
    </w:p>
    <w:p w14:paraId="6EA049D8" w14:textId="539A6779" w:rsidR="00E236AC" w:rsidRPr="00A568A9" w:rsidRDefault="00E236AC" w:rsidP="00725E0C">
      <w:pPr>
        <w:pStyle w:val="Textbody"/>
        <w:spacing w:after="0" w:line="480" w:lineRule="auto"/>
        <w:ind w:hanging="973"/>
        <w:rPr>
          <w:rFonts w:ascii="Times New Roman" w:hAnsi="Times New Roman" w:cs="Times New Roman"/>
          <w:lang w:eastAsia="de-DE"/>
        </w:rPr>
      </w:pPr>
      <w:r w:rsidRPr="00A568A9">
        <w:rPr>
          <w:rFonts w:ascii="Times New Roman" w:hAnsi="Times New Roman" w:cs="Times New Roman"/>
        </w:rPr>
        <w:lastRenderedPageBreak/>
        <w:t>Giacomin, M. (2019). Using social cognition to understand people</w:t>
      </w:r>
      <w:r w:rsidR="008C638B" w:rsidRPr="00A568A9">
        <w:rPr>
          <w:rFonts w:ascii="Times New Roman" w:hAnsi="Times New Roman" w:cs="Times New Roman"/>
        </w:rPr>
        <w:t>’</w:t>
      </w:r>
      <w:r w:rsidRPr="00A568A9">
        <w:rPr>
          <w:rFonts w:ascii="Times New Roman" w:hAnsi="Times New Roman" w:cs="Times New Roman"/>
        </w:rPr>
        <w:t xml:space="preserve">s grandiose narcissism. </w:t>
      </w:r>
      <w:r w:rsidRPr="00A568A9">
        <w:rPr>
          <w:rFonts w:ascii="Times New Roman" w:hAnsi="Times New Roman" w:cs="Times New Roman"/>
          <w:i/>
          <w:iCs/>
        </w:rPr>
        <w:t>Social and Personality Psychology Compass</w:t>
      </w:r>
      <w:r w:rsidRPr="00A568A9">
        <w:rPr>
          <w:rFonts w:ascii="Times New Roman" w:hAnsi="Times New Roman" w:cs="Times New Roman"/>
        </w:rPr>
        <w:t xml:space="preserve">, </w:t>
      </w:r>
      <w:r w:rsidRPr="00A568A9">
        <w:rPr>
          <w:rFonts w:ascii="Times New Roman" w:hAnsi="Times New Roman" w:cs="Times New Roman"/>
          <w:i/>
          <w:iCs/>
        </w:rPr>
        <w:t>13</w:t>
      </w:r>
      <w:r w:rsidRPr="00A568A9">
        <w:rPr>
          <w:rFonts w:ascii="Times New Roman" w:hAnsi="Times New Roman" w:cs="Times New Roman"/>
        </w:rPr>
        <w:t>(2)</w:t>
      </w:r>
      <w:r w:rsidR="008C638B" w:rsidRPr="00A568A9">
        <w:rPr>
          <w:rFonts w:ascii="Times New Roman" w:hAnsi="Times New Roman" w:cs="Times New Roman"/>
        </w:rPr>
        <w:t>:</w:t>
      </w:r>
      <w:r w:rsidRPr="00A568A9">
        <w:rPr>
          <w:rFonts w:ascii="Times New Roman" w:hAnsi="Times New Roman" w:cs="Times New Roman"/>
        </w:rPr>
        <w:t xml:space="preserve"> e12435.</w:t>
      </w:r>
      <w:r w:rsidR="00F67EF8" w:rsidRPr="00A568A9">
        <w:rPr>
          <w:rFonts w:ascii="Times New Roman" w:hAnsi="Times New Roman" w:cs="Times New Roman"/>
        </w:rPr>
        <w:t xml:space="preserve"> </w:t>
      </w:r>
      <w:hyperlink r:id="rId34" w:history="1">
        <w:r w:rsidR="0057424D" w:rsidRPr="00A568A9">
          <w:rPr>
            <w:rStyle w:val="Hyperlink"/>
            <w:rFonts w:ascii="Times New Roman" w:hAnsi="Times New Roman" w:cs="Times New Roman"/>
          </w:rPr>
          <w:t>https://doi.org/10.1111/spc3.12435</w:t>
        </w:r>
      </w:hyperlink>
    </w:p>
    <w:p w14:paraId="5F67CB53" w14:textId="29072669" w:rsidR="0057424D" w:rsidRPr="00A568A9" w:rsidRDefault="0023590C" w:rsidP="00725E0C">
      <w:pPr>
        <w:pStyle w:val="Textbody"/>
        <w:spacing w:after="0" w:line="480" w:lineRule="auto"/>
        <w:ind w:hanging="973"/>
        <w:rPr>
          <w:rFonts w:ascii="Times New Roman" w:hAnsi="Times New Roman" w:cs="Times New Roman"/>
        </w:rPr>
      </w:pPr>
      <w:r w:rsidRPr="00A568A9">
        <w:rPr>
          <w:rFonts w:ascii="Times New Roman" w:hAnsi="Times New Roman" w:cs="Times New Roman"/>
          <w:lang w:val="en-GB"/>
        </w:rPr>
        <w:t xml:space="preserve">Grijalva, E., &amp; Zhang, L. (2016). </w:t>
      </w:r>
      <w:r w:rsidRPr="00A568A9">
        <w:rPr>
          <w:rFonts w:ascii="Times New Roman" w:hAnsi="Times New Roman" w:cs="Times New Roman"/>
        </w:rPr>
        <w:t xml:space="preserve">Narcissism and self-insight: A review and meta-analysis of narcissists’ self-enhancement tendencies. </w:t>
      </w:r>
      <w:r w:rsidRPr="00A568A9">
        <w:rPr>
          <w:rFonts w:ascii="Times New Roman" w:hAnsi="Times New Roman" w:cs="Times New Roman"/>
          <w:i/>
          <w:iCs/>
        </w:rPr>
        <w:t>Personality and Social Psychology Bulletin</w:t>
      </w:r>
      <w:r w:rsidRPr="00A568A9">
        <w:rPr>
          <w:rFonts w:ascii="Times New Roman" w:hAnsi="Times New Roman" w:cs="Times New Roman"/>
        </w:rPr>
        <w:t xml:space="preserve">, </w:t>
      </w:r>
      <w:r w:rsidRPr="00A568A9">
        <w:rPr>
          <w:rFonts w:ascii="Times New Roman" w:hAnsi="Times New Roman" w:cs="Times New Roman"/>
          <w:i/>
          <w:iCs/>
        </w:rPr>
        <w:t>42</w:t>
      </w:r>
      <w:r w:rsidRPr="00A568A9">
        <w:rPr>
          <w:rFonts w:ascii="Times New Roman" w:hAnsi="Times New Roman" w:cs="Times New Roman"/>
        </w:rPr>
        <w:t xml:space="preserve">(1), 3-24. </w:t>
      </w:r>
      <w:hyperlink r:id="rId35" w:history="1">
        <w:r w:rsidR="0057424D" w:rsidRPr="00A568A9">
          <w:rPr>
            <w:rStyle w:val="Hyperlink"/>
            <w:rFonts w:ascii="Times New Roman" w:hAnsi="Times New Roman" w:cs="Times New Roman"/>
          </w:rPr>
          <w:t>https://doi.org/10.1177/0146167215611636</w:t>
        </w:r>
      </w:hyperlink>
    </w:p>
    <w:p w14:paraId="4E6E5BD7" w14:textId="69AD78A7" w:rsidR="008F1419" w:rsidRPr="00A568A9" w:rsidRDefault="006A6045" w:rsidP="00725E0C">
      <w:pPr>
        <w:pStyle w:val="Textbody"/>
        <w:spacing w:after="0" w:line="480" w:lineRule="auto"/>
        <w:ind w:hanging="973"/>
        <w:rPr>
          <w:rFonts w:ascii="Times New Roman" w:hAnsi="Times New Roman" w:cs="Times New Roman"/>
          <w:lang w:val="en-GB"/>
        </w:rPr>
      </w:pPr>
      <w:r w:rsidRPr="00A568A9">
        <w:rPr>
          <w:rFonts w:ascii="Times New Roman" w:hAnsi="Times New Roman" w:cs="Times New Roman"/>
        </w:rPr>
        <w:t xml:space="preserve">Milgram, S. (1974). </w:t>
      </w:r>
      <w:r w:rsidR="00A74165" w:rsidRPr="00A568A9">
        <w:rPr>
          <w:rFonts w:ascii="Times New Roman" w:hAnsi="Times New Roman" w:cs="Times New Roman"/>
          <w:i/>
        </w:rPr>
        <w:t>Obedience to a</w:t>
      </w:r>
      <w:r w:rsidRPr="00A568A9">
        <w:rPr>
          <w:rFonts w:ascii="Times New Roman" w:hAnsi="Times New Roman" w:cs="Times New Roman"/>
          <w:i/>
        </w:rPr>
        <w:t xml:space="preserve">uthority: An </w:t>
      </w:r>
      <w:r w:rsidR="00A74165" w:rsidRPr="00A568A9">
        <w:rPr>
          <w:rFonts w:ascii="Times New Roman" w:hAnsi="Times New Roman" w:cs="Times New Roman"/>
          <w:i/>
        </w:rPr>
        <w:t>e</w:t>
      </w:r>
      <w:r w:rsidRPr="00A568A9">
        <w:rPr>
          <w:rFonts w:ascii="Times New Roman" w:hAnsi="Times New Roman" w:cs="Times New Roman"/>
          <w:i/>
        </w:rPr>
        <w:t xml:space="preserve">xperimental view. </w:t>
      </w:r>
      <w:r w:rsidRPr="00A568A9">
        <w:rPr>
          <w:rFonts w:ascii="Times New Roman" w:hAnsi="Times New Roman" w:cs="Times New Roman"/>
          <w:lang w:val="en-GB"/>
        </w:rPr>
        <w:t>Harper &amp; Row.</w:t>
      </w:r>
    </w:p>
    <w:p w14:paraId="2F5D264E" w14:textId="1AD67664" w:rsidR="00406A57" w:rsidRPr="00A568A9" w:rsidRDefault="00406A57" w:rsidP="00725E0C">
      <w:pPr>
        <w:pStyle w:val="Textbody"/>
        <w:spacing w:after="0" w:line="480" w:lineRule="auto"/>
        <w:ind w:hanging="973"/>
        <w:rPr>
          <w:rStyle w:val="Hyperlink"/>
          <w:rFonts w:ascii="Times New Roman" w:hAnsi="Times New Roman" w:cs="Times New Roman"/>
          <w:color w:val="auto"/>
          <w:lang w:val="de-DE"/>
        </w:rPr>
      </w:pPr>
      <w:r w:rsidRPr="003E5C65">
        <w:rPr>
          <w:rFonts w:ascii="Times New Roman" w:hAnsi="Times New Roman" w:cs="Times New Roman"/>
        </w:rPr>
        <w:t>Grzyb</w:t>
      </w:r>
      <w:r w:rsidRPr="00A568A9">
        <w:rPr>
          <w:rFonts w:ascii="Times New Roman" w:hAnsi="Times New Roman" w:cs="Times New Roman"/>
        </w:rPr>
        <w:t xml:space="preserve">, T., &amp; </w:t>
      </w:r>
      <w:proofErr w:type="spellStart"/>
      <w:r w:rsidRPr="00A568A9">
        <w:rPr>
          <w:rFonts w:ascii="Times New Roman" w:hAnsi="Times New Roman" w:cs="Times New Roman"/>
        </w:rPr>
        <w:t>Dolinski</w:t>
      </w:r>
      <w:proofErr w:type="spellEnd"/>
      <w:r w:rsidRPr="00A568A9">
        <w:rPr>
          <w:rFonts w:ascii="Times New Roman" w:hAnsi="Times New Roman" w:cs="Times New Roman"/>
        </w:rPr>
        <w:t xml:space="preserve">, D. (2017). Beliefs about obedience levels in studies conducted within the Milgram paradigm: Better than average effect and comparisons of typical behaviors by residents of various nations. </w:t>
      </w:r>
      <w:r w:rsidRPr="00A568A9">
        <w:rPr>
          <w:rFonts w:ascii="Times New Roman" w:hAnsi="Times New Roman" w:cs="Times New Roman"/>
          <w:i/>
          <w:lang w:val="de-DE"/>
        </w:rPr>
        <w:t>Frontiers in Psychology</w:t>
      </w:r>
      <w:r w:rsidRPr="00A568A9">
        <w:rPr>
          <w:rFonts w:ascii="Times New Roman" w:hAnsi="Times New Roman" w:cs="Times New Roman"/>
          <w:lang w:val="de-DE"/>
        </w:rPr>
        <w:t xml:space="preserve">, </w:t>
      </w:r>
      <w:r w:rsidRPr="00A568A9">
        <w:rPr>
          <w:rFonts w:ascii="Times New Roman" w:hAnsi="Times New Roman" w:cs="Times New Roman"/>
          <w:i/>
          <w:lang w:val="de-DE"/>
        </w:rPr>
        <w:t>8</w:t>
      </w:r>
      <w:r w:rsidR="005A6ED6" w:rsidRPr="00A568A9">
        <w:rPr>
          <w:rFonts w:ascii="Times New Roman" w:hAnsi="Times New Roman" w:cs="Times New Roman"/>
          <w:lang w:val="de-DE"/>
        </w:rPr>
        <w:t>:</w:t>
      </w:r>
      <w:r w:rsidRPr="00A568A9">
        <w:rPr>
          <w:rFonts w:ascii="Times New Roman" w:hAnsi="Times New Roman" w:cs="Times New Roman"/>
          <w:lang w:val="de-DE"/>
        </w:rPr>
        <w:t xml:space="preserve"> 1632. </w:t>
      </w:r>
      <w:hyperlink r:id="rId36" w:history="1">
        <w:r w:rsidR="0057424D" w:rsidRPr="00A568A9">
          <w:rPr>
            <w:rStyle w:val="Hyperlink"/>
            <w:rFonts w:ascii="Times New Roman" w:hAnsi="Times New Roman" w:cs="Times New Roman"/>
            <w:lang w:val="de-DE"/>
          </w:rPr>
          <w:t>https://doi.org/10.3389/fpsyg.2017.01632</w:t>
        </w:r>
      </w:hyperlink>
    </w:p>
    <w:p w14:paraId="1E2EBCDF" w14:textId="23E6F249" w:rsidR="00406A57" w:rsidRPr="00A568A9" w:rsidRDefault="00406A57" w:rsidP="00725E0C">
      <w:pPr>
        <w:pStyle w:val="Textbody"/>
        <w:spacing w:after="0" w:line="480" w:lineRule="auto"/>
        <w:ind w:hanging="973"/>
        <w:rPr>
          <w:rStyle w:val="Hyperlink"/>
          <w:rFonts w:ascii="Times New Roman" w:hAnsi="Times New Roman" w:cs="Times New Roman"/>
          <w:color w:val="auto"/>
        </w:rPr>
      </w:pPr>
      <w:r w:rsidRPr="003E5C65">
        <w:rPr>
          <w:rFonts w:ascii="Times New Roman" w:hAnsi="Times New Roman" w:cs="Times New Roman"/>
          <w:lang w:val="de-DE"/>
        </w:rPr>
        <w:t xml:space="preserve">Hart, C.M., Ritchie, T.D., </w:t>
      </w:r>
      <w:r w:rsidRPr="00A568A9">
        <w:rPr>
          <w:rFonts w:ascii="Times New Roman" w:hAnsi="Times New Roman" w:cs="Times New Roman"/>
          <w:lang w:val="de-DE"/>
        </w:rPr>
        <w:t xml:space="preserve">Hepper, E.G., &amp; Gebauer, J.E. (2015). </w:t>
      </w:r>
      <w:r w:rsidRPr="00A568A9">
        <w:rPr>
          <w:rFonts w:ascii="Times New Roman" w:hAnsi="Times New Roman" w:cs="Times New Roman"/>
        </w:rPr>
        <w:t xml:space="preserve">The Balanced Inventory of Desirable Responding Short Form (BIDR-16). </w:t>
      </w:r>
      <w:r w:rsidRPr="00A568A9">
        <w:rPr>
          <w:rFonts w:ascii="Times New Roman" w:hAnsi="Times New Roman" w:cs="Times New Roman"/>
          <w:i/>
        </w:rPr>
        <w:t>Sage Open</w:t>
      </w:r>
      <w:r w:rsidRPr="00A568A9">
        <w:rPr>
          <w:rFonts w:ascii="Times New Roman" w:hAnsi="Times New Roman" w:cs="Times New Roman"/>
        </w:rPr>
        <w:t xml:space="preserve">, </w:t>
      </w:r>
      <w:r w:rsidRPr="00A568A9">
        <w:rPr>
          <w:rFonts w:ascii="Times New Roman" w:hAnsi="Times New Roman" w:cs="Times New Roman"/>
          <w:i/>
        </w:rPr>
        <w:t>5</w:t>
      </w:r>
      <w:r w:rsidRPr="00A568A9">
        <w:rPr>
          <w:rFonts w:ascii="Times New Roman" w:hAnsi="Times New Roman" w:cs="Times New Roman"/>
        </w:rPr>
        <w:t xml:space="preserve">(4). </w:t>
      </w:r>
      <w:hyperlink r:id="rId37" w:history="1">
        <w:r w:rsidR="0057424D" w:rsidRPr="00A568A9">
          <w:rPr>
            <w:rStyle w:val="Hyperlink"/>
            <w:rFonts w:ascii="Times New Roman" w:hAnsi="Times New Roman" w:cs="Times New Roman"/>
          </w:rPr>
          <w:t>https://doi.org/10.1177/2158244015621113</w:t>
        </w:r>
      </w:hyperlink>
    </w:p>
    <w:p w14:paraId="2105C78D" w14:textId="363DE730" w:rsidR="00406A57" w:rsidRPr="006D5B03" w:rsidRDefault="00406A57" w:rsidP="00725E0C">
      <w:pPr>
        <w:pStyle w:val="Textbody"/>
        <w:spacing w:after="0" w:line="480" w:lineRule="auto"/>
        <w:ind w:hanging="973"/>
        <w:rPr>
          <w:rFonts w:ascii="Times New Roman" w:hAnsi="Times New Roman" w:cs="Times New Roman"/>
        </w:rPr>
      </w:pPr>
      <w:r w:rsidRPr="00A568A9">
        <w:rPr>
          <w:rFonts w:ascii="Times New Roman" w:hAnsi="Times New Roman" w:cs="Times New Roman"/>
        </w:rPr>
        <w:t xml:space="preserve">Jones, L.L., &amp; Brunell, A.B. (2014). Clever and crude but not kind: Narcissism, self-esteem, and the self-reference effect. </w:t>
      </w:r>
      <w:r w:rsidRPr="006D5B03">
        <w:rPr>
          <w:rFonts w:ascii="Times New Roman" w:hAnsi="Times New Roman" w:cs="Times New Roman"/>
          <w:i/>
          <w:iCs/>
        </w:rPr>
        <w:t>Memory, 22</w:t>
      </w:r>
      <w:r w:rsidRPr="006D5B03">
        <w:rPr>
          <w:rFonts w:ascii="Times New Roman" w:hAnsi="Times New Roman" w:cs="Times New Roman"/>
        </w:rPr>
        <w:t xml:space="preserve">(4), 307-322. </w:t>
      </w:r>
      <w:hyperlink r:id="rId38" w:history="1">
        <w:r w:rsidR="0057424D" w:rsidRPr="006D5B03">
          <w:rPr>
            <w:rStyle w:val="Hyperlink"/>
            <w:rFonts w:ascii="Times New Roman" w:hAnsi="Times New Roman" w:cs="Times New Roman"/>
          </w:rPr>
          <w:t>https://doi.org/10.1080/09658211.2013.778999</w:t>
        </w:r>
      </w:hyperlink>
    </w:p>
    <w:p w14:paraId="45FDCDD1" w14:textId="52AA5F58" w:rsidR="00606F43" w:rsidRPr="00A568A9" w:rsidRDefault="00606F43" w:rsidP="00725E0C">
      <w:pPr>
        <w:pStyle w:val="Standard"/>
        <w:spacing w:line="480" w:lineRule="auto"/>
        <w:ind w:hanging="973"/>
        <w:rPr>
          <w:rFonts w:ascii="Times New Roman" w:hAnsi="Times New Roman" w:cs="Times New Roman"/>
          <w:color w:val="000000" w:themeColor="text1"/>
        </w:rPr>
      </w:pPr>
      <w:r w:rsidRPr="007E6D0E">
        <w:rPr>
          <w:rFonts w:ascii="Times New Roman" w:hAnsi="Times New Roman" w:cs="Times New Roman"/>
          <w:color w:val="000000" w:themeColor="text1"/>
          <w:shd w:val="clear" w:color="auto" w:fill="FFFFFF"/>
        </w:rPr>
        <w:t xml:space="preserve">Kwak, D.H., Holtkamp, P., &amp; Kim, S.S. (2019). </w:t>
      </w:r>
      <w:r w:rsidRPr="00A568A9">
        <w:rPr>
          <w:rFonts w:ascii="Times New Roman" w:hAnsi="Times New Roman" w:cs="Times New Roman"/>
          <w:color w:val="000000" w:themeColor="text1"/>
          <w:shd w:val="clear" w:color="auto" w:fill="FFFFFF"/>
        </w:rPr>
        <w:t>Measuring and controlling social desirability bias: Applications in information systems research. </w:t>
      </w:r>
      <w:r w:rsidRPr="00A568A9">
        <w:rPr>
          <w:rFonts w:ascii="Times New Roman" w:hAnsi="Times New Roman" w:cs="Times New Roman"/>
          <w:i/>
          <w:iCs/>
          <w:color w:val="000000" w:themeColor="text1"/>
          <w:shd w:val="clear" w:color="auto" w:fill="FFFFFF"/>
        </w:rPr>
        <w:t>Journal of the Association for Information Systems</w:t>
      </w:r>
      <w:r w:rsidRPr="00A568A9">
        <w:rPr>
          <w:rFonts w:ascii="Times New Roman" w:hAnsi="Times New Roman" w:cs="Times New Roman"/>
          <w:color w:val="000000" w:themeColor="text1"/>
          <w:shd w:val="clear" w:color="auto" w:fill="FFFFFF"/>
        </w:rPr>
        <w:t>, </w:t>
      </w:r>
      <w:r w:rsidRPr="00A568A9">
        <w:rPr>
          <w:rFonts w:ascii="Times New Roman" w:hAnsi="Times New Roman" w:cs="Times New Roman"/>
          <w:i/>
          <w:iCs/>
          <w:color w:val="000000" w:themeColor="text1"/>
          <w:shd w:val="clear" w:color="auto" w:fill="FFFFFF"/>
        </w:rPr>
        <w:t>20</w:t>
      </w:r>
      <w:r w:rsidRPr="00A568A9">
        <w:rPr>
          <w:rFonts w:ascii="Times New Roman" w:hAnsi="Times New Roman" w:cs="Times New Roman"/>
          <w:color w:val="000000" w:themeColor="text1"/>
          <w:shd w:val="clear" w:color="auto" w:fill="FFFFFF"/>
        </w:rPr>
        <w:t xml:space="preserve">(4), 317-345. </w:t>
      </w:r>
      <w:hyperlink r:id="rId39" w:history="1">
        <w:r w:rsidRPr="00A568A9">
          <w:rPr>
            <w:rStyle w:val="Hyperlink"/>
            <w:rFonts w:ascii="Times New Roman" w:hAnsi="Times New Roman" w:cs="Times New Roman"/>
            <w:shd w:val="clear" w:color="auto" w:fill="FFFFFF"/>
          </w:rPr>
          <w:t>https://doi.org/10.17705/1jais.00537</w:t>
        </w:r>
      </w:hyperlink>
    </w:p>
    <w:p w14:paraId="436A83E7" w14:textId="7FDADB00" w:rsidR="00406A57" w:rsidRPr="00A568A9" w:rsidRDefault="00406A57" w:rsidP="00725E0C">
      <w:pPr>
        <w:pStyle w:val="Standard"/>
        <w:spacing w:line="480" w:lineRule="auto"/>
        <w:ind w:hanging="973"/>
        <w:rPr>
          <w:rFonts w:ascii="Times New Roman" w:hAnsi="Times New Roman" w:cs="Times New Roman"/>
        </w:rPr>
      </w:pPr>
      <w:r w:rsidRPr="00A568A9">
        <w:rPr>
          <w:rFonts w:ascii="Times New Roman" w:hAnsi="Times New Roman" w:cs="Times New Roman"/>
          <w:lang w:val="pl-PL"/>
        </w:rPr>
        <w:t xml:space="preserve">Kwiatkowska, M.M., Jułkowski, T., Rogoza, R., Żemojtel-Piotrowska, M., &amp; Fatfouta, R. (2019). </w:t>
      </w:r>
      <w:r w:rsidRPr="00A568A9">
        <w:rPr>
          <w:rFonts w:ascii="Times New Roman" w:hAnsi="Times New Roman" w:cs="Times New Roman"/>
        </w:rPr>
        <w:t xml:space="preserve">Narcissism and trust: Differential impact of agentic, antagonistic, and communal narcissism. </w:t>
      </w:r>
      <w:r w:rsidRPr="00A568A9">
        <w:rPr>
          <w:rFonts w:ascii="Times New Roman" w:hAnsi="Times New Roman" w:cs="Times New Roman"/>
          <w:i/>
          <w:iCs/>
        </w:rPr>
        <w:t>Personality and Individual Differences</w:t>
      </w:r>
      <w:r w:rsidRPr="00A568A9">
        <w:rPr>
          <w:rFonts w:ascii="Times New Roman" w:hAnsi="Times New Roman" w:cs="Times New Roman"/>
        </w:rPr>
        <w:t xml:space="preserve">, </w:t>
      </w:r>
      <w:r w:rsidRPr="00A568A9">
        <w:rPr>
          <w:rFonts w:ascii="Times New Roman" w:hAnsi="Times New Roman" w:cs="Times New Roman"/>
          <w:i/>
          <w:iCs/>
        </w:rPr>
        <w:t>137</w:t>
      </w:r>
      <w:r w:rsidRPr="00A568A9">
        <w:rPr>
          <w:rFonts w:ascii="Times New Roman" w:hAnsi="Times New Roman" w:cs="Times New Roman"/>
        </w:rPr>
        <w:t xml:space="preserve">, 139-143. </w:t>
      </w:r>
      <w:hyperlink r:id="rId40" w:history="1">
        <w:r w:rsidR="0057424D" w:rsidRPr="00A568A9">
          <w:rPr>
            <w:rStyle w:val="Hyperlink"/>
            <w:rFonts w:ascii="Times New Roman" w:hAnsi="Times New Roman" w:cs="Times New Roman"/>
          </w:rPr>
          <w:t>https://doi.org/10.1016/j.paid.2018.08.027</w:t>
        </w:r>
      </w:hyperlink>
      <w:r w:rsidRPr="00A568A9">
        <w:rPr>
          <w:rFonts w:ascii="Times New Roman" w:hAnsi="Times New Roman" w:cs="Times New Roman"/>
        </w:rPr>
        <w:t xml:space="preserve"> </w:t>
      </w:r>
    </w:p>
    <w:p w14:paraId="570227C8" w14:textId="5BEA4AEC" w:rsidR="00406A57" w:rsidRPr="00A568A9" w:rsidRDefault="00406A57" w:rsidP="00725E0C">
      <w:pPr>
        <w:pStyle w:val="Textbody"/>
        <w:spacing w:after="0" w:line="480" w:lineRule="auto"/>
        <w:ind w:hanging="973"/>
        <w:rPr>
          <w:rFonts w:ascii="Times New Roman" w:hAnsi="Times New Roman" w:cs="Times New Roman"/>
          <w:u w:val="single"/>
          <w:lang w:val="de-DE"/>
        </w:rPr>
      </w:pPr>
      <w:r w:rsidRPr="00A568A9">
        <w:rPr>
          <w:rFonts w:ascii="Times New Roman" w:hAnsi="Times New Roman" w:cs="Times New Roman"/>
        </w:rPr>
        <w:t xml:space="preserve">Lannin, D.G., Guyll, M., Krizan, Z., Madon, S., &amp; Cornish, M. (2014). When are grandiose and vulnerable narcissists least helpful? </w:t>
      </w:r>
      <w:r w:rsidRPr="00A568A9">
        <w:rPr>
          <w:rFonts w:ascii="Times New Roman" w:hAnsi="Times New Roman" w:cs="Times New Roman"/>
          <w:i/>
          <w:iCs/>
        </w:rPr>
        <w:t>Personality and Individual Differences</w:t>
      </w:r>
      <w:r w:rsidRPr="00A568A9">
        <w:rPr>
          <w:rFonts w:ascii="Times New Roman" w:hAnsi="Times New Roman" w:cs="Times New Roman"/>
        </w:rPr>
        <w:t xml:space="preserve">, </w:t>
      </w:r>
      <w:r w:rsidRPr="00A568A9">
        <w:rPr>
          <w:rFonts w:ascii="Times New Roman" w:hAnsi="Times New Roman" w:cs="Times New Roman"/>
          <w:i/>
          <w:iCs/>
        </w:rPr>
        <w:t>56</w:t>
      </w:r>
      <w:r w:rsidRPr="00A568A9">
        <w:rPr>
          <w:rFonts w:ascii="Times New Roman" w:hAnsi="Times New Roman" w:cs="Times New Roman"/>
        </w:rPr>
        <w:t xml:space="preserve">, 127-132. </w:t>
      </w:r>
      <w:hyperlink r:id="rId41" w:history="1">
        <w:r w:rsidR="0057424D" w:rsidRPr="00A568A9">
          <w:rPr>
            <w:rStyle w:val="Hyperlink"/>
            <w:rFonts w:ascii="Times New Roman" w:hAnsi="Times New Roman" w:cs="Times New Roman"/>
            <w:lang w:val="de-DE"/>
          </w:rPr>
          <w:t>https://doi.org/10.1016/j.paid.2013.08.035</w:t>
        </w:r>
      </w:hyperlink>
    </w:p>
    <w:p w14:paraId="021EF6BF" w14:textId="77777777" w:rsidR="00647786" w:rsidRPr="00A568A9" w:rsidRDefault="00406A57" w:rsidP="00725E0C">
      <w:pPr>
        <w:pStyle w:val="Standard"/>
        <w:spacing w:line="480" w:lineRule="auto"/>
        <w:ind w:hanging="973"/>
        <w:rPr>
          <w:rStyle w:val="Hyperlink"/>
          <w:rFonts w:ascii="Times New Roman" w:hAnsi="Times New Roman" w:cs="Times New Roman"/>
        </w:rPr>
      </w:pPr>
      <w:r w:rsidRPr="003E5C65">
        <w:rPr>
          <w:rFonts w:ascii="Times New Roman" w:hAnsi="Times New Roman" w:cs="Times New Roman"/>
          <w:lang w:val="de-DE"/>
        </w:rPr>
        <w:t xml:space="preserve">Leder, J., Foster, J.D., &amp; Schütz, A. (2020). </w:t>
      </w:r>
      <w:r w:rsidRPr="00A568A9">
        <w:rPr>
          <w:rFonts w:ascii="Times New Roman" w:hAnsi="Times New Roman" w:cs="Times New Roman"/>
        </w:rPr>
        <w:t xml:space="preserve">Willing to do what others won't: Narcissism, risk-taking, and social approval. </w:t>
      </w:r>
      <w:r w:rsidRPr="00A568A9">
        <w:rPr>
          <w:rFonts w:ascii="Times New Roman" w:hAnsi="Times New Roman" w:cs="Times New Roman"/>
          <w:i/>
          <w:iCs/>
        </w:rPr>
        <w:t>Personality and Individual Differences</w:t>
      </w:r>
      <w:r w:rsidRPr="00A568A9">
        <w:rPr>
          <w:rFonts w:ascii="Times New Roman" w:hAnsi="Times New Roman" w:cs="Times New Roman"/>
        </w:rPr>
        <w:t xml:space="preserve">, </w:t>
      </w:r>
      <w:r w:rsidRPr="00A568A9">
        <w:rPr>
          <w:rFonts w:ascii="Times New Roman" w:hAnsi="Times New Roman" w:cs="Times New Roman"/>
          <w:i/>
          <w:iCs/>
        </w:rPr>
        <w:t>153</w:t>
      </w:r>
      <w:r w:rsidRPr="00A568A9">
        <w:rPr>
          <w:rFonts w:ascii="Times New Roman" w:hAnsi="Times New Roman" w:cs="Times New Roman"/>
        </w:rPr>
        <w:t xml:space="preserve">, 109672. </w:t>
      </w:r>
      <w:hyperlink r:id="rId42" w:history="1">
        <w:r w:rsidR="0057424D" w:rsidRPr="00A568A9">
          <w:rPr>
            <w:rStyle w:val="Hyperlink"/>
            <w:rFonts w:ascii="Times New Roman" w:hAnsi="Times New Roman" w:cs="Times New Roman"/>
          </w:rPr>
          <w:t>https://doi.org/10.1016/j.paid.2019.109672</w:t>
        </w:r>
      </w:hyperlink>
    </w:p>
    <w:p w14:paraId="4863A0BC" w14:textId="6D189B91" w:rsidR="00661A08" w:rsidRPr="00A568A9" w:rsidRDefault="00647786" w:rsidP="00725E0C">
      <w:pPr>
        <w:pStyle w:val="Standard"/>
        <w:spacing w:line="480" w:lineRule="auto"/>
        <w:ind w:hanging="973"/>
        <w:rPr>
          <w:rFonts w:ascii="Times New Roman" w:hAnsi="Times New Roman" w:cs="Times New Roman"/>
          <w:color w:val="000000" w:themeColor="text1"/>
          <w:shd w:val="clear" w:color="auto" w:fill="FFFFFF"/>
        </w:rPr>
      </w:pPr>
      <w:r w:rsidRPr="00A568A9">
        <w:rPr>
          <w:rFonts w:ascii="Times New Roman" w:hAnsi="Times New Roman" w:cs="Times New Roman"/>
          <w:color w:val="000000" w:themeColor="text1"/>
          <w:shd w:val="clear" w:color="auto" w:fill="FFFFFF"/>
        </w:rPr>
        <w:lastRenderedPageBreak/>
        <w:t xml:space="preserve">Margolis, S., </w:t>
      </w:r>
      <w:proofErr w:type="spellStart"/>
      <w:r w:rsidRPr="00A568A9">
        <w:rPr>
          <w:rFonts w:ascii="Times New Roman" w:hAnsi="Times New Roman" w:cs="Times New Roman"/>
          <w:color w:val="000000" w:themeColor="text1"/>
          <w:shd w:val="clear" w:color="auto" w:fill="FFFFFF"/>
        </w:rPr>
        <w:t>Schwitzgebel</w:t>
      </w:r>
      <w:proofErr w:type="spellEnd"/>
      <w:r w:rsidRPr="00A568A9">
        <w:rPr>
          <w:rFonts w:ascii="Times New Roman" w:hAnsi="Times New Roman" w:cs="Times New Roman"/>
          <w:color w:val="000000" w:themeColor="text1"/>
          <w:shd w:val="clear" w:color="auto" w:fill="FFFFFF"/>
        </w:rPr>
        <w:t>, E., Ozer, D.J., &amp; Lyubomirsky, S. (2019). A new measure of life satisfaction: The Riverside Life Satisfaction Scale. </w:t>
      </w:r>
      <w:r w:rsidRPr="00A568A9">
        <w:rPr>
          <w:rStyle w:val="Emphasis"/>
          <w:rFonts w:ascii="Times New Roman" w:hAnsi="Times New Roman" w:cs="Times New Roman"/>
          <w:color w:val="000000" w:themeColor="text1"/>
          <w:shd w:val="clear" w:color="auto" w:fill="FFFFFF"/>
        </w:rPr>
        <w:t>Journal of Personality Assessment, 101</w:t>
      </w:r>
      <w:r w:rsidRPr="00A568A9">
        <w:rPr>
          <w:rFonts w:ascii="Times New Roman" w:hAnsi="Times New Roman" w:cs="Times New Roman"/>
          <w:color w:val="000000" w:themeColor="text1"/>
          <w:shd w:val="clear" w:color="auto" w:fill="FFFFFF"/>
        </w:rPr>
        <w:t>(6), 621</w:t>
      </w:r>
      <w:r w:rsidR="00661A08" w:rsidRPr="00A568A9">
        <w:rPr>
          <w:rFonts w:ascii="Times New Roman" w:hAnsi="Times New Roman" w:cs="Times New Roman"/>
          <w:color w:val="000000" w:themeColor="text1"/>
          <w:shd w:val="clear" w:color="auto" w:fill="FFFFFF"/>
        </w:rPr>
        <w:t>-</w:t>
      </w:r>
      <w:r w:rsidRPr="00A568A9">
        <w:rPr>
          <w:rFonts w:ascii="Times New Roman" w:hAnsi="Times New Roman" w:cs="Times New Roman"/>
          <w:color w:val="000000" w:themeColor="text1"/>
          <w:shd w:val="clear" w:color="auto" w:fill="FFFFFF"/>
        </w:rPr>
        <w:t>630.</w:t>
      </w:r>
    </w:p>
    <w:p w14:paraId="7C79B70F" w14:textId="7AEA5870" w:rsidR="00647786" w:rsidRPr="00A568A9" w:rsidRDefault="00A01FBE" w:rsidP="00725E0C">
      <w:pPr>
        <w:pStyle w:val="Standard"/>
        <w:spacing w:line="480" w:lineRule="auto"/>
        <w:rPr>
          <w:rFonts w:ascii="Times New Roman" w:hAnsi="Times New Roman" w:cs="Times New Roman"/>
          <w:color w:val="000000" w:themeColor="text1"/>
        </w:rPr>
      </w:pPr>
      <w:hyperlink r:id="rId43" w:history="1">
        <w:r w:rsidR="00661A08" w:rsidRPr="00A568A9">
          <w:rPr>
            <w:rStyle w:val="Hyperlink"/>
            <w:rFonts w:ascii="Times New Roman" w:hAnsi="Times New Roman" w:cs="Times New Roman"/>
            <w:shd w:val="clear" w:color="auto" w:fill="FFFFFF"/>
          </w:rPr>
          <w:t>https://doi.org/10.1080/00223891.2018.1464457</w:t>
        </w:r>
      </w:hyperlink>
    </w:p>
    <w:p w14:paraId="6798FEFB" w14:textId="77777777" w:rsidR="00086401" w:rsidRDefault="0023590C" w:rsidP="00086401">
      <w:pPr>
        <w:pStyle w:val="Textbody"/>
        <w:spacing w:after="0" w:line="480" w:lineRule="auto"/>
        <w:ind w:hanging="973"/>
        <w:rPr>
          <w:rStyle w:val="Hyperlink"/>
          <w:rFonts w:ascii="Times New Roman" w:hAnsi="Times New Roman" w:cs="Times New Roman"/>
        </w:rPr>
      </w:pPr>
      <w:r w:rsidRPr="003E5C65">
        <w:rPr>
          <w:rFonts w:ascii="Times New Roman" w:hAnsi="Times New Roman" w:cs="Times New Roman"/>
          <w:lang w:val="en-GB"/>
        </w:rPr>
        <w:t>Nehrlich</w:t>
      </w:r>
      <w:r w:rsidRPr="00A568A9">
        <w:rPr>
          <w:rFonts w:ascii="Times New Roman" w:hAnsi="Times New Roman" w:cs="Times New Roman"/>
          <w:lang w:val="en-GB"/>
        </w:rPr>
        <w:t xml:space="preserve">, A.D., Gebauer, J.E., Sedikides, C., &amp; Schoel, C. (2019). </w:t>
      </w:r>
      <w:r w:rsidRPr="00A568A9">
        <w:rPr>
          <w:rFonts w:ascii="Times New Roman" w:hAnsi="Times New Roman" w:cs="Times New Roman"/>
        </w:rPr>
        <w:t xml:space="preserve">Agentic narcissism, communal narcissism, and prosociality. </w:t>
      </w:r>
      <w:r w:rsidRPr="00A568A9">
        <w:rPr>
          <w:rFonts w:ascii="Times New Roman" w:hAnsi="Times New Roman" w:cs="Times New Roman"/>
          <w:i/>
        </w:rPr>
        <w:t>Journal of Personality and Social Psychology</w:t>
      </w:r>
      <w:r w:rsidRPr="00A568A9">
        <w:rPr>
          <w:rFonts w:ascii="Times New Roman" w:hAnsi="Times New Roman" w:cs="Times New Roman"/>
        </w:rPr>
        <w:t xml:space="preserve">, </w:t>
      </w:r>
      <w:r w:rsidRPr="00A568A9">
        <w:rPr>
          <w:rFonts w:ascii="Times New Roman" w:hAnsi="Times New Roman" w:cs="Times New Roman"/>
          <w:i/>
        </w:rPr>
        <w:t>117</w:t>
      </w:r>
      <w:r w:rsidRPr="00A568A9">
        <w:rPr>
          <w:rFonts w:ascii="Times New Roman" w:hAnsi="Times New Roman" w:cs="Times New Roman"/>
        </w:rPr>
        <w:t>(1), 142</w:t>
      </w:r>
      <w:r w:rsidR="005A6ED6" w:rsidRPr="00A568A9">
        <w:rPr>
          <w:rFonts w:ascii="Times New Roman" w:hAnsi="Times New Roman" w:cs="Times New Roman"/>
        </w:rPr>
        <w:t>-</w:t>
      </w:r>
      <w:r w:rsidRPr="00A568A9">
        <w:rPr>
          <w:rFonts w:ascii="Times New Roman" w:hAnsi="Times New Roman" w:cs="Times New Roman"/>
        </w:rPr>
        <w:t xml:space="preserve">165. </w:t>
      </w:r>
      <w:hyperlink r:id="rId44" w:history="1">
        <w:r w:rsidR="000F2048" w:rsidRPr="00A568A9">
          <w:rPr>
            <w:rStyle w:val="Hyperlink"/>
            <w:rFonts w:ascii="Times New Roman" w:hAnsi="Times New Roman" w:cs="Times New Roman"/>
          </w:rPr>
          <w:t>https://doi.org/10.1037/pspp0000190</w:t>
        </w:r>
      </w:hyperlink>
    </w:p>
    <w:p w14:paraId="57B495CA" w14:textId="737ACCC1" w:rsidR="00086401" w:rsidRPr="00A568A9" w:rsidRDefault="00086401" w:rsidP="00086401">
      <w:pPr>
        <w:pStyle w:val="Textbody"/>
        <w:spacing w:after="0" w:line="480" w:lineRule="auto"/>
        <w:ind w:hanging="973"/>
        <w:rPr>
          <w:rStyle w:val="Hyperlink"/>
          <w:rFonts w:ascii="Times New Roman" w:hAnsi="Times New Roman" w:cs="Times New Roman"/>
          <w:color w:val="auto"/>
        </w:rPr>
      </w:pPr>
      <w:r w:rsidRPr="003E5C65">
        <w:rPr>
          <w:rFonts w:ascii="Times New Roman" w:hAnsi="Times New Roman" w:cs="Times New Roman"/>
        </w:rPr>
        <w:t>Paulhus</w:t>
      </w:r>
      <w:r w:rsidRPr="00A568A9">
        <w:rPr>
          <w:rFonts w:ascii="Times New Roman" w:hAnsi="Times New Roman" w:cs="Times New Roman"/>
        </w:rPr>
        <w:t>, D.L., &amp; John, O.P. (1998). Egoistic and moralistic biases in self-perception: The interplay of self</w:t>
      </w:r>
      <w:r w:rsidRPr="00A568A9">
        <w:rPr>
          <w:rFonts w:ascii="Times New Roman" w:hAnsi="Times New Roman" w:cs="Times New Roman" w:hint="eastAsia"/>
        </w:rPr>
        <w:t>‐</w:t>
      </w:r>
      <w:r w:rsidRPr="00A568A9">
        <w:rPr>
          <w:rFonts w:ascii="Times New Roman" w:hAnsi="Times New Roman" w:cs="Times New Roman"/>
        </w:rPr>
        <w:t xml:space="preserve">deceptive styles with basic traits and motives. </w:t>
      </w:r>
      <w:r w:rsidRPr="00A568A9">
        <w:rPr>
          <w:rFonts w:ascii="Times New Roman" w:hAnsi="Times New Roman" w:cs="Times New Roman"/>
          <w:i/>
        </w:rPr>
        <w:t>Journal of Personality</w:t>
      </w:r>
      <w:r w:rsidRPr="00A568A9">
        <w:rPr>
          <w:rFonts w:ascii="Times New Roman" w:hAnsi="Times New Roman" w:cs="Times New Roman"/>
        </w:rPr>
        <w:t xml:space="preserve">, </w:t>
      </w:r>
      <w:r w:rsidRPr="00A568A9">
        <w:rPr>
          <w:rFonts w:ascii="Times New Roman" w:hAnsi="Times New Roman" w:cs="Times New Roman"/>
          <w:i/>
        </w:rPr>
        <w:t>66</w:t>
      </w:r>
      <w:r w:rsidRPr="00A568A9">
        <w:rPr>
          <w:rFonts w:ascii="Times New Roman" w:hAnsi="Times New Roman" w:cs="Times New Roman"/>
        </w:rPr>
        <w:t xml:space="preserve">(6), 1025-1060. </w:t>
      </w:r>
      <w:hyperlink r:id="rId45" w:history="1">
        <w:r w:rsidRPr="00A568A9">
          <w:rPr>
            <w:rStyle w:val="Hyperlink"/>
            <w:rFonts w:ascii="Times New Roman" w:hAnsi="Times New Roman" w:cs="Times New Roman"/>
          </w:rPr>
          <w:t>https://doi.org/10.1111/1467-6494.00041</w:t>
        </w:r>
      </w:hyperlink>
    </w:p>
    <w:p w14:paraId="7D534964" w14:textId="7155465D" w:rsidR="00416F22" w:rsidRPr="003E5C65" w:rsidRDefault="00416F22" w:rsidP="00725E0C">
      <w:pPr>
        <w:pStyle w:val="Textbody"/>
        <w:spacing w:after="0" w:line="480" w:lineRule="auto"/>
        <w:ind w:hanging="973"/>
        <w:rPr>
          <w:rFonts w:ascii="Times New Roman" w:hAnsi="Times New Roman" w:cs="Times New Roman"/>
          <w:color w:val="0D0D0D" w:themeColor="text1" w:themeTint="F2"/>
        </w:rPr>
      </w:pPr>
      <w:r w:rsidRPr="00B80700">
        <w:rPr>
          <w:rFonts w:ascii="Times New Roman" w:hAnsi="Times New Roman" w:cs="Times New Roman"/>
          <w:color w:val="0D0D0D" w:themeColor="text1" w:themeTint="F2"/>
          <w:shd w:val="clear" w:color="auto" w:fill="FFFFFF"/>
          <w:lang w:val="en-GB"/>
        </w:rPr>
        <w:t xml:space="preserve">Rentzsch, K., &amp; Gebauer, J.E. (2019). </w:t>
      </w:r>
      <w:r w:rsidRPr="003E5C65">
        <w:rPr>
          <w:rFonts w:ascii="Times New Roman" w:hAnsi="Times New Roman" w:cs="Times New Roman"/>
          <w:color w:val="0D0D0D" w:themeColor="text1" w:themeTint="F2"/>
          <w:shd w:val="clear" w:color="auto" w:fill="FFFFFF"/>
        </w:rPr>
        <w:t>On the popularity of agentic and communal narcissists: The tit-for-tat hypothesis. </w:t>
      </w:r>
      <w:r w:rsidRPr="003E5C65">
        <w:rPr>
          <w:rStyle w:val="Emphasis"/>
          <w:rFonts w:ascii="Times New Roman" w:hAnsi="Times New Roman" w:cs="Times New Roman"/>
          <w:color w:val="0D0D0D" w:themeColor="text1" w:themeTint="F2"/>
          <w:shd w:val="clear" w:color="auto" w:fill="FFFFFF"/>
        </w:rPr>
        <w:t>Personality and Social Psychology Bulletin, 45</w:t>
      </w:r>
      <w:r w:rsidRPr="003E5C65">
        <w:rPr>
          <w:rFonts w:ascii="Times New Roman" w:hAnsi="Times New Roman" w:cs="Times New Roman"/>
          <w:color w:val="0D0D0D" w:themeColor="text1" w:themeTint="F2"/>
          <w:shd w:val="clear" w:color="auto" w:fill="FFFFFF"/>
        </w:rPr>
        <w:t xml:space="preserve">(9), 1365-1377. </w:t>
      </w:r>
      <w:hyperlink r:id="rId46" w:history="1">
        <w:r w:rsidRPr="003E5C65">
          <w:rPr>
            <w:rStyle w:val="Hyperlink"/>
            <w:rFonts w:ascii="Times New Roman" w:hAnsi="Times New Roman" w:cs="Times New Roman"/>
            <w:shd w:val="clear" w:color="auto" w:fill="FFFFFF"/>
            <w14:textFill>
              <w14:solidFill>
                <w14:srgbClr w14:val="0000FF">
                  <w14:lumMod w14:val="95000"/>
                  <w14:lumOff w14:val="5000"/>
                </w14:srgbClr>
              </w14:solidFill>
            </w14:textFill>
          </w:rPr>
          <w:t>https://doi.org/10.1177/0146167218824359</w:t>
        </w:r>
      </w:hyperlink>
    </w:p>
    <w:p w14:paraId="256D5EA9" w14:textId="164A474E" w:rsidR="00CB4795" w:rsidRPr="00A568A9" w:rsidRDefault="00CB4795" w:rsidP="00725E0C">
      <w:pPr>
        <w:pStyle w:val="Textbody"/>
        <w:spacing w:after="0" w:line="480" w:lineRule="auto"/>
        <w:ind w:hanging="973"/>
        <w:rPr>
          <w:rFonts w:ascii="Times New Roman" w:hAnsi="Times New Roman" w:cs="Times New Roman"/>
        </w:rPr>
      </w:pPr>
      <w:r w:rsidRPr="00A568A9">
        <w:rPr>
          <w:rFonts w:ascii="Times New Roman" w:hAnsi="Times New Roman" w:cs="Times New Roman"/>
        </w:rPr>
        <w:t xml:space="preserve">Robins, R.W., Hendin, H.M., &amp; Trzesniewski, K.H. (2001). Measuring global self-esteem: Construct validation of a single-item measure and the Rosenberg Self-Esteem Scale. </w:t>
      </w:r>
      <w:r w:rsidRPr="00A568A9">
        <w:rPr>
          <w:rFonts w:ascii="Times New Roman" w:hAnsi="Times New Roman" w:cs="Times New Roman"/>
          <w:i/>
        </w:rPr>
        <w:t>Personality and Social Psychology Bulletin</w:t>
      </w:r>
      <w:r w:rsidRPr="00A568A9">
        <w:rPr>
          <w:rFonts w:ascii="Times New Roman" w:hAnsi="Times New Roman" w:cs="Times New Roman"/>
        </w:rPr>
        <w:t xml:space="preserve">, </w:t>
      </w:r>
      <w:r w:rsidRPr="00A568A9">
        <w:rPr>
          <w:rFonts w:ascii="Times New Roman" w:hAnsi="Times New Roman" w:cs="Times New Roman"/>
          <w:i/>
        </w:rPr>
        <w:t>27</w:t>
      </w:r>
      <w:r w:rsidRPr="00A568A9">
        <w:rPr>
          <w:rFonts w:ascii="Times New Roman" w:hAnsi="Times New Roman" w:cs="Times New Roman"/>
        </w:rPr>
        <w:t xml:space="preserve">(2), 151-161. </w:t>
      </w:r>
      <w:hyperlink r:id="rId47" w:history="1">
        <w:r w:rsidR="000F2048" w:rsidRPr="00A568A9">
          <w:rPr>
            <w:rStyle w:val="Hyperlink"/>
            <w:rFonts w:ascii="Times New Roman" w:hAnsi="Times New Roman" w:cs="Times New Roman"/>
          </w:rPr>
          <w:t>https://doi.org/10.1177/0146167201272002</w:t>
        </w:r>
      </w:hyperlink>
    </w:p>
    <w:p w14:paraId="775E4C3D" w14:textId="57A23373" w:rsidR="00CB4795" w:rsidRPr="00A568A9" w:rsidRDefault="00CB4795" w:rsidP="00725E0C">
      <w:pPr>
        <w:pStyle w:val="Textbody"/>
        <w:spacing w:after="0" w:line="480" w:lineRule="auto"/>
        <w:ind w:hanging="973"/>
        <w:rPr>
          <w:rFonts w:ascii="Times New Roman" w:hAnsi="Times New Roman" w:cs="Times New Roman"/>
        </w:rPr>
      </w:pPr>
      <w:r w:rsidRPr="00A568A9">
        <w:rPr>
          <w:rFonts w:ascii="Times New Roman" w:hAnsi="Times New Roman" w:cs="Times New Roman"/>
        </w:rPr>
        <w:t>Schönbrodt, F.D., &amp; Perugini, M. (2013). At what sample size do correlations stabilize?</w:t>
      </w:r>
    </w:p>
    <w:p w14:paraId="33ACC286" w14:textId="77777777" w:rsidR="000F2048" w:rsidRPr="00A568A9" w:rsidRDefault="00CB4795" w:rsidP="00725E0C">
      <w:pPr>
        <w:pStyle w:val="Textbody"/>
        <w:spacing w:after="0" w:line="480" w:lineRule="auto"/>
        <w:rPr>
          <w:rFonts w:ascii="Times New Roman" w:hAnsi="Times New Roman" w:cs="Times New Roman"/>
        </w:rPr>
      </w:pPr>
      <w:r w:rsidRPr="00A568A9">
        <w:rPr>
          <w:rFonts w:ascii="Times New Roman" w:hAnsi="Times New Roman" w:cs="Times New Roman"/>
          <w:i/>
        </w:rPr>
        <w:t>Journal of Research in Personality</w:t>
      </w:r>
      <w:r w:rsidRPr="00A568A9">
        <w:rPr>
          <w:rFonts w:ascii="Times New Roman" w:hAnsi="Times New Roman" w:cs="Times New Roman"/>
        </w:rPr>
        <w:t xml:space="preserve">, </w:t>
      </w:r>
      <w:r w:rsidRPr="00A568A9">
        <w:rPr>
          <w:rFonts w:ascii="Times New Roman" w:hAnsi="Times New Roman" w:cs="Times New Roman"/>
          <w:i/>
        </w:rPr>
        <w:t>47</w:t>
      </w:r>
      <w:r w:rsidRPr="00A568A9">
        <w:rPr>
          <w:rFonts w:ascii="Times New Roman" w:hAnsi="Times New Roman" w:cs="Times New Roman"/>
        </w:rPr>
        <w:t xml:space="preserve">(5), 609-612. </w:t>
      </w:r>
      <w:hyperlink r:id="rId48" w:history="1">
        <w:r w:rsidR="000F2048" w:rsidRPr="00A568A9">
          <w:rPr>
            <w:rStyle w:val="Hyperlink"/>
            <w:rFonts w:ascii="Times New Roman" w:hAnsi="Times New Roman" w:cs="Times New Roman"/>
          </w:rPr>
          <w:t>https://doi.org/10.1016/j.jrp.2013.05.009</w:t>
        </w:r>
      </w:hyperlink>
    </w:p>
    <w:p w14:paraId="5C4E2980" w14:textId="67DD4CBB" w:rsidR="008F1419" w:rsidRPr="00A568A9" w:rsidRDefault="008F1419" w:rsidP="00725E0C">
      <w:pPr>
        <w:pStyle w:val="Textbody"/>
        <w:spacing w:after="0" w:line="480" w:lineRule="auto"/>
        <w:ind w:hanging="993"/>
        <w:rPr>
          <w:rFonts w:ascii="Times New Roman" w:hAnsi="Times New Roman" w:cs="Times New Roman"/>
          <w:lang w:val="en-GB"/>
        </w:rPr>
      </w:pPr>
      <w:r w:rsidRPr="00A568A9">
        <w:rPr>
          <w:rFonts w:ascii="Times New Roman" w:hAnsi="Times New Roman" w:cs="Times New Roman"/>
        </w:rPr>
        <w:t xml:space="preserve">Sedikides, C. (2021). In search of </w:t>
      </w:r>
      <w:r w:rsidR="00F00822" w:rsidRPr="00A568A9">
        <w:rPr>
          <w:rFonts w:ascii="Times New Roman" w:hAnsi="Times New Roman" w:cs="Times New Roman"/>
        </w:rPr>
        <w:t>N</w:t>
      </w:r>
      <w:r w:rsidRPr="00A568A9">
        <w:rPr>
          <w:rFonts w:ascii="Times New Roman" w:hAnsi="Times New Roman" w:cs="Times New Roman"/>
        </w:rPr>
        <w:t xml:space="preserve">arcissus. </w:t>
      </w:r>
      <w:r w:rsidRPr="00A568A9">
        <w:rPr>
          <w:rFonts w:ascii="Times New Roman" w:hAnsi="Times New Roman" w:cs="Times New Roman"/>
          <w:i/>
          <w:iCs/>
        </w:rPr>
        <w:t>Trends in Cognitive Sciences, 25</w:t>
      </w:r>
      <w:r w:rsidRPr="00A568A9">
        <w:rPr>
          <w:rFonts w:ascii="Times New Roman" w:hAnsi="Times New Roman" w:cs="Times New Roman"/>
        </w:rPr>
        <w:t xml:space="preserve">(1), 67-80. </w:t>
      </w:r>
      <w:hyperlink r:id="rId49" w:history="1">
        <w:r w:rsidR="000F2048" w:rsidRPr="00A568A9">
          <w:rPr>
            <w:rStyle w:val="Hyperlink"/>
            <w:rFonts w:ascii="Times New Roman" w:hAnsi="Times New Roman" w:cs="Times New Roman"/>
          </w:rPr>
          <w:t>https://doi.org/10.1016/j.tics.2020.10.010</w:t>
        </w:r>
      </w:hyperlink>
    </w:p>
    <w:p w14:paraId="57828764" w14:textId="5ADDDC22" w:rsidR="00E10B0F" w:rsidRPr="00A568A9" w:rsidRDefault="00010772" w:rsidP="00725E0C">
      <w:pPr>
        <w:pStyle w:val="Textbody"/>
        <w:spacing w:after="0" w:line="480" w:lineRule="auto"/>
        <w:ind w:hanging="973"/>
        <w:rPr>
          <w:rFonts w:ascii="Times New Roman" w:hAnsi="Times New Roman" w:cs="Times New Roman"/>
          <w:bCs/>
        </w:rPr>
      </w:pPr>
      <w:r w:rsidRPr="00A568A9">
        <w:rPr>
          <w:rFonts w:ascii="Times New Roman" w:hAnsi="Times New Roman" w:cs="Times New Roman"/>
          <w:bCs/>
          <w:lang w:val="en-GB"/>
        </w:rPr>
        <w:t xml:space="preserve">Sedikides, C., &amp; Alicke, M.D. (2012). </w:t>
      </w:r>
      <w:r w:rsidRPr="00A568A9">
        <w:rPr>
          <w:rFonts w:ascii="Times New Roman" w:hAnsi="Times New Roman" w:cs="Times New Roman"/>
          <w:bCs/>
        </w:rPr>
        <w:t xml:space="preserve">Self-enhancement and self-protection motives. In </w:t>
      </w:r>
      <w:r w:rsidRPr="00A568A9">
        <w:rPr>
          <w:rFonts w:ascii="Times New Roman" w:hAnsi="Times New Roman" w:cs="Times New Roman"/>
          <w:bCs/>
          <w:iCs/>
        </w:rPr>
        <w:t xml:space="preserve">R.M. Ryan (Ed.), </w:t>
      </w:r>
      <w:r w:rsidRPr="00A568A9">
        <w:rPr>
          <w:rFonts w:ascii="Times New Roman" w:hAnsi="Times New Roman" w:cs="Times New Roman"/>
          <w:bCs/>
          <w:i/>
          <w:iCs/>
        </w:rPr>
        <w:t>Oxford handbook of motivation</w:t>
      </w:r>
      <w:r w:rsidRPr="00A568A9">
        <w:rPr>
          <w:rFonts w:ascii="Times New Roman" w:hAnsi="Times New Roman" w:cs="Times New Roman"/>
          <w:bCs/>
          <w:iCs/>
        </w:rPr>
        <w:t xml:space="preserve"> (pp. 303-322). </w:t>
      </w:r>
      <w:r w:rsidRPr="00A568A9">
        <w:rPr>
          <w:rFonts w:ascii="Times New Roman" w:hAnsi="Times New Roman" w:cs="Times New Roman"/>
          <w:bCs/>
        </w:rPr>
        <w:t>Oxford University Press.</w:t>
      </w:r>
    </w:p>
    <w:p w14:paraId="5B9B4980" w14:textId="4D36CB56" w:rsidR="003E469D" w:rsidRPr="00A568A9" w:rsidRDefault="00E10B0F" w:rsidP="00725E0C">
      <w:pPr>
        <w:pStyle w:val="Textbody"/>
        <w:spacing w:after="0" w:line="480" w:lineRule="auto"/>
        <w:ind w:hanging="973"/>
        <w:rPr>
          <w:rFonts w:ascii="Times New Roman" w:hAnsi="Times New Roman" w:cs="Times New Roman"/>
          <w:bCs/>
        </w:rPr>
      </w:pPr>
      <w:r w:rsidRPr="00A568A9">
        <w:rPr>
          <w:rFonts w:ascii="Times New Roman" w:hAnsi="Times New Roman" w:cs="Times New Roman"/>
          <w:lang w:val="en-GB"/>
        </w:rPr>
        <w:t xml:space="preserve">Sedikides, C., &amp; Alicke, M.D. (2019). </w:t>
      </w:r>
      <w:r w:rsidRPr="00A568A9">
        <w:rPr>
          <w:rFonts w:ascii="Times New Roman" w:hAnsi="Times New Roman" w:cs="Times New Roman"/>
        </w:rPr>
        <w:t xml:space="preserve">The five pillars of self-enhancement and self-protection. </w:t>
      </w:r>
      <w:r w:rsidRPr="00A568A9">
        <w:rPr>
          <w:rFonts w:ascii="Times New Roman" w:hAnsi="Times New Roman" w:cs="Times New Roman"/>
          <w:bCs/>
          <w:iCs/>
        </w:rPr>
        <w:t xml:space="preserve">In R.M. Ryan (Ed.), </w:t>
      </w:r>
      <w:r w:rsidRPr="00A568A9">
        <w:rPr>
          <w:rFonts w:ascii="Times New Roman" w:hAnsi="Times New Roman" w:cs="Times New Roman"/>
          <w:bCs/>
          <w:i/>
          <w:iCs/>
        </w:rPr>
        <w:t>The Oxford handbook of human motivation</w:t>
      </w:r>
      <w:r w:rsidRPr="00A568A9">
        <w:rPr>
          <w:rFonts w:ascii="Times New Roman" w:hAnsi="Times New Roman" w:cs="Times New Roman"/>
          <w:bCs/>
          <w:iCs/>
        </w:rPr>
        <w:t xml:space="preserve"> (2</w:t>
      </w:r>
      <w:r w:rsidRPr="00A568A9">
        <w:rPr>
          <w:rFonts w:ascii="Times New Roman" w:hAnsi="Times New Roman" w:cs="Times New Roman"/>
          <w:bCs/>
          <w:iCs/>
          <w:vertAlign w:val="superscript"/>
        </w:rPr>
        <w:t>nd</w:t>
      </w:r>
      <w:r w:rsidRPr="00A568A9">
        <w:rPr>
          <w:rFonts w:ascii="Times New Roman" w:hAnsi="Times New Roman" w:cs="Times New Roman"/>
          <w:bCs/>
          <w:iCs/>
        </w:rPr>
        <w:t xml:space="preserve"> ed., p. 307-319). </w:t>
      </w:r>
      <w:r w:rsidRPr="00A568A9">
        <w:rPr>
          <w:rFonts w:ascii="Times New Roman" w:hAnsi="Times New Roman" w:cs="Times New Roman"/>
          <w:bCs/>
        </w:rPr>
        <w:t>Oxford University Press.</w:t>
      </w:r>
    </w:p>
    <w:p w14:paraId="284FA4F9" w14:textId="31865A3D" w:rsidR="00361095" w:rsidRPr="00A568A9" w:rsidRDefault="003E469D" w:rsidP="00725E0C">
      <w:pPr>
        <w:pStyle w:val="Textbody"/>
        <w:spacing w:after="0" w:line="480" w:lineRule="auto"/>
        <w:ind w:hanging="973"/>
        <w:rPr>
          <w:rStyle w:val="Hyperlink"/>
          <w:rFonts w:ascii="Times New Roman" w:hAnsi="Times New Roman" w:cs="Times New Roman"/>
          <w:color w:val="auto"/>
          <w:lang w:val="fr-FR"/>
        </w:rPr>
      </w:pPr>
      <w:r w:rsidRPr="003E5C65">
        <w:rPr>
          <w:rFonts w:ascii="Times New Roman" w:hAnsi="Times New Roman" w:cs="Times New Roman"/>
          <w:lang w:val="en-GB"/>
        </w:rPr>
        <w:lastRenderedPageBreak/>
        <w:t xml:space="preserve">Sedikides, C., &amp; Campbell, W.K. (2017). </w:t>
      </w:r>
      <w:r w:rsidRPr="00A568A9">
        <w:rPr>
          <w:rFonts w:ascii="Times New Roman" w:hAnsi="Times New Roman" w:cs="Times New Roman"/>
        </w:rPr>
        <w:t xml:space="preserve">Narcissistic force meets systemic resistance: The energy clash model. </w:t>
      </w:r>
      <w:r w:rsidRPr="00A568A9">
        <w:rPr>
          <w:rFonts w:ascii="Times New Roman" w:hAnsi="Times New Roman" w:cs="Times New Roman"/>
          <w:i/>
          <w:lang w:val="fr-FR"/>
        </w:rPr>
        <w:t>Perspectives on Psychological Science</w:t>
      </w:r>
      <w:r w:rsidRPr="00A568A9">
        <w:rPr>
          <w:rFonts w:ascii="Times New Roman" w:hAnsi="Times New Roman" w:cs="Times New Roman"/>
          <w:lang w:val="fr-FR"/>
        </w:rPr>
        <w:t xml:space="preserve">, </w:t>
      </w:r>
      <w:r w:rsidRPr="00A568A9">
        <w:rPr>
          <w:rFonts w:ascii="Times New Roman" w:hAnsi="Times New Roman" w:cs="Times New Roman"/>
          <w:i/>
          <w:lang w:val="fr-FR"/>
        </w:rPr>
        <w:t>12</w:t>
      </w:r>
      <w:r w:rsidRPr="00A568A9">
        <w:rPr>
          <w:rFonts w:ascii="Times New Roman" w:hAnsi="Times New Roman" w:cs="Times New Roman"/>
          <w:lang w:val="fr-FR"/>
        </w:rPr>
        <w:t xml:space="preserve">(3), 400-421. </w:t>
      </w:r>
      <w:hyperlink r:id="rId50" w:history="1">
        <w:r w:rsidR="000F2048" w:rsidRPr="00A568A9">
          <w:rPr>
            <w:rStyle w:val="Hyperlink"/>
            <w:rFonts w:ascii="Times New Roman" w:hAnsi="Times New Roman" w:cs="Times New Roman"/>
            <w:lang w:val="fr-FR"/>
          </w:rPr>
          <w:t>https://doi.org/10.1177/1745691617692105</w:t>
        </w:r>
      </w:hyperlink>
    </w:p>
    <w:p w14:paraId="48293ACA" w14:textId="7D793B50" w:rsidR="00361095" w:rsidRPr="00A568A9" w:rsidRDefault="00361095" w:rsidP="00725E0C">
      <w:pPr>
        <w:pStyle w:val="Textbody"/>
        <w:spacing w:after="0" w:line="480" w:lineRule="auto"/>
        <w:ind w:hanging="973"/>
        <w:rPr>
          <w:rFonts w:ascii="Times New Roman" w:hAnsi="Times New Roman" w:cs="Times New Roman"/>
          <w:u w:val="single"/>
          <w:lang w:val="en-GB"/>
        </w:rPr>
      </w:pPr>
      <w:r w:rsidRPr="00A568A9">
        <w:rPr>
          <w:rFonts w:ascii="Times New Roman" w:hAnsi="Times New Roman" w:cs="Times New Roman"/>
          <w:lang w:val="fr-FR"/>
        </w:rPr>
        <w:t xml:space="preserve">Vohs, K.D., Baumeister, R.F., &amp; Ciarocco, N.J. (2005). </w:t>
      </w:r>
      <w:r w:rsidRPr="00A568A9">
        <w:rPr>
          <w:rFonts w:ascii="Times New Roman" w:hAnsi="Times New Roman" w:cs="Times New Roman"/>
        </w:rPr>
        <w:t>Self-</w:t>
      </w:r>
      <w:r w:rsidR="00770DBA" w:rsidRPr="00A568A9">
        <w:rPr>
          <w:rFonts w:ascii="Times New Roman" w:hAnsi="Times New Roman" w:cs="Times New Roman"/>
        </w:rPr>
        <w:t>r</w:t>
      </w:r>
      <w:r w:rsidRPr="00A568A9">
        <w:rPr>
          <w:rFonts w:ascii="Times New Roman" w:hAnsi="Times New Roman" w:cs="Times New Roman"/>
        </w:rPr>
        <w:t xml:space="preserve">egulation and </w:t>
      </w:r>
      <w:r w:rsidR="00770DBA" w:rsidRPr="00A568A9">
        <w:rPr>
          <w:rFonts w:ascii="Times New Roman" w:hAnsi="Times New Roman" w:cs="Times New Roman"/>
        </w:rPr>
        <w:t>s</w:t>
      </w:r>
      <w:r w:rsidRPr="00A568A9">
        <w:rPr>
          <w:rFonts w:ascii="Times New Roman" w:hAnsi="Times New Roman" w:cs="Times New Roman"/>
        </w:rPr>
        <w:t>elf-</w:t>
      </w:r>
      <w:r w:rsidR="00770DBA" w:rsidRPr="00A568A9">
        <w:rPr>
          <w:rFonts w:ascii="Times New Roman" w:hAnsi="Times New Roman" w:cs="Times New Roman"/>
        </w:rPr>
        <w:t>p</w:t>
      </w:r>
      <w:r w:rsidRPr="00A568A9">
        <w:rPr>
          <w:rFonts w:ascii="Times New Roman" w:hAnsi="Times New Roman" w:cs="Times New Roman"/>
        </w:rPr>
        <w:t xml:space="preserve">resentation: Regulatory </w:t>
      </w:r>
      <w:r w:rsidR="00770DBA" w:rsidRPr="00A568A9">
        <w:rPr>
          <w:rFonts w:ascii="Times New Roman" w:hAnsi="Times New Roman" w:cs="Times New Roman"/>
        </w:rPr>
        <w:t>r</w:t>
      </w:r>
      <w:r w:rsidRPr="00A568A9">
        <w:rPr>
          <w:rFonts w:ascii="Times New Roman" w:hAnsi="Times New Roman" w:cs="Times New Roman"/>
        </w:rPr>
        <w:t xml:space="preserve">esource </w:t>
      </w:r>
      <w:r w:rsidR="00770DBA" w:rsidRPr="00A568A9">
        <w:rPr>
          <w:rFonts w:ascii="Times New Roman" w:hAnsi="Times New Roman" w:cs="Times New Roman"/>
        </w:rPr>
        <w:t>d</w:t>
      </w:r>
      <w:r w:rsidRPr="00A568A9">
        <w:rPr>
          <w:rFonts w:ascii="Times New Roman" w:hAnsi="Times New Roman" w:cs="Times New Roman"/>
        </w:rPr>
        <w:t xml:space="preserve">epletion </w:t>
      </w:r>
      <w:r w:rsidR="00770DBA" w:rsidRPr="00A568A9">
        <w:rPr>
          <w:rFonts w:ascii="Times New Roman" w:hAnsi="Times New Roman" w:cs="Times New Roman"/>
        </w:rPr>
        <w:t>i</w:t>
      </w:r>
      <w:r w:rsidRPr="00A568A9">
        <w:rPr>
          <w:rFonts w:ascii="Times New Roman" w:hAnsi="Times New Roman" w:cs="Times New Roman"/>
        </w:rPr>
        <w:t xml:space="preserve">mpairs </w:t>
      </w:r>
      <w:r w:rsidR="00770DBA" w:rsidRPr="00A568A9">
        <w:rPr>
          <w:rFonts w:ascii="Times New Roman" w:hAnsi="Times New Roman" w:cs="Times New Roman"/>
        </w:rPr>
        <w:t>i</w:t>
      </w:r>
      <w:r w:rsidRPr="00A568A9">
        <w:rPr>
          <w:rFonts w:ascii="Times New Roman" w:hAnsi="Times New Roman" w:cs="Times New Roman"/>
        </w:rPr>
        <w:t xml:space="preserve">mpression </w:t>
      </w:r>
      <w:r w:rsidR="00770DBA" w:rsidRPr="00A568A9">
        <w:rPr>
          <w:rFonts w:ascii="Times New Roman" w:hAnsi="Times New Roman" w:cs="Times New Roman"/>
        </w:rPr>
        <w:t>m</w:t>
      </w:r>
      <w:r w:rsidRPr="00A568A9">
        <w:rPr>
          <w:rFonts w:ascii="Times New Roman" w:hAnsi="Times New Roman" w:cs="Times New Roman"/>
        </w:rPr>
        <w:t xml:space="preserve">anagement and </w:t>
      </w:r>
      <w:r w:rsidR="00770DBA" w:rsidRPr="00A568A9">
        <w:rPr>
          <w:rFonts w:ascii="Times New Roman" w:hAnsi="Times New Roman" w:cs="Times New Roman"/>
        </w:rPr>
        <w:t>e</w:t>
      </w:r>
      <w:r w:rsidRPr="00A568A9">
        <w:rPr>
          <w:rFonts w:ascii="Times New Roman" w:hAnsi="Times New Roman" w:cs="Times New Roman"/>
        </w:rPr>
        <w:t xml:space="preserve">ffortful </w:t>
      </w:r>
      <w:r w:rsidR="00770DBA" w:rsidRPr="00A568A9">
        <w:rPr>
          <w:rFonts w:ascii="Times New Roman" w:hAnsi="Times New Roman" w:cs="Times New Roman"/>
        </w:rPr>
        <w:t>s</w:t>
      </w:r>
      <w:r w:rsidRPr="00A568A9">
        <w:rPr>
          <w:rFonts w:ascii="Times New Roman" w:hAnsi="Times New Roman" w:cs="Times New Roman"/>
        </w:rPr>
        <w:t>elf-</w:t>
      </w:r>
      <w:r w:rsidR="00770DBA" w:rsidRPr="00A568A9">
        <w:rPr>
          <w:rFonts w:ascii="Times New Roman" w:hAnsi="Times New Roman" w:cs="Times New Roman"/>
        </w:rPr>
        <w:t>p</w:t>
      </w:r>
      <w:r w:rsidRPr="00A568A9">
        <w:rPr>
          <w:rFonts w:ascii="Times New Roman" w:hAnsi="Times New Roman" w:cs="Times New Roman"/>
        </w:rPr>
        <w:t xml:space="preserve">resentation </w:t>
      </w:r>
      <w:r w:rsidR="00770DBA" w:rsidRPr="00A568A9">
        <w:rPr>
          <w:rFonts w:ascii="Times New Roman" w:hAnsi="Times New Roman" w:cs="Times New Roman"/>
        </w:rPr>
        <w:t>d</w:t>
      </w:r>
      <w:r w:rsidRPr="00A568A9">
        <w:rPr>
          <w:rFonts w:ascii="Times New Roman" w:hAnsi="Times New Roman" w:cs="Times New Roman"/>
        </w:rPr>
        <w:t xml:space="preserve">epletes </w:t>
      </w:r>
      <w:r w:rsidR="00770DBA" w:rsidRPr="00A568A9">
        <w:rPr>
          <w:rFonts w:ascii="Times New Roman" w:hAnsi="Times New Roman" w:cs="Times New Roman"/>
        </w:rPr>
        <w:t>r</w:t>
      </w:r>
      <w:r w:rsidRPr="00A568A9">
        <w:rPr>
          <w:rFonts w:ascii="Times New Roman" w:hAnsi="Times New Roman" w:cs="Times New Roman"/>
        </w:rPr>
        <w:t xml:space="preserve">egulatory </w:t>
      </w:r>
      <w:r w:rsidR="00770DBA" w:rsidRPr="00A568A9">
        <w:rPr>
          <w:rFonts w:ascii="Times New Roman" w:hAnsi="Times New Roman" w:cs="Times New Roman"/>
        </w:rPr>
        <w:t>r</w:t>
      </w:r>
      <w:r w:rsidRPr="00A568A9">
        <w:rPr>
          <w:rFonts w:ascii="Times New Roman" w:hAnsi="Times New Roman" w:cs="Times New Roman"/>
        </w:rPr>
        <w:t>esources.</w:t>
      </w:r>
      <w:r w:rsidRPr="00A568A9">
        <w:rPr>
          <w:rFonts w:ascii="Times New Roman" w:hAnsi="Times New Roman" w:cs="Times New Roman"/>
          <w:i/>
          <w:iCs/>
        </w:rPr>
        <w:t xml:space="preserve"> Journal of Personality and Social Psychology, 88</w:t>
      </w:r>
      <w:r w:rsidRPr="00A568A9">
        <w:rPr>
          <w:rFonts w:ascii="Times New Roman" w:hAnsi="Times New Roman" w:cs="Times New Roman"/>
        </w:rPr>
        <w:t>(4), 632</w:t>
      </w:r>
      <w:r w:rsidR="005A6ED6" w:rsidRPr="00A568A9">
        <w:rPr>
          <w:rFonts w:ascii="Times New Roman" w:hAnsi="Times New Roman" w:cs="Times New Roman"/>
        </w:rPr>
        <w:t>-</w:t>
      </w:r>
      <w:r w:rsidRPr="00A568A9">
        <w:rPr>
          <w:rFonts w:ascii="Times New Roman" w:hAnsi="Times New Roman" w:cs="Times New Roman"/>
        </w:rPr>
        <w:t>657.</w:t>
      </w:r>
      <w:r w:rsidRPr="00A568A9">
        <w:rPr>
          <w:rFonts w:ascii="Times New Roman" w:hAnsi="Times New Roman" w:cs="Times New Roman"/>
          <w:i/>
          <w:iCs/>
        </w:rPr>
        <w:t xml:space="preserve"> </w:t>
      </w:r>
      <w:hyperlink r:id="rId51" w:history="1">
        <w:r w:rsidR="000F2048" w:rsidRPr="00A568A9">
          <w:rPr>
            <w:rStyle w:val="Hyperlink"/>
            <w:rFonts w:ascii="Times New Roman" w:hAnsi="Times New Roman" w:cs="Times New Roman"/>
          </w:rPr>
          <w:t>https://doi.org/10.1037/0022-3514.88.4.632</w:t>
        </w:r>
      </w:hyperlink>
    </w:p>
    <w:p w14:paraId="1A0ED8E6" w14:textId="6F796148" w:rsidR="00402422" w:rsidRPr="00A568A9" w:rsidRDefault="00402422" w:rsidP="00725E0C">
      <w:pPr>
        <w:pStyle w:val="Textbody"/>
        <w:spacing w:after="0" w:line="480" w:lineRule="auto"/>
        <w:ind w:hanging="973"/>
        <w:rPr>
          <w:rStyle w:val="Hyperlink"/>
          <w:rFonts w:ascii="Times New Roman" w:hAnsi="Times New Roman" w:cs="Times New Roman"/>
          <w:color w:val="auto"/>
          <w:lang w:val="pl-PL"/>
        </w:rPr>
      </w:pPr>
      <w:r w:rsidRPr="003E5C65">
        <w:rPr>
          <w:rFonts w:ascii="Times New Roman" w:hAnsi="Times New Roman" w:cs="Times New Roman"/>
          <w:shd w:val="clear" w:color="auto" w:fill="FFFFFF"/>
        </w:rPr>
        <w:t>Yang, Z., Sedikides, C., Gu, R., Luo, Y.L., Wang, Y., Yang, Y., Wu, M., &amp; Cai, H. (2018). Communal narcissism: Social decisions and neurophysiological reactions. </w:t>
      </w:r>
      <w:r w:rsidRPr="00A568A9">
        <w:rPr>
          <w:rFonts w:ascii="Times New Roman" w:hAnsi="Times New Roman" w:cs="Times New Roman"/>
          <w:i/>
          <w:iCs/>
          <w:shd w:val="clear" w:color="auto" w:fill="FFFFFF"/>
        </w:rPr>
        <w:t>Journal of Research in Personality</w:t>
      </w:r>
      <w:r w:rsidRPr="00A568A9">
        <w:rPr>
          <w:rFonts w:ascii="Times New Roman" w:hAnsi="Times New Roman" w:cs="Times New Roman"/>
          <w:shd w:val="clear" w:color="auto" w:fill="FFFFFF"/>
        </w:rPr>
        <w:t>, </w:t>
      </w:r>
      <w:r w:rsidRPr="00A568A9">
        <w:rPr>
          <w:rFonts w:ascii="Times New Roman" w:hAnsi="Times New Roman" w:cs="Times New Roman"/>
          <w:i/>
          <w:iCs/>
          <w:shd w:val="clear" w:color="auto" w:fill="FFFFFF"/>
        </w:rPr>
        <w:t>76</w:t>
      </w:r>
      <w:r w:rsidRPr="00A568A9">
        <w:rPr>
          <w:rFonts w:ascii="Times New Roman" w:hAnsi="Times New Roman" w:cs="Times New Roman"/>
          <w:shd w:val="clear" w:color="auto" w:fill="FFFFFF"/>
        </w:rPr>
        <w:t xml:space="preserve">, 64-73. </w:t>
      </w:r>
      <w:hyperlink r:id="rId52" w:history="1">
        <w:r w:rsidR="000F2048" w:rsidRPr="00A568A9">
          <w:rPr>
            <w:rStyle w:val="Hyperlink"/>
            <w:rFonts w:ascii="Times New Roman" w:hAnsi="Times New Roman" w:cs="Times New Roman"/>
            <w:shd w:val="clear" w:color="auto" w:fill="FFFFFF"/>
            <w:lang w:val="pl-PL"/>
          </w:rPr>
          <w:t>https://doi.org/10.1016/j.jrp.2018.07.003</w:t>
        </w:r>
      </w:hyperlink>
    </w:p>
    <w:p w14:paraId="330D308B" w14:textId="7917C959" w:rsidR="0023590C" w:rsidRPr="00A568A9" w:rsidRDefault="0023590C" w:rsidP="00725E0C">
      <w:pPr>
        <w:pStyle w:val="Textbody"/>
        <w:spacing w:after="0" w:line="480" w:lineRule="auto"/>
        <w:ind w:hanging="973"/>
        <w:rPr>
          <w:rFonts w:ascii="Times New Roman" w:hAnsi="Times New Roman" w:cs="Times New Roman"/>
        </w:rPr>
      </w:pPr>
      <w:r w:rsidRPr="00A568A9">
        <w:rPr>
          <w:rFonts w:ascii="Times New Roman" w:hAnsi="Times New Roman" w:cs="Times New Roman"/>
          <w:lang w:val="pl-PL"/>
        </w:rPr>
        <w:t xml:space="preserve">Zajenkowski, M., Czarna, A.Z., Szymaniak, K., &amp; Dufner, M. (2019). </w:t>
      </w:r>
      <w:r w:rsidRPr="00A568A9">
        <w:rPr>
          <w:rFonts w:ascii="Times New Roman" w:hAnsi="Times New Roman" w:cs="Times New Roman"/>
        </w:rPr>
        <w:t xml:space="preserve">What do highly narcissistic people think and feel about (their) intelligence? </w:t>
      </w:r>
      <w:r w:rsidRPr="00A568A9">
        <w:rPr>
          <w:rFonts w:ascii="Times New Roman" w:hAnsi="Times New Roman" w:cs="Times New Roman"/>
          <w:i/>
        </w:rPr>
        <w:t>Journal of Personality, 88</w:t>
      </w:r>
      <w:r w:rsidRPr="00A568A9">
        <w:rPr>
          <w:rFonts w:ascii="Times New Roman" w:hAnsi="Times New Roman" w:cs="Times New Roman"/>
          <w:iCs/>
        </w:rPr>
        <w:t>(4)</w:t>
      </w:r>
      <w:r w:rsidRPr="00A568A9">
        <w:rPr>
          <w:rFonts w:ascii="Times New Roman" w:hAnsi="Times New Roman" w:cs="Times New Roman"/>
          <w:i/>
        </w:rPr>
        <w:t xml:space="preserve">, </w:t>
      </w:r>
      <w:r w:rsidRPr="00A568A9">
        <w:rPr>
          <w:rFonts w:ascii="Times New Roman" w:hAnsi="Times New Roman" w:cs="Times New Roman"/>
        </w:rPr>
        <w:t xml:space="preserve">703-718. </w:t>
      </w:r>
      <w:hyperlink r:id="rId53" w:history="1">
        <w:r w:rsidR="000F2048" w:rsidRPr="00A568A9">
          <w:rPr>
            <w:rStyle w:val="Hyperlink"/>
            <w:rFonts w:ascii="Times New Roman" w:hAnsi="Times New Roman" w:cs="Times New Roman"/>
          </w:rPr>
          <w:t xml:space="preserve"> https://doi.org/10.1111/jopy.12520</w:t>
        </w:r>
      </w:hyperlink>
    </w:p>
    <w:p w14:paraId="07CA8B91" w14:textId="1E95FEF8" w:rsidR="00A83989" w:rsidRPr="00A568A9" w:rsidRDefault="00A74165" w:rsidP="00725E0C">
      <w:pPr>
        <w:pStyle w:val="Textbody"/>
        <w:spacing w:after="0" w:line="480" w:lineRule="auto"/>
        <w:ind w:hanging="973"/>
        <w:rPr>
          <w:rStyle w:val="Hyperlink"/>
          <w:rFonts w:ascii="Times New Roman" w:hAnsi="Times New Roman" w:cs="Times New Roman"/>
          <w:color w:val="auto"/>
          <w:lang w:val="pl-PL"/>
        </w:rPr>
      </w:pPr>
      <w:r w:rsidRPr="003E5C65">
        <w:rPr>
          <w:rFonts w:ascii="Times New Roman" w:hAnsi="Times New Roman" w:cs="Times New Roman"/>
          <w:lang w:val="en-GB"/>
        </w:rPr>
        <w:t xml:space="preserve">Zell, E., </w:t>
      </w:r>
      <w:r w:rsidRPr="00A568A9">
        <w:rPr>
          <w:rFonts w:ascii="Times New Roman" w:hAnsi="Times New Roman" w:cs="Times New Roman"/>
          <w:lang w:val="en-GB"/>
        </w:rPr>
        <w:t xml:space="preserve">Strickhouser, J.E., Sedikides, C., &amp; Alicke, M.D. (2020). </w:t>
      </w:r>
      <w:r w:rsidRPr="00A568A9">
        <w:rPr>
          <w:rFonts w:ascii="Times New Roman" w:hAnsi="Times New Roman" w:cs="Times New Roman"/>
        </w:rPr>
        <w:t xml:space="preserve">The better-than-average effect in comparative self-evaluation: A comprehensive review and meta-analysis. </w:t>
      </w:r>
      <w:r w:rsidRPr="00A568A9">
        <w:rPr>
          <w:rStyle w:val="Emphasis"/>
          <w:rFonts w:ascii="Times New Roman" w:hAnsi="Times New Roman" w:cs="Times New Roman"/>
          <w:lang w:val="pl-PL"/>
        </w:rPr>
        <w:t>Psychological Bulletin, 146</w:t>
      </w:r>
      <w:r w:rsidR="00A83989" w:rsidRPr="00A568A9">
        <w:rPr>
          <w:rFonts w:ascii="Times New Roman" w:hAnsi="Times New Roman" w:cs="Times New Roman"/>
          <w:lang w:val="pl-PL"/>
        </w:rPr>
        <w:t>(2), 118-</w:t>
      </w:r>
      <w:r w:rsidRPr="00A568A9">
        <w:rPr>
          <w:rFonts w:ascii="Times New Roman" w:hAnsi="Times New Roman" w:cs="Times New Roman"/>
          <w:lang w:val="pl-PL"/>
        </w:rPr>
        <w:t xml:space="preserve">149. </w:t>
      </w:r>
      <w:hyperlink r:id="rId54" w:tgtFrame="_blank" w:history="1">
        <w:r w:rsidR="000F2048" w:rsidRPr="00A568A9">
          <w:rPr>
            <w:rStyle w:val="Hyperlink"/>
            <w:rFonts w:ascii="Times New Roman" w:hAnsi="Times New Roman" w:cs="Times New Roman"/>
            <w:lang w:val="pl-PL"/>
          </w:rPr>
          <w:t>https://doi.org/10.1037/bul0000218</w:t>
        </w:r>
      </w:hyperlink>
    </w:p>
    <w:bookmarkEnd w:id="29"/>
    <w:p w14:paraId="2D9EDE95" w14:textId="067B9949" w:rsidR="00B40CCE" w:rsidRPr="00A568A9" w:rsidRDefault="00B40CCE" w:rsidP="00725E0C">
      <w:pPr>
        <w:spacing w:line="480" w:lineRule="auto"/>
        <w:ind w:hanging="993"/>
        <w:rPr>
          <w:rFonts w:ascii="Times New Roman" w:hAnsi="Times New Roman" w:cs="Times New Roman"/>
        </w:rPr>
      </w:pPr>
      <w:r w:rsidRPr="00A568A9">
        <w:rPr>
          <w:rFonts w:ascii="Times New Roman" w:hAnsi="Times New Roman" w:cs="Times New Roman"/>
          <w:lang w:val="pl-PL"/>
        </w:rPr>
        <w:t xml:space="preserve">Żemojtel-Piotrowska, M., Czarna, A.Z., Piotrowski, J., Baran, T., &amp; Maltby, J. (2016). </w:t>
      </w:r>
      <w:r w:rsidRPr="00A568A9">
        <w:rPr>
          <w:rFonts w:ascii="Times New Roman" w:hAnsi="Times New Roman" w:cs="Times New Roman"/>
        </w:rPr>
        <w:t xml:space="preserve">Structural validity of the Communal Narcissism Inventory (CNI): The bifactor model. </w:t>
      </w:r>
      <w:r w:rsidRPr="00A568A9">
        <w:rPr>
          <w:rFonts w:ascii="Times New Roman" w:hAnsi="Times New Roman" w:cs="Times New Roman"/>
          <w:i/>
        </w:rPr>
        <w:t>Personality and Individual Differences</w:t>
      </w:r>
      <w:r w:rsidRPr="00A568A9">
        <w:rPr>
          <w:rFonts w:ascii="Times New Roman" w:hAnsi="Times New Roman" w:cs="Times New Roman"/>
        </w:rPr>
        <w:t xml:space="preserve">, </w:t>
      </w:r>
      <w:r w:rsidRPr="00A568A9">
        <w:rPr>
          <w:rFonts w:ascii="Times New Roman" w:hAnsi="Times New Roman" w:cs="Times New Roman"/>
          <w:i/>
        </w:rPr>
        <w:t>90</w:t>
      </w:r>
      <w:r w:rsidRPr="00A568A9">
        <w:rPr>
          <w:rFonts w:ascii="Times New Roman" w:hAnsi="Times New Roman" w:cs="Times New Roman"/>
        </w:rPr>
        <w:t>, 315-320.</w:t>
      </w:r>
      <w:r w:rsidR="006D7E57" w:rsidRPr="00A568A9">
        <w:rPr>
          <w:rFonts w:ascii="Times New Roman" w:hAnsi="Times New Roman" w:cs="Times New Roman"/>
        </w:rPr>
        <w:t xml:space="preserve"> </w:t>
      </w:r>
      <w:hyperlink r:id="rId55" w:tgtFrame="_blank" w:tooltip="Persistent link using digital object identifier" w:history="1">
        <w:r w:rsidR="000F2048" w:rsidRPr="00A568A9">
          <w:rPr>
            <w:rStyle w:val="Hyperlink"/>
            <w:rFonts w:ascii="Times New Roman" w:hAnsi="Times New Roman" w:cs="Times New Roman"/>
          </w:rPr>
          <w:t>https://doi.org/10.1016/j.paid.2015.11.036</w:t>
        </w:r>
      </w:hyperlink>
    </w:p>
    <w:p w14:paraId="34652848" w14:textId="29E21D38" w:rsidR="007753A3" w:rsidRDefault="007753A3" w:rsidP="007753A3">
      <w:pPr>
        <w:spacing w:line="480" w:lineRule="auto"/>
        <w:ind w:hanging="993"/>
        <w:rPr>
          <w:color w:val="0D0D0D"/>
          <w:shd w:val="clear" w:color="auto" w:fill="FFFFFF"/>
        </w:rPr>
      </w:pPr>
      <w:r w:rsidRPr="007254B9">
        <w:rPr>
          <w:color w:val="0D0D0D"/>
          <w:lang w:val="nl-NL"/>
        </w:rPr>
        <w:t xml:space="preserve">Żemojtel-Piotrowska, M., Piotrowski, J., Sedikides, C., Sawicki, A., Czarna, A.Z., Fatfouta, R., &amp; Baran, T. </w:t>
      </w:r>
      <w:r w:rsidRPr="007254B9">
        <w:rPr>
          <w:iCs/>
          <w:color w:val="0D0D0D"/>
          <w:lang w:val="nl-NL"/>
        </w:rPr>
        <w:t>(</w:t>
      </w:r>
      <w:r w:rsidRPr="007254B9">
        <w:rPr>
          <w:color w:val="0D0D0D"/>
          <w:lang w:val="nl-NL"/>
        </w:rPr>
        <w:t>2021</w:t>
      </w:r>
      <w:r w:rsidRPr="007254B9">
        <w:rPr>
          <w:iCs/>
          <w:color w:val="0D0D0D"/>
          <w:lang w:val="nl-NL"/>
        </w:rPr>
        <w:t xml:space="preserve">). Communal collective narcissism. </w:t>
      </w:r>
      <w:r w:rsidRPr="007254B9">
        <w:rPr>
          <w:i/>
          <w:iCs/>
          <w:color w:val="0D0D0D"/>
          <w:lang w:val="nl-NL"/>
        </w:rPr>
        <w:t>Journal of Personality, 89</w:t>
      </w:r>
      <w:r w:rsidRPr="007254B9">
        <w:rPr>
          <w:color w:val="0D0D0D"/>
          <w:lang w:val="nl-NL"/>
        </w:rPr>
        <w:t xml:space="preserve">(5), 1062-1080. </w:t>
      </w:r>
      <w:hyperlink r:id="rId56" w:history="1">
        <w:r w:rsidRPr="007407B7">
          <w:rPr>
            <w:rStyle w:val="Hyperlink"/>
            <w:shd w:val="clear" w:color="auto" w:fill="FFFFFF"/>
          </w:rPr>
          <w:t>https://doi.org/10.1111/jopy.12636</w:t>
        </w:r>
      </w:hyperlink>
    </w:p>
    <w:p w14:paraId="337ECD06" w14:textId="57963AA2" w:rsidR="004A38B0" w:rsidRDefault="007753A3" w:rsidP="007753A3">
      <w:pPr>
        <w:spacing w:line="480" w:lineRule="auto"/>
        <w:ind w:hanging="993"/>
        <w:rPr>
          <w:rStyle w:val="Hyperlink"/>
          <w:rFonts w:ascii="Times New Roman" w:hAnsi="Times New Roman" w:cs="Times New Roman"/>
        </w:rPr>
      </w:pPr>
      <w:r w:rsidRPr="007254B9">
        <w:rPr>
          <w:color w:val="0D0D0D"/>
          <w:bdr w:val="none" w:sz="0" w:space="0" w:color="auto" w:frame="1"/>
          <w:shd w:val="clear" w:color="auto" w:fill="FFFFFF"/>
        </w:rPr>
        <w:t xml:space="preserve"> </w:t>
      </w:r>
      <w:r w:rsidR="00A603AA" w:rsidRPr="00A603AA">
        <w:rPr>
          <w:rFonts w:ascii="Times New Roman" w:hAnsi="Times New Roman" w:cs="Times New Roman"/>
          <w:color w:val="2A2A2A"/>
          <w:lang w:val="pl-PL"/>
        </w:rPr>
        <w:t xml:space="preserve">Żemojtel-Piotrowska, M., Piotrowski, J., Rogoza, R., Baran, T., Hitokoto, H., &amp; Maltby, J. (2018). </w:t>
      </w:r>
      <w:r w:rsidR="00A603AA" w:rsidRPr="00A603AA">
        <w:rPr>
          <w:rFonts w:ascii="Times New Roman" w:hAnsi="Times New Roman" w:cs="Times New Roman"/>
          <w:color w:val="2A2A2A"/>
        </w:rPr>
        <w:t xml:space="preserve">Cross-cultural invariance of NPI-13: Entitlement as culturally specific, leadership and grandiosity as </w:t>
      </w:r>
      <w:r w:rsidR="00A603AA" w:rsidRPr="00A603AA">
        <w:rPr>
          <w:rFonts w:ascii="Times New Roman" w:hAnsi="Times New Roman" w:cs="Times New Roman"/>
          <w:color w:val="2A2A2A"/>
        </w:rPr>
        <w:lastRenderedPageBreak/>
        <w:t>culturally universal. </w:t>
      </w:r>
      <w:r w:rsidR="00A603AA" w:rsidRPr="00A603AA">
        <w:rPr>
          <w:rStyle w:val="Emphasis"/>
          <w:rFonts w:ascii="Times New Roman" w:hAnsi="Times New Roman" w:cs="Times New Roman"/>
          <w:color w:val="2A2A2A"/>
        </w:rPr>
        <w:t>International Journal of Psychology</w:t>
      </w:r>
      <w:r w:rsidR="00A603AA" w:rsidRPr="00A603AA">
        <w:rPr>
          <w:rFonts w:ascii="Times New Roman" w:hAnsi="Times New Roman" w:cs="Times New Roman"/>
          <w:color w:val="2A2A2A"/>
        </w:rPr>
        <w:t>,</w:t>
      </w:r>
      <w:r w:rsidR="00A603AA" w:rsidRPr="00A603AA">
        <w:rPr>
          <w:rFonts w:ascii="Times New Roman" w:hAnsi="Times New Roman" w:cs="Times New Roman"/>
          <w:i/>
          <w:iCs/>
          <w:color w:val="2A2A2A"/>
        </w:rPr>
        <w:t xml:space="preserve"> 54</w:t>
      </w:r>
      <w:r w:rsidR="00A603AA" w:rsidRPr="00A603AA">
        <w:rPr>
          <w:rFonts w:ascii="Times New Roman" w:hAnsi="Times New Roman" w:cs="Times New Roman"/>
          <w:color w:val="2A2A2A"/>
        </w:rPr>
        <w:t>,</w:t>
      </w:r>
      <w:r w:rsidR="00A603AA">
        <w:rPr>
          <w:rFonts w:ascii="Times New Roman" w:hAnsi="Times New Roman" w:cs="Times New Roman"/>
          <w:color w:val="2A2A2A"/>
        </w:rPr>
        <w:t xml:space="preserve"> </w:t>
      </w:r>
      <w:r w:rsidR="00A603AA" w:rsidRPr="00A603AA">
        <w:rPr>
          <w:rFonts w:ascii="Times New Roman" w:hAnsi="Times New Roman" w:cs="Times New Roman"/>
          <w:color w:val="2A2A2A"/>
        </w:rPr>
        <w:t xml:space="preserve">439-447. </w:t>
      </w:r>
      <w:hyperlink r:id="rId57" w:history="1">
        <w:r w:rsidR="00A603AA" w:rsidRPr="0081230D">
          <w:rPr>
            <w:rStyle w:val="Hyperlink"/>
            <w:rFonts w:ascii="Times New Roman" w:hAnsi="Times New Roman" w:cs="Times New Roman"/>
          </w:rPr>
          <w:t>https://doi.org/10.1002/ijop.12487</w:t>
        </w:r>
      </w:hyperlink>
    </w:p>
    <w:p w14:paraId="395442CD" w14:textId="77777777" w:rsidR="004A38B0" w:rsidRDefault="004A38B0">
      <w:pPr>
        <w:suppressAutoHyphens w:val="0"/>
        <w:autoSpaceDN/>
        <w:spacing w:after="160" w:line="259" w:lineRule="auto"/>
        <w:textAlignment w:val="auto"/>
        <w:rPr>
          <w:rStyle w:val="Hyperlink"/>
          <w:rFonts w:ascii="Times New Roman" w:hAnsi="Times New Roman" w:cs="Times New Roman"/>
        </w:rPr>
      </w:pPr>
      <w:r>
        <w:rPr>
          <w:rStyle w:val="Hyperlink"/>
          <w:rFonts w:ascii="Times New Roman" w:hAnsi="Times New Roman" w:cs="Times New Roman"/>
        </w:rPr>
        <w:br w:type="page"/>
      </w:r>
    </w:p>
    <w:p w14:paraId="7093862A" w14:textId="77777777" w:rsidR="004A38B0" w:rsidRPr="00475201" w:rsidRDefault="004A38B0" w:rsidP="004A38B0">
      <w:pPr>
        <w:suppressAutoHyphens w:val="0"/>
        <w:autoSpaceDN/>
        <w:spacing w:line="480" w:lineRule="auto"/>
        <w:textAlignment w:val="auto"/>
        <w:rPr>
          <w:rFonts w:ascii="Times New Roman" w:hAnsi="Times New Roman" w:cs="Times New Roman"/>
          <w:b/>
          <w:bCs/>
        </w:rPr>
      </w:pPr>
      <w:proofErr w:type="spellStart"/>
      <w:r w:rsidRPr="00475201">
        <w:rPr>
          <w:rFonts w:ascii="Times New Roman" w:hAnsi="Times New Roman" w:cs="Times New Roman"/>
          <w:b/>
          <w:bCs/>
        </w:rPr>
        <w:lastRenderedPageBreak/>
        <w:t>Roksana</w:t>
      </w:r>
      <w:proofErr w:type="spellEnd"/>
      <w:r w:rsidRPr="00475201">
        <w:rPr>
          <w:rFonts w:ascii="Times New Roman" w:hAnsi="Times New Roman" w:cs="Times New Roman"/>
          <w:b/>
          <w:bCs/>
        </w:rPr>
        <w:t xml:space="preserve"> R. </w:t>
      </w:r>
      <w:proofErr w:type="spellStart"/>
      <w:r w:rsidRPr="00475201">
        <w:rPr>
          <w:rFonts w:ascii="Times New Roman" w:hAnsi="Times New Roman" w:cs="Times New Roman"/>
          <w:b/>
          <w:bCs/>
        </w:rPr>
        <w:t>Zdunek</w:t>
      </w:r>
      <w:proofErr w:type="spellEnd"/>
      <w:r w:rsidRPr="00475201">
        <w:rPr>
          <w:rFonts w:ascii="Times New Roman" w:hAnsi="Times New Roman" w:cs="Times New Roman"/>
          <w:b/>
          <w:bCs/>
        </w:rPr>
        <w:t xml:space="preserve">: </w:t>
      </w:r>
      <w:r w:rsidRPr="00475201">
        <w:rPr>
          <w:rFonts w:ascii="Times New Roman" w:hAnsi="Times New Roman" w:cs="Times New Roman"/>
        </w:rPr>
        <w:t>Conceptualization, Methodology, Software, Formal analysis, Investigation, Data Curation, Writing - Original Draft, Project administration</w:t>
      </w:r>
      <w:r w:rsidRPr="00475201">
        <w:rPr>
          <w:rFonts w:ascii="Times New Roman" w:hAnsi="Times New Roman" w:cs="Times New Roman"/>
          <w:b/>
          <w:bCs/>
        </w:rPr>
        <w:t xml:space="preserve"> </w:t>
      </w:r>
    </w:p>
    <w:p w14:paraId="668EF556" w14:textId="77777777" w:rsidR="004A38B0" w:rsidRPr="00475201" w:rsidRDefault="004A38B0" w:rsidP="004A38B0">
      <w:pPr>
        <w:suppressAutoHyphens w:val="0"/>
        <w:autoSpaceDN/>
        <w:spacing w:line="480" w:lineRule="auto"/>
        <w:textAlignment w:val="auto"/>
        <w:rPr>
          <w:rFonts w:ascii="Times New Roman" w:hAnsi="Times New Roman" w:cs="Times New Roman"/>
        </w:rPr>
      </w:pPr>
      <w:r w:rsidRPr="00475201">
        <w:rPr>
          <w:rFonts w:ascii="Times New Roman" w:hAnsi="Times New Roman" w:cs="Times New Roman"/>
          <w:b/>
          <w:bCs/>
        </w:rPr>
        <w:t xml:space="preserve">Anna Z. Czarna: </w:t>
      </w:r>
      <w:r w:rsidRPr="00475201">
        <w:rPr>
          <w:rFonts w:ascii="Times New Roman" w:hAnsi="Times New Roman" w:cs="Times New Roman"/>
        </w:rPr>
        <w:t xml:space="preserve">Conceptualization, Methodology, Formal analysis, Data Curation, Writing - Review &amp; Editing, Supervision, Funding acquisition </w:t>
      </w:r>
    </w:p>
    <w:p w14:paraId="1566DCA8" w14:textId="5868C6C3" w:rsidR="006A13AE" w:rsidRDefault="004A38B0" w:rsidP="004A38B0">
      <w:pPr>
        <w:suppressAutoHyphens w:val="0"/>
        <w:autoSpaceDN/>
        <w:spacing w:line="480" w:lineRule="auto"/>
        <w:textAlignment w:val="auto"/>
        <w:rPr>
          <w:rFonts w:ascii="Times New Roman" w:hAnsi="Times New Roman" w:cs="Times New Roman"/>
        </w:rPr>
      </w:pPr>
      <w:r w:rsidRPr="00475201">
        <w:rPr>
          <w:rFonts w:ascii="Times New Roman" w:hAnsi="Times New Roman" w:cs="Times New Roman"/>
          <w:b/>
          <w:bCs/>
        </w:rPr>
        <w:t xml:space="preserve">Constantine Sedikides: </w:t>
      </w:r>
      <w:r w:rsidRPr="00475201">
        <w:rPr>
          <w:rFonts w:ascii="Times New Roman" w:hAnsi="Times New Roman" w:cs="Times New Roman"/>
        </w:rPr>
        <w:t>Conceptualization</w:t>
      </w:r>
      <w:r>
        <w:rPr>
          <w:rFonts w:ascii="Times New Roman" w:hAnsi="Times New Roman" w:cs="Times New Roman"/>
        </w:rPr>
        <w:t>,</w:t>
      </w:r>
      <w:r w:rsidRPr="00475201">
        <w:rPr>
          <w:rFonts w:ascii="Times New Roman" w:hAnsi="Times New Roman" w:cs="Times New Roman"/>
        </w:rPr>
        <w:t xml:space="preserve"> Writing - Review &amp; Editing, Supervision</w:t>
      </w:r>
    </w:p>
    <w:p w14:paraId="469E0BD8" w14:textId="77777777" w:rsidR="006A13AE" w:rsidRDefault="006A13AE">
      <w:pPr>
        <w:suppressAutoHyphens w:val="0"/>
        <w:autoSpaceDN/>
        <w:spacing w:after="160" w:line="259" w:lineRule="auto"/>
        <w:textAlignment w:val="auto"/>
        <w:rPr>
          <w:rFonts w:ascii="Times New Roman" w:hAnsi="Times New Roman" w:cs="Times New Roman"/>
        </w:rPr>
      </w:pPr>
      <w:r>
        <w:rPr>
          <w:rFonts w:ascii="Times New Roman" w:hAnsi="Times New Roman" w:cs="Times New Roman"/>
        </w:rPr>
        <w:br w:type="page"/>
      </w:r>
    </w:p>
    <w:p w14:paraId="3839319D" w14:textId="77777777" w:rsidR="006A13AE" w:rsidRPr="00871034" w:rsidRDefault="006A13AE" w:rsidP="006A13AE">
      <w:pPr>
        <w:pStyle w:val="Textbody"/>
        <w:spacing w:before="90" w:line="480" w:lineRule="auto"/>
        <w:ind w:left="112"/>
        <w:jc w:val="center"/>
        <w:rPr>
          <w:rFonts w:ascii="Times New Roman" w:hAnsi="Times New Roman" w:cs="Times New Roman"/>
          <w:b/>
          <w:bCs/>
        </w:rPr>
      </w:pPr>
      <w:r>
        <w:rPr>
          <w:rFonts w:ascii="Times New Roman" w:hAnsi="Times New Roman" w:cs="Times New Roman"/>
          <w:b/>
          <w:bCs/>
        </w:rPr>
        <w:lastRenderedPageBreak/>
        <w:t>SUPPLEMENTARY MATERIAL</w:t>
      </w:r>
    </w:p>
    <w:p w14:paraId="05312D34" w14:textId="77777777" w:rsidR="006A13AE" w:rsidRPr="00406A40" w:rsidRDefault="006A13AE" w:rsidP="006A13AE">
      <w:pPr>
        <w:pStyle w:val="Textbody"/>
        <w:spacing w:before="90" w:line="480" w:lineRule="auto"/>
        <w:ind w:left="112"/>
        <w:jc w:val="center"/>
        <w:rPr>
          <w:rFonts w:ascii="Times New Roman" w:hAnsi="Times New Roman" w:cs="Times New Roman"/>
          <w:b/>
          <w:bCs/>
        </w:rPr>
      </w:pPr>
    </w:p>
    <w:p w14:paraId="4A9FDD36" w14:textId="77777777" w:rsidR="006A13AE" w:rsidRDefault="006A13AE" w:rsidP="006A13AE">
      <w:pPr>
        <w:pStyle w:val="Standard"/>
        <w:spacing w:line="480" w:lineRule="auto"/>
        <w:jc w:val="center"/>
        <w:rPr>
          <w:rFonts w:ascii="Times New Roman" w:hAnsi="Times New Roman" w:cs="Times New Roman"/>
          <w:b/>
          <w:bCs/>
          <w:iCs/>
        </w:rPr>
      </w:pPr>
      <w:r>
        <w:rPr>
          <w:rFonts w:ascii="Times New Roman" w:hAnsi="Times New Roman" w:cs="Times New Roman"/>
          <w:b/>
          <w:bCs/>
          <w:iCs/>
        </w:rPr>
        <w:t xml:space="preserve">Grandiose (Communal and Agentic) </w:t>
      </w:r>
      <w:r w:rsidRPr="00871034">
        <w:rPr>
          <w:rFonts w:ascii="Times New Roman" w:hAnsi="Times New Roman" w:cs="Times New Roman"/>
          <w:b/>
          <w:bCs/>
          <w:iCs/>
        </w:rPr>
        <w:t>Narcissism and Predicted (Dis)Obedience</w:t>
      </w:r>
    </w:p>
    <w:p w14:paraId="71F638BB" w14:textId="77777777" w:rsidR="006A13AE" w:rsidRPr="00871034" w:rsidRDefault="006A13AE" w:rsidP="006A13AE">
      <w:pPr>
        <w:pStyle w:val="Standard"/>
        <w:spacing w:line="480" w:lineRule="auto"/>
        <w:jc w:val="center"/>
        <w:rPr>
          <w:rFonts w:ascii="Times New Roman" w:hAnsi="Times New Roman" w:cs="Times New Roman"/>
          <w:b/>
          <w:bCs/>
          <w:iCs/>
        </w:rPr>
      </w:pPr>
      <w:r w:rsidRPr="00871034">
        <w:rPr>
          <w:rFonts w:ascii="Times New Roman" w:hAnsi="Times New Roman" w:cs="Times New Roman"/>
          <w:b/>
          <w:bCs/>
          <w:iCs/>
        </w:rPr>
        <w:t>in the Milgram Paradigm</w:t>
      </w:r>
    </w:p>
    <w:p w14:paraId="0DEB4F27" w14:textId="77777777" w:rsidR="006A13AE" w:rsidRPr="00871034" w:rsidRDefault="006A13AE" w:rsidP="006A13AE">
      <w:pPr>
        <w:suppressAutoHyphens w:val="0"/>
        <w:autoSpaceDN/>
        <w:spacing w:after="160" w:line="480" w:lineRule="auto"/>
        <w:textAlignment w:val="auto"/>
        <w:rPr>
          <w:rFonts w:ascii="Times New Roman" w:hAnsi="Times New Roman" w:cs="Times New Roman"/>
          <w:b/>
          <w:bCs/>
          <w:iCs/>
        </w:rPr>
      </w:pPr>
      <w:r w:rsidRPr="00871034">
        <w:rPr>
          <w:rFonts w:ascii="Times New Roman" w:hAnsi="Times New Roman" w:cs="Times New Roman"/>
          <w:b/>
          <w:bCs/>
          <w:iCs/>
        </w:rPr>
        <w:br w:type="page"/>
      </w:r>
    </w:p>
    <w:p w14:paraId="17485054" w14:textId="77777777" w:rsidR="006A13AE" w:rsidRPr="007559FC" w:rsidRDefault="006A13AE" w:rsidP="006A13AE">
      <w:pPr>
        <w:spacing w:line="480" w:lineRule="exact"/>
        <w:rPr>
          <w:rFonts w:ascii="Times New Roman" w:hAnsi="Times New Roman" w:cs="Times New Roman"/>
          <w:b/>
          <w:bCs/>
          <w:color w:val="000000" w:themeColor="text1"/>
        </w:rPr>
      </w:pPr>
      <w:r w:rsidRPr="007559FC">
        <w:rPr>
          <w:rFonts w:ascii="Times New Roman" w:hAnsi="Times New Roman" w:cs="Times New Roman"/>
          <w:b/>
          <w:bCs/>
          <w:color w:val="000000" w:themeColor="text1"/>
        </w:rPr>
        <w:lastRenderedPageBreak/>
        <w:t xml:space="preserve">Analyses </w:t>
      </w:r>
      <w:r>
        <w:rPr>
          <w:rFonts w:ascii="Times New Roman" w:hAnsi="Times New Roman" w:cs="Times New Roman"/>
          <w:b/>
          <w:bCs/>
          <w:color w:val="000000" w:themeColor="text1"/>
        </w:rPr>
        <w:t>Involving</w:t>
      </w:r>
      <w:r w:rsidRPr="007559FC">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E</w:t>
      </w:r>
      <w:r w:rsidRPr="007559FC">
        <w:rPr>
          <w:rFonts w:ascii="Times New Roman" w:hAnsi="Times New Roman" w:cs="Times New Roman"/>
          <w:b/>
          <w:bCs/>
          <w:color w:val="000000" w:themeColor="text1"/>
        </w:rPr>
        <w:t>ach NPI-13 Facet</w:t>
      </w:r>
    </w:p>
    <w:p w14:paraId="4C3E7318" w14:textId="77777777" w:rsidR="006A13AE" w:rsidRPr="007559FC" w:rsidRDefault="006A13AE" w:rsidP="006A13AE">
      <w:pPr>
        <w:spacing w:line="480" w:lineRule="exact"/>
        <w:rPr>
          <w:color w:val="000000" w:themeColor="text1"/>
        </w:rPr>
      </w:pPr>
      <w:r w:rsidRPr="007559FC">
        <w:rPr>
          <w:rFonts w:ascii="Times New Roman" w:hAnsi="Times New Roman" w:cs="Times New Roman"/>
          <w:color w:val="000000" w:themeColor="text1"/>
        </w:rPr>
        <w:t xml:space="preserve">We </w:t>
      </w:r>
      <w:r>
        <w:rPr>
          <w:rFonts w:ascii="Times New Roman" w:hAnsi="Times New Roman" w:cs="Times New Roman"/>
          <w:color w:val="000000" w:themeColor="text1"/>
        </w:rPr>
        <w:t>conducted separate regression</w:t>
      </w:r>
      <w:r w:rsidRPr="007559FC">
        <w:rPr>
          <w:rFonts w:ascii="Times New Roman" w:hAnsi="Times New Roman" w:cs="Times New Roman"/>
          <w:color w:val="000000" w:themeColor="text1"/>
        </w:rPr>
        <w:t xml:space="preserve"> analyses </w:t>
      </w:r>
      <w:r>
        <w:rPr>
          <w:rFonts w:ascii="Times New Roman" w:hAnsi="Times New Roman" w:cs="Times New Roman"/>
          <w:color w:val="000000" w:themeColor="text1"/>
        </w:rPr>
        <w:t>for each of the</w:t>
      </w:r>
      <w:r w:rsidRPr="007559FC">
        <w:rPr>
          <w:rFonts w:ascii="Times New Roman" w:hAnsi="Times New Roman" w:cs="Times New Roman"/>
          <w:color w:val="000000" w:themeColor="text1"/>
        </w:rPr>
        <w:t xml:space="preserve"> three facets of NPI-13: Leadership/Authority, Grandiose Exhibitionism, and Entitlement/Exploitativeness. </w:t>
      </w:r>
      <w:bookmarkStart w:id="32" w:name="_Hlk90719282"/>
      <w:r w:rsidRPr="007559FC">
        <w:rPr>
          <w:rFonts w:ascii="Times New Roman" w:hAnsi="Times New Roman" w:cs="Times New Roman"/>
          <w:color w:val="000000" w:themeColor="text1"/>
        </w:rPr>
        <w:t>The</w:t>
      </w:r>
      <w:r>
        <w:rPr>
          <w:rFonts w:ascii="Times New Roman" w:hAnsi="Times New Roman" w:cs="Times New Roman"/>
          <w:color w:val="000000" w:themeColor="text1"/>
        </w:rPr>
        <w:t xml:space="preserve"> results differed somewhat, depending on facet (</w:t>
      </w:r>
      <w:r w:rsidRPr="007559FC">
        <w:rPr>
          <w:rFonts w:ascii="Times New Roman" w:hAnsi="Times New Roman" w:cs="Times New Roman"/>
          <w:color w:val="000000" w:themeColor="text1"/>
        </w:rPr>
        <w:t>Table S</w:t>
      </w:r>
      <w:r>
        <w:rPr>
          <w:rFonts w:ascii="Times New Roman" w:hAnsi="Times New Roman" w:cs="Times New Roman"/>
          <w:color w:val="000000" w:themeColor="text1"/>
        </w:rPr>
        <w:t>1</w:t>
      </w:r>
      <w:r w:rsidRPr="007559FC">
        <w:rPr>
          <w:rFonts w:ascii="Times New Roman" w:hAnsi="Times New Roman" w:cs="Times New Roman"/>
          <w:color w:val="000000" w:themeColor="text1"/>
        </w:rPr>
        <w:t>-S</w:t>
      </w:r>
      <w:r>
        <w:rPr>
          <w:rFonts w:ascii="Times New Roman" w:hAnsi="Times New Roman" w:cs="Times New Roman"/>
          <w:color w:val="000000" w:themeColor="text1"/>
        </w:rPr>
        <w:t>3)</w:t>
      </w:r>
      <w:r w:rsidRPr="007559FC">
        <w:rPr>
          <w:rFonts w:ascii="Times New Roman" w:hAnsi="Times New Roman" w:cs="Times New Roman"/>
          <w:color w:val="000000" w:themeColor="text1"/>
        </w:rPr>
        <w:t>.</w:t>
      </w:r>
    </w:p>
    <w:p w14:paraId="12D22BA0" w14:textId="77777777" w:rsidR="006A13AE" w:rsidRDefault="006A13AE" w:rsidP="006A13AE">
      <w:pPr>
        <w:pStyle w:val="Textbody"/>
        <w:spacing w:after="0" w:line="480" w:lineRule="exact"/>
        <w:ind w:firstLine="708"/>
        <w:rPr>
          <w:rFonts w:ascii="Times New Roman" w:hAnsi="Times New Roman"/>
          <w:color w:val="000000" w:themeColor="text1"/>
        </w:rPr>
      </w:pPr>
      <w:r w:rsidRPr="007559FC">
        <w:rPr>
          <w:rFonts w:ascii="Times New Roman" w:hAnsi="Times New Roman" w:cs="Times New Roman"/>
          <w:color w:val="000000" w:themeColor="text1"/>
        </w:rPr>
        <w:t>I</w:t>
      </w:r>
      <w:r w:rsidRPr="007559FC">
        <w:rPr>
          <w:rFonts w:ascii="Times New Roman" w:hAnsi="Times New Roman"/>
          <w:color w:val="000000" w:themeColor="text1"/>
        </w:rPr>
        <w:t>n step 1, Leadership/Authority predicted the BTAE negatively, whereas Grandiose Exhibitionism predicted it positively. Entitlement/Exploitativeness and communal narcissism were not significant predictors. The other results remained unchanged. In step 2, impression management and Grandiose Exhibitionism predicted</w:t>
      </w:r>
      <w:r w:rsidRPr="007559FC">
        <w:rPr>
          <w:rFonts w:ascii="Times New Roman" w:hAnsi="Times New Roman"/>
          <w:color w:val="000000" w:themeColor="text1"/>
          <w:spacing w:val="-11"/>
        </w:rPr>
        <w:t xml:space="preserve"> </w:t>
      </w:r>
      <w:r w:rsidRPr="007559FC">
        <w:rPr>
          <w:rFonts w:ascii="Times New Roman" w:hAnsi="Times New Roman"/>
          <w:color w:val="000000" w:themeColor="text1"/>
        </w:rPr>
        <w:t>the BTAE positively, but Leadership/Authority predicted it negatively (Table S</w:t>
      </w:r>
      <w:r>
        <w:rPr>
          <w:rFonts w:ascii="Times New Roman" w:hAnsi="Times New Roman"/>
          <w:color w:val="000000" w:themeColor="text1"/>
        </w:rPr>
        <w:t>1</w:t>
      </w:r>
      <w:r w:rsidRPr="007559FC">
        <w:rPr>
          <w:rFonts w:ascii="Times New Roman" w:hAnsi="Times New Roman"/>
          <w:color w:val="000000" w:themeColor="text1"/>
        </w:rPr>
        <w:t>).</w:t>
      </w:r>
    </w:p>
    <w:p w14:paraId="23E04CAD" w14:textId="77777777" w:rsidR="006A13AE" w:rsidRDefault="006A13AE" w:rsidP="006A13AE">
      <w:pPr>
        <w:pStyle w:val="Textbody"/>
        <w:spacing w:after="0" w:line="480" w:lineRule="exact"/>
        <w:ind w:firstLine="708"/>
        <w:rPr>
          <w:rFonts w:ascii="Times New Roman" w:hAnsi="Times New Roman"/>
          <w:color w:val="000000" w:themeColor="text1"/>
        </w:rPr>
      </w:pPr>
      <w:r w:rsidRPr="007559FC">
        <w:rPr>
          <w:rFonts w:ascii="Times New Roman" w:hAnsi="Times New Roman"/>
          <w:color w:val="000000" w:themeColor="text1"/>
        </w:rPr>
        <w:t>Next, in step 1, Leadership/Authority predicted positively participant’s estimated own withdrawal moment. Grandiose Exhibitionism, Entitlement/Exploitativeness, communal narcissism, age and familiarity did not predict it. Gender predicted withdrawal moment positively: Men estimated own withdrawal at an earlier moment than women. In step 2, impression management predicted negatively own withdrawal moment, and Leadership/Authority predicted it positively (Table S</w:t>
      </w:r>
      <w:r>
        <w:rPr>
          <w:rFonts w:ascii="Times New Roman" w:hAnsi="Times New Roman"/>
          <w:color w:val="000000" w:themeColor="text1"/>
        </w:rPr>
        <w:t>2</w:t>
      </w:r>
      <w:r w:rsidRPr="007559FC">
        <w:rPr>
          <w:rFonts w:ascii="Times New Roman" w:hAnsi="Times New Roman"/>
          <w:color w:val="000000" w:themeColor="text1"/>
        </w:rPr>
        <w:t>).</w:t>
      </w:r>
    </w:p>
    <w:p w14:paraId="6EEA617C" w14:textId="77777777" w:rsidR="006A13AE" w:rsidRDefault="006A13AE" w:rsidP="006A13AE">
      <w:pPr>
        <w:pStyle w:val="Textbody"/>
        <w:spacing w:after="0" w:line="480" w:lineRule="exact"/>
        <w:ind w:firstLine="708"/>
        <w:rPr>
          <w:rFonts w:ascii="Times New Roman" w:hAnsi="Times New Roman"/>
          <w:color w:val="000000" w:themeColor="text1"/>
        </w:rPr>
      </w:pPr>
      <w:r w:rsidRPr="007559FC">
        <w:rPr>
          <w:rFonts w:ascii="Times New Roman" w:hAnsi="Times New Roman"/>
          <w:color w:val="000000" w:themeColor="text1"/>
        </w:rPr>
        <w:t>Lastly, in step 1, Grandiose Exhibitionism predicted positively the average peer’s withdrawal, whereas Leadership/Authority, Entitlement/Exploitativeness, and communal narcissism did not predict it. Age predicted it negatively: older participants estimated that the average peer would withdraw earlier. Familiarity with Milgram’s experiment predicted positively the average peer’s withdrawal. In step 2, neither self-deception nor impression management emerged as predictors (Table S</w:t>
      </w:r>
      <w:r>
        <w:rPr>
          <w:rFonts w:ascii="Times New Roman" w:hAnsi="Times New Roman"/>
          <w:color w:val="000000" w:themeColor="text1"/>
        </w:rPr>
        <w:t>3</w:t>
      </w:r>
      <w:r w:rsidRPr="007559FC">
        <w:rPr>
          <w:rFonts w:ascii="Times New Roman" w:hAnsi="Times New Roman"/>
          <w:color w:val="000000" w:themeColor="text1"/>
        </w:rPr>
        <w:t>).</w:t>
      </w:r>
    </w:p>
    <w:p w14:paraId="30AACDAE" w14:textId="77777777" w:rsidR="006A13AE" w:rsidRDefault="006A13AE" w:rsidP="006A13AE">
      <w:pPr>
        <w:pStyle w:val="Textbody"/>
        <w:spacing w:after="0" w:line="480" w:lineRule="exact"/>
        <w:rPr>
          <w:rFonts w:ascii="Times New Roman" w:hAnsi="Times New Roman" w:cs="Times New Roman"/>
        </w:rPr>
      </w:pPr>
      <w:r w:rsidRPr="00717ABB">
        <w:rPr>
          <w:rFonts w:ascii="Times New Roman" w:hAnsi="Times New Roman"/>
          <w:b/>
          <w:bCs/>
          <w:color w:val="000000" w:themeColor="text1"/>
        </w:rPr>
        <w:t xml:space="preserve">Analyses </w:t>
      </w:r>
      <w:r>
        <w:rPr>
          <w:rFonts w:ascii="Times New Roman" w:hAnsi="Times New Roman"/>
          <w:b/>
          <w:bCs/>
          <w:color w:val="000000" w:themeColor="text1"/>
        </w:rPr>
        <w:t>Involving</w:t>
      </w:r>
      <w:r w:rsidRPr="00717ABB">
        <w:rPr>
          <w:rFonts w:ascii="Times New Roman" w:hAnsi="Times New Roman"/>
          <w:b/>
          <w:bCs/>
          <w:color w:val="000000" w:themeColor="text1"/>
        </w:rPr>
        <w:t xml:space="preserve"> Self-Esteem</w:t>
      </w:r>
      <w:bookmarkEnd w:id="32"/>
    </w:p>
    <w:p w14:paraId="23A15AF6" w14:textId="77777777" w:rsidR="006A13AE" w:rsidRPr="00871034" w:rsidRDefault="006A13AE" w:rsidP="006A13AE">
      <w:pPr>
        <w:pStyle w:val="Textbody"/>
        <w:spacing w:after="0" w:line="480" w:lineRule="exact"/>
        <w:rPr>
          <w:rFonts w:ascii="Times New Roman" w:hAnsi="Times New Roman" w:cs="Times New Roman"/>
        </w:rPr>
      </w:pPr>
      <w:r w:rsidRPr="00871034">
        <w:rPr>
          <w:rFonts w:ascii="Times New Roman" w:hAnsi="Times New Roman" w:cs="Times New Roman"/>
        </w:rPr>
        <w:t>We report the results of regression analyses with self-esteem as predictor of: (1) the BTAE (Table S</w:t>
      </w:r>
      <w:r>
        <w:rPr>
          <w:rFonts w:ascii="Times New Roman" w:hAnsi="Times New Roman" w:cs="Times New Roman"/>
        </w:rPr>
        <w:t>4</w:t>
      </w:r>
      <w:r w:rsidRPr="00871034">
        <w:rPr>
          <w:rFonts w:ascii="Times New Roman" w:hAnsi="Times New Roman" w:cs="Times New Roman"/>
        </w:rPr>
        <w:t>), (2) own predicted withdrawal moment (Table S</w:t>
      </w:r>
      <w:r>
        <w:rPr>
          <w:rFonts w:ascii="Times New Roman" w:hAnsi="Times New Roman" w:cs="Times New Roman"/>
        </w:rPr>
        <w:t>5</w:t>
      </w:r>
      <w:r w:rsidRPr="00871034">
        <w:rPr>
          <w:rFonts w:ascii="Times New Roman" w:hAnsi="Times New Roman" w:cs="Times New Roman"/>
        </w:rPr>
        <w:t>), and (3) average peer’s predicted withdrawal moment (Table S</w:t>
      </w:r>
      <w:r>
        <w:rPr>
          <w:rFonts w:ascii="Times New Roman" w:hAnsi="Times New Roman" w:cs="Times New Roman"/>
        </w:rPr>
        <w:t>6</w:t>
      </w:r>
      <w:r w:rsidRPr="00871034">
        <w:rPr>
          <w:rFonts w:ascii="Times New Roman" w:hAnsi="Times New Roman" w:cs="Times New Roman"/>
        </w:rPr>
        <w:t>). We also report regression analyses with self-esteem as control variable</w:t>
      </w:r>
      <w:r>
        <w:rPr>
          <w:rFonts w:ascii="Times New Roman" w:hAnsi="Times New Roman" w:cs="Times New Roman"/>
        </w:rPr>
        <w:t>,</w:t>
      </w:r>
      <w:r w:rsidRPr="00871034">
        <w:rPr>
          <w:rFonts w:ascii="Times New Roman" w:hAnsi="Times New Roman" w:cs="Times New Roman"/>
        </w:rPr>
        <w:t xml:space="preserve"> and narcissism as predictor of all above-mentioned indices (Table S</w:t>
      </w:r>
      <w:r>
        <w:rPr>
          <w:rFonts w:ascii="Times New Roman" w:hAnsi="Times New Roman" w:cs="Times New Roman"/>
        </w:rPr>
        <w:t>7</w:t>
      </w:r>
      <w:r w:rsidRPr="00871034">
        <w:rPr>
          <w:rFonts w:ascii="Times New Roman" w:hAnsi="Times New Roman" w:cs="Times New Roman"/>
        </w:rPr>
        <w:t>-S</w:t>
      </w:r>
      <w:r>
        <w:rPr>
          <w:rFonts w:ascii="Times New Roman" w:hAnsi="Times New Roman" w:cs="Times New Roman"/>
        </w:rPr>
        <w:t>9</w:t>
      </w:r>
      <w:r w:rsidRPr="00871034">
        <w:rPr>
          <w:rFonts w:ascii="Times New Roman" w:hAnsi="Times New Roman" w:cs="Times New Roman"/>
        </w:rPr>
        <w:t xml:space="preserve">). </w:t>
      </w:r>
    </w:p>
    <w:p w14:paraId="002B658A" w14:textId="77777777" w:rsidR="006A13AE" w:rsidRDefault="006A13AE" w:rsidP="006A13AE">
      <w:pPr>
        <w:pStyle w:val="Textbody"/>
        <w:spacing w:after="0" w:line="480" w:lineRule="exact"/>
        <w:ind w:firstLine="709"/>
        <w:rPr>
          <w:rFonts w:ascii="Times New Roman" w:hAnsi="Times New Roman" w:cs="Times New Roman"/>
        </w:rPr>
      </w:pPr>
      <w:r w:rsidRPr="00871034">
        <w:rPr>
          <w:rFonts w:ascii="Times New Roman" w:hAnsi="Times New Roman" w:cs="Times New Roman"/>
        </w:rPr>
        <w:t xml:space="preserve">In all analyses, adding self-esteem to the equation did not change the results pattern, </w:t>
      </w:r>
      <w:r w:rsidRPr="00871034">
        <w:rPr>
          <w:rStyle w:val="Domylnaczcionkaakapitu1"/>
          <w:rFonts w:ascii="Times New Roman" w:hAnsi="Times New Roman" w:cs="Times New Roman"/>
        </w:rPr>
        <w:t>though the significance of the NPI’s association with the BTAE</w:t>
      </w:r>
      <w:r>
        <w:rPr>
          <w:rStyle w:val="Domylnaczcionkaakapitu1"/>
          <w:rFonts w:ascii="Times New Roman" w:hAnsi="Times New Roman" w:cs="Times New Roman"/>
        </w:rPr>
        <w:t>,</w:t>
      </w:r>
      <w:r w:rsidRPr="00871034">
        <w:rPr>
          <w:rStyle w:val="Domylnaczcionkaakapitu1"/>
          <w:rFonts w:ascii="Times New Roman" w:hAnsi="Times New Roman" w:cs="Times New Roman"/>
        </w:rPr>
        <w:t xml:space="preserve"> and the CNI’s association with </w:t>
      </w:r>
      <w:r w:rsidRPr="00871034">
        <w:rPr>
          <w:rFonts w:ascii="Times New Roman" w:hAnsi="Times New Roman" w:cs="Times New Roman"/>
        </w:rPr>
        <w:t xml:space="preserve">own </w:t>
      </w:r>
      <w:r w:rsidRPr="00871034">
        <w:rPr>
          <w:rFonts w:ascii="Times New Roman" w:hAnsi="Times New Roman" w:cs="Times New Roman"/>
        </w:rPr>
        <w:lastRenderedPageBreak/>
        <w:t>withdrawal moment</w:t>
      </w:r>
      <w:r>
        <w:rPr>
          <w:rFonts w:ascii="Times New Roman" w:hAnsi="Times New Roman" w:cs="Times New Roman"/>
        </w:rPr>
        <w:t>,</w:t>
      </w:r>
      <w:r w:rsidRPr="00871034">
        <w:rPr>
          <w:rFonts w:ascii="Times New Roman" w:hAnsi="Times New Roman" w:cs="Times New Roman"/>
        </w:rPr>
        <w:t xml:space="preserve"> </w:t>
      </w:r>
      <w:r w:rsidRPr="00871034">
        <w:rPr>
          <w:rStyle w:val="Domylnaczcionkaakapitu1"/>
          <w:rFonts w:ascii="Times New Roman" w:hAnsi="Times New Roman" w:cs="Times New Roman"/>
        </w:rPr>
        <w:t xml:space="preserve">decreased slightly (to </w:t>
      </w:r>
      <w:r w:rsidRPr="00871034">
        <w:rPr>
          <w:rStyle w:val="Domylnaczcionkaakapitu1"/>
          <w:rFonts w:ascii="Times New Roman" w:hAnsi="Times New Roman" w:cs="Times New Roman"/>
          <w:i/>
          <w:iCs/>
        </w:rPr>
        <w:t>p</w:t>
      </w:r>
      <w:r w:rsidRPr="00871034">
        <w:rPr>
          <w:rStyle w:val="Domylnaczcionkaakapitu1"/>
          <w:rFonts w:ascii="Times New Roman" w:hAnsi="Times New Roman" w:cs="Times New Roman"/>
        </w:rPr>
        <w:t xml:space="preserve"> = .082 [Table S</w:t>
      </w:r>
      <w:r>
        <w:rPr>
          <w:rStyle w:val="Domylnaczcionkaakapitu1"/>
          <w:rFonts w:ascii="Times New Roman" w:hAnsi="Times New Roman" w:cs="Times New Roman"/>
        </w:rPr>
        <w:t>7</w:t>
      </w:r>
      <w:r w:rsidRPr="00871034">
        <w:rPr>
          <w:rStyle w:val="Domylnaczcionkaakapitu1"/>
          <w:rFonts w:ascii="Times New Roman" w:hAnsi="Times New Roman" w:cs="Times New Roman"/>
        </w:rPr>
        <w:t xml:space="preserve">] and to </w:t>
      </w:r>
      <w:r w:rsidRPr="00871034">
        <w:rPr>
          <w:rStyle w:val="Domylnaczcionkaakapitu1"/>
          <w:rFonts w:ascii="Times New Roman" w:hAnsi="Times New Roman" w:cs="Times New Roman"/>
          <w:i/>
          <w:iCs/>
        </w:rPr>
        <w:t>p</w:t>
      </w:r>
      <w:r w:rsidRPr="00871034">
        <w:rPr>
          <w:rStyle w:val="Domylnaczcionkaakapitu1"/>
          <w:rFonts w:ascii="Times New Roman" w:hAnsi="Times New Roman" w:cs="Times New Roman"/>
        </w:rPr>
        <w:t xml:space="preserve"> = .055 [Table S</w:t>
      </w:r>
      <w:r>
        <w:rPr>
          <w:rStyle w:val="Domylnaczcionkaakapitu1"/>
          <w:rFonts w:ascii="Times New Roman" w:hAnsi="Times New Roman" w:cs="Times New Roman"/>
        </w:rPr>
        <w:t>8</w:t>
      </w:r>
      <w:r w:rsidRPr="00871034">
        <w:rPr>
          <w:rStyle w:val="Domylnaczcionkaakapitu1"/>
          <w:rFonts w:ascii="Times New Roman" w:hAnsi="Times New Roman" w:cs="Times New Roman"/>
        </w:rPr>
        <w:t>], respectively).</w:t>
      </w:r>
      <w:r w:rsidRPr="00871034">
        <w:rPr>
          <w:rFonts w:ascii="Times New Roman" w:hAnsi="Times New Roman" w:cs="Times New Roman"/>
        </w:rPr>
        <w:t xml:space="preserve"> Given that we found no significant relation between self-esteem and any of the dependent variables, we refrained from testing indirect effects of self-esteem. </w:t>
      </w:r>
    </w:p>
    <w:p w14:paraId="1BE30E44" w14:textId="77777777" w:rsidR="006A13AE" w:rsidRPr="00871034" w:rsidRDefault="006A13AE" w:rsidP="006A13AE">
      <w:pPr>
        <w:pStyle w:val="Textbody"/>
        <w:spacing w:after="0" w:line="480" w:lineRule="auto"/>
        <w:ind w:firstLine="709"/>
        <w:rPr>
          <w:rFonts w:ascii="Times New Roman" w:hAnsi="Times New Roman" w:cs="Times New Roman"/>
        </w:rPr>
      </w:pPr>
    </w:p>
    <w:p w14:paraId="70A703D8" w14:textId="77777777" w:rsidR="006A13AE" w:rsidRPr="00EC7395" w:rsidRDefault="006A13AE" w:rsidP="006A13AE">
      <w:pPr>
        <w:pStyle w:val="Textbody"/>
        <w:spacing w:after="120" w:line="480" w:lineRule="auto"/>
        <w:rPr>
          <w:rFonts w:ascii="Times New Roman" w:hAnsi="Times New Roman" w:cs="Times New Roman"/>
          <w:b/>
          <w:bCs/>
        </w:rPr>
      </w:pPr>
    </w:p>
    <w:p w14:paraId="524B6616" w14:textId="77777777" w:rsidR="006A13AE" w:rsidRPr="00AB2332" w:rsidRDefault="006A13AE" w:rsidP="006A13AE">
      <w:pPr>
        <w:pStyle w:val="Textbody"/>
        <w:spacing w:after="120" w:line="480" w:lineRule="auto"/>
        <w:rPr>
          <w:rFonts w:ascii="Times New Roman" w:hAnsi="Times New Roman" w:cs="Times New Roman"/>
          <w:b/>
          <w:bCs/>
        </w:rPr>
      </w:pPr>
    </w:p>
    <w:p w14:paraId="31983422" w14:textId="77777777" w:rsidR="006A13AE" w:rsidRPr="00AB2332" w:rsidRDefault="006A13AE" w:rsidP="006A13AE">
      <w:pPr>
        <w:pStyle w:val="Textbody"/>
        <w:spacing w:after="120" w:line="480" w:lineRule="auto"/>
        <w:rPr>
          <w:rFonts w:ascii="Times New Roman" w:hAnsi="Times New Roman" w:cs="Times New Roman"/>
          <w:b/>
          <w:bCs/>
        </w:rPr>
      </w:pPr>
    </w:p>
    <w:p w14:paraId="3714C389" w14:textId="77777777" w:rsidR="006A13AE" w:rsidRPr="00AB2332" w:rsidRDefault="006A13AE" w:rsidP="006A13AE">
      <w:pPr>
        <w:pStyle w:val="Textbody"/>
        <w:spacing w:after="120" w:line="480" w:lineRule="auto"/>
        <w:rPr>
          <w:rFonts w:ascii="Times New Roman" w:hAnsi="Times New Roman" w:cs="Times New Roman"/>
          <w:b/>
          <w:bCs/>
        </w:rPr>
      </w:pPr>
    </w:p>
    <w:p w14:paraId="329E27AD" w14:textId="77777777" w:rsidR="006A13AE" w:rsidRPr="00AB2332" w:rsidRDefault="006A13AE" w:rsidP="006A13AE">
      <w:pPr>
        <w:pStyle w:val="Textbody"/>
        <w:spacing w:after="120" w:line="480" w:lineRule="auto"/>
        <w:rPr>
          <w:rFonts w:ascii="Times New Roman" w:hAnsi="Times New Roman" w:cs="Times New Roman"/>
          <w:b/>
          <w:bCs/>
        </w:rPr>
      </w:pPr>
    </w:p>
    <w:p w14:paraId="7864E791" w14:textId="77777777" w:rsidR="006A13AE" w:rsidRPr="00AB2332" w:rsidRDefault="006A13AE" w:rsidP="006A13AE">
      <w:pPr>
        <w:pStyle w:val="Textbody"/>
        <w:spacing w:after="120" w:line="480" w:lineRule="auto"/>
        <w:rPr>
          <w:rFonts w:ascii="Times New Roman" w:hAnsi="Times New Roman" w:cs="Times New Roman"/>
          <w:b/>
          <w:bCs/>
        </w:rPr>
      </w:pPr>
    </w:p>
    <w:p w14:paraId="5214B011" w14:textId="77777777" w:rsidR="006A13AE" w:rsidRPr="00AB2332" w:rsidRDefault="006A13AE" w:rsidP="006A13AE">
      <w:pPr>
        <w:pStyle w:val="Textbody"/>
        <w:spacing w:after="120" w:line="480" w:lineRule="auto"/>
        <w:rPr>
          <w:rFonts w:ascii="Times New Roman" w:hAnsi="Times New Roman" w:cs="Times New Roman"/>
          <w:b/>
          <w:bCs/>
        </w:rPr>
      </w:pPr>
    </w:p>
    <w:p w14:paraId="7EB368E5" w14:textId="77777777" w:rsidR="006A13AE" w:rsidRPr="00AB2332" w:rsidRDefault="006A13AE" w:rsidP="006A13AE">
      <w:pPr>
        <w:pStyle w:val="Textbody"/>
        <w:spacing w:after="120" w:line="480" w:lineRule="auto"/>
        <w:rPr>
          <w:rFonts w:ascii="Times New Roman" w:hAnsi="Times New Roman" w:cs="Times New Roman"/>
          <w:b/>
          <w:bCs/>
        </w:rPr>
      </w:pPr>
    </w:p>
    <w:p w14:paraId="43CC0889" w14:textId="77777777" w:rsidR="006A13AE" w:rsidRPr="00AB2332" w:rsidRDefault="006A13AE" w:rsidP="006A13AE">
      <w:pPr>
        <w:pStyle w:val="Textbody"/>
        <w:spacing w:after="120" w:line="480" w:lineRule="auto"/>
        <w:rPr>
          <w:rFonts w:ascii="Times New Roman" w:hAnsi="Times New Roman" w:cs="Times New Roman"/>
          <w:b/>
          <w:bCs/>
        </w:rPr>
      </w:pPr>
    </w:p>
    <w:p w14:paraId="0570469E" w14:textId="77777777" w:rsidR="006A13AE" w:rsidRPr="00AB2332" w:rsidRDefault="006A13AE" w:rsidP="006A13AE">
      <w:pPr>
        <w:pStyle w:val="Textbody"/>
        <w:spacing w:after="120" w:line="480" w:lineRule="auto"/>
        <w:rPr>
          <w:rFonts w:ascii="Times New Roman" w:hAnsi="Times New Roman" w:cs="Times New Roman"/>
          <w:b/>
          <w:bCs/>
        </w:rPr>
      </w:pPr>
    </w:p>
    <w:p w14:paraId="3F51BC84" w14:textId="77777777" w:rsidR="006A13AE" w:rsidRPr="00AB2332" w:rsidRDefault="006A13AE" w:rsidP="006A13AE">
      <w:pPr>
        <w:pStyle w:val="Textbody"/>
        <w:spacing w:after="120" w:line="480" w:lineRule="auto"/>
        <w:rPr>
          <w:rFonts w:ascii="Times New Roman" w:hAnsi="Times New Roman" w:cs="Times New Roman"/>
          <w:b/>
          <w:bCs/>
        </w:rPr>
      </w:pPr>
    </w:p>
    <w:p w14:paraId="3DB9F8BB" w14:textId="77777777" w:rsidR="006A13AE" w:rsidRPr="00AB2332" w:rsidRDefault="006A13AE" w:rsidP="006A13AE">
      <w:pPr>
        <w:pStyle w:val="Textbody"/>
        <w:spacing w:after="120" w:line="480" w:lineRule="auto"/>
        <w:rPr>
          <w:rFonts w:ascii="Times New Roman" w:hAnsi="Times New Roman" w:cs="Times New Roman"/>
          <w:b/>
          <w:bCs/>
        </w:rPr>
      </w:pPr>
    </w:p>
    <w:p w14:paraId="2288038A" w14:textId="77777777" w:rsidR="006A13AE" w:rsidRPr="00AB2332" w:rsidRDefault="006A13AE" w:rsidP="006A13AE">
      <w:pPr>
        <w:pStyle w:val="Textbody"/>
        <w:spacing w:after="120" w:line="480" w:lineRule="auto"/>
        <w:rPr>
          <w:rFonts w:ascii="Times New Roman" w:hAnsi="Times New Roman" w:cs="Times New Roman"/>
          <w:b/>
          <w:bCs/>
        </w:rPr>
      </w:pPr>
    </w:p>
    <w:p w14:paraId="56FC844C"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306C362C" w14:textId="77777777" w:rsidR="006A13AE" w:rsidRPr="00AB2332" w:rsidRDefault="006A13AE" w:rsidP="006A13AE">
      <w:pPr>
        <w:suppressAutoHyphens w:val="0"/>
        <w:autoSpaceDN/>
        <w:spacing w:after="160" w:line="480" w:lineRule="auto"/>
        <w:textAlignment w:val="auto"/>
        <w:rPr>
          <w:rFonts w:ascii="Times New Roman" w:hAnsi="Times New Roman" w:cs="Times New Roman"/>
          <w:b/>
          <w:bCs/>
        </w:rPr>
      </w:pPr>
    </w:p>
    <w:p w14:paraId="4266F24D" w14:textId="77777777" w:rsidR="006A13AE" w:rsidRDefault="006A13AE" w:rsidP="006A13AE">
      <w:pPr>
        <w:suppressAutoHyphens w:val="0"/>
        <w:autoSpaceDN/>
        <w:spacing w:after="160" w:line="259" w:lineRule="auto"/>
        <w:textAlignment w:val="auto"/>
        <w:rPr>
          <w:rFonts w:ascii="Times New Roman" w:hAnsi="Times New Roman" w:cs="Times New Roman"/>
          <w:b/>
          <w:bCs/>
        </w:rPr>
      </w:pPr>
      <w:r>
        <w:rPr>
          <w:rFonts w:ascii="Times New Roman" w:hAnsi="Times New Roman" w:cs="Times New Roman"/>
          <w:b/>
          <w:bCs/>
        </w:rPr>
        <w:br w:type="page"/>
      </w:r>
    </w:p>
    <w:p w14:paraId="026A5648" w14:textId="77777777" w:rsidR="006A13AE" w:rsidRPr="00AE0B3E" w:rsidRDefault="006A13AE" w:rsidP="006A13AE">
      <w:pPr>
        <w:pStyle w:val="Textbody"/>
        <w:spacing w:after="0" w:line="480" w:lineRule="auto"/>
        <w:rPr>
          <w:rFonts w:ascii="Times New Roman" w:hAnsi="Times New Roman" w:cs="Times New Roman"/>
          <w:b/>
          <w:bCs/>
          <w:iCs/>
        </w:rPr>
      </w:pPr>
      <w:r w:rsidRPr="002D2D77">
        <w:rPr>
          <w:rFonts w:ascii="Times New Roman" w:hAnsi="Times New Roman" w:cs="Times New Roman"/>
          <w:b/>
          <w:bCs/>
        </w:rPr>
        <w:lastRenderedPageBreak/>
        <w:t>Table S</w:t>
      </w:r>
      <w:r>
        <w:rPr>
          <w:rFonts w:ascii="Times New Roman" w:hAnsi="Times New Roman" w:cs="Times New Roman"/>
          <w:b/>
          <w:bCs/>
        </w:rPr>
        <w:t xml:space="preserve">1. </w:t>
      </w:r>
      <w:r w:rsidRPr="00AE0B3E">
        <w:rPr>
          <w:rFonts w:ascii="Times New Roman" w:hAnsi="Times New Roman" w:cs="Times New Roman"/>
          <w:iCs/>
        </w:rPr>
        <w:t>Hierarchical Regression of the Better-Than-Average Index (Adjusted R</w:t>
      </w:r>
      <w:r w:rsidRPr="00AE0B3E">
        <w:rPr>
          <w:rFonts w:ascii="Times New Roman" w:hAnsi="Times New Roman" w:cs="Times New Roman"/>
          <w:iCs/>
          <w:position w:val="13"/>
        </w:rPr>
        <w:t>2</w:t>
      </w:r>
      <w:r w:rsidRPr="00AE0B3E">
        <w:rPr>
          <w:rFonts w:ascii="Times New Roman" w:hAnsi="Times New Roman" w:cs="Times New Roman"/>
          <w:iCs/>
        </w:rPr>
        <w:t>= .1</w:t>
      </w:r>
      <w:r>
        <w:rPr>
          <w:rFonts w:ascii="Times New Roman" w:hAnsi="Times New Roman" w:cs="Times New Roman"/>
          <w:iCs/>
        </w:rPr>
        <w:t>6</w:t>
      </w:r>
      <w:r w:rsidRPr="00AE0B3E">
        <w:rPr>
          <w:rFonts w:ascii="Times New Roman" w:hAnsi="Times New Roman" w:cs="Times New Roman"/>
          <w:iCs/>
        </w:rPr>
        <w:t>)</w:t>
      </w:r>
      <w:r>
        <w:rPr>
          <w:rFonts w:ascii="Times New Roman" w:hAnsi="Times New Roman" w:cs="Times New Roman"/>
          <w:iCs/>
        </w:rPr>
        <w:t>.</w:t>
      </w:r>
    </w:p>
    <w:tbl>
      <w:tblPr>
        <w:tblW w:w="9075" w:type="dxa"/>
        <w:tblLayout w:type="fixed"/>
        <w:tblCellMar>
          <w:left w:w="10" w:type="dxa"/>
          <w:right w:w="10" w:type="dxa"/>
        </w:tblCellMar>
        <w:tblLook w:val="04A0" w:firstRow="1" w:lastRow="0" w:firstColumn="1" w:lastColumn="0" w:noHBand="0" w:noVBand="1"/>
      </w:tblPr>
      <w:tblGrid>
        <w:gridCol w:w="1985"/>
        <w:gridCol w:w="1097"/>
        <w:gridCol w:w="1440"/>
        <w:gridCol w:w="1500"/>
        <w:gridCol w:w="1561"/>
        <w:gridCol w:w="1492"/>
      </w:tblGrid>
      <w:tr w:rsidR="006A13AE" w:rsidRPr="00871034" w14:paraId="65ED365D" w14:textId="77777777" w:rsidTr="00186908">
        <w:trPr>
          <w:trHeight w:val="274"/>
        </w:trPr>
        <w:tc>
          <w:tcPr>
            <w:tcW w:w="1985" w:type="dxa"/>
            <w:tcBorders>
              <w:top w:val="single" w:sz="12" w:space="0" w:color="000000"/>
              <w:left w:val="nil"/>
              <w:bottom w:val="single" w:sz="12" w:space="0" w:color="000000"/>
              <w:right w:val="nil"/>
            </w:tcBorders>
            <w:tcMar>
              <w:top w:w="0" w:type="dxa"/>
              <w:left w:w="0" w:type="dxa"/>
              <w:bottom w:w="0" w:type="dxa"/>
              <w:right w:w="0" w:type="dxa"/>
            </w:tcMar>
          </w:tcPr>
          <w:p w14:paraId="447CC79F" w14:textId="77777777" w:rsidR="006A13AE" w:rsidRPr="00AB2332" w:rsidRDefault="006A13AE" w:rsidP="00186908">
            <w:pPr>
              <w:pStyle w:val="TableParagraph"/>
              <w:widowControl w:val="0"/>
              <w:spacing w:before="0" w:line="480" w:lineRule="auto"/>
              <w:ind w:left="-255" w:firstLine="255"/>
              <w:jc w:val="left"/>
              <w:rPr>
                <w:lang w:val="en-US" w:eastAsia="en-US"/>
              </w:rPr>
            </w:pPr>
          </w:p>
        </w:tc>
        <w:tc>
          <w:tcPr>
            <w:tcW w:w="1097" w:type="dxa"/>
            <w:tcBorders>
              <w:top w:val="single" w:sz="12" w:space="0" w:color="000000"/>
              <w:left w:val="nil"/>
              <w:bottom w:val="single" w:sz="12" w:space="0" w:color="000000"/>
              <w:right w:val="nil"/>
            </w:tcBorders>
            <w:tcMar>
              <w:top w:w="0" w:type="dxa"/>
              <w:left w:w="0" w:type="dxa"/>
              <w:bottom w:w="0" w:type="dxa"/>
              <w:right w:w="0" w:type="dxa"/>
            </w:tcMar>
            <w:hideMark/>
          </w:tcPr>
          <w:p w14:paraId="0202F2D6" w14:textId="77777777" w:rsidR="006A13AE" w:rsidRPr="00AB2332" w:rsidRDefault="006A13AE" w:rsidP="00186908">
            <w:pPr>
              <w:pStyle w:val="TableParagraph"/>
              <w:widowControl w:val="0"/>
              <w:spacing w:before="0" w:line="480" w:lineRule="auto"/>
              <w:ind w:right="212"/>
              <w:rPr>
                <w:i/>
                <w:lang w:eastAsia="en-US"/>
              </w:rPr>
            </w:pPr>
            <w:r w:rsidRPr="00AB2332">
              <w:rPr>
                <w:i/>
                <w:lang w:eastAsia="en-US"/>
              </w:rPr>
              <w:t>B</w:t>
            </w:r>
          </w:p>
        </w:tc>
        <w:tc>
          <w:tcPr>
            <w:tcW w:w="1440" w:type="dxa"/>
            <w:tcBorders>
              <w:top w:val="single" w:sz="12" w:space="0" w:color="000000"/>
              <w:left w:val="nil"/>
              <w:bottom w:val="single" w:sz="12" w:space="0" w:color="000000"/>
              <w:right w:val="nil"/>
            </w:tcBorders>
            <w:tcMar>
              <w:top w:w="0" w:type="dxa"/>
              <w:left w:w="0" w:type="dxa"/>
              <w:bottom w:w="0" w:type="dxa"/>
              <w:right w:w="0" w:type="dxa"/>
            </w:tcMar>
            <w:hideMark/>
          </w:tcPr>
          <w:p w14:paraId="462ABE94" w14:textId="77777777" w:rsidR="006A13AE" w:rsidRPr="00AB2332" w:rsidRDefault="006A13AE" w:rsidP="00186908">
            <w:pPr>
              <w:pStyle w:val="TableParagraph"/>
              <w:widowControl w:val="0"/>
              <w:spacing w:before="0" w:line="480" w:lineRule="auto"/>
              <w:ind w:left="476" w:right="503"/>
              <w:rPr>
                <w:i/>
                <w:lang w:eastAsia="en-US"/>
              </w:rPr>
            </w:pPr>
            <w:r w:rsidRPr="00AB2332">
              <w:rPr>
                <w:i/>
                <w:lang w:eastAsia="en-US"/>
              </w:rPr>
              <w:t>SE</w:t>
            </w:r>
          </w:p>
        </w:tc>
        <w:tc>
          <w:tcPr>
            <w:tcW w:w="1500" w:type="dxa"/>
            <w:tcBorders>
              <w:top w:val="single" w:sz="12" w:space="0" w:color="000000"/>
              <w:left w:val="nil"/>
              <w:bottom w:val="single" w:sz="12" w:space="0" w:color="000000"/>
              <w:right w:val="nil"/>
            </w:tcBorders>
            <w:tcMar>
              <w:top w:w="0" w:type="dxa"/>
              <w:left w:w="0" w:type="dxa"/>
              <w:bottom w:w="0" w:type="dxa"/>
              <w:right w:w="0" w:type="dxa"/>
            </w:tcMar>
            <w:hideMark/>
          </w:tcPr>
          <w:p w14:paraId="70DE0E81" w14:textId="77777777" w:rsidR="006A13AE" w:rsidRPr="00AB2332" w:rsidRDefault="006A13AE" w:rsidP="00186908">
            <w:pPr>
              <w:pStyle w:val="TableParagraph"/>
              <w:widowControl w:val="0"/>
              <w:spacing w:before="0" w:line="480" w:lineRule="auto"/>
              <w:ind w:left="50"/>
              <w:rPr>
                <w:lang w:eastAsia="en-US"/>
              </w:rPr>
            </w:pPr>
            <w:r w:rsidRPr="00AB2332">
              <w:rPr>
                <w:i/>
                <w:iCs/>
                <w:lang w:eastAsia="en-US"/>
              </w:rPr>
              <w:t>b</w:t>
            </w:r>
            <w:r w:rsidRPr="00AB2332">
              <w:rPr>
                <w:lang w:eastAsia="en-US"/>
              </w:rPr>
              <w:t>*</w:t>
            </w:r>
          </w:p>
        </w:tc>
        <w:tc>
          <w:tcPr>
            <w:tcW w:w="1561" w:type="dxa"/>
            <w:tcBorders>
              <w:top w:val="single" w:sz="12" w:space="0" w:color="000000"/>
              <w:left w:val="nil"/>
              <w:bottom w:val="single" w:sz="12" w:space="0" w:color="000000"/>
              <w:right w:val="nil"/>
            </w:tcBorders>
            <w:tcMar>
              <w:top w:w="0" w:type="dxa"/>
              <w:left w:w="0" w:type="dxa"/>
              <w:bottom w:w="0" w:type="dxa"/>
              <w:right w:w="0" w:type="dxa"/>
            </w:tcMar>
            <w:hideMark/>
          </w:tcPr>
          <w:p w14:paraId="11DF5A6F" w14:textId="77777777" w:rsidR="006A13AE" w:rsidRPr="00AB2332" w:rsidRDefault="006A13AE" w:rsidP="00186908">
            <w:pPr>
              <w:pStyle w:val="TableParagraph"/>
              <w:widowControl w:val="0"/>
              <w:spacing w:before="0" w:line="480" w:lineRule="auto"/>
              <w:ind w:left="11"/>
              <w:rPr>
                <w:i/>
                <w:lang w:eastAsia="en-US"/>
              </w:rPr>
            </w:pPr>
            <w:r w:rsidRPr="00AB2332">
              <w:rPr>
                <w:i/>
                <w:lang w:eastAsia="en-US"/>
              </w:rPr>
              <w:t>t</w:t>
            </w:r>
          </w:p>
        </w:tc>
        <w:tc>
          <w:tcPr>
            <w:tcW w:w="1492" w:type="dxa"/>
            <w:tcBorders>
              <w:top w:val="single" w:sz="12" w:space="0" w:color="000000"/>
              <w:left w:val="nil"/>
              <w:bottom w:val="single" w:sz="12" w:space="0" w:color="000000"/>
              <w:right w:val="nil"/>
            </w:tcBorders>
            <w:tcMar>
              <w:top w:w="0" w:type="dxa"/>
              <w:left w:w="0" w:type="dxa"/>
              <w:bottom w:w="0" w:type="dxa"/>
              <w:right w:w="0" w:type="dxa"/>
            </w:tcMar>
            <w:hideMark/>
          </w:tcPr>
          <w:p w14:paraId="409D19A2" w14:textId="77777777" w:rsidR="006A13AE" w:rsidRPr="00AB2332" w:rsidRDefault="006A13AE" w:rsidP="00186908">
            <w:pPr>
              <w:pStyle w:val="TableParagraph"/>
              <w:widowControl w:val="0"/>
              <w:spacing w:before="0" w:line="480" w:lineRule="auto"/>
              <w:ind w:right="15"/>
              <w:rPr>
                <w:i/>
                <w:lang w:eastAsia="en-US"/>
              </w:rPr>
            </w:pPr>
            <w:r w:rsidRPr="00AB2332">
              <w:rPr>
                <w:i/>
                <w:lang w:eastAsia="en-US"/>
              </w:rPr>
              <w:t>p</w:t>
            </w:r>
          </w:p>
        </w:tc>
      </w:tr>
      <w:tr w:rsidR="006A13AE" w:rsidRPr="00871034" w14:paraId="3F04483C" w14:textId="77777777" w:rsidTr="00186908">
        <w:trPr>
          <w:trHeight w:val="277"/>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584B77CF"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Step 1</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62401ADC"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505361E2"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29DEED86"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684B0006"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204CD7EC"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38D31914" w14:textId="77777777" w:rsidTr="00186908">
        <w:trPr>
          <w:trHeight w:val="301"/>
        </w:trPr>
        <w:tc>
          <w:tcPr>
            <w:tcW w:w="1985" w:type="dxa"/>
            <w:tcBorders>
              <w:top w:val="single" w:sz="12" w:space="0" w:color="000000"/>
              <w:left w:val="nil"/>
              <w:bottom w:val="nil"/>
              <w:right w:val="nil"/>
            </w:tcBorders>
            <w:tcMar>
              <w:top w:w="0" w:type="dxa"/>
              <w:left w:w="0" w:type="dxa"/>
              <w:bottom w:w="0" w:type="dxa"/>
              <w:right w:w="0" w:type="dxa"/>
            </w:tcMar>
            <w:hideMark/>
          </w:tcPr>
          <w:p w14:paraId="2253F4EC"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09E7D462" w14:textId="77777777" w:rsidR="006A13AE" w:rsidRPr="00AB2332" w:rsidRDefault="006A13AE" w:rsidP="00186908">
            <w:pPr>
              <w:pStyle w:val="TableParagraph"/>
              <w:widowControl w:val="0"/>
              <w:spacing w:before="0" w:line="480" w:lineRule="auto"/>
              <w:ind w:right="590"/>
              <w:rPr>
                <w:lang w:eastAsia="en-US"/>
              </w:rPr>
            </w:pPr>
            <w:r w:rsidRPr="00AB2332">
              <w:rPr>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1DCB747E" w14:textId="77777777" w:rsidR="006A13AE" w:rsidRPr="00AB2332" w:rsidRDefault="006A13AE" w:rsidP="00186908">
            <w:pPr>
              <w:pStyle w:val="TableParagraph"/>
              <w:widowControl w:val="0"/>
              <w:spacing w:before="0" w:line="480" w:lineRule="auto"/>
              <w:ind w:left="476" w:right="503"/>
              <w:rPr>
                <w:lang w:eastAsia="en-US"/>
              </w:rPr>
            </w:pPr>
            <w:r w:rsidRPr="00AB2332">
              <w:rPr>
                <w:lang w:eastAsia="en-US"/>
              </w:rPr>
              <w:t>0.3</w:t>
            </w:r>
            <w:r>
              <w:rPr>
                <w:lang w:eastAsia="en-US"/>
              </w:rPr>
              <w:t>8</w:t>
            </w:r>
          </w:p>
        </w:tc>
        <w:tc>
          <w:tcPr>
            <w:tcW w:w="1500" w:type="dxa"/>
            <w:tcBorders>
              <w:top w:val="single" w:sz="12" w:space="0" w:color="000000"/>
              <w:left w:val="nil"/>
              <w:bottom w:val="nil"/>
              <w:right w:val="nil"/>
            </w:tcBorders>
            <w:tcMar>
              <w:top w:w="0" w:type="dxa"/>
              <w:left w:w="0" w:type="dxa"/>
              <w:bottom w:w="0" w:type="dxa"/>
              <w:right w:w="0" w:type="dxa"/>
            </w:tcMar>
          </w:tcPr>
          <w:p w14:paraId="2140C4CA"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4CCA4A01" w14:textId="77777777" w:rsidR="006A13AE" w:rsidRPr="00AB2332" w:rsidRDefault="006A13AE" w:rsidP="00186908">
            <w:pPr>
              <w:pStyle w:val="TableParagraph"/>
              <w:widowControl w:val="0"/>
              <w:spacing w:before="0" w:line="480" w:lineRule="auto"/>
              <w:ind w:left="454" w:right="445"/>
              <w:rPr>
                <w:lang w:eastAsia="en-US"/>
              </w:rPr>
            </w:pPr>
            <w:r w:rsidRPr="00AB2332">
              <w:rPr>
                <w:lang w:eastAsia="en-US"/>
              </w:rPr>
              <w:t>18.</w:t>
            </w:r>
            <w:r>
              <w:rPr>
                <w:lang w:eastAsia="en-US"/>
              </w:rPr>
              <w:t>60</w:t>
            </w:r>
          </w:p>
        </w:tc>
        <w:tc>
          <w:tcPr>
            <w:tcW w:w="1492" w:type="dxa"/>
            <w:tcBorders>
              <w:top w:val="single" w:sz="12" w:space="0" w:color="000000"/>
              <w:left w:val="nil"/>
              <w:bottom w:val="nil"/>
              <w:right w:val="nil"/>
            </w:tcBorders>
            <w:tcMar>
              <w:top w:w="0" w:type="dxa"/>
              <w:left w:w="0" w:type="dxa"/>
              <w:bottom w:w="0" w:type="dxa"/>
              <w:right w:w="0" w:type="dxa"/>
            </w:tcMar>
            <w:hideMark/>
          </w:tcPr>
          <w:p w14:paraId="0785F34A" w14:textId="77777777" w:rsidR="006A13AE" w:rsidRPr="00AB2332" w:rsidRDefault="006A13AE" w:rsidP="00186908">
            <w:pPr>
              <w:pStyle w:val="TableParagraph"/>
              <w:widowControl w:val="0"/>
              <w:spacing w:before="0" w:line="480" w:lineRule="auto"/>
              <w:ind w:left="448" w:right="465"/>
              <w:rPr>
                <w:lang w:eastAsia="en-US"/>
              </w:rPr>
            </w:pPr>
            <w:r w:rsidRPr="00AB2332">
              <w:rPr>
                <w:lang w:eastAsia="en-US"/>
              </w:rPr>
              <w:t>.000</w:t>
            </w:r>
          </w:p>
        </w:tc>
      </w:tr>
      <w:tr w:rsidR="006A13AE" w:rsidRPr="00871034" w14:paraId="42EA9108" w14:textId="77777777" w:rsidTr="00186908">
        <w:trPr>
          <w:trHeight w:val="318"/>
        </w:trPr>
        <w:tc>
          <w:tcPr>
            <w:tcW w:w="1985" w:type="dxa"/>
            <w:tcMar>
              <w:top w:w="0" w:type="dxa"/>
              <w:left w:w="0" w:type="dxa"/>
              <w:bottom w:w="0" w:type="dxa"/>
              <w:right w:w="0" w:type="dxa"/>
            </w:tcMar>
            <w:hideMark/>
          </w:tcPr>
          <w:p w14:paraId="1575DAC7"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ZCNI</w:t>
            </w:r>
          </w:p>
        </w:tc>
        <w:tc>
          <w:tcPr>
            <w:tcW w:w="1097" w:type="dxa"/>
            <w:tcMar>
              <w:top w:w="0" w:type="dxa"/>
              <w:left w:w="0" w:type="dxa"/>
              <w:bottom w:w="0" w:type="dxa"/>
              <w:right w:w="0" w:type="dxa"/>
            </w:tcMar>
            <w:hideMark/>
          </w:tcPr>
          <w:p w14:paraId="6556B4D8" w14:textId="77777777" w:rsidR="006A13AE" w:rsidRPr="00AB2332" w:rsidRDefault="006A13AE" w:rsidP="00186908">
            <w:pPr>
              <w:pStyle w:val="TableParagraph"/>
              <w:widowControl w:val="0"/>
              <w:spacing w:before="16" w:line="480" w:lineRule="auto"/>
              <w:ind w:right="590"/>
              <w:rPr>
                <w:lang w:eastAsia="en-US"/>
              </w:rPr>
            </w:pPr>
            <w:r>
              <w:rPr>
                <w:lang w:eastAsia="en-US"/>
              </w:rPr>
              <w:t>0</w:t>
            </w:r>
            <w:r w:rsidRPr="00AB2332">
              <w:rPr>
                <w:lang w:eastAsia="en-US"/>
              </w:rPr>
              <w:t>.</w:t>
            </w:r>
            <w:r>
              <w:rPr>
                <w:lang w:eastAsia="en-US"/>
              </w:rPr>
              <w:t>80</w:t>
            </w:r>
          </w:p>
        </w:tc>
        <w:tc>
          <w:tcPr>
            <w:tcW w:w="1440" w:type="dxa"/>
            <w:tcMar>
              <w:top w:w="0" w:type="dxa"/>
              <w:left w:w="0" w:type="dxa"/>
              <w:bottom w:w="0" w:type="dxa"/>
              <w:right w:w="0" w:type="dxa"/>
            </w:tcMar>
            <w:hideMark/>
          </w:tcPr>
          <w:p w14:paraId="4A64B748"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0.4</w:t>
            </w:r>
            <w:r>
              <w:rPr>
                <w:lang w:eastAsia="en-US"/>
              </w:rPr>
              <w:t>6</w:t>
            </w:r>
          </w:p>
        </w:tc>
        <w:tc>
          <w:tcPr>
            <w:tcW w:w="1500" w:type="dxa"/>
            <w:tcMar>
              <w:top w:w="0" w:type="dxa"/>
              <w:left w:w="0" w:type="dxa"/>
              <w:bottom w:w="0" w:type="dxa"/>
              <w:right w:w="0" w:type="dxa"/>
            </w:tcMar>
            <w:hideMark/>
          </w:tcPr>
          <w:p w14:paraId="14D825D1"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.1</w:t>
            </w:r>
            <w:r>
              <w:rPr>
                <w:lang w:eastAsia="en-US"/>
              </w:rPr>
              <w:t>0</w:t>
            </w:r>
          </w:p>
        </w:tc>
        <w:tc>
          <w:tcPr>
            <w:tcW w:w="1561" w:type="dxa"/>
            <w:tcMar>
              <w:top w:w="0" w:type="dxa"/>
              <w:left w:w="0" w:type="dxa"/>
              <w:bottom w:w="0" w:type="dxa"/>
              <w:right w:w="0" w:type="dxa"/>
            </w:tcMar>
            <w:hideMark/>
          </w:tcPr>
          <w:p w14:paraId="432F828A" w14:textId="77777777" w:rsidR="006A13AE" w:rsidRPr="00AB2332" w:rsidRDefault="006A13AE" w:rsidP="00186908">
            <w:pPr>
              <w:pStyle w:val="TableParagraph"/>
              <w:widowControl w:val="0"/>
              <w:spacing w:before="16" w:line="480" w:lineRule="auto"/>
              <w:ind w:left="454" w:right="445"/>
              <w:rPr>
                <w:lang w:eastAsia="en-US"/>
              </w:rPr>
            </w:pPr>
            <w:r>
              <w:rPr>
                <w:lang w:eastAsia="en-US"/>
              </w:rPr>
              <w:t>1</w:t>
            </w:r>
            <w:r w:rsidRPr="00AB2332">
              <w:rPr>
                <w:lang w:eastAsia="en-US"/>
              </w:rPr>
              <w:t>.</w:t>
            </w:r>
            <w:r>
              <w:rPr>
                <w:lang w:eastAsia="en-US"/>
              </w:rPr>
              <w:t>73</w:t>
            </w:r>
          </w:p>
        </w:tc>
        <w:tc>
          <w:tcPr>
            <w:tcW w:w="1492" w:type="dxa"/>
            <w:tcMar>
              <w:top w:w="0" w:type="dxa"/>
              <w:left w:w="0" w:type="dxa"/>
              <w:bottom w:w="0" w:type="dxa"/>
              <w:right w:w="0" w:type="dxa"/>
            </w:tcMar>
            <w:hideMark/>
          </w:tcPr>
          <w:p w14:paraId="10AFCA24"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w:t>
            </w:r>
            <w:r>
              <w:rPr>
                <w:lang w:eastAsia="en-US"/>
              </w:rPr>
              <w:t>84</w:t>
            </w:r>
          </w:p>
        </w:tc>
      </w:tr>
      <w:tr w:rsidR="006A13AE" w:rsidRPr="00871034" w14:paraId="2E5CB1FD" w14:textId="77777777" w:rsidTr="00186908">
        <w:trPr>
          <w:trHeight w:val="316"/>
        </w:trPr>
        <w:tc>
          <w:tcPr>
            <w:tcW w:w="1985" w:type="dxa"/>
            <w:tcMar>
              <w:top w:w="0" w:type="dxa"/>
              <w:left w:w="0" w:type="dxa"/>
              <w:bottom w:w="0" w:type="dxa"/>
              <w:right w:w="0" w:type="dxa"/>
            </w:tcMar>
            <w:hideMark/>
          </w:tcPr>
          <w:p w14:paraId="3BCAC476"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r>
              <w:rPr>
                <w:lang w:eastAsia="en-US"/>
              </w:rPr>
              <w:t>_LA</w:t>
            </w:r>
          </w:p>
        </w:tc>
        <w:tc>
          <w:tcPr>
            <w:tcW w:w="1097" w:type="dxa"/>
            <w:tcMar>
              <w:top w:w="0" w:type="dxa"/>
              <w:left w:w="0" w:type="dxa"/>
              <w:bottom w:w="0" w:type="dxa"/>
              <w:right w:w="0" w:type="dxa"/>
            </w:tcMar>
            <w:hideMark/>
          </w:tcPr>
          <w:p w14:paraId="6CDFB390" w14:textId="77777777" w:rsidR="006A13AE" w:rsidRPr="00AB2332" w:rsidRDefault="006A13AE" w:rsidP="00186908">
            <w:pPr>
              <w:pStyle w:val="TableParagraph"/>
              <w:widowControl w:val="0"/>
              <w:tabs>
                <w:tab w:val="left" w:pos="288"/>
              </w:tabs>
              <w:spacing w:line="480" w:lineRule="auto"/>
              <w:ind w:right="492"/>
              <w:jc w:val="left"/>
              <w:rPr>
                <w:lang w:eastAsia="en-US"/>
              </w:rPr>
            </w:pPr>
            <w:r w:rsidRPr="00AB2332">
              <w:rPr>
                <w:lang w:eastAsia="en-US"/>
              </w:rPr>
              <w:t>-</w:t>
            </w:r>
            <w:r>
              <w:rPr>
                <w:lang w:eastAsia="en-US"/>
              </w:rPr>
              <w:t>1</w:t>
            </w:r>
            <w:r w:rsidRPr="00AB2332">
              <w:rPr>
                <w:lang w:eastAsia="en-US"/>
              </w:rPr>
              <w:t>.</w:t>
            </w:r>
            <w:r>
              <w:rPr>
                <w:lang w:eastAsia="en-US"/>
              </w:rPr>
              <w:t>79</w:t>
            </w:r>
          </w:p>
        </w:tc>
        <w:tc>
          <w:tcPr>
            <w:tcW w:w="1440" w:type="dxa"/>
            <w:tcMar>
              <w:top w:w="0" w:type="dxa"/>
              <w:left w:w="0" w:type="dxa"/>
              <w:bottom w:w="0" w:type="dxa"/>
              <w:right w:w="0" w:type="dxa"/>
            </w:tcMar>
            <w:hideMark/>
          </w:tcPr>
          <w:p w14:paraId="5CF88D34"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59</w:t>
            </w:r>
          </w:p>
        </w:tc>
        <w:tc>
          <w:tcPr>
            <w:tcW w:w="1500" w:type="dxa"/>
            <w:tcMar>
              <w:top w:w="0" w:type="dxa"/>
              <w:left w:w="0" w:type="dxa"/>
              <w:bottom w:w="0" w:type="dxa"/>
              <w:right w:w="0" w:type="dxa"/>
            </w:tcMar>
            <w:hideMark/>
          </w:tcPr>
          <w:p w14:paraId="464DE153"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23</w:t>
            </w:r>
          </w:p>
        </w:tc>
        <w:tc>
          <w:tcPr>
            <w:tcW w:w="1561" w:type="dxa"/>
            <w:tcMar>
              <w:top w:w="0" w:type="dxa"/>
              <w:left w:w="0" w:type="dxa"/>
              <w:bottom w:w="0" w:type="dxa"/>
              <w:right w:w="0" w:type="dxa"/>
            </w:tcMar>
            <w:hideMark/>
          </w:tcPr>
          <w:p w14:paraId="34CA1A66"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w:t>
            </w:r>
            <w:r>
              <w:rPr>
                <w:lang w:eastAsia="en-US"/>
              </w:rPr>
              <w:t>3</w:t>
            </w:r>
            <w:r w:rsidRPr="00AB2332">
              <w:rPr>
                <w:lang w:eastAsia="en-US"/>
              </w:rPr>
              <w:t>.</w:t>
            </w:r>
            <w:r>
              <w:rPr>
                <w:lang w:eastAsia="en-US"/>
              </w:rPr>
              <w:t>02</w:t>
            </w:r>
          </w:p>
        </w:tc>
        <w:tc>
          <w:tcPr>
            <w:tcW w:w="1492" w:type="dxa"/>
            <w:tcMar>
              <w:top w:w="0" w:type="dxa"/>
              <w:left w:w="0" w:type="dxa"/>
              <w:bottom w:w="0" w:type="dxa"/>
              <w:right w:w="0" w:type="dxa"/>
            </w:tcMar>
            <w:hideMark/>
          </w:tcPr>
          <w:p w14:paraId="48638E73"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w:t>
            </w:r>
            <w:r>
              <w:rPr>
                <w:lang w:eastAsia="en-US"/>
              </w:rPr>
              <w:t>03</w:t>
            </w:r>
          </w:p>
        </w:tc>
      </w:tr>
      <w:tr w:rsidR="006A13AE" w:rsidRPr="00871034" w14:paraId="49B46DD5" w14:textId="77777777" w:rsidTr="00186908">
        <w:trPr>
          <w:trHeight w:val="316"/>
        </w:trPr>
        <w:tc>
          <w:tcPr>
            <w:tcW w:w="1985" w:type="dxa"/>
            <w:tcMar>
              <w:top w:w="0" w:type="dxa"/>
              <w:left w:w="0" w:type="dxa"/>
              <w:bottom w:w="0" w:type="dxa"/>
              <w:right w:w="0" w:type="dxa"/>
            </w:tcMar>
          </w:tcPr>
          <w:p w14:paraId="3524F314" w14:textId="77777777" w:rsidR="006A13AE" w:rsidRPr="00AB2332" w:rsidRDefault="006A13AE" w:rsidP="00186908">
            <w:pPr>
              <w:pStyle w:val="TableParagraph"/>
              <w:widowControl w:val="0"/>
              <w:spacing w:line="480" w:lineRule="auto"/>
              <w:ind w:left="-255" w:firstLine="255"/>
              <w:jc w:val="left"/>
              <w:rPr>
                <w:lang w:eastAsia="en-US"/>
              </w:rPr>
            </w:pPr>
            <w:r>
              <w:rPr>
                <w:lang w:eastAsia="en-US"/>
              </w:rPr>
              <w:t>ZNPI_GE</w:t>
            </w:r>
          </w:p>
        </w:tc>
        <w:tc>
          <w:tcPr>
            <w:tcW w:w="1097" w:type="dxa"/>
            <w:tcMar>
              <w:top w:w="0" w:type="dxa"/>
              <w:left w:w="0" w:type="dxa"/>
              <w:bottom w:w="0" w:type="dxa"/>
              <w:right w:w="0" w:type="dxa"/>
            </w:tcMar>
          </w:tcPr>
          <w:p w14:paraId="658E1AA2" w14:textId="77777777" w:rsidR="006A13AE" w:rsidRPr="00AB2332" w:rsidRDefault="006A13AE" w:rsidP="00186908">
            <w:pPr>
              <w:pStyle w:val="TableParagraph"/>
              <w:widowControl w:val="0"/>
              <w:spacing w:line="480" w:lineRule="auto"/>
              <w:ind w:left="-137" w:right="465"/>
              <w:rPr>
                <w:lang w:eastAsia="en-US"/>
              </w:rPr>
            </w:pPr>
            <w:r>
              <w:rPr>
                <w:lang w:eastAsia="en-US"/>
              </w:rPr>
              <w:t>1</w:t>
            </w:r>
            <w:r w:rsidRPr="00AB2332">
              <w:rPr>
                <w:lang w:eastAsia="en-US"/>
              </w:rPr>
              <w:t>.</w:t>
            </w:r>
            <w:r>
              <w:rPr>
                <w:lang w:eastAsia="en-US"/>
              </w:rPr>
              <w:t>02</w:t>
            </w:r>
          </w:p>
        </w:tc>
        <w:tc>
          <w:tcPr>
            <w:tcW w:w="1440" w:type="dxa"/>
            <w:tcMar>
              <w:top w:w="0" w:type="dxa"/>
              <w:left w:w="0" w:type="dxa"/>
              <w:bottom w:w="0" w:type="dxa"/>
              <w:right w:w="0" w:type="dxa"/>
            </w:tcMar>
          </w:tcPr>
          <w:p w14:paraId="17A0A6ED"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52</w:t>
            </w:r>
          </w:p>
        </w:tc>
        <w:tc>
          <w:tcPr>
            <w:tcW w:w="1500" w:type="dxa"/>
            <w:tcMar>
              <w:top w:w="0" w:type="dxa"/>
              <w:left w:w="0" w:type="dxa"/>
              <w:bottom w:w="0" w:type="dxa"/>
              <w:right w:w="0" w:type="dxa"/>
            </w:tcMar>
          </w:tcPr>
          <w:p w14:paraId="09307F0F"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13</w:t>
            </w:r>
          </w:p>
        </w:tc>
        <w:tc>
          <w:tcPr>
            <w:tcW w:w="1561" w:type="dxa"/>
            <w:tcMar>
              <w:top w:w="0" w:type="dxa"/>
              <w:left w:w="0" w:type="dxa"/>
              <w:bottom w:w="0" w:type="dxa"/>
              <w:right w:w="0" w:type="dxa"/>
            </w:tcMar>
          </w:tcPr>
          <w:p w14:paraId="24871554"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1.</w:t>
            </w:r>
            <w:r>
              <w:rPr>
                <w:lang w:eastAsia="en-US"/>
              </w:rPr>
              <w:t>96</w:t>
            </w:r>
          </w:p>
        </w:tc>
        <w:tc>
          <w:tcPr>
            <w:tcW w:w="1492" w:type="dxa"/>
            <w:tcMar>
              <w:top w:w="0" w:type="dxa"/>
              <w:left w:w="0" w:type="dxa"/>
              <w:bottom w:w="0" w:type="dxa"/>
              <w:right w:w="0" w:type="dxa"/>
            </w:tcMar>
          </w:tcPr>
          <w:p w14:paraId="6D49F7CD"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050</w:t>
            </w:r>
          </w:p>
        </w:tc>
      </w:tr>
      <w:tr w:rsidR="006A13AE" w:rsidRPr="00871034" w14:paraId="3D3E1DC0" w14:textId="77777777" w:rsidTr="00186908">
        <w:trPr>
          <w:trHeight w:val="316"/>
        </w:trPr>
        <w:tc>
          <w:tcPr>
            <w:tcW w:w="1985" w:type="dxa"/>
            <w:tcMar>
              <w:top w:w="0" w:type="dxa"/>
              <w:left w:w="0" w:type="dxa"/>
              <w:bottom w:w="0" w:type="dxa"/>
              <w:right w:w="0" w:type="dxa"/>
            </w:tcMar>
          </w:tcPr>
          <w:p w14:paraId="29E64FAF" w14:textId="77777777" w:rsidR="006A13AE" w:rsidRDefault="006A13AE" w:rsidP="00186908">
            <w:pPr>
              <w:pStyle w:val="TableParagraph"/>
              <w:widowControl w:val="0"/>
              <w:spacing w:line="480" w:lineRule="auto"/>
              <w:ind w:left="-255" w:firstLine="255"/>
              <w:jc w:val="left"/>
              <w:rPr>
                <w:lang w:eastAsia="en-US"/>
              </w:rPr>
            </w:pPr>
            <w:r>
              <w:rPr>
                <w:lang w:eastAsia="en-US"/>
              </w:rPr>
              <w:t>ZNPI_EE</w:t>
            </w:r>
          </w:p>
        </w:tc>
        <w:tc>
          <w:tcPr>
            <w:tcW w:w="1097" w:type="dxa"/>
            <w:tcMar>
              <w:top w:w="0" w:type="dxa"/>
              <w:left w:w="0" w:type="dxa"/>
              <w:bottom w:w="0" w:type="dxa"/>
              <w:right w:w="0" w:type="dxa"/>
            </w:tcMar>
          </w:tcPr>
          <w:p w14:paraId="038BB51C" w14:textId="77777777" w:rsidR="006A13AE" w:rsidRPr="00AB2332" w:rsidRDefault="006A13AE" w:rsidP="00186908">
            <w:pPr>
              <w:pStyle w:val="TableParagraph"/>
              <w:widowControl w:val="0"/>
              <w:spacing w:line="480" w:lineRule="auto"/>
              <w:ind w:right="492"/>
              <w:jc w:val="left"/>
              <w:rPr>
                <w:lang w:eastAsia="en-US"/>
              </w:rPr>
            </w:pPr>
            <w:r>
              <w:rPr>
                <w:lang w:eastAsia="en-US"/>
              </w:rPr>
              <w:t>-0.11</w:t>
            </w:r>
          </w:p>
        </w:tc>
        <w:tc>
          <w:tcPr>
            <w:tcW w:w="1440" w:type="dxa"/>
            <w:tcMar>
              <w:top w:w="0" w:type="dxa"/>
              <w:left w:w="0" w:type="dxa"/>
              <w:bottom w:w="0" w:type="dxa"/>
              <w:right w:w="0" w:type="dxa"/>
            </w:tcMar>
          </w:tcPr>
          <w:p w14:paraId="21AFA00E" w14:textId="77777777" w:rsidR="006A13AE" w:rsidRPr="00AB2332" w:rsidRDefault="006A13AE" w:rsidP="00186908">
            <w:pPr>
              <w:pStyle w:val="TableParagraph"/>
              <w:widowControl w:val="0"/>
              <w:spacing w:line="480" w:lineRule="auto"/>
              <w:ind w:left="476" w:right="503"/>
              <w:rPr>
                <w:lang w:eastAsia="en-US"/>
              </w:rPr>
            </w:pPr>
            <w:r>
              <w:rPr>
                <w:lang w:eastAsia="en-US"/>
              </w:rPr>
              <w:t>0.57</w:t>
            </w:r>
          </w:p>
        </w:tc>
        <w:tc>
          <w:tcPr>
            <w:tcW w:w="1500" w:type="dxa"/>
            <w:tcMar>
              <w:top w:w="0" w:type="dxa"/>
              <w:left w:w="0" w:type="dxa"/>
              <w:bottom w:w="0" w:type="dxa"/>
              <w:right w:w="0" w:type="dxa"/>
            </w:tcMar>
          </w:tcPr>
          <w:p w14:paraId="699C0B5B" w14:textId="77777777" w:rsidR="006A13AE" w:rsidRPr="00AB2332" w:rsidRDefault="006A13AE" w:rsidP="00186908">
            <w:pPr>
              <w:pStyle w:val="TableParagraph"/>
              <w:widowControl w:val="0"/>
              <w:spacing w:line="480" w:lineRule="auto"/>
              <w:ind w:left="504" w:right="456"/>
              <w:rPr>
                <w:lang w:eastAsia="en-US"/>
              </w:rPr>
            </w:pPr>
            <w:r>
              <w:rPr>
                <w:lang w:eastAsia="en-US"/>
              </w:rPr>
              <w:t>-.02</w:t>
            </w:r>
          </w:p>
        </w:tc>
        <w:tc>
          <w:tcPr>
            <w:tcW w:w="1561" w:type="dxa"/>
            <w:tcMar>
              <w:top w:w="0" w:type="dxa"/>
              <w:left w:w="0" w:type="dxa"/>
              <w:bottom w:w="0" w:type="dxa"/>
              <w:right w:w="0" w:type="dxa"/>
            </w:tcMar>
          </w:tcPr>
          <w:p w14:paraId="226C8CD5" w14:textId="77777777" w:rsidR="006A13AE" w:rsidRPr="00AB2332" w:rsidRDefault="006A13AE" w:rsidP="00186908">
            <w:pPr>
              <w:pStyle w:val="TableParagraph"/>
              <w:widowControl w:val="0"/>
              <w:spacing w:line="480" w:lineRule="auto"/>
              <w:ind w:left="456" w:right="445"/>
              <w:rPr>
                <w:lang w:eastAsia="en-US"/>
              </w:rPr>
            </w:pPr>
            <w:r>
              <w:rPr>
                <w:lang w:eastAsia="en-US"/>
              </w:rPr>
              <w:t>-0.20</w:t>
            </w:r>
          </w:p>
        </w:tc>
        <w:tc>
          <w:tcPr>
            <w:tcW w:w="1492" w:type="dxa"/>
            <w:tcMar>
              <w:top w:w="0" w:type="dxa"/>
              <w:left w:w="0" w:type="dxa"/>
              <w:bottom w:w="0" w:type="dxa"/>
              <w:right w:w="0" w:type="dxa"/>
            </w:tcMar>
          </w:tcPr>
          <w:p w14:paraId="39639B00" w14:textId="77777777" w:rsidR="006A13AE" w:rsidRPr="00AB2332" w:rsidRDefault="006A13AE" w:rsidP="00186908">
            <w:pPr>
              <w:pStyle w:val="TableParagraph"/>
              <w:widowControl w:val="0"/>
              <w:spacing w:line="480" w:lineRule="auto"/>
              <w:ind w:left="448" w:right="465"/>
              <w:rPr>
                <w:lang w:eastAsia="en-US"/>
              </w:rPr>
            </w:pPr>
            <w:r>
              <w:rPr>
                <w:lang w:eastAsia="en-US"/>
              </w:rPr>
              <w:t>.842</w:t>
            </w:r>
          </w:p>
        </w:tc>
      </w:tr>
      <w:tr w:rsidR="006A13AE" w:rsidRPr="00871034" w14:paraId="725D312F" w14:textId="77777777" w:rsidTr="00186908">
        <w:trPr>
          <w:trHeight w:val="316"/>
        </w:trPr>
        <w:tc>
          <w:tcPr>
            <w:tcW w:w="1985" w:type="dxa"/>
            <w:tcMar>
              <w:top w:w="0" w:type="dxa"/>
              <w:left w:w="0" w:type="dxa"/>
              <w:bottom w:w="0" w:type="dxa"/>
              <w:right w:w="0" w:type="dxa"/>
            </w:tcMar>
            <w:hideMark/>
          </w:tcPr>
          <w:p w14:paraId="130824EC"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3A7D20DD" w14:textId="77777777" w:rsidR="006A13AE" w:rsidRPr="00AB2332" w:rsidRDefault="006A13AE" w:rsidP="00186908">
            <w:pPr>
              <w:pStyle w:val="TableParagraph"/>
              <w:widowControl w:val="0"/>
              <w:spacing w:line="480" w:lineRule="auto"/>
              <w:ind w:right="530"/>
              <w:rPr>
                <w:lang w:eastAsia="en-US"/>
              </w:rPr>
            </w:pPr>
            <w:r w:rsidRPr="00AB2332">
              <w:rPr>
                <w:lang w:eastAsia="en-US"/>
              </w:rPr>
              <w:t>6.</w:t>
            </w:r>
            <w:r>
              <w:rPr>
                <w:lang w:eastAsia="en-US"/>
              </w:rPr>
              <w:t>74</w:t>
            </w:r>
          </w:p>
        </w:tc>
        <w:tc>
          <w:tcPr>
            <w:tcW w:w="1440" w:type="dxa"/>
            <w:tcMar>
              <w:top w:w="0" w:type="dxa"/>
              <w:left w:w="0" w:type="dxa"/>
              <w:bottom w:w="0" w:type="dxa"/>
              <w:right w:w="0" w:type="dxa"/>
            </w:tcMar>
            <w:hideMark/>
          </w:tcPr>
          <w:p w14:paraId="6D62A1CA"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1.0</w:t>
            </w:r>
            <w:r>
              <w:rPr>
                <w:lang w:eastAsia="en-US"/>
              </w:rPr>
              <w:t>8</w:t>
            </w:r>
          </w:p>
        </w:tc>
        <w:tc>
          <w:tcPr>
            <w:tcW w:w="1500" w:type="dxa"/>
            <w:tcMar>
              <w:top w:w="0" w:type="dxa"/>
              <w:left w:w="0" w:type="dxa"/>
              <w:bottom w:w="0" w:type="dxa"/>
              <w:right w:w="0" w:type="dxa"/>
            </w:tcMar>
            <w:hideMark/>
          </w:tcPr>
          <w:p w14:paraId="7BE5A49C"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.3</w:t>
            </w:r>
            <w:r>
              <w:rPr>
                <w:lang w:eastAsia="en-US"/>
              </w:rPr>
              <w:t>3</w:t>
            </w:r>
          </w:p>
        </w:tc>
        <w:tc>
          <w:tcPr>
            <w:tcW w:w="1561" w:type="dxa"/>
            <w:tcMar>
              <w:top w:w="0" w:type="dxa"/>
              <w:left w:w="0" w:type="dxa"/>
              <w:bottom w:w="0" w:type="dxa"/>
              <w:right w:w="0" w:type="dxa"/>
            </w:tcMar>
            <w:hideMark/>
          </w:tcPr>
          <w:p w14:paraId="33E8F9F8"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6.</w:t>
            </w:r>
            <w:r>
              <w:rPr>
                <w:lang w:eastAsia="en-US"/>
              </w:rPr>
              <w:t>26</w:t>
            </w:r>
          </w:p>
        </w:tc>
        <w:tc>
          <w:tcPr>
            <w:tcW w:w="1492" w:type="dxa"/>
            <w:tcMar>
              <w:top w:w="0" w:type="dxa"/>
              <w:left w:w="0" w:type="dxa"/>
              <w:bottom w:w="0" w:type="dxa"/>
              <w:right w:w="0" w:type="dxa"/>
            </w:tcMar>
            <w:hideMark/>
          </w:tcPr>
          <w:p w14:paraId="0BCA7E55"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.000</w:t>
            </w:r>
          </w:p>
        </w:tc>
      </w:tr>
      <w:tr w:rsidR="006A13AE" w:rsidRPr="00871034" w14:paraId="53A93673" w14:textId="77777777" w:rsidTr="00186908">
        <w:trPr>
          <w:trHeight w:val="317"/>
        </w:trPr>
        <w:tc>
          <w:tcPr>
            <w:tcW w:w="1985" w:type="dxa"/>
            <w:tcMar>
              <w:top w:w="0" w:type="dxa"/>
              <w:left w:w="0" w:type="dxa"/>
              <w:bottom w:w="0" w:type="dxa"/>
              <w:right w:w="0" w:type="dxa"/>
            </w:tcMar>
            <w:hideMark/>
          </w:tcPr>
          <w:p w14:paraId="7C34BBA7"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0E0FDEF2" w14:textId="77777777" w:rsidR="006A13AE" w:rsidRPr="00AB2332" w:rsidRDefault="006A13AE" w:rsidP="00186908">
            <w:pPr>
              <w:pStyle w:val="TableParagraph"/>
              <w:widowControl w:val="0"/>
              <w:spacing w:line="480" w:lineRule="auto"/>
              <w:jc w:val="left"/>
              <w:rPr>
                <w:lang w:eastAsia="en-US"/>
              </w:rPr>
            </w:pPr>
            <w:r w:rsidRPr="00AB2332">
              <w:rPr>
                <w:lang w:eastAsia="en-US"/>
              </w:rPr>
              <w:t>-0.6</w:t>
            </w:r>
            <w:r>
              <w:rPr>
                <w:lang w:eastAsia="en-US"/>
              </w:rPr>
              <w:t>4</w:t>
            </w:r>
          </w:p>
        </w:tc>
        <w:tc>
          <w:tcPr>
            <w:tcW w:w="1440" w:type="dxa"/>
            <w:tcMar>
              <w:top w:w="0" w:type="dxa"/>
              <w:left w:w="0" w:type="dxa"/>
              <w:bottom w:w="0" w:type="dxa"/>
              <w:right w:w="0" w:type="dxa"/>
            </w:tcMar>
            <w:hideMark/>
          </w:tcPr>
          <w:p w14:paraId="11E8A556"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w:t>
            </w:r>
            <w:r>
              <w:rPr>
                <w:lang w:eastAsia="en-US"/>
              </w:rPr>
              <w:t>1</w:t>
            </w:r>
          </w:p>
        </w:tc>
        <w:tc>
          <w:tcPr>
            <w:tcW w:w="1500" w:type="dxa"/>
            <w:tcMar>
              <w:top w:w="0" w:type="dxa"/>
              <w:left w:w="0" w:type="dxa"/>
              <w:bottom w:w="0" w:type="dxa"/>
              <w:right w:w="0" w:type="dxa"/>
            </w:tcMar>
            <w:hideMark/>
          </w:tcPr>
          <w:p w14:paraId="251B894B"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w:t>
            </w:r>
            <w:r>
              <w:rPr>
                <w:lang w:eastAsia="en-US"/>
              </w:rPr>
              <w:t>08</w:t>
            </w:r>
          </w:p>
        </w:tc>
        <w:tc>
          <w:tcPr>
            <w:tcW w:w="1561" w:type="dxa"/>
            <w:tcMar>
              <w:top w:w="0" w:type="dxa"/>
              <w:left w:w="0" w:type="dxa"/>
              <w:bottom w:w="0" w:type="dxa"/>
              <w:right w:w="0" w:type="dxa"/>
            </w:tcMar>
            <w:hideMark/>
          </w:tcPr>
          <w:p w14:paraId="2C6ECCCD"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-1.</w:t>
            </w:r>
            <w:r>
              <w:rPr>
                <w:lang w:eastAsia="en-US"/>
              </w:rPr>
              <w:t>55</w:t>
            </w:r>
          </w:p>
        </w:tc>
        <w:tc>
          <w:tcPr>
            <w:tcW w:w="1492" w:type="dxa"/>
            <w:tcMar>
              <w:top w:w="0" w:type="dxa"/>
              <w:left w:w="0" w:type="dxa"/>
              <w:bottom w:w="0" w:type="dxa"/>
              <w:right w:w="0" w:type="dxa"/>
            </w:tcMar>
            <w:hideMark/>
          </w:tcPr>
          <w:p w14:paraId="31B3A40C"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.1</w:t>
            </w:r>
            <w:r>
              <w:rPr>
                <w:lang w:eastAsia="en-US"/>
              </w:rPr>
              <w:t>23</w:t>
            </w:r>
          </w:p>
        </w:tc>
      </w:tr>
      <w:tr w:rsidR="006A13AE" w:rsidRPr="00871034" w14:paraId="0B37EA83" w14:textId="77777777" w:rsidTr="00186908">
        <w:trPr>
          <w:trHeight w:val="333"/>
        </w:trPr>
        <w:tc>
          <w:tcPr>
            <w:tcW w:w="1985" w:type="dxa"/>
            <w:tcBorders>
              <w:top w:val="nil"/>
              <w:left w:val="nil"/>
              <w:bottom w:val="single" w:sz="12" w:space="0" w:color="000000"/>
              <w:right w:val="nil"/>
            </w:tcBorders>
            <w:tcMar>
              <w:top w:w="0" w:type="dxa"/>
              <w:left w:w="0" w:type="dxa"/>
              <w:bottom w:w="0" w:type="dxa"/>
              <w:right w:w="0" w:type="dxa"/>
            </w:tcMar>
            <w:hideMark/>
          </w:tcPr>
          <w:p w14:paraId="1D9ACEAB"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Sex_c</w:t>
            </w:r>
          </w:p>
        </w:tc>
        <w:tc>
          <w:tcPr>
            <w:tcW w:w="1097" w:type="dxa"/>
            <w:tcBorders>
              <w:top w:val="nil"/>
              <w:left w:val="nil"/>
              <w:bottom w:val="single" w:sz="12" w:space="0" w:color="000000"/>
              <w:right w:val="nil"/>
            </w:tcBorders>
            <w:tcMar>
              <w:top w:w="0" w:type="dxa"/>
              <w:left w:w="0" w:type="dxa"/>
              <w:bottom w:w="0" w:type="dxa"/>
              <w:right w:w="0" w:type="dxa"/>
            </w:tcMar>
            <w:hideMark/>
          </w:tcPr>
          <w:p w14:paraId="56F73762" w14:textId="77777777" w:rsidR="006A13AE" w:rsidRPr="00AB2332" w:rsidRDefault="006A13AE" w:rsidP="00186908">
            <w:pPr>
              <w:pStyle w:val="TableParagraph"/>
              <w:widowControl w:val="0"/>
              <w:spacing w:before="16" w:line="480" w:lineRule="auto"/>
              <w:ind w:right="492"/>
              <w:jc w:val="left"/>
              <w:rPr>
                <w:lang w:eastAsia="en-US"/>
              </w:rPr>
            </w:pPr>
            <w:r w:rsidRPr="00AB2332">
              <w:rPr>
                <w:lang w:eastAsia="en-US"/>
              </w:rPr>
              <w:t>-0.</w:t>
            </w:r>
            <w:r>
              <w:rPr>
                <w:lang w:eastAsia="en-US"/>
              </w:rPr>
              <w:t>77</w:t>
            </w:r>
          </w:p>
        </w:tc>
        <w:tc>
          <w:tcPr>
            <w:tcW w:w="1440" w:type="dxa"/>
            <w:tcBorders>
              <w:top w:val="nil"/>
              <w:left w:val="nil"/>
              <w:bottom w:val="single" w:sz="12" w:space="0" w:color="000000"/>
              <w:right w:val="nil"/>
            </w:tcBorders>
            <w:tcMar>
              <w:top w:w="0" w:type="dxa"/>
              <w:left w:w="0" w:type="dxa"/>
              <w:bottom w:w="0" w:type="dxa"/>
              <w:right w:w="0" w:type="dxa"/>
            </w:tcMar>
            <w:hideMark/>
          </w:tcPr>
          <w:p w14:paraId="65148C75"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0.79</w:t>
            </w:r>
          </w:p>
        </w:tc>
        <w:tc>
          <w:tcPr>
            <w:tcW w:w="1500" w:type="dxa"/>
            <w:tcBorders>
              <w:top w:val="nil"/>
              <w:left w:val="nil"/>
              <w:bottom w:val="single" w:sz="12" w:space="0" w:color="000000"/>
              <w:right w:val="nil"/>
            </w:tcBorders>
            <w:tcMar>
              <w:top w:w="0" w:type="dxa"/>
              <w:left w:w="0" w:type="dxa"/>
              <w:bottom w:w="0" w:type="dxa"/>
              <w:right w:w="0" w:type="dxa"/>
            </w:tcMar>
            <w:hideMark/>
          </w:tcPr>
          <w:p w14:paraId="605D46E2" w14:textId="77777777" w:rsidR="006A13AE" w:rsidRPr="00AB2332" w:rsidRDefault="006A13AE" w:rsidP="00186908">
            <w:pPr>
              <w:pStyle w:val="TableParagraph"/>
              <w:widowControl w:val="0"/>
              <w:spacing w:before="16" w:line="480" w:lineRule="auto"/>
              <w:ind w:left="504" w:right="456"/>
              <w:rPr>
                <w:lang w:eastAsia="en-US"/>
              </w:rPr>
            </w:pPr>
            <w:r w:rsidRPr="00AB2332">
              <w:rPr>
                <w:lang w:eastAsia="en-US"/>
              </w:rPr>
              <w:t>-.0</w:t>
            </w:r>
            <w:r>
              <w:rPr>
                <w:lang w:eastAsia="en-US"/>
              </w:rPr>
              <w:t>5</w:t>
            </w:r>
          </w:p>
        </w:tc>
        <w:tc>
          <w:tcPr>
            <w:tcW w:w="1561" w:type="dxa"/>
            <w:tcBorders>
              <w:top w:val="nil"/>
              <w:left w:val="nil"/>
              <w:bottom w:val="single" w:sz="12" w:space="0" w:color="000000"/>
              <w:right w:val="nil"/>
            </w:tcBorders>
            <w:tcMar>
              <w:top w:w="0" w:type="dxa"/>
              <w:left w:w="0" w:type="dxa"/>
              <w:bottom w:w="0" w:type="dxa"/>
              <w:right w:w="0" w:type="dxa"/>
            </w:tcMar>
            <w:hideMark/>
          </w:tcPr>
          <w:p w14:paraId="757538E5" w14:textId="77777777" w:rsidR="006A13AE" w:rsidRPr="00AB2332" w:rsidRDefault="006A13AE" w:rsidP="00186908">
            <w:pPr>
              <w:pStyle w:val="TableParagraph"/>
              <w:widowControl w:val="0"/>
              <w:spacing w:before="16" w:line="480" w:lineRule="auto"/>
              <w:ind w:left="456" w:right="445"/>
              <w:rPr>
                <w:lang w:eastAsia="en-US"/>
              </w:rPr>
            </w:pPr>
            <w:r w:rsidRPr="00AB2332">
              <w:rPr>
                <w:lang w:eastAsia="en-US"/>
              </w:rPr>
              <w:t>-</w:t>
            </w:r>
            <w:r>
              <w:rPr>
                <w:lang w:eastAsia="en-US"/>
              </w:rPr>
              <w:t>0</w:t>
            </w:r>
            <w:r w:rsidRPr="00AB2332">
              <w:rPr>
                <w:lang w:eastAsia="en-US"/>
              </w:rPr>
              <w:t>.</w:t>
            </w:r>
            <w:r>
              <w:rPr>
                <w:lang w:eastAsia="en-US"/>
              </w:rPr>
              <w:t>98</w:t>
            </w:r>
          </w:p>
        </w:tc>
        <w:tc>
          <w:tcPr>
            <w:tcW w:w="1492" w:type="dxa"/>
            <w:tcBorders>
              <w:top w:val="nil"/>
              <w:left w:val="nil"/>
              <w:bottom w:val="single" w:sz="12" w:space="0" w:color="000000"/>
              <w:right w:val="nil"/>
            </w:tcBorders>
            <w:tcMar>
              <w:top w:w="0" w:type="dxa"/>
              <w:left w:w="0" w:type="dxa"/>
              <w:bottom w:w="0" w:type="dxa"/>
              <w:right w:w="0" w:type="dxa"/>
            </w:tcMar>
            <w:hideMark/>
          </w:tcPr>
          <w:p w14:paraId="2D149F81"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330</w:t>
            </w:r>
          </w:p>
        </w:tc>
      </w:tr>
      <w:tr w:rsidR="006A13AE" w:rsidRPr="00871034" w14:paraId="1B29DC21" w14:textId="77777777" w:rsidTr="00186908">
        <w:trPr>
          <w:trHeight w:val="275"/>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7B2C6479"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Step 2</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711781B2"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2DD780BA"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3F722B2C"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19EF1B64"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04FA8E18"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5F83C2F0" w14:textId="77777777" w:rsidTr="00186908">
        <w:trPr>
          <w:trHeight w:val="302"/>
        </w:trPr>
        <w:tc>
          <w:tcPr>
            <w:tcW w:w="1985" w:type="dxa"/>
            <w:tcBorders>
              <w:top w:val="single" w:sz="12" w:space="0" w:color="000000"/>
              <w:left w:val="nil"/>
              <w:bottom w:val="nil"/>
              <w:right w:val="nil"/>
            </w:tcBorders>
            <w:tcMar>
              <w:top w:w="0" w:type="dxa"/>
              <w:left w:w="0" w:type="dxa"/>
              <w:bottom w:w="0" w:type="dxa"/>
              <w:right w:w="0" w:type="dxa"/>
            </w:tcMar>
            <w:hideMark/>
          </w:tcPr>
          <w:p w14:paraId="2FEE9450"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6EBC8EFC" w14:textId="77777777" w:rsidR="006A13AE" w:rsidRPr="00AB2332" w:rsidRDefault="006A13AE" w:rsidP="00186908">
            <w:pPr>
              <w:pStyle w:val="TableParagraph"/>
              <w:widowControl w:val="0"/>
              <w:spacing w:before="1" w:line="480" w:lineRule="auto"/>
              <w:ind w:right="590"/>
              <w:jc w:val="right"/>
              <w:rPr>
                <w:lang w:eastAsia="en-US"/>
              </w:rPr>
            </w:pPr>
            <w:r w:rsidRPr="00AB2332">
              <w:rPr>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52C65627" w14:textId="77777777" w:rsidR="006A13AE" w:rsidRPr="00AB2332" w:rsidRDefault="006A13AE" w:rsidP="00186908">
            <w:pPr>
              <w:pStyle w:val="TableParagraph"/>
              <w:widowControl w:val="0"/>
              <w:spacing w:before="1" w:line="480" w:lineRule="auto"/>
              <w:ind w:left="476" w:right="503"/>
              <w:rPr>
                <w:lang w:eastAsia="en-US"/>
              </w:rPr>
            </w:pPr>
            <w:r w:rsidRPr="00AB2332">
              <w:rPr>
                <w:lang w:eastAsia="en-US"/>
              </w:rPr>
              <w:t>0.38</w:t>
            </w:r>
          </w:p>
        </w:tc>
        <w:tc>
          <w:tcPr>
            <w:tcW w:w="1500" w:type="dxa"/>
            <w:tcBorders>
              <w:top w:val="single" w:sz="12" w:space="0" w:color="000000"/>
              <w:left w:val="nil"/>
              <w:bottom w:val="nil"/>
              <w:right w:val="nil"/>
            </w:tcBorders>
            <w:tcMar>
              <w:top w:w="0" w:type="dxa"/>
              <w:left w:w="0" w:type="dxa"/>
              <w:bottom w:w="0" w:type="dxa"/>
              <w:right w:w="0" w:type="dxa"/>
            </w:tcMar>
          </w:tcPr>
          <w:p w14:paraId="1DE3F2B5"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4CE2C9BE" w14:textId="77777777" w:rsidR="006A13AE" w:rsidRPr="00AB2332" w:rsidRDefault="006A13AE" w:rsidP="00186908">
            <w:pPr>
              <w:pStyle w:val="TableParagraph"/>
              <w:widowControl w:val="0"/>
              <w:spacing w:before="1" w:line="480" w:lineRule="auto"/>
              <w:ind w:left="454" w:right="445"/>
              <w:rPr>
                <w:lang w:eastAsia="en-US"/>
              </w:rPr>
            </w:pPr>
            <w:r w:rsidRPr="00AB2332">
              <w:rPr>
                <w:lang w:eastAsia="en-US"/>
              </w:rPr>
              <w:t>18.</w:t>
            </w:r>
            <w:r>
              <w:rPr>
                <w:lang w:eastAsia="en-US"/>
              </w:rPr>
              <w:t>72</w:t>
            </w:r>
          </w:p>
        </w:tc>
        <w:tc>
          <w:tcPr>
            <w:tcW w:w="1492" w:type="dxa"/>
            <w:tcBorders>
              <w:top w:val="single" w:sz="12" w:space="0" w:color="000000"/>
              <w:left w:val="nil"/>
              <w:bottom w:val="nil"/>
              <w:right w:val="nil"/>
            </w:tcBorders>
            <w:tcMar>
              <w:top w:w="0" w:type="dxa"/>
              <w:left w:w="0" w:type="dxa"/>
              <w:bottom w:w="0" w:type="dxa"/>
              <w:right w:w="0" w:type="dxa"/>
            </w:tcMar>
            <w:hideMark/>
          </w:tcPr>
          <w:p w14:paraId="33625C82" w14:textId="77777777" w:rsidR="006A13AE" w:rsidRPr="00AB2332" w:rsidRDefault="006A13AE" w:rsidP="00186908">
            <w:pPr>
              <w:pStyle w:val="TableParagraph"/>
              <w:widowControl w:val="0"/>
              <w:spacing w:before="1" w:line="480" w:lineRule="auto"/>
              <w:ind w:left="448" w:right="465"/>
              <w:jc w:val="left"/>
              <w:rPr>
                <w:lang w:eastAsia="en-US"/>
              </w:rPr>
            </w:pPr>
            <w:r w:rsidRPr="00AB2332">
              <w:rPr>
                <w:lang w:eastAsia="en-US"/>
              </w:rPr>
              <w:t xml:space="preserve"> .000</w:t>
            </w:r>
          </w:p>
        </w:tc>
      </w:tr>
      <w:tr w:rsidR="006A13AE" w:rsidRPr="00871034" w14:paraId="6E5B25E0" w14:textId="77777777" w:rsidTr="00186908">
        <w:trPr>
          <w:trHeight w:val="316"/>
        </w:trPr>
        <w:tc>
          <w:tcPr>
            <w:tcW w:w="1985" w:type="dxa"/>
            <w:tcMar>
              <w:top w:w="0" w:type="dxa"/>
              <w:left w:w="0" w:type="dxa"/>
              <w:bottom w:w="0" w:type="dxa"/>
              <w:right w:w="0" w:type="dxa"/>
            </w:tcMar>
            <w:hideMark/>
          </w:tcPr>
          <w:p w14:paraId="5CDA579D"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ZCNI</w:t>
            </w:r>
          </w:p>
        </w:tc>
        <w:tc>
          <w:tcPr>
            <w:tcW w:w="1097" w:type="dxa"/>
            <w:tcMar>
              <w:top w:w="0" w:type="dxa"/>
              <w:left w:w="0" w:type="dxa"/>
              <w:bottom w:w="0" w:type="dxa"/>
              <w:right w:w="0" w:type="dxa"/>
            </w:tcMar>
            <w:hideMark/>
          </w:tcPr>
          <w:p w14:paraId="3F60077D" w14:textId="77777777" w:rsidR="006A13AE" w:rsidRPr="00AB2332" w:rsidRDefault="006A13AE" w:rsidP="00186908">
            <w:pPr>
              <w:pStyle w:val="TableParagraph"/>
              <w:widowControl w:val="0"/>
              <w:spacing w:line="480" w:lineRule="auto"/>
              <w:ind w:right="590"/>
              <w:jc w:val="right"/>
              <w:rPr>
                <w:lang w:eastAsia="en-US"/>
              </w:rPr>
            </w:pPr>
            <w:r w:rsidRPr="00AB2332">
              <w:rPr>
                <w:lang w:eastAsia="en-US"/>
              </w:rPr>
              <w:t>0.</w:t>
            </w:r>
            <w:r>
              <w:rPr>
                <w:lang w:eastAsia="en-US"/>
              </w:rPr>
              <w:t>63</w:t>
            </w:r>
          </w:p>
        </w:tc>
        <w:tc>
          <w:tcPr>
            <w:tcW w:w="1440" w:type="dxa"/>
            <w:tcMar>
              <w:top w:w="0" w:type="dxa"/>
              <w:left w:w="0" w:type="dxa"/>
              <w:bottom w:w="0" w:type="dxa"/>
              <w:right w:w="0" w:type="dxa"/>
            </w:tcMar>
            <w:hideMark/>
          </w:tcPr>
          <w:p w14:paraId="620C1E00"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0.48</w:t>
            </w:r>
          </w:p>
        </w:tc>
        <w:tc>
          <w:tcPr>
            <w:tcW w:w="1500" w:type="dxa"/>
            <w:tcMar>
              <w:top w:w="0" w:type="dxa"/>
              <w:left w:w="0" w:type="dxa"/>
              <w:bottom w:w="0" w:type="dxa"/>
              <w:right w:w="0" w:type="dxa"/>
            </w:tcMar>
            <w:hideMark/>
          </w:tcPr>
          <w:p w14:paraId="05E7CCCE"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w:t>
            </w:r>
            <w:r>
              <w:rPr>
                <w:lang w:eastAsia="en-US"/>
              </w:rPr>
              <w:t>08</w:t>
            </w:r>
          </w:p>
        </w:tc>
        <w:tc>
          <w:tcPr>
            <w:tcW w:w="1561" w:type="dxa"/>
            <w:tcMar>
              <w:top w:w="0" w:type="dxa"/>
              <w:left w:w="0" w:type="dxa"/>
              <w:bottom w:w="0" w:type="dxa"/>
              <w:right w:w="0" w:type="dxa"/>
            </w:tcMar>
            <w:hideMark/>
          </w:tcPr>
          <w:p w14:paraId="28A8B668" w14:textId="77777777" w:rsidR="006A13AE" w:rsidRPr="00AB2332" w:rsidRDefault="006A13AE" w:rsidP="00186908">
            <w:pPr>
              <w:pStyle w:val="TableParagraph"/>
              <w:widowControl w:val="0"/>
              <w:spacing w:line="480" w:lineRule="auto"/>
              <w:ind w:left="454" w:right="445"/>
              <w:rPr>
                <w:lang w:eastAsia="en-US"/>
              </w:rPr>
            </w:pPr>
            <w:r>
              <w:rPr>
                <w:lang w:eastAsia="en-US"/>
              </w:rPr>
              <w:t>1</w:t>
            </w:r>
            <w:r w:rsidRPr="00AB2332">
              <w:rPr>
                <w:lang w:eastAsia="en-US"/>
              </w:rPr>
              <w:t>.</w:t>
            </w:r>
            <w:r>
              <w:rPr>
                <w:lang w:eastAsia="en-US"/>
              </w:rPr>
              <w:t>31</w:t>
            </w:r>
          </w:p>
        </w:tc>
        <w:tc>
          <w:tcPr>
            <w:tcW w:w="1492" w:type="dxa"/>
            <w:tcMar>
              <w:top w:w="0" w:type="dxa"/>
              <w:left w:w="0" w:type="dxa"/>
              <w:bottom w:w="0" w:type="dxa"/>
              <w:right w:w="0" w:type="dxa"/>
            </w:tcMar>
            <w:hideMark/>
          </w:tcPr>
          <w:p w14:paraId="6B6A76C4" w14:textId="77777777" w:rsidR="006A13AE" w:rsidRPr="00AB2332" w:rsidRDefault="006A13AE" w:rsidP="00186908">
            <w:pPr>
              <w:pStyle w:val="TableParagraph"/>
              <w:widowControl w:val="0"/>
              <w:spacing w:line="480" w:lineRule="auto"/>
              <w:ind w:left="448" w:right="465"/>
              <w:jc w:val="left"/>
              <w:rPr>
                <w:lang w:eastAsia="en-US"/>
              </w:rPr>
            </w:pPr>
            <w:r w:rsidRPr="00AB2332">
              <w:rPr>
                <w:lang w:eastAsia="en-US"/>
              </w:rPr>
              <w:t xml:space="preserve"> .</w:t>
            </w:r>
            <w:r>
              <w:rPr>
                <w:lang w:eastAsia="en-US"/>
              </w:rPr>
              <w:t>192</w:t>
            </w:r>
          </w:p>
        </w:tc>
      </w:tr>
      <w:tr w:rsidR="006A13AE" w:rsidRPr="00871034" w14:paraId="1DA03825" w14:textId="77777777" w:rsidTr="00186908">
        <w:trPr>
          <w:trHeight w:val="318"/>
        </w:trPr>
        <w:tc>
          <w:tcPr>
            <w:tcW w:w="1985" w:type="dxa"/>
            <w:tcMar>
              <w:top w:w="0" w:type="dxa"/>
              <w:left w:w="0" w:type="dxa"/>
              <w:bottom w:w="0" w:type="dxa"/>
              <w:right w:w="0" w:type="dxa"/>
            </w:tcMar>
            <w:hideMark/>
          </w:tcPr>
          <w:p w14:paraId="39C8F923"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r>
              <w:rPr>
                <w:lang w:eastAsia="en-US"/>
              </w:rPr>
              <w:t>_LA</w:t>
            </w:r>
          </w:p>
        </w:tc>
        <w:tc>
          <w:tcPr>
            <w:tcW w:w="1097" w:type="dxa"/>
            <w:tcMar>
              <w:top w:w="0" w:type="dxa"/>
              <w:left w:w="0" w:type="dxa"/>
              <w:bottom w:w="0" w:type="dxa"/>
              <w:right w:w="0" w:type="dxa"/>
            </w:tcMar>
            <w:hideMark/>
          </w:tcPr>
          <w:p w14:paraId="6E0A89CE"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w:t>
            </w:r>
            <w:r>
              <w:rPr>
                <w:lang w:eastAsia="en-US"/>
              </w:rPr>
              <w:t>1</w:t>
            </w:r>
            <w:r w:rsidRPr="00AB2332">
              <w:rPr>
                <w:lang w:eastAsia="en-US"/>
              </w:rPr>
              <w:t>.</w:t>
            </w:r>
            <w:r>
              <w:rPr>
                <w:lang w:eastAsia="en-US"/>
              </w:rPr>
              <w:t>51</w:t>
            </w:r>
          </w:p>
        </w:tc>
        <w:tc>
          <w:tcPr>
            <w:tcW w:w="1440" w:type="dxa"/>
            <w:tcMar>
              <w:top w:w="0" w:type="dxa"/>
              <w:left w:w="0" w:type="dxa"/>
              <w:bottom w:w="0" w:type="dxa"/>
              <w:right w:w="0" w:type="dxa"/>
            </w:tcMar>
            <w:hideMark/>
          </w:tcPr>
          <w:p w14:paraId="255598BA"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60</w:t>
            </w:r>
          </w:p>
        </w:tc>
        <w:tc>
          <w:tcPr>
            <w:tcW w:w="1500" w:type="dxa"/>
            <w:tcMar>
              <w:top w:w="0" w:type="dxa"/>
              <w:left w:w="0" w:type="dxa"/>
              <w:bottom w:w="0" w:type="dxa"/>
              <w:right w:w="0" w:type="dxa"/>
            </w:tcMar>
            <w:hideMark/>
          </w:tcPr>
          <w:p w14:paraId="5FD0D8D5"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20</w:t>
            </w:r>
          </w:p>
        </w:tc>
        <w:tc>
          <w:tcPr>
            <w:tcW w:w="1561" w:type="dxa"/>
            <w:tcMar>
              <w:top w:w="0" w:type="dxa"/>
              <w:left w:w="0" w:type="dxa"/>
              <w:bottom w:w="0" w:type="dxa"/>
              <w:right w:w="0" w:type="dxa"/>
            </w:tcMar>
            <w:hideMark/>
          </w:tcPr>
          <w:p w14:paraId="6A1B453C"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w:t>
            </w:r>
            <w:r>
              <w:rPr>
                <w:lang w:eastAsia="en-US"/>
              </w:rPr>
              <w:t>2</w:t>
            </w:r>
            <w:r w:rsidRPr="00AB2332">
              <w:rPr>
                <w:lang w:eastAsia="en-US"/>
              </w:rPr>
              <w:t>.5</w:t>
            </w:r>
            <w:r>
              <w:rPr>
                <w:lang w:eastAsia="en-US"/>
              </w:rPr>
              <w:t>2</w:t>
            </w:r>
          </w:p>
        </w:tc>
        <w:tc>
          <w:tcPr>
            <w:tcW w:w="1492" w:type="dxa"/>
            <w:tcMar>
              <w:top w:w="0" w:type="dxa"/>
              <w:left w:w="0" w:type="dxa"/>
              <w:bottom w:w="0" w:type="dxa"/>
              <w:right w:w="0" w:type="dxa"/>
            </w:tcMar>
            <w:hideMark/>
          </w:tcPr>
          <w:p w14:paraId="333BF12E"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012</w:t>
            </w:r>
          </w:p>
        </w:tc>
      </w:tr>
      <w:tr w:rsidR="006A13AE" w:rsidRPr="00871034" w14:paraId="2D574018" w14:textId="77777777" w:rsidTr="00186908">
        <w:trPr>
          <w:trHeight w:val="318"/>
        </w:trPr>
        <w:tc>
          <w:tcPr>
            <w:tcW w:w="1985" w:type="dxa"/>
            <w:tcMar>
              <w:top w:w="0" w:type="dxa"/>
              <w:left w:w="0" w:type="dxa"/>
              <w:bottom w:w="0" w:type="dxa"/>
              <w:right w:w="0" w:type="dxa"/>
            </w:tcMar>
          </w:tcPr>
          <w:p w14:paraId="2696B364" w14:textId="77777777" w:rsidR="006A13AE" w:rsidRPr="00AB2332" w:rsidRDefault="006A13AE" w:rsidP="00186908">
            <w:pPr>
              <w:pStyle w:val="TableParagraph"/>
              <w:widowControl w:val="0"/>
              <w:spacing w:line="480" w:lineRule="auto"/>
              <w:ind w:left="-255" w:firstLine="255"/>
              <w:jc w:val="left"/>
              <w:rPr>
                <w:lang w:eastAsia="en-US"/>
              </w:rPr>
            </w:pPr>
            <w:r>
              <w:rPr>
                <w:lang w:eastAsia="en-US"/>
              </w:rPr>
              <w:t>ZNPI_GE</w:t>
            </w:r>
          </w:p>
        </w:tc>
        <w:tc>
          <w:tcPr>
            <w:tcW w:w="1097" w:type="dxa"/>
            <w:tcMar>
              <w:top w:w="0" w:type="dxa"/>
              <w:left w:w="0" w:type="dxa"/>
              <w:bottom w:w="0" w:type="dxa"/>
              <w:right w:w="0" w:type="dxa"/>
            </w:tcMar>
          </w:tcPr>
          <w:p w14:paraId="7E6CD5E5" w14:textId="77777777" w:rsidR="006A13AE" w:rsidRPr="00AB2332" w:rsidRDefault="006A13AE" w:rsidP="00186908">
            <w:pPr>
              <w:pStyle w:val="TableParagraph"/>
              <w:widowControl w:val="0"/>
              <w:spacing w:line="480" w:lineRule="auto"/>
              <w:ind w:right="492"/>
              <w:rPr>
                <w:lang w:eastAsia="en-US"/>
              </w:rPr>
            </w:pPr>
            <w:r>
              <w:rPr>
                <w:lang w:eastAsia="en-US"/>
              </w:rPr>
              <w:t>1</w:t>
            </w:r>
            <w:r w:rsidRPr="00AB2332">
              <w:rPr>
                <w:lang w:eastAsia="en-US"/>
              </w:rPr>
              <w:t>.</w:t>
            </w:r>
            <w:r>
              <w:rPr>
                <w:lang w:eastAsia="en-US"/>
              </w:rPr>
              <w:t>02</w:t>
            </w:r>
          </w:p>
        </w:tc>
        <w:tc>
          <w:tcPr>
            <w:tcW w:w="1440" w:type="dxa"/>
            <w:tcMar>
              <w:top w:w="0" w:type="dxa"/>
              <w:left w:w="0" w:type="dxa"/>
              <w:bottom w:w="0" w:type="dxa"/>
              <w:right w:w="0" w:type="dxa"/>
            </w:tcMar>
          </w:tcPr>
          <w:p w14:paraId="3056B8D7"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51</w:t>
            </w:r>
          </w:p>
        </w:tc>
        <w:tc>
          <w:tcPr>
            <w:tcW w:w="1500" w:type="dxa"/>
            <w:tcMar>
              <w:top w:w="0" w:type="dxa"/>
              <w:left w:w="0" w:type="dxa"/>
              <w:bottom w:w="0" w:type="dxa"/>
              <w:right w:w="0" w:type="dxa"/>
            </w:tcMar>
          </w:tcPr>
          <w:p w14:paraId="09FDD352"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13</w:t>
            </w:r>
          </w:p>
        </w:tc>
        <w:tc>
          <w:tcPr>
            <w:tcW w:w="1561" w:type="dxa"/>
            <w:tcMar>
              <w:top w:w="0" w:type="dxa"/>
              <w:left w:w="0" w:type="dxa"/>
              <w:bottom w:w="0" w:type="dxa"/>
              <w:right w:w="0" w:type="dxa"/>
            </w:tcMar>
          </w:tcPr>
          <w:p w14:paraId="69A0A1A4"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1.</w:t>
            </w:r>
            <w:r>
              <w:rPr>
                <w:lang w:eastAsia="en-US"/>
              </w:rPr>
              <w:t>98</w:t>
            </w:r>
          </w:p>
        </w:tc>
        <w:tc>
          <w:tcPr>
            <w:tcW w:w="1492" w:type="dxa"/>
            <w:tcMar>
              <w:top w:w="0" w:type="dxa"/>
              <w:left w:w="0" w:type="dxa"/>
              <w:bottom w:w="0" w:type="dxa"/>
              <w:right w:w="0" w:type="dxa"/>
            </w:tcMar>
          </w:tcPr>
          <w:p w14:paraId="5265FAE7"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048</w:t>
            </w:r>
          </w:p>
        </w:tc>
      </w:tr>
      <w:tr w:rsidR="006A13AE" w:rsidRPr="00871034" w14:paraId="21F5F53E" w14:textId="77777777" w:rsidTr="00186908">
        <w:trPr>
          <w:trHeight w:val="318"/>
        </w:trPr>
        <w:tc>
          <w:tcPr>
            <w:tcW w:w="1985" w:type="dxa"/>
            <w:tcMar>
              <w:top w:w="0" w:type="dxa"/>
              <w:left w:w="0" w:type="dxa"/>
              <w:bottom w:w="0" w:type="dxa"/>
              <w:right w:w="0" w:type="dxa"/>
            </w:tcMar>
          </w:tcPr>
          <w:p w14:paraId="074299D6" w14:textId="77777777" w:rsidR="006A13AE" w:rsidRDefault="006A13AE" w:rsidP="00186908">
            <w:pPr>
              <w:pStyle w:val="TableParagraph"/>
              <w:widowControl w:val="0"/>
              <w:spacing w:line="480" w:lineRule="auto"/>
              <w:ind w:left="-255" w:firstLine="255"/>
              <w:jc w:val="left"/>
              <w:rPr>
                <w:lang w:eastAsia="en-US"/>
              </w:rPr>
            </w:pPr>
            <w:r>
              <w:rPr>
                <w:lang w:eastAsia="en-US"/>
              </w:rPr>
              <w:t>ZNPI_EE</w:t>
            </w:r>
          </w:p>
        </w:tc>
        <w:tc>
          <w:tcPr>
            <w:tcW w:w="1097" w:type="dxa"/>
            <w:tcMar>
              <w:top w:w="0" w:type="dxa"/>
              <w:left w:w="0" w:type="dxa"/>
              <w:bottom w:w="0" w:type="dxa"/>
              <w:right w:w="0" w:type="dxa"/>
            </w:tcMar>
          </w:tcPr>
          <w:p w14:paraId="2114544D" w14:textId="77777777" w:rsidR="006A13AE" w:rsidRPr="00AB2332" w:rsidRDefault="006A13AE" w:rsidP="00186908">
            <w:pPr>
              <w:pStyle w:val="TableParagraph"/>
              <w:widowControl w:val="0"/>
              <w:spacing w:line="480" w:lineRule="auto"/>
              <w:ind w:right="492"/>
              <w:rPr>
                <w:lang w:eastAsia="en-US"/>
              </w:rPr>
            </w:pPr>
            <w:r>
              <w:rPr>
                <w:lang w:eastAsia="en-US"/>
              </w:rPr>
              <w:t>0.10</w:t>
            </w:r>
          </w:p>
        </w:tc>
        <w:tc>
          <w:tcPr>
            <w:tcW w:w="1440" w:type="dxa"/>
            <w:tcMar>
              <w:top w:w="0" w:type="dxa"/>
              <w:left w:w="0" w:type="dxa"/>
              <w:bottom w:w="0" w:type="dxa"/>
              <w:right w:w="0" w:type="dxa"/>
            </w:tcMar>
          </w:tcPr>
          <w:p w14:paraId="23F2D23C" w14:textId="77777777" w:rsidR="006A13AE" w:rsidRPr="00AB2332" w:rsidRDefault="006A13AE" w:rsidP="00186908">
            <w:pPr>
              <w:pStyle w:val="TableParagraph"/>
              <w:widowControl w:val="0"/>
              <w:spacing w:line="480" w:lineRule="auto"/>
              <w:ind w:left="476" w:right="503"/>
              <w:rPr>
                <w:lang w:eastAsia="en-US"/>
              </w:rPr>
            </w:pPr>
            <w:r>
              <w:rPr>
                <w:lang w:eastAsia="en-US"/>
              </w:rPr>
              <w:t>0.58</w:t>
            </w:r>
          </w:p>
        </w:tc>
        <w:tc>
          <w:tcPr>
            <w:tcW w:w="1500" w:type="dxa"/>
            <w:tcMar>
              <w:top w:w="0" w:type="dxa"/>
              <w:left w:w="0" w:type="dxa"/>
              <w:bottom w:w="0" w:type="dxa"/>
              <w:right w:w="0" w:type="dxa"/>
            </w:tcMar>
          </w:tcPr>
          <w:p w14:paraId="35780D7B" w14:textId="77777777" w:rsidR="006A13AE" w:rsidRPr="00AB2332" w:rsidRDefault="006A13AE" w:rsidP="00186908">
            <w:pPr>
              <w:pStyle w:val="TableParagraph"/>
              <w:widowControl w:val="0"/>
              <w:spacing w:line="480" w:lineRule="auto"/>
              <w:ind w:left="504" w:right="456"/>
              <w:rPr>
                <w:lang w:eastAsia="en-US"/>
              </w:rPr>
            </w:pPr>
            <w:r>
              <w:rPr>
                <w:lang w:eastAsia="en-US"/>
              </w:rPr>
              <w:t>.01</w:t>
            </w:r>
          </w:p>
        </w:tc>
        <w:tc>
          <w:tcPr>
            <w:tcW w:w="1561" w:type="dxa"/>
            <w:tcMar>
              <w:top w:w="0" w:type="dxa"/>
              <w:left w:w="0" w:type="dxa"/>
              <w:bottom w:w="0" w:type="dxa"/>
              <w:right w:w="0" w:type="dxa"/>
            </w:tcMar>
          </w:tcPr>
          <w:p w14:paraId="59A9FEAD" w14:textId="77777777" w:rsidR="006A13AE" w:rsidRPr="00AB2332" w:rsidRDefault="006A13AE" w:rsidP="00186908">
            <w:pPr>
              <w:pStyle w:val="TableParagraph"/>
              <w:widowControl w:val="0"/>
              <w:spacing w:line="480" w:lineRule="auto"/>
              <w:ind w:left="456" w:right="445"/>
              <w:rPr>
                <w:lang w:eastAsia="en-US"/>
              </w:rPr>
            </w:pPr>
            <w:r>
              <w:rPr>
                <w:lang w:eastAsia="en-US"/>
              </w:rPr>
              <w:t>0.18</w:t>
            </w:r>
          </w:p>
        </w:tc>
        <w:tc>
          <w:tcPr>
            <w:tcW w:w="1492" w:type="dxa"/>
            <w:tcMar>
              <w:top w:w="0" w:type="dxa"/>
              <w:left w:w="0" w:type="dxa"/>
              <w:bottom w:w="0" w:type="dxa"/>
              <w:right w:w="0" w:type="dxa"/>
            </w:tcMar>
          </w:tcPr>
          <w:p w14:paraId="699C0844" w14:textId="77777777" w:rsidR="006A13AE" w:rsidRPr="00AB2332" w:rsidRDefault="006A13AE" w:rsidP="00186908">
            <w:pPr>
              <w:pStyle w:val="TableParagraph"/>
              <w:widowControl w:val="0"/>
              <w:spacing w:line="480" w:lineRule="auto"/>
              <w:ind w:left="448" w:right="465"/>
              <w:rPr>
                <w:lang w:eastAsia="en-US"/>
              </w:rPr>
            </w:pPr>
            <w:r>
              <w:rPr>
                <w:lang w:eastAsia="en-US"/>
              </w:rPr>
              <w:t>.858</w:t>
            </w:r>
          </w:p>
        </w:tc>
      </w:tr>
      <w:tr w:rsidR="006A13AE" w:rsidRPr="00871034" w14:paraId="264B2069" w14:textId="77777777" w:rsidTr="00186908">
        <w:trPr>
          <w:trHeight w:val="318"/>
        </w:trPr>
        <w:tc>
          <w:tcPr>
            <w:tcW w:w="1985" w:type="dxa"/>
            <w:tcMar>
              <w:top w:w="0" w:type="dxa"/>
              <w:left w:w="0" w:type="dxa"/>
              <w:bottom w:w="0" w:type="dxa"/>
              <w:right w:w="0" w:type="dxa"/>
            </w:tcMar>
            <w:hideMark/>
          </w:tcPr>
          <w:p w14:paraId="73CE0B82"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429C7F13" w14:textId="77777777" w:rsidR="006A13AE" w:rsidRPr="00AB2332" w:rsidRDefault="006A13AE" w:rsidP="00186908">
            <w:pPr>
              <w:pStyle w:val="TableParagraph"/>
              <w:widowControl w:val="0"/>
              <w:spacing w:before="16" w:line="480" w:lineRule="auto"/>
              <w:ind w:right="530"/>
              <w:rPr>
                <w:lang w:eastAsia="en-US"/>
              </w:rPr>
            </w:pPr>
            <w:r w:rsidRPr="00AB2332">
              <w:rPr>
                <w:lang w:eastAsia="en-US"/>
              </w:rPr>
              <w:t>6.</w:t>
            </w:r>
            <w:r>
              <w:rPr>
                <w:lang w:eastAsia="en-US"/>
              </w:rPr>
              <w:t>75</w:t>
            </w:r>
          </w:p>
        </w:tc>
        <w:tc>
          <w:tcPr>
            <w:tcW w:w="1440" w:type="dxa"/>
            <w:tcMar>
              <w:top w:w="0" w:type="dxa"/>
              <w:left w:w="0" w:type="dxa"/>
              <w:bottom w:w="0" w:type="dxa"/>
              <w:right w:w="0" w:type="dxa"/>
            </w:tcMar>
            <w:hideMark/>
          </w:tcPr>
          <w:p w14:paraId="08C3D7B1"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1.0</w:t>
            </w:r>
            <w:r>
              <w:rPr>
                <w:lang w:eastAsia="en-US"/>
              </w:rPr>
              <w:t>7</w:t>
            </w:r>
          </w:p>
        </w:tc>
        <w:tc>
          <w:tcPr>
            <w:tcW w:w="1500" w:type="dxa"/>
            <w:tcMar>
              <w:top w:w="0" w:type="dxa"/>
              <w:left w:w="0" w:type="dxa"/>
              <w:bottom w:w="0" w:type="dxa"/>
              <w:right w:w="0" w:type="dxa"/>
            </w:tcMar>
            <w:hideMark/>
          </w:tcPr>
          <w:p w14:paraId="5C366855"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.3</w:t>
            </w:r>
            <w:r>
              <w:rPr>
                <w:lang w:eastAsia="en-US"/>
              </w:rPr>
              <w:t>3</w:t>
            </w:r>
          </w:p>
        </w:tc>
        <w:tc>
          <w:tcPr>
            <w:tcW w:w="1561" w:type="dxa"/>
            <w:tcMar>
              <w:top w:w="0" w:type="dxa"/>
              <w:left w:w="0" w:type="dxa"/>
              <w:bottom w:w="0" w:type="dxa"/>
              <w:right w:w="0" w:type="dxa"/>
            </w:tcMar>
            <w:hideMark/>
          </w:tcPr>
          <w:p w14:paraId="2E4D6636"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6.</w:t>
            </w:r>
            <w:r>
              <w:rPr>
                <w:lang w:eastAsia="en-US"/>
              </w:rPr>
              <w:t>31</w:t>
            </w:r>
          </w:p>
        </w:tc>
        <w:tc>
          <w:tcPr>
            <w:tcW w:w="1492" w:type="dxa"/>
            <w:tcMar>
              <w:top w:w="0" w:type="dxa"/>
              <w:left w:w="0" w:type="dxa"/>
              <w:bottom w:w="0" w:type="dxa"/>
              <w:right w:w="0" w:type="dxa"/>
            </w:tcMar>
            <w:hideMark/>
          </w:tcPr>
          <w:p w14:paraId="6A56FD95"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.000</w:t>
            </w:r>
          </w:p>
        </w:tc>
      </w:tr>
      <w:tr w:rsidR="006A13AE" w:rsidRPr="00871034" w14:paraId="3E2FFDD3" w14:textId="77777777" w:rsidTr="00186908">
        <w:trPr>
          <w:trHeight w:val="316"/>
        </w:trPr>
        <w:tc>
          <w:tcPr>
            <w:tcW w:w="1985" w:type="dxa"/>
            <w:tcMar>
              <w:top w:w="0" w:type="dxa"/>
              <w:left w:w="0" w:type="dxa"/>
              <w:bottom w:w="0" w:type="dxa"/>
              <w:right w:w="0" w:type="dxa"/>
            </w:tcMar>
            <w:hideMark/>
          </w:tcPr>
          <w:p w14:paraId="2B272979"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186ECBD2"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-0.8</w:t>
            </w:r>
            <w:r>
              <w:rPr>
                <w:lang w:eastAsia="en-US"/>
              </w:rPr>
              <w:t>2</w:t>
            </w:r>
          </w:p>
        </w:tc>
        <w:tc>
          <w:tcPr>
            <w:tcW w:w="1440" w:type="dxa"/>
            <w:tcMar>
              <w:top w:w="0" w:type="dxa"/>
              <w:left w:w="0" w:type="dxa"/>
              <w:bottom w:w="0" w:type="dxa"/>
              <w:right w:w="0" w:type="dxa"/>
            </w:tcMar>
            <w:hideMark/>
          </w:tcPr>
          <w:p w14:paraId="6D8DE7FD"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0.43</w:t>
            </w:r>
          </w:p>
        </w:tc>
        <w:tc>
          <w:tcPr>
            <w:tcW w:w="1500" w:type="dxa"/>
            <w:tcMar>
              <w:top w:w="0" w:type="dxa"/>
              <w:left w:w="0" w:type="dxa"/>
              <w:bottom w:w="0" w:type="dxa"/>
              <w:right w:w="0" w:type="dxa"/>
            </w:tcMar>
            <w:hideMark/>
          </w:tcPr>
          <w:p w14:paraId="7809D7A8"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-.1</w:t>
            </w:r>
            <w:r>
              <w:rPr>
                <w:lang w:eastAsia="en-US"/>
              </w:rPr>
              <w:t>1</w:t>
            </w:r>
          </w:p>
        </w:tc>
        <w:tc>
          <w:tcPr>
            <w:tcW w:w="1561" w:type="dxa"/>
            <w:tcMar>
              <w:top w:w="0" w:type="dxa"/>
              <w:left w:w="0" w:type="dxa"/>
              <w:bottom w:w="0" w:type="dxa"/>
              <w:right w:w="0" w:type="dxa"/>
            </w:tcMar>
            <w:hideMark/>
          </w:tcPr>
          <w:p w14:paraId="2CA346E3"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w:t>
            </w:r>
            <w:r>
              <w:rPr>
                <w:lang w:eastAsia="en-US"/>
              </w:rPr>
              <w:t>1</w:t>
            </w:r>
            <w:r w:rsidRPr="00AB2332">
              <w:rPr>
                <w:lang w:eastAsia="en-US"/>
              </w:rPr>
              <w:t>.</w:t>
            </w:r>
            <w:r>
              <w:rPr>
                <w:lang w:eastAsia="en-US"/>
              </w:rPr>
              <w:t>90</w:t>
            </w:r>
          </w:p>
        </w:tc>
        <w:tc>
          <w:tcPr>
            <w:tcW w:w="1492" w:type="dxa"/>
            <w:tcMar>
              <w:top w:w="0" w:type="dxa"/>
              <w:left w:w="0" w:type="dxa"/>
              <w:bottom w:w="0" w:type="dxa"/>
              <w:right w:w="0" w:type="dxa"/>
            </w:tcMar>
            <w:hideMark/>
          </w:tcPr>
          <w:p w14:paraId="0EE339E0"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w:t>
            </w:r>
            <w:r>
              <w:rPr>
                <w:lang w:eastAsia="en-US"/>
              </w:rPr>
              <w:t>59</w:t>
            </w:r>
          </w:p>
        </w:tc>
      </w:tr>
      <w:tr w:rsidR="006A13AE" w:rsidRPr="00871034" w14:paraId="2338BF37" w14:textId="77777777" w:rsidTr="00186908">
        <w:trPr>
          <w:trHeight w:val="316"/>
        </w:trPr>
        <w:tc>
          <w:tcPr>
            <w:tcW w:w="1985" w:type="dxa"/>
            <w:tcMar>
              <w:top w:w="0" w:type="dxa"/>
              <w:left w:w="0" w:type="dxa"/>
              <w:bottom w:w="0" w:type="dxa"/>
              <w:right w:w="0" w:type="dxa"/>
            </w:tcMar>
            <w:hideMark/>
          </w:tcPr>
          <w:p w14:paraId="52294B03"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Sex_c</w:t>
            </w:r>
          </w:p>
        </w:tc>
        <w:tc>
          <w:tcPr>
            <w:tcW w:w="1097" w:type="dxa"/>
            <w:tcMar>
              <w:top w:w="0" w:type="dxa"/>
              <w:left w:w="0" w:type="dxa"/>
              <w:bottom w:w="0" w:type="dxa"/>
              <w:right w:w="0" w:type="dxa"/>
            </w:tcMar>
            <w:hideMark/>
          </w:tcPr>
          <w:p w14:paraId="152F973F"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-0.5</w:t>
            </w:r>
            <w:r>
              <w:rPr>
                <w:lang w:eastAsia="en-US"/>
              </w:rPr>
              <w:t>1</w:t>
            </w:r>
          </w:p>
        </w:tc>
        <w:tc>
          <w:tcPr>
            <w:tcW w:w="1440" w:type="dxa"/>
            <w:tcMar>
              <w:top w:w="0" w:type="dxa"/>
              <w:left w:w="0" w:type="dxa"/>
              <w:bottom w:w="0" w:type="dxa"/>
              <w:right w:w="0" w:type="dxa"/>
            </w:tcMar>
            <w:hideMark/>
          </w:tcPr>
          <w:p w14:paraId="5DCA079A"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79</w:t>
            </w:r>
          </w:p>
        </w:tc>
        <w:tc>
          <w:tcPr>
            <w:tcW w:w="1500" w:type="dxa"/>
            <w:tcMar>
              <w:top w:w="0" w:type="dxa"/>
              <w:left w:w="0" w:type="dxa"/>
              <w:bottom w:w="0" w:type="dxa"/>
              <w:right w:w="0" w:type="dxa"/>
            </w:tcMar>
            <w:hideMark/>
          </w:tcPr>
          <w:p w14:paraId="2A92963C"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w:t>
            </w:r>
            <w:r>
              <w:rPr>
                <w:lang w:eastAsia="en-US"/>
              </w:rPr>
              <w:t>3</w:t>
            </w:r>
          </w:p>
        </w:tc>
        <w:tc>
          <w:tcPr>
            <w:tcW w:w="1561" w:type="dxa"/>
            <w:tcMar>
              <w:top w:w="0" w:type="dxa"/>
              <w:left w:w="0" w:type="dxa"/>
              <w:bottom w:w="0" w:type="dxa"/>
              <w:right w:w="0" w:type="dxa"/>
            </w:tcMar>
            <w:hideMark/>
          </w:tcPr>
          <w:p w14:paraId="549A35DE"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-0.</w:t>
            </w:r>
            <w:r>
              <w:rPr>
                <w:lang w:eastAsia="en-US"/>
              </w:rPr>
              <w:t>65</w:t>
            </w:r>
          </w:p>
        </w:tc>
        <w:tc>
          <w:tcPr>
            <w:tcW w:w="1492" w:type="dxa"/>
            <w:tcMar>
              <w:top w:w="0" w:type="dxa"/>
              <w:left w:w="0" w:type="dxa"/>
              <w:bottom w:w="0" w:type="dxa"/>
              <w:right w:w="0" w:type="dxa"/>
            </w:tcMar>
            <w:hideMark/>
          </w:tcPr>
          <w:p w14:paraId="3B1156B9"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518</w:t>
            </w:r>
          </w:p>
        </w:tc>
      </w:tr>
      <w:tr w:rsidR="006A13AE" w:rsidRPr="00871034" w14:paraId="6F8943B0" w14:textId="77777777" w:rsidTr="00186908">
        <w:trPr>
          <w:trHeight w:val="317"/>
        </w:trPr>
        <w:tc>
          <w:tcPr>
            <w:tcW w:w="1985" w:type="dxa"/>
            <w:tcMar>
              <w:top w:w="0" w:type="dxa"/>
              <w:left w:w="0" w:type="dxa"/>
              <w:bottom w:w="0" w:type="dxa"/>
              <w:right w:w="0" w:type="dxa"/>
            </w:tcMar>
            <w:hideMark/>
          </w:tcPr>
          <w:p w14:paraId="530C69CF"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BIDR_SDE</w:t>
            </w:r>
          </w:p>
        </w:tc>
        <w:tc>
          <w:tcPr>
            <w:tcW w:w="1097" w:type="dxa"/>
            <w:tcMar>
              <w:top w:w="0" w:type="dxa"/>
              <w:left w:w="0" w:type="dxa"/>
              <w:bottom w:w="0" w:type="dxa"/>
              <w:right w:w="0" w:type="dxa"/>
            </w:tcMar>
            <w:hideMark/>
          </w:tcPr>
          <w:p w14:paraId="1E441952"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-0.</w:t>
            </w:r>
            <w:r>
              <w:rPr>
                <w:lang w:eastAsia="en-US"/>
              </w:rPr>
              <w:t>40</w:t>
            </w:r>
          </w:p>
        </w:tc>
        <w:tc>
          <w:tcPr>
            <w:tcW w:w="1440" w:type="dxa"/>
            <w:tcMar>
              <w:top w:w="0" w:type="dxa"/>
              <w:left w:w="0" w:type="dxa"/>
              <w:bottom w:w="0" w:type="dxa"/>
              <w:right w:w="0" w:type="dxa"/>
            </w:tcMar>
            <w:hideMark/>
          </w:tcPr>
          <w:p w14:paraId="358C2094"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w:t>
            </w:r>
            <w:r>
              <w:rPr>
                <w:lang w:eastAsia="en-US"/>
              </w:rPr>
              <w:t>5</w:t>
            </w:r>
          </w:p>
        </w:tc>
        <w:tc>
          <w:tcPr>
            <w:tcW w:w="1500" w:type="dxa"/>
            <w:tcMar>
              <w:top w:w="0" w:type="dxa"/>
              <w:left w:w="0" w:type="dxa"/>
              <w:bottom w:w="0" w:type="dxa"/>
              <w:right w:w="0" w:type="dxa"/>
            </w:tcMar>
            <w:hideMark/>
          </w:tcPr>
          <w:p w14:paraId="5BCA93AC"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-.05</w:t>
            </w:r>
          </w:p>
        </w:tc>
        <w:tc>
          <w:tcPr>
            <w:tcW w:w="1561" w:type="dxa"/>
            <w:tcMar>
              <w:top w:w="0" w:type="dxa"/>
              <w:left w:w="0" w:type="dxa"/>
              <w:bottom w:w="0" w:type="dxa"/>
              <w:right w:w="0" w:type="dxa"/>
            </w:tcMar>
            <w:hideMark/>
          </w:tcPr>
          <w:p w14:paraId="05901963"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-0.</w:t>
            </w:r>
            <w:r>
              <w:rPr>
                <w:lang w:eastAsia="en-US"/>
              </w:rPr>
              <w:t>89</w:t>
            </w:r>
          </w:p>
        </w:tc>
        <w:tc>
          <w:tcPr>
            <w:tcW w:w="1492" w:type="dxa"/>
            <w:tcMar>
              <w:top w:w="0" w:type="dxa"/>
              <w:left w:w="0" w:type="dxa"/>
              <w:bottom w:w="0" w:type="dxa"/>
              <w:right w:w="0" w:type="dxa"/>
            </w:tcMar>
            <w:hideMark/>
          </w:tcPr>
          <w:p w14:paraId="042A8DA9"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374</w:t>
            </w:r>
          </w:p>
        </w:tc>
      </w:tr>
      <w:tr w:rsidR="006A13AE" w:rsidRPr="00871034" w14:paraId="4491A8EC" w14:textId="77777777" w:rsidTr="00186908">
        <w:trPr>
          <w:trHeight w:val="431"/>
        </w:trPr>
        <w:tc>
          <w:tcPr>
            <w:tcW w:w="1985" w:type="dxa"/>
            <w:tcBorders>
              <w:top w:val="nil"/>
              <w:left w:val="nil"/>
              <w:bottom w:val="single" w:sz="12" w:space="0" w:color="000000"/>
              <w:right w:val="nil"/>
            </w:tcBorders>
            <w:tcMar>
              <w:top w:w="0" w:type="dxa"/>
              <w:left w:w="0" w:type="dxa"/>
              <w:bottom w:w="0" w:type="dxa"/>
              <w:right w:w="0" w:type="dxa"/>
            </w:tcMar>
            <w:hideMark/>
          </w:tcPr>
          <w:p w14:paraId="7FF6B916"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BIDR_IM</w:t>
            </w:r>
          </w:p>
        </w:tc>
        <w:tc>
          <w:tcPr>
            <w:tcW w:w="1097" w:type="dxa"/>
            <w:tcBorders>
              <w:top w:val="nil"/>
              <w:left w:val="nil"/>
              <w:bottom w:val="single" w:sz="12" w:space="0" w:color="000000"/>
              <w:right w:val="nil"/>
            </w:tcBorders>
            <w:tcMar>
              <w:top w:w="0" w:type="dxa"/>
              <w:left w:w="0" w:type="dxa"/>
              <w:bottom w:w="0" w:type="dxa"/>
              <w:right w:w="0" w:type="dxa"/>
            </w:tcMar>
            <w:hideMark/>
          </w:tcPr>
          <w:p w14:paraId="37276E77" w14:textId="77777777" w:rsidR="006A13AE" w:rsidRPr="00AB2332" w:rsidRDefault="006A13AE" w:rsidP="00186908">
            <w:pPr>
              <w:pStyle w:val="TableParagraph"/>
              <w:widowControl w:val="0"/>
              <w:spacing w:before="16" w:line="480" w:lineRule="auto"/>
              <w:ind w:right="530"/>
              <w:rPr>
                <w:lang w:eastAsia="en-US"/>
              </w:rPr>
            </w:pPr>
            <w:r w:rsidRPr="00AB2332">
              <w:rPr>
                <w:lang w:eastAsia="en-US"/>
              </w:rPr>
              <w:t>1.</w:t>
            </w:r>
            <w:r>
              <w:rPr>
                <w:lang w:eastAsia="en-US"/>
              </w:rPr>
              <w:t>18</w:t>
            </w:r>
          </w:p>
        </w:tc>
        <w:tc>
          <w:tcPr>
            <w:tcW w:w="1440" w:type="dxa"/>
            <w:tcBorders>
              <w:top w:val="nil"/>
              <w:left w:val="nil"/>
              <w:bottom w:val="single" w:sz="12" w:space="0" w:color="000000"/>
              <w:right w:val="nil"/>
            </w:tcBorders>
            <w:tcMar>
              <w:top w:w="0" w:type="dxa"/>
              <w:left w:w="0" w:type="dxa"/>
              <w:bottom w:w="0" w:type="dxa"/>
              <w:right w:w="0" w:type="dxa"/>
            </w:tcMar>
            <w:hideMark/>
          </w:tcPr>
          <w:p w14:paraId="7EC58D3D"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0.4</w:t>
            </w:r>
            <w:r>
              <w:rPr>
                <w:lang w:eastAsia="en-US"/>
              </w:rPr>
              <w:t>7</w:t>
            </w:r>
          </w:p>
        </w:tc>
        <w:tc>
          <w:tcPr>
            <w:tcW w:w="1500" w:type="dxa"/>
            <w:tcBorders>
              <w:top w:val="nil"/>
              <w:left w:val="nil"/>
              <w:bottom w:val="single" w:sz="12" w:space="0" w:color="000000"/>
              <w:right w:val="nil"/>
            </w:tcBorders>
            <w:tcMar>
              <w:top w:w="0" w:type="dxa"/>
              <w:left w:w="0" w:type="dxa"/>
              <w:bottom w:w="0" w:type="dxa"/>
              <w:right w:w="0" w:type="dxa"/>
            </w:tcMar>
            <w:hideMark/>
          </w:tcPr>
          <w:p w14:paraId="7BC85E55"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.1</w:t>
            </w:r>
            <w:r>
              <w:rPr>
                <w:lang w:eastAsia="en-US"/>
              </w:rPr>
              <w:t>5</w:t>
            </w:r>
          </w:p>
        </w:tc>
        <w:tc>
          <w:tcPr>
            <w:tcW w:w="1561" w:type="dxa"/>
            <w:tcBorders>
              <w:top w:val="nil"/>
              <w:left w:val="nil"/>
              <w:bottom w:val="single" w:sz="12" w:space="0" w:color="000000"/>
              <w:right w:val="nil"/>
            </w:tcBorders>
            <w:tcMar>
              <w:top w:w="0" w:type="dxa"/>
              <w:left w:w="0" w:type="dxa"/>
              <w:bottom w:w="0" w:type="dxa"/>
              <w:right w:w="0" w:type="dxa"/>
            </w:tcMar>
            <w:hideMark/>
          </w:tcPr>
          <w:p w14:paraId="50D7E8C6"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2.</w:t>
            </w:r>
            <w:r>
              <w:rPr>
                <w:lang w:eastAsia="en-US"/>
              </w:rPr>
              <w:t>53</w:t>
            </w:r>
          </w:p>
        </w:tc>
        <w:tc>
          <w:tcPr>
            <w:tcW w:w="1492" w:type="dxa"/>
            <w:tcBorders>
              <w:top w:val="nil"/>
              <w:left w:val="nil"/>
              <w:bottom w:val="single" w:sz="12" w:space="0" w:color="000000"/>
              <w:right w:val="nil"/>
            </w:tcBorders>
            <w:tcMar>
              <w:top w:w="0" w:type="dxa"/>
              <w:left w:w="0" w:type="dxa"/>
              <w:bottom w:w="0" w:type="dxa"/>
              <w:right w:w="0" w:type="dxa"/>
            </w:tcMar>
            <w:hideMark/>
          </w:tcPr>
          <w:p w14:paraId="0609E48D"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w:t>
            </w:r>
            <w:r>
              <w:rPr>
                <w:lang w:eastAsia="en-US"/>
              </w:rPr>
              <w:t>12</w:t>
            </w:r>
          </w:p>
        </w:tc>
      </w:tr>
    </w:tbl>
    <w:p w14:paraId="230A4C50"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AB2332">
        <w:rPr>
          <w:rFonts w:ascii="Times New Roman" w:hAnsi="Times New Roman" w:cs="Times New Roman"/>
        </w:rPr>
        <w:t xml:space="preserve">. ZCNI = Z-scored communal narcissism; ZNPI = Z-scored agentic narcissism; </w:t>
      </w:r>
      <w:r>
        <w:rPr>
          <w:rFonts w:ascii="Times New Roman" w:hAnsi="Times New Roman" w:cs="Times New Roman"/>
        </w:rPr>
        <w:t xml:space="preserve">ZNPI_LA = Z-scored Leadership/Authority subscale of NPI-13; ZNPI_GE = Z-scored </w:t>
      </w:r>
      <w:r>
        <w:rPr>
          <w:rFonts w:ascii="Times New Roman" w:hAnsi="Times New Roman" w:cs="Times New Roman"/>
        </w:rPr>
        <w:lastRenderedPageBreak/>
        <w:t>Grandiose Exhibitionism subscale of NPI-13; ZNPI_EE = Z-scored Entitlement/Exploitativeness subscale of NPI-13</w:t>
      </w:r>
      <w:r w:rsidRPr="00AB2332">
        <w:rPr>
          <w:rFonts w:ascii="Times New Roman" w:hAnsi="Times New Roman" w:cs="Times New Roman"/>
        </w:rPr>
        <w:t xml:space="preserve">;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AB2332">
        <w:rPr>
          <w:rFonts w:ascii="Times New Roman" w:hAnsi="Times New Roman" w:cs="Times New Roman"/>
        </w:rPr>
        <w:t xml:space="preserve"> = sex centered; BIDR_SDE = Self-Deceptive Enhancement subscale of Balanced Inventory of Desirable Responding; BIDR_IM = Impression Management subscale of Balanced Inventory of Desirable Responding.</w:t>
      </w:r>
    </w:p>
    <w:p w14:paraId="5D1E6616" w14:textId="77777777" w:rsidR="006A13AE" w:rsidRPr="00AB2332" w:rsidRDefault="006A13AE" w:rsidP="006A13AE">
      <w:pPr>
        <w:spacing w:line="480" w:lineRule="auto"/>
        <w:rPr>
          <w:rFonts w:ascii="Times New Roman" w:hAnsi="Times New Roman" w:cs="Times New Roman"/>
        </w:rPr>
      </w:pPr>
    </w:p>
    <w:p w14:paraId="723F4FB4" w14:textId="77777777" w:rsidR="006A13AE" w:rsidRPr="00AB2332" w:rsidRDefault="006A13AE" w:rsidP="006A13AE">
      <w:pPr>
        <w:spacing w:line="480" w:lineRule="auto"/>
        <w:rPr>
          <w:rFonts w:ascii="Times New Roman" w:hAnsi="Times New Roman" w:cs="Times New Roman"/>
        </w:rPr>
      </w:pPr>
    </w:p>
    <w:p w14:paraId="01E193F2" w14:textId="77777777" w:rsidR="006A13AE" w:rsidRPr="00AB2332" w:rsidRDefault="006A13AE" w:rsidP="006A13AE">
      <w:pPr>
        <w:spacing w:line="480" w:lineRule="auto"/>
        <w:rPr>
          <w:rFonts w:ascii="Times New Roman" w:hAnsi="Times New Roman" w:cs="Times New Roman"/>
        </w:rPr>
      </w:pPr>
    </w:p>
    <w:p w14:paraId="45F55F97" w14:textId="77777777" w:rsidR="006A13AE" w:rsidRPr="00AB2332" w:rsidRDefault="006A13AE" w:rsidP="006A13AE">
      <w:pPr>
        <w:spacing w:line="480" w:lineRule="auto"/>
        <w:rPr>
          <w:rFonts w:ascii="Times New Roman" w:hAnsi="Times New Roman" w:cs="Times New Roman"/>
        </w:rPr>
      </w:pPr>
    </w:p>
    <w:p w14:paraId="7160F1EE" w14:textId="77777777" w:rsidR="006A13AE" w:rsidRPr="00AE0B3E" w:rsidRDefault="006A13AE" w:rsidP="006A13AE">
      <w:pPr>
        <w:pStyle w:val="Textbody"/>
        <w:spacing w:after="0" w:line="480" w:lineRule="auto"/>
        <w:rPr>
          <w:rFonts w:ascii="Times New Roman" w:hAnsi="Times New Roman" w:cs="Times New Roman"/>
          <w:b/>
          <w:bCs/>
          <w:iCs/>
        </w:rPr>
      </w:pPr>
      <w:r w:rsidRPr="00EC7395">
        <w:rPr>
          <w:rFonts w:ascii="Times New Roman" w:hAnsi="Times New Roman" w:cs="Times New Roman"/>
          <w:b/>
          <w:bCs/>
        </w:rPr>
        <w:br w:type="page"/>
      </w:r>
      <w:r w:rsidRPr="002D2D77">
        <w:rPr>
          <w:rFonts w:ascii="Times New Roman" w:hAnsi="Times New Roman" w:cs="Times New Roman"/>
          <w:b/>
          <w:bCs/>
        </w:rPr>
        <w:lastRenderedPageBreak/>
        <w:t>Table S</w:t>
      </w:r>
      <w:r>
        <w:rPr>
          <w:rFonts w:ascii="Times New Roman" w:hAnsi="Times New Roman" w:cs="Times New Roman"/>
          <w:b/>
          <w:bCs/>
        </w:rPr>
        <w:t xml:space="preserve">2. </w:t>
      </w:r>
      <w:r w:rsidRPr="00AE0B3E">
        <w:rPr>
          <w:rFonts w:ascii="Times New Roman" w:hAnsi="Times New Roman" w:cs="Times New Roman"/>
          <w:iCs/>
        </w:rPr>
        <w:t xml:space="preserve">Hierarchical Regression of </w:t>
      </w:r>
      <w:r w:rsidRPr="00AE0B3E">
        <w:rPr>
          <w:rFonts w:ascii="Times New Roman" w:hAnsi="Times New Roman"/>
          <w:iCs/>
        </w:rPr>
        <w:t xml:space="preserve">Estimated Own Withdrawal </w:t>
      </w:r>
      <w:r w:rsidRPr="00AE0B3E">
        <w:rPr>
          <w:rFonts w:ascii="Times New Roman" w:hAnsi="Times New Roman" w:cs="Times New Roman"/>
          <w:iCs/>
        </w:rPr>
        <w:t>(Adjusted R</w:t>
      </w:r>
      <w:r w:rsidRPr="00AE0B3E">
        <w:rPr>
          <w:rFonts w:ascii="Times New Roman" w:hAnsi="Times New Roman" w:cs="Times New Roman"/>
          <w:iCs/>
          <w:position w:val="13"/>
        </w:rPr>
        <w:t>2</w:t>
      </w:r>
      <w:r w:rsidRPr="00AE0B3E">
        <w:rPr>
          <w:rFonts w:ascii="Times New Roman" w:hAnsi="Times New Roman" w:cs="Times New Roman"/>
          <w:iCs/>
        </w:rPr>
        <w:t>= .1</w:t>
      </w:r>
      <w:r>
        <w:rPr>
          <w:rFonts w:ascii="Times New Roman" w:hAnsi="Times New Roman" w:cs="Times New Roman"/>
          <w:iCs/>
        </w:rPr>
        <w:t>9</w:t>
      </w:r>
      <w:r w:rsidRPr="00AE0B3E">
        <w:rPr>
          <w:rFonts w:ascii="Times New Roman" w:hAnsi="Times New Roman" w:cs="Times New Roman"/>
          <w:iCs/>
        </w:rPr>
        <w:t>)</w:t>
      </w:r>
      <w:r>
        <w:rPr>
          <w:rFonts w:ascii="Times New Roman" w:hAnsi="Times New Roman" w:cs="Times New Roman"/>
          <w:iCs/>
        </w:rPr>
        <w:t>.</w:t>
      </w:r>
    </w:p>
    <w:tbl>
      <w:tblPr>
        <w:tblW w:w="9075" w:type="dxa"/>
        <w:tblLayout w:type="fixed"/>
        <w:tblCellMar>
          <w:left w:w="10" w:type="dxa"/>
          <w:right w:w="10" w:type="dxa"/>
        </w:tblCellMar>
        <w:tblLook w:val="04A0" w:firstRow="1" w:lastRow="0" w:firstColumn="1" w:lastColumn="0" w:noHBand="0" w:noVBand="1"/>
      </w:tblPr>
      <w:tblGrid>
        <w:gridCol w:w="1985"/>
        <w:gridCol w:w="1097"/>
        <w:gridCol w:w="1440"/>
        <w:gridCol w:w="1500"/>
        <w:gridCol w:w="1561"/>
        <w:gridCol w:w="1492"/>
      </w:tblGrid>
      <w:tr w:rsidR="006A13AE" w:rsidRPr="00871034" w14:paraId="6FBAB763" w14:textId="77777777" w:rsidTr="00186908">
        <w:trPr>
          <w:trHeight w:val="274"/>
        </w:trPr>
        <w:tc>
          <w:tcPr>
            <w:tcW w:w="1985" w:type="dxa"/>
            <w:tcBorders>
              <w:top w:val="single" w:sz="12" w:space="0" w:color="000000"/>
              <w:left w:val="nil"/>
              <w:bottom w:val="single" w:sz="12" w:space="0" w:color="000000"/>
              <w:right w:val="nil"/>
            </w:tcBorders>
            <w:tcMar>
              <w:top w:w="0" w:type="dxa"/>
              <w:left w:w="0" w:type="dxa"/>
              <w:bottom w:w="0" w:type="dxa"/>
              <w:right w:w="0" w:type="dxa"/>
            </w:tcMar>
          </w:tcPr>
          <w:p w14:paraId="2F2E32A5" w14:textId="77777777" w:rsidR="006A13AE" w:rsidRPr="00AB2332" w:rsidRDefault="006A13AE" w:rsidP="00186908">
            <w:pPr>
              <w:pStyle w:val="TableParagraph"/>
              <w:widowControl w:val="0"/>
              <w:spacing w:before="0" w:line="480" w:lineRule="auto"/>
              <w:ind w:left="-255" w:firstLine="255"/>
              <w:jc w:val="left"/>
              <w:rPr>
                <w:lang w:val="en-US" w:eastAsia="en-US"/>
              </w:rPr>
            </w:pPr>
          </w:p>
        </w:tc>
        <w:tc>
          <w:tcPr>
            <w:tcW w:w="1097" w:type="dxa"/>
            <w:tcBorders>
              <w:top w:val="single" w:sz="12" w:space="0" w:color="000000"/>
              <w:left w:val="nil"/>
              <w:bottom w:val="single" w:sz="12" w:space="0" w:color="000000"/>
              <w:right w:val="nil"/>
            </w:tcBorders>
            <w:tcMar>
              <w:top w:w="0" w:type="dxa"/>
              <w:left w:w="0" w:type="dxa"/>
              <w:bottom w:w="0" w:type="dxa"/>
              <w:right w:w="0" w:type="dxa"/>
            </w:tcMar>
            <w:hideMark/>
          </w:tcPr>
          <w:p w14:paraId="1A59AF19" w14:textId="77777777" w:rsidR="006A13AE" w:rsidRPr="00AB2332" w:rsidRDefault="006A13AE" w:rsidP="00186908">
            <w:pPr>
              <w:pStyle w:val="TableParagraph"/>
              <w:widowControl w:val="0"/>
              <w:spacing w:before="0" w:line="480" w:lineRule="auto"/>
              <w:ind w:right="212"/>
              <w:rPr>
                <w:i/>
                <w:lang w:eastAsia="en-US"/>
              </w:rPr>
            </w:pPr>
            <w:r w:rsidRPr="00AB2332">
              <w:rPr>
                <w:i/>
                <w:lang w:eastAsia="en-US"/>
              </w:rPr>
              <w:t>B</w:t>
            </w:r>
          </w:p>
        </w:tc>
        <w:tc>
          <w:tcPr>
            <w:tcW w:w="1440" w:type="dxa"/>
            <w:tcBorders>
              <w:top w:val="single" w:sz="12" w:space="0" w:color="000000"/>
              <w:left w:val="nil"/>
              <w:bottom w:val="single" w:sz="12" w:space="0" w:color="000000"/>
              <w:right w:val="nil"/>
            </w:tcBorders>
            <w:tcMar>
              <w:top w:w="0" w:type="dxa"/>
              <w:left w:w="0" w:type="dxa"/>
              <w:bottom w:w="0" w:type="dxa"/>
              <w:right w:w="0" w:type="dxa"/>
            </w:tcMar>
            <w:hideMark/>
          </w:tcPr>
          <w:p w14:paraId="7D9F0CAC" w14:textId="77777777" w:rsidR="006A13AE" w:rsidRPr="00AB2332" w:rsidRDefault="006A13AE" w:rsidP="00186908">
            <w:pPr>
              <w:pStyle w:val="TableParagraph"/>
              <w:widowControl w:val="0"/>
              <w:spacing w:before="0" w:line="480" w:lineRule="auto"/>
              <w:ind w:left="476" w:right="503"/>
              <w:rPr>
                <w:i/>
                <w:lang w:eastAsia="en-US"/>
              </w:rPr>
            </w:pPr>
            <w:r w:rsidRPr="00AB2332">
              <w:rPr>
                <w:i/>
                <w:lang w:eastAsia="en-US"/>
              </w:rPr>
              <w:t>SE</w:t>
            </w:r>
          </w:p>
        </w:tc>
        <w:tc>
          <w:tcPr>
            <w:tcW w:w="1500" w:type="dxa"/>
            <w:tcBorders>
              <w:top w:val="single" w:sz="12" w:space="0" w:color="000000"/>
              <w:left w:val="nil"/>
              <w:bottom w:val="single" w:sz="12" w:space="0" w:color="000000"/>
              <w:right w:val="nil"/>
            </w:tcBorders>
            <w:tcMar>
              <w:top w:w="0" w:type="dxa"/>
              <w:left w:w="0" w:type="dxa"/>
              <w:bottom w:w="0" w:type="dxa"/>
              <w:right w:w="0" w:type="dxa"/>
            </w:tcMar>
            <w:hideMark/>
          </w:tcPr>
          <w:p w14:paraId="59B62455" w14:textId="77777777" w:rsidR="006A13AE" w:rsidRPr="00AB2332" w:rsidRDefault="006A13AE" w:rsidP="00186908">
            <w:pPr>
              <w:pStyle w:val="TableParagraph"/>
              <w:widowControl w:val="0"/>
              <w:spacing w:before="0" w:line="480" w:lineRule="auto"/>
              <w:ind w:left="50"/>
              <w:rPr>
                <w:lang w:eastAsia="en-US"/>
              </w:rPr>
            </w:pPr>
            <w:r w:rsidRPr="00AB2332">
              <w:rPr>
                <w:i/>
                <w:iCs/>
                <w:lang w:eastAsia="en-US"/>
              </w:rPr>
              <w:t>b</w:t>
            </w:r>
            <w:r w:rsidRPr="00AB2332">
              <w:rPr>
                <w:lang w:eastAsia="en-US"/>
              </w:rPr>
              <w:t>*</w:t>
            </w:r>
          </w:p>
        </w:tc>
        <w:tc>
          <w:tcPr>
            <w:tcW w:w="1561" w:type="dxa"/>
            <w:tcBorders>
              <w:top w:val="single" w:sz="12" w:space="0" w:color="000000"/>
              <w:left w:val="nil"/>
              <w:bottom w:val="single" w:sz="12" w:space="0" w:color="000000"/>
              <w:right w:val="nil"/>
            </w:tcBorders>
            <w:tcMar>
              <w:top w:w="0" w:type="dxa"/>
              <w:left w:w="0" w:type="dxa"/>
              <w:bottom w:w="0" w:type="dxa"/>
              <w:right w:w="0" w:type="dxa"/>
            </w:tcMar>
            <w:hideMark/>
          </w:tcPr>
          <w:p w14:paraId="3B9CC8D7" w14:textId="77777777" w:rsidR="006A13AE" w:rsidRPr="00AB2332" w:rsidRDefault="006A13AE" w:rsidP="00186908">
            <w:pPr>
              <w:pStyle w:val="TableParagraph"/>
              <w:widowControl w:val="0"/>
              <w:spacing w:before="0" w:line="480" w:lineRule="auto"/>
              <w:ind w:left="11"/>
              <w:rPr>
                <w:i/>
                <w:lang w:eastAsia="en-US"/>
              </w:rPr>
            </w:pPr>
            <w:r w:rsidRPr="00AB2332">
              <w:rPr>
                <w:i/>
                <w:lang w:eastAsia="en-US"/>
              </w:rPr>
              <w:t>t</w:t>
            </w:r>
          </w:p>
        </w:tc>
        <w:tc>
          <w:tcPr>
            <w:tcW w:w="1492" w:type="dxa"/>
            <w:tcBorders>
              <w:top w:val="single" w:sz="12" w:space="0" w:color="000000"/>
              <w:left w:val="nil"/>
              <w:bottom w:val="single" w:sz="12" w:space="0" w:color="000000"/>
              <w:right w:val="nil"/>
            </w:tcBorders>
            <w:tcMar>
              <w:top w:w="0" w:type="dxa"/>
              <w:left w:w="0" w:type="dxa"/>
              <w:bottom w:w="0" w:type="dxa"/>
              <w:right w:w="0" w:type="dxa"/>
            </w:tcMar>
            <w:hideMark/>
          </w:tcPr>
          <w:p w14:paraId="08D1B288" w14:textId="77777777" w:rsidR="006A13AE" w:rsidRPr="00AB2332" w:rsidRDefault="006A13AE" w:rsidP="00186908">
            <w:pPr>
              <w:pStyle w:val="TableParagraph"/>
              <w:widowControl w:val="0"/>
              <w:spacing w:before="0" w:line="480" w:lineRule="auto"/>
              <w:ind w:right="15"/>
              <w:rPr>
                <w:i/>
                <w:lang w:eastAsia="en-US"/>
              </w:rPr>
            </w:pPr>
            <w:r w:rsidRPr="00AB2332">
              <w:rPr>
                <w:i/>
                <w:lang w:eastAsia="en-US"/>
              </w:rPr>
              <w:t>p</w:t>
            </w:r>
          </w:p>
        </w:tc>
      </w:tr>
      <w:tr w:rsidR="006A13AE" w:rsidRPr="00871034" w14:paraId="06D68D74" w14:textId="77777777" w:rsidTr="00186908">
        <w:trPr>
          <w:trHeight w:val="277"/>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691A42B4"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Step 1</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2F7DE967"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0C6FF17B"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3D8FC616"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4FAF21FE"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0CB7EB9D"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2A8E7189" w14:textId="77777777" w:rsidTr="00186908">
        <w:trPr>
          <w:trHeight w:val="301"/>
        </w:trPr>
        <w:tc>
          <w:tcPr>
            <w:tcW w:w="1985" w:type="dxa"/>
            <w:tcBorders>
              <w:top w:val="single" w:sz="12" w:space="0" w:color="000000"/>
              <w:left w:val="nil"/>
              <w:bottom w:val="nil"/>
              <w:right w:val="nil"/>
            </w:tcBorders>
            <w:tcMar>
              <w:top w:w="0" w:type="dxa"/>
              <w:left w:w="0" w:type="dxa"/>
              <w:bottom w:w="0" w:type="dxa"/>
              <w:right w:w="0" w:type="dxa"/>
            </w:tcMar>
            <w:hideMark/>
          </w:tcPr>
          <w:p w14:paraId="6FFD3D15"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611D3355" w14:textId="77777777" w:rsidR="006A13AE" w:rsidRPr="00AB2332" w:rsidRDefault="006A13AE" w:rsidP="00186908">
            <w:pPr>
              <w:pStyle w:val="TableParagraph"/>
              <w:widowControl w:val="0"/>
              <w:spacing w:before="0" w:line="480" w:lineRule="auto"/>
              <w:ind w:right="590"/>
              <w:jc w:val="right"/>
              <w:rPr>
                <w:lang w:eastAsia="en-US"/>
              </w:rPr>
            </w:pPr>
            <w:r>
              <w:rPr>
                <w:lang w:eastAsia="en-US"/>
              </w:rPr>
              <w:t>6</w:t>
            </w:r>
            <w:r w:rsidRPr="00AB2332">
              <w:rPr>
                <w:lang w:eastAsia="en-US"/>
              </w:rPr>
              <w:t>.</w:t>
            </w:r>
            <w:r>
              <w:rPr>
                <w:lang w:eastAsia="en-US"/>
              </w:rPr>
              <w:t>42</w:t>
            </w:r>
          </w:p>
        </w:tc>
        <w:tc>
          <w:tcPr>
            <w:tcW w:w="1440" w:type="dxa"/>
            <w:tcBorders>
              <w:top w:val="single" w:sz="12" w:space="0" w:color="000000"/>
              <w:left w:val="nil"/>
              <w:bottom w:val="nil"/>
              <w:right w:val="nil"/>
            </w:tcBorders>
            <w:tcMar>
              <w:top w:w="0" w:type="dxa"/>
              <w:left w:w="0" w:type="dxa"/>
              <w:bottom w:w="0" w:type="dxa"/>
              <w:right w:w="0" w:type="dxa"/>
            </w:tcMar>
            <w:hideMark/>
          </w:tcPr>
          <w:p w14:paraId="38472284" w14:textId="77777777" w:rsidR="006A13AE" w:rsidRPr="00AB2332" w:rsidRDefault="006A13AE" w:rsidP="00186908">
            <w:pPr>
              <w:pStyle w:val="TableParagraph"/>
              <w:widowControl w:val="0"/>
              <w:spacing w:before="0" w:line="480" w:lineRule="auto"/>
              <w:ind w:left="476" w:right="503"/>
              <w:rPr>
                <w:lang w:eastAsia="en-US"/>
              </w:rPr>
            </w:pPr>
            <w:r w:rsidRPr="00AB2332">
              <w:rPr>
                <w:lang w:eastAsia="en-US"/>
              </w:rPr>
              <w:t>0.</w:t>
            </w:r>
            <w:r>
              <w:rPr>
                <w:lang w:eastAsia="en-US"/>
              </w:rPr>
              <w:t>29</w:t>
            </w:r>
          </w:p>
        </w:tc>
        <w:tc>
          <w:tcPr>
            <w:tcW w:w="1500" w:type="dxa"/>
            <w:tcBorders>
              <w:top w:val="single" w:sz="12" w:space="0" w:color="000000"/>
              <w:left w:val="nil"/>
              <w:bottom w:val="nil"/>
              <w:right w:val="nil"/>
            </w:tcBorders>
            <w:tcMar>
              <w:top w:w="0" w:type="dxa"/>
              <w:left w:w="0" w:type="dxa"/>
              <w:bottom w:w="0" w:type="dxa"/>
              <w:right w:w="0" w:type="dxa"/>
            </w:tcMar>
          </w:tcPr>
          <w:p w14:paraId="1C03E53E"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5C7E3358" w14:textId="77777777" w:rsidR="006A13AE" w:rsidRPr="00AB2332" w:rsidRDefault="006A13AE" w:rsidP="00186908">
            <w:pPr>
              <w:pStyle w:val="TableParagraph"/>
              <w:widowControl w:val="0"/>
              <w:spacing w:before="0" w:line="480" w:lineRule="auto"/>
              <w:ind w:left="454" w:right="445"/>
              <w:rPr>
                <w:lang w:eastAsia="en-US"/>
              </w:rPr>
            </w:pPr>
            <w:r>
              <w:rPr>
                <w:lang w:eastAsia="en-US"/>
              </w:rPr>
              <w:t>21</w:t>
            </w:r>
            <w:r w:rsidRPr="00AB2332">
              <w:rPr>
                <w:lang w:eastAsia="en-US"/>
              </w:rPr>
              <w:t>.</w:t>
            </w:r>
            <w:r>
              <w:rPr>
                <w:lang w:eastAsia="en-US"/>
              </w:rPr>
              <w:t>83</w:t>
            </w:r>
          </w:p>
        </w:tc>
        <w:tc>
          <w:tcPr>
            <w:tcW w:w="1492" w:type="dxa"/>
            <w:tcBorders>
              <w:top w:val="single" w:sz="12" w:space="0" w:color="000000"/>
              <w:left w:val="nil"/>
              <w:bottom w:val="nil"/>
              <w:right w:val="nil"/>
            </w:tcBorders>
            <w:tcMar>
              <w:top w:w="0" w:type="dxa"/>
              <w:left w:w="0" w:type="dxa"/>
              <w:bottom w:w="0" w:type="dxa"/>
              <w:right w:w="0" w:type="dxa"/>
            </w:tcMar>
            <w:hideMark/>
          </w:tcPr>
          <w:p w14:paraId="70849D2B" w14:textId="77777777" w:rsidR="006A13AE" w:rsidRPr="00AB2332" w:rsidRDefault="006A13AE" w:rsidP="00186908">
            <w:pPr>
              <w:pStyle w:val="TableParagraph"/>
              <w:widowControl w:val="0"/>
              <w:spacing w:before="0" w:line="480" w:lineRule="auto"/>
              <w:ind w:left="448" w:right="465"/>
              <w:rPr>
                <w:lang w:eastAsia="en-US"/>
              </w:rPr>
            </w:pPr>
            <w:r w:rsidRPr="00AB2332">
              <w:rPr>
                <w:lang w:eastAsia="en-US"/>
              </w:rPr>
              <w:t>.000</w:t>
            </w:r>
          </w:p>
        </w:tc>
      </w:tr>
      <w:tr w:rsidR="006A13AE" w:rsidRPr="00871034" w14:paraId="23845B68" w14:textId="77777777" w:rsidTr="00186908">
        <w:trPr>
          <w:trHeight w:val="318"/>
        </w:trPr>
        <w:tc>
          <w:tcPr>
            <w:tcW w:w="1985" w:type="dxa"/>
            <w:tcMar>
              <w:top w:w="0" w:type="dxa"/>
              <w:left w:w="0" w:type="dxa"/>
              <w:bottom w:w="0" w:type="dxa"/>
              <w:right w:w="0" w:type="dxa"/>
            </w:tcMar>
            <w:hideMark/>
          </w:tcPr>
          <w:p w14:paraId="35A65270"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ZCNI</w:t>
            </w:r>
          </w:p>
        </w:tc>
        <w:tc>
          <w:tcPr>
            <w:tcW w:w="1097" w:type="dxa"/>
            <w:tcMar>
              <w:top w:w="0" w:type="dxa"/>
              <w:left w:w="0" w:type="dxa"/>
              <w:bottom w:w="0" w:type="dxa"/>
              <w:right w:w="0" w:type="dxa"/>
            </w:tcMar>
            <w:hideMark/>
          </w:tcPr>
          <w:p w14:paraId="48B558F8" w14:textId="77777777" w:rsidR="006A13AE" w:rsidRPr="00AB2332" w:rsidRDefault="006A13AE" w:rsidP="00186908">
            <w:pPr>
              <w:pStyle w:val="TableParagraph"/>
              <w:widowControl w:val="0"/>
              <w:spacing w:before="16" w:line="480" w:lineRule="auto"/>
              <w:ind w:right="590"/>
              <w:rPr>
                <w:lang w:eastAsia="en-US"/>
              </w:rPr>
            </w:pPr>
            <w:r>
              <w:rPr>
                <w:lang w:eastAsia="en-US"/>
              </w:rPr>
              <w:t>-0</w:t>
            </w:r>
            <w:r w:rsidRPr="00AB2332">
              <w:rPr>
                <w:lang w:eastAsia="en-US"/>
              </w:rPr>
              <w:t>.</w:t>
            </w:r>
            <w:r>
              <w:rPr>
                <w:lang w:eastAsia="en-US"/>
              </w:rPr>
              <w:t>54</w:t>
            </w:r>
          </w:p>
        </w:tc>
        <w:tc>
          <w:tcPr>
            <w:tcW w:w="1440" w:type="dxa"/>
            <w:tcMar>
              <w:top w:w="0" w:type="dxa"/>
              <w:left w:w="0" w:type="dxa"/>
              <w:bottom w:w="0" w:type="dxa"/>
              <w:right w:w="0" w:type="dxa"/>
            </w:tcMar>
            <w:hideMark/>
          </w:tcPr>
          <w:p w14:paraId="70230A77"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w:t>
            </w:r>
            <w:r>
              <w:rPr>
                <w:lang w:eastAsia="en-US"/>
              </w:rPr>
              <w:t>36</w:t>
            </w:r>
          </w:p>
        </w:tc>
        <w:tc>
          <w:tcPr>
            <w:tcW w:w="1500" w:type="dxa"/>
            <w:tcMar>
              <w:top w:w="0" w:type="dxa"/>
              <w:left w:w="0" w:type="dxa"/>
              <w:bottom w:w="0" w:type="dxa"/>
              <w:right w:w="0" w:type="dxa"/>
            </w:tcMar>
            <w:hideMark/>
          </w:tcPr>
          <w:p w14:paraId="0B557869" w14:textId="77777777" w:rsidR="006A13AE" w:rsidRPr="00AB2332" w:rsidRDefault="006A13AE" w:rsidP="00186908">
            <w:pPr>
              <w:pStyle w:val="TableParagraph"/>
              <w:widowControl w:val="0"/>
              <w:spacing w:before="16" w:line="480" w:lineRule="auto"/>
              <w:ind w:left="504" w:right="453"/>
              <w:rPr>
                <w:lang w:eastAsia="en-US"/>
              </w:rPr>
            </w:pPr>
            <w:r>
              <w:rPr>
                <w:lang w:eastAsia="en-US"/>
              </w:rPr>
              <w:t>-</w:t>
            </w:r>
            <w:r w:rsidRPr="00AB2332">
              <w:rPr>
                <w:lang w:eastAsia="en-US"/>
              </w:rPr>
              <w:t>.</w:t>
            </w:r>
            <w:r>
              <w:rPr>
                <w:lang w:eastAsia="en-US"/>
              </w:rPr>
              <w:t>09</w:t>
            </w:r>
          </w:p>
        </w:tc>
        <w:tc>
          <w:tcPr>
            <w:tcW w:w="1561" w:type="dxa"/>
            <w:tcMar>
              <w:top w:w="0" w:type="dxa"/>
              <w:left w:w="0" w:type="dxa"/>
              <w:bottom w:w="0" w:type="dxa"/>
              <w:right w:w="0" w:type="dxa"/>
            </w:tcMar>
            <w:hideMark/>
          </w:tcPr>
          <w:p w14:paraId="68F90D50" w14:textId="77777777" w:rsidR="006A13AE" w:rsidRPr="00AB2332" w:rsidRDefault="006A13AE" w:rsidP="00186908">
            <w:pPr>
              <w:pStyle w:val="TableParagraph"/>
              <w:widowControl w:val="0"/>
              <w:spacing w:before="16" w:line="480" w:lineRule="auto"/>
              <w:ind w:left="454" w:right="445"/>
              <w:rPr>
                <w:lang w:eastAsia="en-US"/>
              </w:rPr>
            </w:pPr>
            <w:r>
              <w:rPr>
                <w:lang w:eastAsia="en-US"/>
              </w:rPr>
              <w:t>-1</w:t>
            </w:r>
            <w:r w:rsidRPr="00AB2332">
              <w:rPr>
                <w:lang w:eastAsia="en-US"/>
              </w:rPr>
              <w:t>.</w:t>
            </w:r>
            <w:r>
              <w:rPr>
                <w:lang w:eastAsia="en-US"/>
              </w:rPr>
              <w:t>53</w:t>
            </w:r>
          </w:p>
        </w:tc>
        <w:tc>
          <w:tcPr>
            <w:tcW w:w="1492" w:type="dxa"/>
            <w:tcMar>
              <w:top w:w="0" w:type="dxa"/>
              <w:left w:w="0" w:type="dxa"/>
              <w:bottom w:w="0" w:type="dxa"/>
              <w:right w:w="0" w:type="dxa"/>
            </w:tcMar>
            <w:hideMark/>
          </w:tcPr>
          <w:p w14:paraId="3580A69B"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127</w:t>
            </w:r>
          </w:p>
        </w:tc>
      </w:tr>
      <w:tr w:rsidR="006A13AE" w:rsidRPr="00871034" w14:paraId="51DC7334" w14:textId="77777777" w:rsidTr="00186908">
        <w:trPr>
          <w:trHeight w:val="316"/>
        </w:trPr>
        <w:tc>
          <w:tcPr>
            <w:tcW w:w="1985" w:type="dxa"/>
            <w:tcMar>
              <w:top w:w="0" w:type="dxa"/>
              <w:left w:w="0" w:type="dxa"/>
              <w:bottom w:w="0" w:type="dxa"/>
              <w:right w:w="0" w:type="dxa"/>
            </w:tcMar>
            <w:hideMark/>
          </w:tcPr>
          <w:p w14:paraId="27B3691E"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r>
              <w:rPr>
                <w:lang w:eastAsia="en-US"/>
              </w:rPr>
              <w:t>_LA</w:t>
            </w:r>
          </w:p>
        </w:tc>
        <w:tc>
          <w:tcPr>
            <w:tcW w:w="1097" w:type="dxa"/>
            <w:tcMar>
              <w:top w:w="0" w:type="dxa"/>
              <w:left w:w="0" w:type="dxa"/>
              <w:bottom w:w="0" w:type="dxa"/>
              <w:right w:w="0" w:type="dxa"/>
            </w:tcMar>
            <w:hideMark/>
          </w:tcPr>
          <w:p w14:paraId="28D4708D" w14:textId="77777777" w:rsidR="006A13AE" w:rsidRPr="00AB2332" w:rsidRDefault="006A13AE" w:rsidP="00186908">
            <w:pPr>
              <w:pStyle w:val="TableParagraph"/>
              <w:widowControl w:val="0"/>
              <w:spacing w:line="480" w:lineRule="auto"/>
              <w:ind w:right="492"/>
              <w:rPr>
                <w:lang w:eastAsia="en-US"/>
              </w:rPr>
            </w:pPr>
            <w:r>
              <w:rPr>
                <w:lang w:eastAsia="en-US"/>
              </w:rPr>
              <w:t>1</w:t>
            </w:r>
            <w:r w:rsidRPr="00AB2332">
              <w:rPr>
                <w:lang w:eastAsia="en-US"/>
              </w:rPr>
              <w:t>.</w:t>
            </w:r>
            <w:r>
              <w:rPr>
                <w:lang w:eastAsia="en-US"/>
              </w:rPr>
              <w:t>40</w:t>
            </w:r>
          </w:p>
        </w:tc>
        <w:tc>
          <w:tcPr>
            <w:tcW w:w="1440" w:type="dxa"/>
            <w:tcMar>
              <w:top w:w="0" w:type="dxa"/>
              <w:left w:w="0" w:type="dxa"/>
              <w:bottom w:w="0" w:type="dxa"/>
              <w:right w:w="0" w:type="dxa"/>
            </w:tcMar>
            <w:hideMark/>
          </w:tcPr>
          <w:p w14:paraId="78EEA417"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46</w:t>
            </w:r>
          </w:p>
        </w:tc>
        <w:tc>
          <w:tcPr>
            <w:tcW w:w="1500" w:type="dxa"/>
            <w:tcMar>
              <w:top w:w="0" w:type="dxa"/>
              <w:left w:w="0" w:type="dxa"/>
              <w:bottom w:w="0" w:type="dxa"/>
              <w:right w:w="0" w:type="dxa"/>
            </w:tcMar>
            <w:hideMark/>
          </w:tcPr>
          <w:p w14:paraId="761A0282"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24</w:t>
            </w:r>
          </w:p>
        </w:tc>
        <w:tc>
          <w:tcPr>
            <w:tcW w:w="1561" w:type="dxa"/>
            <w:tcMar>
              <w:top w:w="0" w:type="dxa"/>
              <w:left w:w="0" w:type="dxa"/>
              <w:bottom w:w="0" w:type="dxa"/>
              <w:right w:w="0" w:type="dxa"/>
            </w:tcMar>
            <w:hideMark/>
          </w:tcPr>
          <w:p w14:paraId="5EDF34AE" w14:textId="77777777" w:rsidR="006A13AE" w:rsidRPr="00AB2332" w:rsidRDefault="006A13AE" w:rsidP="00186908">
            <w:pPr>
              <w:pStyle w:val="TableParagraph"/>
              <w:widowControl w:val="0"/>
              <w:spacing w:line="480" w:lineRule="auto"/>
              <w:ind w:left="456" w:right="445"/>
              <w:rPr>
                <w:lang w:eastAsia="en-US"/>
              </w:rPr>
            </w:pPr>
            <w:r>
              <w:rPr>
                <w:lang w:eastAsia="en-US"/>
              </w:rPr>
              <w:t>3</w:t>
            </w:r>
            <w:r w:rsidRPr="00AB2332">
              <w:rPr>
                <w:lang w:eastAsia="en-US"/>
              </w:rPr>
              <w:t>.</w:t>
            </w:r>
            <w:r>
              <w:rPr>
                <w:lang w:eastAsia="en-US"/>
              </w:rPr>
              <w:t>06</w:t>
            </w:r>
          </w:p>
        </w:tc>
        <w:tc>
          <w:tcPr>
            <w:tcW w:w="1492" w:type="dxa"/>
            <w:tcMar>
              <w:top w:w="0" w:type="dxa"/>
              <w:left w:w="0" w:type="dxa"/>
              <w:bottom w:w="0" w:type="dxa"/>
              <w:right w:w="0" w:type="dxa"/>
            </w:tcMar>
            <w:hideMark/>
          </w:tcPr>
          <w:p w14:paraId="33F4D001"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w:t>
            </w:r>
            <w:r>
              <w:rPr>
                <w:lang w:eastAsia="en-US"/>
              </w:rPr>
              <w:t>02</w:t>
            </w:r>
          </w:p>
        </w:tc>
      </w:tr>
      <w:tr w:rsidR="006A13AE" w:rsidRPr="00871034" w14:paraId="16D5A46F" w14:textId="77777777" w:rsidTr="00186908">
        <w:trPr>
          <w:trHeight w:val="316"/>
        </w:trPr>
        <w:tc>
          <w:tcPr>
            <w:tcW w:w="1985" w:type="dxa"/>
            <w:tcMar>
              <w:top w:w="0" w:type="dxa"/>
              <w:left w:w="0" w:type="dxa"/>
              <w:bottom w:w="0" w:type="dxa"/>
              <w:right w:w="0" w:type="dxa"/>
            </w:tcMar>
          </w:tcPr>
          <w:p w14:paraId="113C7E9D" w14:textId="77777777" w:rsidR="006A13AE" w:rsidRPr="00AB2332" w:rsidRDefault="006A13AE" w:rsidP="00186908">
            <w:pPr>
              <w:pStyle w:val="TableParagraph"/>
              <w:widowControl w:val="0"/>
              <w:spacing w:line="480" w:lineRule="auto"/>
              <w:ind w:left="-255" w:firstLine="255"/>
              <w:jc w:val="left"/>
              <w:rPr>
                <w:lang w:eastAsia="en-US"/>
              </w:rPr>
            </w:pPr>
            <w:r>
              <w:rPr>
                <w:lang w:eastAsia="en-US"/>
              </w:rPr>
              <w:t>ZNPI_GE</w:t>
            </w:r>
          </w:p>
        </w:tc>
        <w:tc>
          <w:tcPr>
            <w:tcW w:w="1097" w:type="dxa"/>
            <w:tcMar>
              <w:top w:w="0" w:type="dxa"/>
              <w:left w:w="0" w:type="dxa"/>
              <w:bottom w:w="0" w:type="dxa"/>
              <w:right w:w="0" w:type="dxa"/>
            </w:tcMar>
          </w:tcPr>
          <w:p w14:paraId="58D21604" w14:textId="77777777" w:rsidR="006A13AE" w:rsidRPr="00AB2332" w:rsidRDefault="006A13AE" w:rsidP="00186908">
            <w:pPr>
              <w:pStyle w:val="TableParagraph"/>
              <w:widowControl w:val="0"/>
              <w:spacing w:line="480" w:lineRule="auto"/>
              <w:ind w:right="492"/>
              <w:jc w:val="left"/>
              <w:rPr>
                <w:lang w:eastAsia="en-US"/>
              </w:rPr>
            </w:pPr>
            <w:r>
              <w:rPr>
                <w:lang w:eastAsia="en-US"/>
              </w:rPr>
              <w:t>-0</w:t>
            </w:r>
            <w:r w:rsidRPr="00AB2332">
              <w:rPr>
                <w:lang w:eastAsia="en-US"/>
              </w:rPr>
              <w:t>.</w:t>
            </w:r>
            <w:r>
              <w:rPr>
                <w:lang w:eastAsia="en-US"/>
              </w:rPr>
              <w:t>01</w:t>
            </w:r>
          </w:p>
        </w:tc>
        <w:tc>
          <w:tcPr>
            <w:tcW w:w="1440" w:type="dxa"/>
            <w:tcMar>
              <w:top w:w="0" w:type="dxa"/>
              <w:left w:w="0" w:type="dxa"/>
              <w:bottom w:w="0" w:type="dxa"/>
              <w:right w:w="0" w:type="dxa"/>
            </w:tcMar>
          </w:tcPr>
          <w:p w14:paraId="0EA36E26"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40</w:t>
            </w:r>
          </w:p>
        </w:tc>
        <w:tc>
          <w:tcPr>
            <w:tcW w:w="1500" w:type="dxa"/>
            <w:tcMar>
              <w:top w:w="0" w:type="dxa"/>
              <w:left w:w="0" w:type="dxa"/>
              <w:bottom w:w="0" w:type="dxa"/>
              <w:right w:w="0" w:type="dxa"/>
            </w:tcMar>
          </w:tcPr>
          <w:p w14:paraId="2EC5615A" w14:textId="77777777" w:rsidR="006A13AE" w:rsidRPr="00AB2332" w:rsidRDefault="006A13AE" w:rsidP="00186908">
            <w:pPr>
              <w:pStyle w:val="TableParagraph"/>
              <w:widowControl w:val="0"/>
              <w:spacing w:line="480" w:lineRule="auto"/>
              <w:ind w:left="504" w:right="456"/>
              <w:rPr>
                <w:lang w:eastAsia="en-US"/>
              </w:rPr>
            </w:pPr>
            <w:r>
              <w:rPr>
                <w:lang w:eastAsia="en-US"/>
              </w:rPr>
              <w:t>-</w:t>
            </w:r>
            <w:r w:rsidRPr="00AB2332">
              <w:rPr>
                <w:lang w:eastAsia="en-US"/>
              </w:rPr>
              <w:t>.</w:t>
            </w:r>
            <w:r>
              <w:rPr>
                <w:lang w:eastAsia="en-US"/>
              </w:rPr>
              <w:t>00</w:t>
            </w:r>
          </w:p>
        </w:tc>
        <w:tc>
          <w:tcPr>
            <w:tcW w:w="1561" w:type="dxa"/>
            <w:tcMar>
              <w:top w:w="0" w:type="dxa"/>
              <w:left w:w="0" w:type="dxa"/>
              <w:bottom w:w="0" w:type="dxa"/>
              <w:right w:w="0" w:type="dxa"/>
            </w:tcMar>
          </w:tcPr>
          <w:p w14:paraId="6534805A" w14:textId="77777777" w:rsidR="006A13AE" w:rsidRPr="00AB2332" w:rsidRDefault="006A13AE" w:rsidP="00186908">
            <w:pPr>
              <w:pStyle w:val="TableParagraph"/>
              <w:widowControl w:val="0"/>
              <w:spacing w:line="480" w:lineRule="auto"/>
              <w:ind w:left="456" w:right="445"/>
              <w:rPr>
                <w:lang w:eastAsia="en-US"/>
              </w:rPr>
            </w:pPr>
            <w:r>
              <w:rPr>
                <w:lang w:eastAsia="en-US"/>
              </w:rPr>
              <w:t>-0</w:t>
            </w:r>
            <w:r w:rsidRPr="00AB2332">
              <w:rPr>
                <w:lang w:eastAsia="en-US"/>
              </w:rPr>
              <w:t>.</w:t>
            </w:r>
            <w:r>
              <w:rPr>
                <w:lang w:eastAsia="en-US"/>
              </w:rPr>
              <w:t>01</w:t>
            </w:r>
          </w:p>
        </w:tc>
        <w:tc>
          <w:tcPr>
            <w:tcW w:w="1492" w:type="dxa"/>
            <w:tcMar>
              <w:top w:w="0" w:type="dxa"/>
              <w:left w:w="0" w:type="dxa"/>
              <w:bottom w:w="0" w:type="dxa"/>
              <w:right w:w="0" w:type="dxa"/>
            </w:tcMar>
          </w:tcPr>
          <w:p w14:paraId="2A2CE18D"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989</w:t>
            </w:r>
          </w:p>
        </w:tc>
      </w:tr>
      <w:tr w:rsidR="006A13AE" w:rsidRPr="00871034" w14:paraId="733A53DB" w14:textId="77777777" w:rsidTr="00186908">
        <w:trPr>
          <w:trHeight w:val="316"/>
        </w:trPr>
        <w:tc>
          <w:tcPr>
            <w:tcW w:w="1985" w:type="dxa"/>
            <w:tcMar>
              <w:top w:w="0" w:type="dxa"/>
              <w:left w:w="0" w:type="dxa"/>
              <w:bottom w:w="0" w:type="dxa"/>
              <w:right w:w="0" w:type="dxa"/>
            </w:tcMar>
          </w:tcPr>
          <w:p w14:paraId="1D11F15F" w14:textId="77777777" w:rsidR="006A13AE" w:rsidRDefault="006A13AE" w:rsidP="00186908">
            <w:pPr>
              <w:pStyle w:val="TableParagraph"/>
              <w:widowControl w:val="0"/>
              <w:spacing w:line="480" w:lineRule="auto"/>
              <w:ind w:left="-255" w:firstLine="255"/>
              <w:jc w:val="left"/>
              <w:rPr>
                <w:lang w:eastAsia="en-US"/>
              </w:rPr>
            </w:pPr>
            <w:r>
              <w:rPr>
                <w:lang w:eastAsia="en-US"/>
              </w:rPr>
              <w:t>ZNPI_EE</w:t>
            </w:r>
          </w:p>
        </w:tc>
        <w:tc>
          <w:tcPr>
            <w:tcW w:w="1097" w:type="dxa"/>
            <w:tcMar>
              <w:top w:w="0" w:type="dxa"/>
              <w:left w:w="0" w:type="dxa"/>
              <w:bottom w:w="0" w:type="dxa"/>
              <w:right w:w="0" w:type="dxa"/>
            </w:tcMar>
          </w:tcPr>
          <w:p w14:paraId="54658215" w14:textId="77777777" w:rsidR="006A13AE" w:rsidRPr="00AB2332" w:rsidRDefault="006A13AE" w:rsidP="00186908">
            <w:pPr>
              <w:pStyle w:val="TableParagraph"/>
              <w:widowControl w:val="0"/>
              <w:spacing w:line="480" w:lineRule="auto"/>
              <w:ind w:right="492"/>
              <w:rPr>
                <w:lang w:eastAsia="en-US"/>
              </w:rPr>
            </w:pPr>
            <w:r>
              <w:rPr>
                <w:lang w:eastAsia="en-US"/>
              </w:rPr>
              <w:t>0.86</w:t>
            </w:r>
          </w:p>
        </w:tc>
        <w:tc>
          <w:tcPr>
            <w:tcW w:w="1440" w:type="dxa"/>
            <w:tcMar>
              <w:top w:w="0" w:type="dxa"/>
              <w:left w:w="0" w:type="dxa"/>
              <w:bottom w:w="0" w:type="dxa"/>
              <w:right w:w="0" w:type="dxa"/>
            </w:tcMar>
          </w:tcPr>
          <w:p w14:paraId="553C3EC9" w14:textId="77777777" w:rsidR="006A13AE" w:rsidRPr="00AB2332" w:rsidRDefault="006A13AE" w:rsidP="00186908">
            <w:pPr>
              <w:pStyle w:val="TableParagraph"/>
              <w:widowControl w:val="0"/>
              <w:spacing w:line="480" w:lineRule="auto"/>
              <w:ind w:left="476" w:right="503"/>
              <w:rPr>
                <w:lang w:eastAsia="en-US"/>
              </w:rPr>
            </w:pPr>
            <w:r>
              <w:rPr>
                <w:lang w:eastAsia="en-US"/>
              </w:rPr>
              <w:t>0.44</w:t>
            </w:r>
          </w:p>
        </w:tc>
        <w:tc>
          <w:tcPr>
            <w:tcW w:w="1500" w:type="dxa"/>
            <w:tcMar>
              <w:top w:w="0" w:type="dxa"/>
              <w:left w:w="0" w:type="dxa"/>
              <w:bottom w:w="0" w:type="dxa"/>
              <w:right w:w="0" w:type="dxa"/>
            </w:tcMar>
          </w:tcPr>
          <w:p w14:paraId="03419916" w14:textId="77777777" w:rsidR="006A13AE" w:rsidRPr="00AB2332" w:rsidRDefault="006A13AE" w:rsidP="00186908">
            <w:pPr>
              <w:pStyle w:val="TableParagraph"/>
              <w:widowControl w:val="0"/>
              <w:spacing w:line="480" w:lineRule="auto"/>
              <w:ind w:left="504" w:right="456"/>
              <w:rPr>
                <w:lang w:eastAsia="en-US"/>
              </w:rPr>
            </w:pPr>
            <w:r>
              <w:rPr>
                <w:lang w:eastAsia="en-US"/>
              </w:rPr>
              <w:t>.15</w:t>
            </w:r>
          </w:p>
        </w:tc>
        <w:tc>
          <w:tcPr>
            <w:tcW w:w="1561" w:type="dxa"/>
            <w:tcMar>
              <w:top w:w="0" w:type="dxa"/>
              <w:left w:w="0" w:type="dxa"/>
              <w:bottom w:w="0" w:type="dxa"/>
              <w:right w:w="0" w:type="dxa"/>
            </w:tcMar>
          </w:tcPr>
          <w:p w14:paraId="069AA255" w14:textId="77777777" w:rsidR="006A13AE" w:rsidRPr="00AB2332" w:rsidRDefault="006A13AE" w:rsidP="00186908">
            <w:pPr>
              <w:pStyle w:val="TableParagraph"/>
              <w:widowControl w:val="0"/>
              <w:spacing w:line="480" w:lineRule="auto"/>
              <w:ind w:left="456" w:right="445"/>
              <w:rPr>
                <w:lang w:eastAsia="en-US"/>
              </w:rPr>
            </w:pPr>
            <w:r>
              <w:rPr>
                <w:lang w:eastAsia="en-US"/>
              </w:rPr>
              <w:t>1.95</w:t>
            </w:r>
          </w:p>
        </w:tc>
        <w:tc>
          <w:tcPr>
            <w:tcW w:w="1492" w:type="dxa"/>
            <w:tcMar>
              <w:top w:w="0" w:type="dxa"/>
              <w:left w:w="0" w:type="dxa"/>
              <w:bottom w:w="0" w:type="dxa"/>
              <w:right w:w="0" w:type="dxa"/>
            </w:tcMar>
          </w:tcPr>
          <w:p w14:paraId="75525957" w14:textId="77777777" w:rsidR="006A13AE" w:rsidRPr="00AB2332" w:rsidRDefault="006A13AE" w:rsidP="00186908">
            <w:pPr>
              <w:pStyle w:val="TableParagraph"/>
              <w:widowControl w:val="0"/>
              <w:spacing w:line="480" w:lineRule="auto"/>
              <w:ind w:left="448" w:right="465"/>
              <w:rPr>
                <w:lang w:eastAsia="en-US"/>
              </w:rPr>
            </w:pPr>
            <w:r>
              <w:rPr>
                <w:lang w:eastAsia="en-US"/>
              </w:rPr>
              <w:t>.052</w:t>
            </w:r>
          </w:p>
        </w:tc>
      </w:tr>
      <w:tr w:rsidR="006A13AE" w:rsidRPr="00871034" w14:paraId="6C7C7C00" w14:textId="77777777" w:rsidTr="00186908">
        <w:trPr>
          <w:trHeight w:val="316"/>
        </w:trPr>
        <w:tc>
          <w:tcPr>
            <w:tcW w:w="1985" w:type="dxa"/>
            <w:tcMar>
              <w:top w:w="0" w:type="dxa"/>
              <w:left w:w="0" w:type="dxa"/>
              <w:bottom w:w="0" w:type="dxa"/>
              <w:right w:w="0" w:type="dxa"/>
            </w:tcMar>
            <w:hideMark/>
          </w:tcPr>
          <w:p w14:paraId="1FAFF3D1"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3C296B1F" w14:textId="77777777" w:rsidR="006A13AE" w:rsidRPr="00AB2332" w:rsidRDefault="006A13AE" w:rsidP="00186908">
            <w:pPr>
              <w:pStyle w:val="TableParagraph"/>
              <w:widowControl w:val="0"/>
              <w:spacing w:line="480" w:lineRule="auto"/>
              <w:ind w:right="530"/>
              <w:rPr>
                <w:lang w:eastAsia="en-US"/>
              </w:rPr>
            </w:pPr>
            <w:r>
              <w:rPr>
                <w:lang w:eastAsia="en-US"/>
              </w:rPr>
              <w:t>0</w:t>
            </w:r>
            <w:r w:rsidRPr="00AB2332">
              <w:rPr>
                <w:lang w:eastAsia="en-US"/>
              </w:rPr>
              <w:t>.</w:t>
            </w:r>
            <w:r>
              <w:rPr>
                <w:lang w:eastAsia="en-US"/>
              </w:rPr>
              <w:t>59</w:t>
            </w:r>
          </w:p>
        </w:tc>
        <w:tc>
          <w:tcPr>
            <w:tcW w:w="1440" w:type="dxa"/>
            <w:tcMar>
              <w:top w:w="0" w:type="dxa"/>
              <w:left w:w="0" w:type="dxa"/>
              <w:bottom w:w="0" w:type="dxa"/>
              <w:right w:w="0" w:type="dxa"/>
            </w:tcMar>
            <w:hideMark/>
          </w:tcPr>
          <w:p w14:paraId="1BFF6812" w14:textId="77777777" w:rsidR="006A13AE" w:rsidRPr="00AB2332" w:rsidRDefault="006A13AE" w:rsidP="00186908">
            <w:pPr>
              <w:pStyle w:val="TableParagraph"/>
              <w:widowControl w:val="0"/>
              <w:spacing w:line="480" w:lineRule="auto"/>
              <w:ind w:left="476" w:right="503"/>
              <w:rPr>
                <w:lang w:eastAsia="en-US"/>
              </w:rPr>
            </w:pPr>
            <w:r>
              <w:rPr>
                <w:lang w:eastAsia="en-US"/>
              </w:rPr>
              <w:t>0</w:t>
            </w:r>
            <w:r w:rsidRPr="00AB2332">
              <w:rPr>
                <w:lang w:eastAsia="en-US"/>
              </w:rPr>
              <w:t>.</w:t>
            </w:r>
            <w:r>
              <w:rPr>
                <w:lang w:eastAsia="en-US"/>
              </w:rPr>
              <w:t>83</w:t>
            </w:r>
          </w:p>
        </w:tc>
        <w:tc>
          <w:tcPr>
            <w:tcW w:w="1500" w:type="dxa"/>
            <w:tcMar>
              <w:top w:w="0" w:type="dxa"/>
              <w:left w:w="0" w:type="dxa"/>
              <w:bottom w:w="0" w:type="dxa"/>
              <w:right w:w="0" w:type="dxa"/>
            </w:tcMar>
            <w:hideMark/>
          </w:tcPr>
          <w:p w14:paraId="30482BEB"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w:t>
            </w:r>
            <w:r>
              <w:rPr>
                <w:lang w:eastAsia="en-US"/>
              </w:rPr>
              <w:t>04</w:t>
            </w:r>
          </w:p>
        </w:tc>
        <w:tc>
          <w:tcPr>
            <w:tcW w:w="1561" w:type="dxa"/>
            <w:tcMar>
              <w:top w:w="0" w:type="dxa"/>
              <w:left w:w="0" w:type="dxa"/>
              <w:bottom w:w="0" w:type="dxa"/>
              <w:right w:w="0" w:type="dxa"/>
            </w:tcMar>
            <w:hideMark/>
          </w:tcPr>
          <w:p w14:paraId="5BC9A4BF" w14:textId="77777777" w:rsidR="006A13AE" w:rsidRPr="00AB2332" w:rsidRDefault="006A13AE" w:rsidP="00186908">
            <w:pPr>
              <w:pStyle w:val="TableParagraph"/>
              <w:widowControl w:val="0"/>
              <w:spacing w:line="480" w:lineRule="auto"/>
              <w:ind w:left="454" w:right="445"/>
              <w:rPr>
                <w:lang w:eastAsia="en-US"/>
              </w:rPr>
            </w:pPr>
            <w:r>
              <w:rPr>
                <w:lang w:eastAsia="en-US"/>
              </w:rPr>
              <w:t>0</w:t>
            </w:r>
            <w:r w:rsidRPr="00AB2332">
              <w:rPr>
                <w:lang w:eastAsia="en-US"/>
              </w:rPr>
              <w:t>.</w:t>
            </w:r>
            <w:r>
              <w:rPr>
                <w:lang w:eastAsia="en-US"/>
              </w:rPr>
              <w:t>72</w:t>
            </w:r>
          </w:p>
        </w:tc>
        <w:tc>
          <w:tcPr>
            <w:tcW w:w="1492" w:type="dxa"/>
            <w:tcMar>
              <w:top w:w="0" w:type="dxa"/>
              <w:left w:w="0" w:type="dxa"/>
              <w:bottom w:w="0" w:type="dxa"/>
              <w:right w:w="0" w:type="dxa"/>
            </w:tcMar>
            <w:hideMark/>
          </w:tcPr>
          <w:p w14:paraId="61C20D13"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475</w:t>
            </w:r>
          </w:p>
        </w:tc>
      </w:tr>
      <w:tr w:rsidR="006A13AE" w:rsidRPr="00871034" w14:paraId="65076499" w14:textId="77777777" w:rsidTr="00186908">
        <w:trPr>
          <w:trHeight w:val="317"/>
        </w:trPr>
        <w:tc>
          <w:tcPr>
            <w:tcW w:w="1985" w:type="dxa"/>
            <w:tcMar>
              <w:top w:w="0" w:type="dxa"/>
              <w:left w:w="0" w:type="dxa"/>
              <w:bottom w:w="0" w:type="dxa"/>
              <w:right w:w="0" w:type="dxa"/>
            </w:tcMar>
            <w:hideMark/>
          </w:tcPr>
          <w:p w14:paraId="7EADEDA1"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71822D66" w14:textId="77777777" w:rsidR="006A13AE" w:rsidRPr="00AB2332" w:rsidRDefault="006A13AE" w:rsidP="00186908">
            <w:pPr>
              <w:pStyle w:val="TableParagraph"/>
              <w:widowControl w:val="0"/>
              <w:spacing w:line="480" w:lineRule="auto"/>
              <w:jc w:val="left"/>
              <w:rPr>
                <w:lang w:eastAsia="en-US"/>
              </w:rPr>
            </w:pPr>
            <w:r w:rsidRPr="00AB2332">
              <w:rPr>
                <w:lang w:eastAsia="en-US"/>
              </w:rPr>
              <w:t>-0.</w:t>
            </w:r>
            <w:r>
              <w:rPr>
                <w:lang w:eastAsia="en-US"/>
              </w:rPr>
              <w:t>50</w:t>
            </w:r>
          </w:p>
        </w:tc>
        <w:tc>
          <w:tcPr>
            <w:tcW w:w="1440" w:type="dxa"/>
            <w:tcMar>
              <w:top w:w="0" w:type="dxa"/>
              <w:left w:w="0" w:type="dxa"/>
              <w:bottom w:w="0" w:type="dxa"/>
              <w:right w:w="0" w:type="dxa"/>
            </w:tcMar>
            <w:hideMark/>
          </w:tcPr>
          <w:p w14:paraId="2A14A242"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32</w:t>
            </w:r>
          </w:p>
        </w:tc>
        <w:tc>
          <w:tcPr>
            <w:tcW w:w="1500" w:type="dxa"/>
            <w:tcMar>
              <w:top w:w="0" w:type="dxa"/>
              <w:left w:w="0" w:type="dxa"/>
              <w:bottom w:w="0" w:type="dxa"/>
              <w:right w:w="0" w:type="dxa"/>
            </w:tcMar>
            <w:hideMark/>
          </w:tcPr>
          <w:p w14:paraId="74A18FB8"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w:t>
            </w:r>
            <w:r>
              <w:rPr>
                <w:lang w:eastAsia="en-US"/>
              </w:rPr>
              <w:t>09</w:t>
            </w:r>
          </w:p>
        </w:tc>
        <w:tc>
          <w:tcPr>
            <w:tcW w:w="1561" w:type="dxa"/>
            <w:tcMar>
              <w:top w:w="0" w:type="dxa"/>
              <w:left w:w="0" w:type="dxa"/>
              <w:bottom w:w="0" w:type="dxa"/>
              <w:right w:w="0" w:type="dxa"/>
            </w:tcMar>
            <w:hideMark/>
          </w:tcPr>
          <w:p w14:paraId="75138C90"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-1.</w:t>
            </w:r>
            <w:r>
              <w:rPr>
                <w:lang w:eastAsia="en-US"/>
              </w:rPr>
              <w:t>58</w:t>
            </w:r>
          </w:p>
        </w:tc>
        <w:tc>
          <w:tcPr>
            <w:tcW w:w="1492" w:type="dxa"/>
            <w:tcMar>
              <w:top w:w="0" w:type="dxa"/>
              <w:left w:w="0" w:type="dxa"/>
              <w:bottom w:w="0" w:type="dxa"/>
              <w:right w:w="0" w:type="dxa"/>
            </w:tcMar>
            <w:hideMark/>
          </w:tcPr>
          <w:p w14:paraId="0A0460EF"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.1</w:t>
            </w:r>
            <w:r>
              <w:rPr>
                <w:lang w:eastAsia="en-US"/>
              </w:rPr>
              <w:t>15</w:t>
            </w:r>
          </w:p>
        </w:tc>
      </w:tr>
      <w:tr w:rsidR="006A13AE" w:rsidRPr="00871034" w14:paraId="133DDE6B" w14:textId="77777777" w:rsidTr="00186908">
        <w:trPr>
          <w:trHeight w:val="333"/>
        </w:trPr>
        <w:tc>
          <w:tcPr>
            <w:tcW w:w="1985" w:type="dxa"/>
            <w:tcBorders>
              <w:top w:val="nil"/>
              <w:left w:val="nil"/>
              <w:bottom w:val="single" w:sz="12" w:space="0" w:color="000000"/>
              <w:right w:val="nil"/>
            </w:tcBorders>
            <w:tcMar>
              <w:top w:w="0" w:type="dxa"/>
              <w:left w:w="0" w:type="dxa"/>
              <w:bottom w:w="0" w:type="dxa"/>
              <w:right w:w="0" w:type="dxa"/>
            </w:tcMar>
            <w:hideMark/>
          </w:tcPr>
          <w:p w14:paraId="67AB2F20"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Sex_c</w:t>
            </w:r>
          </w:p>
        </w:tc>
        <w:tc>
          <w:tcPr>
            <w:tcW w:w="1097" w:type="dxa"/>
            <w:tcBorders>
              <w:top w:val="nil"/>
              <w:left w:val="nil"/>
              <w:bottom w:val="single" w:sz="12" w:space="0" w:color="000000"/>
              <w:right w:val="nil"/>
            </w:tcBorders>
            <w:tcMar>
              <w:top w:w="0" w:type="dxa"/>
              <w:left w:w="0" w:type="dxa"/>
              <w:bottom w:w="0" w:type="dxa"/>
              <w:right w:w="0" w:type="dxa"/>
            </w:tcMar>
            <w:hideMark/>
          </w:tcPr>
          <w:p w14:paraId="2D3BCDE5" w14:textId="77777777" w:rsidR="006A13AE" w:rsidRPr="00AB2332" w:rsidRDefault="006A13AE" w:rsidP="00186908">
            <w:pPr>
              <w:pStyle w:val="TableParagraph"/>
              <w:widowControl w:val="0"/>
              <w:spacing w:before="16" w:line="480" w:lineRule="auto"/>
              <w:ind w:right="492"/>
              <w:rPr>
                <w:lang w:eastAsia="en-US"/>
              </w:rPr>
            </w:pPr>
            <w:r>
              <w:rPr>
                <w:lang w:eastAsia="en-US"/>
              </w:rPr>
              <w:t>1</w:t>
            </w:r>
            <w:r w:rsidRPr="00AB2332">
              <w:rPr>
                <w:lang w:eastAsia="en-US"/>
              </w:rPr>
              <w:t>.</w:t>
            </w:r>
            <w:r>
              <w:rPr>
                <w:lang w:eastAsia="en-US"/>
              </w:rPr>
              <w:t>73</w:t>
            </w:r>
          </w:p>
        </w:tc>
        <w:tc>
          <w:tcPr>
            <w:tcW w:w="1440" w:type="dxa"/>
            <w:tcBorders>
              <w:top w:val="nil"/>
              <w:left w:val="nil"/>
              <w:bottom w:val="single" w:sz="12" w:space="0" w:color="000000"/>
              <w:right w:val="nil"/>
            </w:tcBorders>
            <w:tcMar>
              <w:top w:w="0" w:type="dxa"/>
              <w:left w:w="0" w:type="dxa"/>
              <w:bottom w:w="0" w:type="dxa"/>
              <w:right w:w="0" w:type="dxa"/>
            </w:tcMar>
            <w:hideMark/>
          </w:tcPr>
          <w:p w14:paraId="6A5699EA"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w:t>
            </w:r>
            <w:r>
              <w:rPr>
                <w:lang w:eastAsia="en-US"/>
              </w:rPr>
              <w:t>61</w:t>
            </w:r>
          </w:p>
        </w:tc>
        <w:tc>
          <w:tcPr>
            <w:tcW w:w="1500" w:type="dxa"/>
            <w:tcBorders>
              <w:top w:val="nil"/>
              <w:left w:val="nil"/>
              <w:bottom w:val="single" w:sz="12" w:space="0" w:color="000000"/>
              <w:right w:val="nil"/>
            </w:tcBorders>
            <w:tcMar>
              <w:top w:w="0" w:type="dxa"/>
              <w:left w:w="0" w:type="dxa"/>
              <w:bottom w:w="0" w:type="dxa"/>
              <w:right w:w="0" w:type="dxa"/>
            </w:tcMar>
            <w:hideMark/>
          </w:tcPr>
          <w:p w14:paraId="175B8A0A" w14:textId="77777777" w:rsidR="006A13AE" w:rsidRPr="00AB2332" w:rsidRDefault="006A13AE" w:rsidP="00186908">
            <w:pPr>
              <w:pStyle w:val="TableParagraph"/>
              <w:widowControl w:val="0"/>
              <w:spacing w:before="16" w:line="480" w:lineRule="auto"/>
              <w:ind w:left="504" w:right="456"/>
              <w:rPr>
                <w:lang w:eastAsia="en-US"/>
              </w:rPr>
            </w:pPr>
            <w:r w:rsidRPr="00AB2332">
              <w:rPr>
                <w:lang w:eastAsia="en-US"/>
              </w:rPr>
              <w:t>.</w:t>
            </w:r>
            <w:r>
              <w:rPr>
                <w:lang w:eastAsia="en-US"/>
              </w:rPr>
              <w:t>15</w:t>
            </w:r>
          </w:p>
        </w:tc>
        <w:tc>
          <w:tcPr>
            <w:tcW w:w="1561" w:type="dxa"/>
            <w:tcBorders>
              <w:top w:val="nil"/>
              <w:left w:val="nil"/>
              <w:bottom w:val="single" w:sz="12" w:space="0" w:color="000000"/>
              <w:right w:val="nil"/>
            </w:tcBorders>
            <w:tcMar>
              <w:top w:w="0" w:type="dxa"/>
              <w:left w:w="0" w:type="dxa"/>
              <w:bottom w:w="0" w:type="dxa"/>
              <w:right w:w="0" w:type="dxa"/>
            </w:tcMar>
            <w:hideMark/>
          </w:tcPr>
          <w:p w14:paraId="2DCB67EB" w14:textId="77777777" w:rsidR="006A13AE" w:rsidRPr="00AB2332" w:rsidRDefault="006A13AE" w:rsidP="00186908">
            <w:pPr>
              <w:pStyle w:val="TableParagraph"/>
              <w:widowControl w:val="0"/>
              <w:spacing w:before="16" w:line="480" w:lineRule="auto"/>
              <w:ind w:left="456" w:right="445"/>
              <w:rPr>
                <w:lang w:eastAsia="en-US"/>
              </w:rPr>
            </w:pPr>
            <w:r>
              <w:rPr>
                <w:lang w:eastAsia="en-US"/>
              </w:rPr>
              <w:t>2</w:t>
            </w:r>
            <w:r w:rsidRPr="00AB2332">
              <w:rPr>
                <w:lang w:eastAsia="en-US"/>
              </w:rPr>
              <w:t>.</w:t>
            </w:r>
            <w:r>
              <w:rPr>
                <w:lang w:eastAsia="en-US"/>
              </w:rPr>
              <w:t>86</w:t>
            </w:r>
          </w:p>
        </w:tc>
        <w:tc>
          <w:tcPr>
            <w:tcW w:w="1492" w:type="dxa"/>
            <w:tcBorders>
              <w:top w:val="nil"/>
              <w:left w:val="nil"/>
              <w:bottom w:val="single" w:sz="12" w:space="0" w:color="000000"/>
              <w:right w:val="nil"/>
            </w:tcBorders>
            <w:tcMar>
              <w:top w:w="0" w:type="dxa"/>
              <w:left w:w="0" w:type="dxa"/>
              <w:bottom w:w="0" w:type="dxa"/>
              <w:right w:w="0" w:type="dxa"/>
            </w:tcMar>
            <w:hideMark/>
          </w:tcPr>
          <w:p w14:paraId="6F5E6461"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005</w:t>
            </w:r>
          </w:p>
        </w:tc>
      </w:tr>
      <w:tr w:rsidR="006A13AE" w:rsidRPr="00871034" w14:paraId="26A4FED4" w14:textId="77777777" w:rsidTr="00186908">
        <w:trPr>
          <w:trHeight w:val="275"/>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478A680B"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Step 2</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23C6382D"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0665E972"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0EB97EC1"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7D405866"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288C3A4A"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2FA15DA8" w14:textId="77777777" w:rsidTr="00186908">
        <w:trPr>
          <w:trHeight w:val="302"/>
        </w:trPr>
        <w:tc>
          <w:tcPr>
            <w:tcW w:w="1985" w:type="dxa"/>
            <w:tcBorders>
              <w:top w:val="single" w:sz="12" w:space="0" w:color="000000"/>
              <w:left w:val="nil"/>
              <w:bottom w:val="nil"/>
              <w:right w:val="nil"/>
            </w:tcBorders>
            <w:tcMar>
              <w:top w:w="0" w:type="dxa"/>
              <w:left w:w="0" w:type="dxa"/>
              <w:bottom w:w="0" w:type="dxa"/>
              <w:right w:w="0" w:type="dxa"/>
            </w:tcMar>
            <w:hideMark/>
          </w:tcPr>
          <w:p w14:paraId="22D0CB9B"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3F1FC2D0" w14:textId="77777777" w:rsidR="006A13AE" w:rsidRPr="00AB2332" w:rsidRDefault="006A13AE" w:rsidP="00186908">
            <w:pPr>
              <w:pStyle w:val="TableParagraph"/>
              <w:widowControl w:val="0"/>
              <w:spacing w:before="1" w:line="480" w:lineRule="auto"/>
              <w:ind w:right="590"/>
              <w:jc w:val="right"/>
              <w:rPr>
                <w:lang w:eastAsia="en-US"/>
              </w:rPr>
            </w:pPr>
            <w:r>
              <w:rPr>
                <w:lang w:eastAsia="en-US"/>
              </w:rPr>
              <w:t>6</w:t>
            </w:r>
            <w:r w:rsidRPr="00AB2332">
              <w:rPr>
                <w:lang w:eastAsia="en-US"/>
              </w:rPr>
              <w:t>.</w:t>
            </w:r>
            <w:r>
              <w:rPr>
                <w:lang w:eastAsia="en-US"/>
              </w:rPr>
              <w:t>42</w:t>
            </w:r>
          </w:p>
        </w:tc>
        <w:tc>
          <w:tcPr>
            <w:tcW w:w="1440" w:type="dxa"/>
            <w:tcBorders>
              <w:top w:val="single" w:sz="12" w:space="0" w:color="000000"/>
              <w:left w:val="nil"/>
              <w:bottom w:val="nil"/>
              <w:right w:val="nil"/>
            </w:tcBorders>
            <w:tcMar>
              <w:top w:w="0" w:type="dxa"/>
              <w:left w:w="0" w:type="dxa"/>
              <w:bottom w:w="0" w:type="dxa"/>
              <w:right w:w="0" w:type="dxa"/>
            </w:tcMar>
            <w:hideMark/>
          </w:tcPr>
          <w:p w14:paraId="408186AB" w14:textId="77777777" w:rsidR="006A13AE" w:rsidRPr="00AB2332" w:rsidRDefault="006A13AE" w:rsidP="00186908">
            <w:pPr>
              <w:pStyle w:val="TableParagraph"/>
              <w:widowControl w:val="0"/>
              <w:spacing w:before="1" w:line="480" w:lineRule="auto"/>
              <w:ind w:left="476" w:right="503"/>
              <w:rPr>
                <w:lang w:eastAsia="en-US"/>
              </w:rPr>
            </w:pPr>
            <w:r w:rsidRPr="00AB2332">
              <w:rPr>
                <w:lang w:eastAsia="en-US"/>
              </w:rPr>
              <w:t>0.</w:t>
            </w:r>
            <w:r>
              <w:rPr>
                <w:lang w:eastAsia="en-US"/>
              </w:rPr>
              <w:t>29</w:t>
            </w:r>
          </w:p>
        </w:tc>
        <w:tc>
          <w:tcPr>
            <w:tcW w:w="1500" w:type="dxa"/>
            <w:tcBorders>
              <w:top w:val="single" w:sz="12" w:space="0" w:color="000000"/>
              <w:left w:val="nil"/>
              <w:bottom w:val="nil"/>
              <w:right w:val="nil"/>
            </w:tcBorders>
            <w:tcMar>
              <w:top w:w="0" w:type="dxa"/>
              <w:left w:w="0" w:type="dxa"/>
              <w:bottom w:w="0" w:type="dxa"/>
              <w:right w:w="0" w:type="dxa"/>
            </w:tcMar>
          </w:tcPr>
          <w:p w14:paraId="4418378C"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7017BF23" w14:textId="77777777" w:rsidR="006A13AE" w:rsidRPr="00AB2332" w:rsidRDefault="006A13AE" w:rsidP="00186908">
            <w:pPr>
              <w:pStyle w:val="TableParagraph"/>
              <w:widowControl w:val="0"/>
              <w:spacing w:before="1" w:line="480" w:lineRule="auto"/>
              <w:ind w:left="454" w:right="445"/>
              <w:rPr>
                <w:lang w:eastAsia="en-US"/>
              </w:rPr>
            </w:pPr>
            <w:r>
              <w:rPr>
                <w:lang w:eastAsia="en-US"/>
              </w:rPr>
              <w:t>22</w:t>
            </w:r>
            <w:r w:rsidRPr="00AB2332">
              <w:rPr>
                <w:lang w:eastAsia="en-US"/>
              </w:rPr>
              <w:t>.</w:t>
            </w:r>
            <w:r>
              <w:rPr>
                <w:lang w:eastAsia="en-US"/>
              </w:rPr>
              <w:t>46</w:t>
            </w:r>
          </w:p>
        </w:tc>
        <w:tc>
          <w:tcPr>
            <w:tcW w:w="1492" w:type="dxa"/>
            <w:tcBorders>
              <w:top w:val="single" w:sz="12" w:space="0" w:color="000000"/>
              <w:left w:val="nil"/>
              <w:bottom w:val="nil"/>
              <w:right w:val="nil"/>
            </w:tcBorders>
            <w:tcMar>
              <w:top w:w="0" w:type="dxa"/>
              <w:left w:w="0" w:type="dxa"/>
              <w:bottom w:w="0" w:type="dxa"/>
              <w:right w:w="0" w:type="dxa"/>
            </w:tcMar>
            <w:hideMark/>
          </w:tcPr>
          <w:p w14:paraId="5A0C9447" w14:textId="77777777" w:rsidR="006A13AE" w:rsidRPr="00AB2332" w:rsidRDefault="006A13AE" w:rsidP="00186908">
            <w:pPr>
              <w:pStyle w:val="TableParagraph"/>
              <w:widowControl w:val="0"/>
              <w:spacing w:before="1" w:line="480" w:lineRule="auto"/>
              <w:ind w:left="448" w:right="465"/>
              <w:jc w:val="left"/>
              <w:rPr>
                <w:lang w:eastAsia="en-US"/>
              </w:rPr>
            </w:pPr>
            <w:r w:rsidRPr="00AB2332">
              <w:rPr>
                <w:lang w:eastAsia="en-US"/>
              </w:rPr>
              <w:t xml:space="preserve"> .000</w:t>
            </w:r>
          </w:p>
        </w:tc>
      </w:tr>
      <w:tr w:rsidR="006A13AE" w:rsidRPr="00871034" w14:paraId="71522EEF" w14:textId="77777777" w:rsidTr="00186908">
        <w:trPr>
          <w:trHeight w:val="316"/>
        </w:trPr>
        <w:tc>
          <w:tcPr>
            <w:tcW w:w="1985" w:type="dxa"/>
            <w:tcMar>
              <w:top w:w="0" w:type="dxa"/>
              <w:left w:w="0" w:type="dxa"/>
              <w:bottom w:w="0" w:type="dxa"/>
              <w:right w:w="0" w:type="dxa"/>
            </w:tcMar>
            <w:hideMark/>
          </w:tcPr>
          <w:p w14:paraId="5C92C527"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ZCNI</w:t>
            </w:r>
          </w:p>
        </w:tc>
        <w:tc>
          <w:tcPr>
            <w:tcW w:w="1097" w:type="dxa"/>
            <w:tcMar>
              <w:top w:w="0" w:type="dxa"/>
              <w:left w:w="0" w:type="dxa"/>
              <w:bottom w:w="0" w:type="dxa"/>
              <w:right w:w="0" w:type="dxa"/>
            </w:tcMar>
            <w:hideMark/>
          </w:tcPr>
          <w:p w14:paraId="05A2622E" w14:textId="77777777" w:rsidR="006A13AE" w:rsidRPr="00AB2332" w:rsidRDefault="006A13AE" w:rsidP="00186908">
            <w:pPr>
              <w:pStyle w:val="TableParagraph"/>
              <w:widowControl w:val="0"/>
              <w:spacing w:line="480" w:lineRule="auto"/>
              <w:ind w:right="590"/>
              <w:jc w:val="right"/>
              <w:rPr>
                <w:lang w:eastAsia="en-US"/>
              </w:rPr>
            </w:pPr>
            <w:r>
              <w:rPr>
                <w:lang w:eastAsia="en-US"/>
              </w:rPr>
              <w:t>-</w:t>
            </w:r>
            <w:r w:rsidRPr="00AB2332">
              <w:rPr>
                <w:lang w:eastAsia="en-US"/>
              </w:rPr>
              <w:t>0.</w:t>
            </w:r>
            <w:r>
              <w:rPr>
                <w:lang w:eastAsia="en-US"/>
              </w:rPr>
              <w:t>34</w:t>
            </w:r>
          </w:p>
        </w:tc>
        <w:tc>
          <w:tcPr>
            <w:tcW w:w="1440" w:type="dxa"/>
            <w:tcMar>
              <w:top w:w="0" w:type="dxa"/>
              <w:left w:w="0" w:type="dxa"/>
              <w:bottom w:w="0" w:type="dxa"/>
              <w:right w:w="0" w:type="dxa"/>
            </w:tcMar>
            <w:hideMark/>
          </w:tcPr>
          <w:p w14:paraId="419D3F99"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36</w:t>
            </w:r>
          </w:p>
        </w:tc>
        <w:tc>
          <w:tcPr>
            <w:tcW w:w="1500" w:type="dxa"/>
            <w:tcMar>
              <w:top w:w="0" w:type="dxa"/>
              <w:left w:w="0" w:type="dxa"/>
              <w:bottom w:w="0" w:type="dxa"/>
              <w:right w:w="0" w:type="dxa"/>
            </w:tcMar>
            <w:hideMark/>
          </w:tcPr>
          <w:p w14:paraId="489DB5F6" w14:textId="77777777" w:rsidR="006A13AE" w:rsidRPr="00AB2332" w:rsidRDefault="006A13AE" w:rsidP="00186908">
            <w:pPr>
              <w:pStyle w:val="TableParagraph"/>
              <w:widowControl w:val="0"/>
              <w:spacing w:line="480" w:lineRule="auto"/>
              <w:ind w:left="504" w:right="453"/>
              <w:rPr>
                <w:lang w:eastAsia="en-US"/>
              </w:rPr>
            </w:pPr>
            <w:r>
              <w:rPr>
                <w:lang w:eastAsia="en-US"/>
              </w:rPr>
              <w:t>-</w:t>
            </w:r>
            <w:r w:rsidRPr="00AB2332">
              <w:rPr>
                <w:lang w:eastAsia="en-US"/>
              </w:rPr>
              <w:t>.</w:t>
            </w:r>
            <w:r>
              <w:rPr>
                <w:lang w:eastAsia="en-US"/>
              </w:rPr>
              <w:t>06</w:t>
            </w:r>
          </w:p>
        </w:tc>
        <w:tc>
          <w:tcPr>
            <w:tcW w:w="1561" w:type="dxa"/>
            <w:tcMar>
              <w:top w:w="0" w:type="dxa"/>
              <w:left w:w="0" w:type="dxa"/>
              <w:bottom w:w="0" w:type="dxa"/>
              <w:right w:w="0" w:type="dxa"/>
            </w:tcMar>
            <w:hideMark/>
          </w:tcPr>
          <w:p w14:paraId="655A6EFD" w14:textId="77777777" w:rsidR="006A13AE" w:rsidRPr="00AB2332" w:rsidRDefault="006A13AE" w:rsidP="00186908">
            <w:pPr>
              <w:pStyle w:val="TableParagraph"/>
              <w:widowControl w:val="0"/>
              <w:spacing w:line="480" w:lineRule="auto"/>
              <w:ind w:left="454" w:right="445"/>
              <w:rPr>
                <w:lang w:eastAsia="en-US"/>
              </w:rPr>
            </w:pPr>
            <w:r>
              <w:rPr>
                <w:lang w:eastAsia="en-US"/>
              </w:rPr>
              <w:t>-0</w:t>
            </w:r>
            <w:r w:rsidRPr="00AB2332">
              <w:rPr>
                <w:lang w:eastAsia="en-US"/>
              </w:rPr>
              <w:t>.</w:t>
            </w:r>
            <w:r>
              <w:rPr>
                <w:lang w:eastAsia="en-US"/>
              </w:rPr>
              <w:t>93</w:t>
            </w:r>
          </w:p>
        </w:tc>
        <w:tc>
          <w:tcPr>
            <w:tcW w:w="1492" w:type="dxa"/>
            <w:tcMar>
              <w:top w:w="0" w:type="dxa"/>
              <w:left w:w="0" w:type="dxa"/>
              <w:bottom w:w="0" w:type="dxa"/>
              <w:right w:w="0" w:type="dxa"/>
            </w:tcMar>
            <w:hideMark/>
          </w:tcPr>
          <w:p w14:paraId="5960CAD5" w14:textId="77777777" w:rsidR="006A13AE" w:rsidRPr="00AB2332" w:rsidRDefault="006A13AE" w:rsidP="00186908">
            <w:pPr>
              <w:pStyle w:val="TableParagraph"/>
              <w:widowControl w:val="0"/>
              <w:spacing w:line="480" w:lineRule="auto"/>
              <w:ind w:left="448" w:right="465"/>
              <w:jc w:val="left"/>
              <w:rPr>
                <w:lang w:eastAsia="en-US"/>
              </w:rPr>
            </w:pPr>
            <w:r w:rsidRPr="00AB2332">
              <w:rPr>
                <w:lang w:eastAsia="en-US"/>
              </w:rPr>
              <w:t xml:space="preserve"> .</w:t>
            </w:r>
            <w:r>
              <w:rPr>
                <w:lang w:eastAsia="en-US"/>
              </w:rPr>
              <w:t>352</w:t>
            </w:r>
          </w:p>
        </w:tc>
      </w:tr>
      <w:tr w:rsidR="006A13AE" w:rsidRPr="00871034" w14:paraId="198FD2A7" w14:textId="77777777" w:rsidTr="00186908">
        <w:trPr>
          <w:trHeight w:val="318"/>
        </w:trPr>
        <w:tc>
          <w:tcPr>
            <w:tcW w:w="1985" w:type="dxa"/>
            <w:tcMar>
              <w:top w:w="0" w:type="dxa"/>
              <w:left w:w="0" w:type="dxa"/>
              <w:bottom w:w="0" w:type="dxa"/>
              <w:right w:w="0" w:type="dxa"/>
            </w:tcMar>
            <w:hideMark/>
          </w:tcPr>
          <w:p w14:paraId="78DF73B1"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r>
              <w:rPr>
                <w:lang w:eastAsia="en-US"/>
              </w:rPr>
              <w:t>_LA</w:t>
            </w:r>
          </w:p>
        </w:tc>
        <w:tc>
          <w:tcPr>
            <w:tcW w:w="1097" w:type="dxa"/>
            <w:tcMar>
              <w:top w:w="0" w:type="dxa"/>
              <w:left w:w="0" w:type="dxa"/>
              <w:bottom w:w="0" w:type="dxa"/>
              <w:right w:w="0" w:type="dxa"/>
            </w:tcMar>
            <w:hideMark/>
          </w:tcPr>
          <w:p w14:paraId="2F664AA8" w14:textId="77777777" w:rsidR="006A13AE" w:rsidRPr="00AB2332" w:rsidRDefault="006A13AE" w:rsidP="00186908">
            <w:pPr>
              <w:pStyle w:val="TableParagraph"/>
              <w:widowControl w:val="0"/>
              <w:spacing w:line="480" w:lineRule="auto"/>
              <w:ind w:right="492"/>
              <w:rPr>
                <w:lang w:eastAsia="en-US"/>
              </w:rPr>
            </w:pPr>
            <w:r>
              <w:rPr>
                <w:lang w:eastAsia="en-US"/>
              </w:rPr>
              <w:t>1</w:t>
            </w:r>
            <w:r w:rsidRPr="00AB2332">
              <w:rPr>
                <w:lang w:eastAsia="en-US"/>
              </w:rPr>
              <w:t>.</w:t>
            </w:r>
            <w:r>
              <w:rPr>
                <w:lang w:eastAsia="en-US"/>
              </w:rPr>
              <w:t>01</w:t>
            </w:r>
          </w:p>
        </w:tc>
        <w:tc>
          <w:tcPr>
            <w:tcW w:w="1440" w:type="dxa"/>
            <w:tcMar>
              <w:top w:w="0" w:type="dxa"/>
              <w:left w:w="0" w:type="dxa"/>
              <w:bottom w:w="0" w:type="dxa"/>
              <w:right w:w="0" w:type="dxa"/>
            </w:tcMar>
            <w:hideMark/>
          </w:tcPr>
          <w:p w14:paraId="024AE487"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45</w:t>
            </w:r>
          </w:p>
        </w:tc>
        <w:tc>
          <w:tcPr>
            <w:tcW w:w="1500" w:type="dxa"/>
            <w:tcMar>
              <w:top w:w="0" w:type="dxa"/>
              <w:left w:w="0" w:type="dxa"/>
              <w:bottom w:w="0" w:type="dxa"/>
              <w:right w:w="0" w:type="dxa"/>
            </w:tcMar>
            <w:hideMark/>
          </w:tcPr>
          <w:p w14:paraId="0E2DCC30"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17</w:t>
            </w:r>
          </w:p>
        </w:tc>
        <w:tc>
          <w:tcPr>
            <w:tcW w:w="1561" w:type="dxa"/>
            <w:tcMar>
              <w:top w:w="0" w:type="dxa"/>
              <w:left w:w="0" w:type="dxa"/>
              <w:bottom w:w="0" w:type="dxa"/>
              <w:right w:w="0" w:type="dxa"/>
            </w:tcMar>
            <w:hideMark/>
          </w:tcPr>
          <w:p w14:paraId="0DFF0950" w14:textId="77777777" w:rsidR="006A13AE" w:rsidRPr="00AB2332" w:rsidRDefault="006A13AE" w:rsidP="00186908">
            <w:pPr>
              <w:pStyle w:val="TableParagraph"/>
              <w:widowControl w:val="0"/>
              <w:spacing w:line="480" w:lineRule="auto"/>
              <w:ind w:left="456" w:right="445"/>
              <w:rPr>
                <w:lang w:eastAsia="en-US"/>
              </w:rPr>
            </w:pPr>
            <w:r>
              <w:rPr>
                <w:lang w:eastAsia="en-US"/>
              </w:rPr>
              <w:t>2</w:t>
            </w:r>
            <w:r w:rsidRPr="00AB2332">
              <w:rPr>
                <w:lang w:eastAsia="en-US"/>
              </w:rPr>
              <w:t>.</w:t>
            </w:r>
            <w:r>
              <w:rPr>
                <w:lang w:eastAsia="en-US"/>
              </w:rPr>
              <w:t>23</w:t>
            </w:r>
          </w:p>
        </w:tc>
        <w:tc>
          <w:tcPr>
            <w:tcW w:w="1492" w:type="dxa"/>
            <w:tcMar>
              <w:top w:w="0" w:type="dxa"/>
              <w:left w:w="0" w:type="dxa"/>
              <w:bottom w:w="0" w:type="dxa"/>
              <w:right w:w="0" w:type="dxa"/>
            </w:tcMar>
            <w:hideMark/>
          </w:tcPr>
          <w:p w14:paraId="0C14EB34"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026</w:t>
            </w:r>
          </w:p>
        </w:tc>
      </w:tr>
      <w:tr w:rsidR="006A13AE" w:rsidRPr="00871034" w14:paraId="274BC01D" w14:textId="77777777" w:rsidTr="00186908">
        <w:trPr>
          <w:trHeight w:val="318"/>
        </w:trPr>
        <w:tc>
          <w:tcPr>
            <w:tcW w:w="1985" w:type="dxa"/>
            <w:tcMar>
              <w:top w:w="0" w:type="dxa"/>
              <w:left w:w="0" w:type="dxa"/>
              <w:bottom w:w="0" w:type="dxa"/>
              <w:right w:w="0" w:type="dxa"/>
            </w:tcMar>
          </w:tcPr>
          <w:p w14:paraId="3D912350" w14:textId="77777777" w:rsidR="006A13AE" w:rsidRPr="00AB2332" w:rsidRDefault="006A13AE" w:rsidP="00186908">
            <w:pPr>
              <w:pStyle w:val="TableParagraph"/>
              <w:widowControl w:val="0"/>
              <w:spacing w:line="480" w:lineRule="auto"/>
              <w:ind w:left="-255" w:firstLine="255"/>
              <w:jc w:val="left"/>
              <w:rPr>
                <w:lang w:eastAsia="en-US"/>
              </w:rPr>
            </w:pPr>
            <w:r>
              <w:rPr>
                <w:lang w:eastAsia="en-US"/>
              </w:rPr>
              <w:t>ZNPI_GE</w:t>
            </w:r>
          </w:p>
        </w:tc>
        <w:tc>
          <w:tcPr>
            <w:tcW w:w="1097" w:type="dxa"/>
            <w:tcMar>
              <w:top w:w="0" w:type="dxa"/>
              <w:left w:w="0" w:type="dxa"/>
              <w:bottom w:w="0" w:type="dxa"/>
              <w:right w:w="0" w:type="dxa"/>
            </w:tcMar>
          </w:tcPr>
          <w:p w14:paraId="04049B51" w14:textId="77777777" w:rsidR="006A13AE" w:rsidRPr="00AB2332" w:rsidRDefault="006A13AE" w:rsidP="00186908">
            <w:pPr>
              <w:pStyle w:val="TableParagraph"/>
              <w:widowControl w:val="0"/>
              <w:spacing w:line="480" w:lineRule="auto"/>
              <w:ind w:right="492"/>
              <w:jc w:val="left"/>
              <w:rPr>
                <w:lang w:eastAsia="en-US"/>
              </w:rPr>
            </w:pPr>
            <w:r>
              <w:rPr>
                <w:lang w:eastAsia="en-US"/>
              </w:rPr>
              <w:t>-0</w:t>
            </w:r>
            <w:r w:rsidRPr="00AB2332">
              <w:rPr>
                <w:lang w:eastAsia="en-US"/>
              </w:rPr>
              <w:t>.</w:t>
            </w:r>
            <w:r>
              <w:rPr>
                <w:lang w:eastAsia="en-US"/>
              </w:rPr>
              <w:t>01</w:t>
            </w:r>
          </w:p>
        </w:tc>
        <w:tc>
          <w:tcPr>
            <w:tcW w:w="1440" w:type="dxa"/>
            <w:tcMar>
              <w:top w:w="0" w:type="dxa"/>
              <w:left w:w="0" w:type="dxa"/>
              <w:bottom w:w="0" w:type="dxa"/>
              <w:right w:w="0" w:type="dxa"/>
            </w:tcMar>
          </w:tcPr>
          <w:p w14:paraId="3FC73171"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39</w:t>
            </w:r>
          </w:p>
        </w:tc>
        <w:tc>
          <w:tcPr>
            <w:tcW w:w="1500" w:type="dxa"/>
            <w:tcMar>
              <w:top w:w="0" w:type="dxa"/>
              <w:left w:w="0" w:type="dxa"/>
              <w:bottom w:w="0" w:type="dxa"/>
              <w:right w:w="0" w:type="dxa"/>
            </w:tcMar>
          </w:tcPr>
          <w:p w14:paraId="57C08CAC" w14:textId="77777777" w:rsidR="006A13AE" w:rsidRPr="00AB2332" w:rsidRDefault="006A13AE" w:rsidP="00186908">
            <w:pPr>
              <w:pStyle w:val="TableParagraph"/>
              <w:widowControl w:val="0"/>
              <w:spacing w:line="480" w:lineRule="auto"/>
              <w:ind w:left="504" w:right="456"/>
              <w:rPr>
                <w:lang w:eastAsia="en-US"/>
              </w:rPr>
            </w:pPr>
            <w:r>
              <w:rPr>
                <w:lang w:eastAsia="en-US"/>
              </w:rPr>
              <w:t>-</w:t>
            </w:r>
            <w:r w:rsidRPr="00AB2332">
              <w:rPr>
                <w:lang w:eastAsia="en-US"/>
              </w:rPr>
              <w:t>.</w:t>
            </w:r>
            <w:r>
              <w:rPr>
                <w:lang w:eastAsia="en-US"/>
              </w:rPr>
              <w:t>00</w:t>
            </w:r>
          </w:p>
        </w:tc>
        <w:tc>
          <w:tcPr>
            <w:tcW w:w="1561" w:type="dxa"/>
            <w:tcMar>
              <w:top w:w="0" w:type="dxa"/>
              <w:left w:w="0" w:type="dxa"/>
              <w:bottom w:w="0" w:type="dxa"/>
              <w:right w:w="0" w:type="dxa"/>
            </w:tcMar>
          </w:tcPr>
          <w:p w14:paraId="10E18D69" w14:textId="77777777" w:rsidR="006A13AE" w:rsidRPr="00AB2332" w:rsidRDefault="006A13AE" w:rsidP="00186908">
            <w:pPr>
              <w:pStyle w:val="TableParagraph"/>
              <w:widowControl w:val="0"/>
              <w:spacing w:line="480" w:lineRule="auto"/>
              <w:ind w:left="456" w:right="445"/>
              <w:rPr>
                <w:lang w:eastAsia="en-US"/>
              </w:rPr>
            </w:pPr>
            <w:r>
              <w:rPr>
                <w:lang w:eastAsia="en-US"/>
              </w:rPr>
              <w:t>-0</w:t>
            </w:r>
            <w:r w:rsidRPr="00AB2332">
              <w:rPr>
                <w:lang w:eastAsia="en-US"/>
              </w:rPr>
              <w:t>.</w:t>
            </w:r>
            <w:r>
              <w:rPr>
                <w:lang w:eastAsia="en-US"/>
              </w:rPr>
              <w:t>02</w:t>
            </w:r>
          </w:p>
        </w:tc>
        <w:tc>
          <w:tcPr>
            <w:tcW w:w="1492" w:type="dxa"/>
            <w:tcMar>
              <w:top w:w="0" w:type="dxa"/>
              <w:left w:w="0" w:type="dxa"/>
              <w:bottom w:w="0" w:type="dxa"/>
              <w:right w:w="0" w:type="dxa"/>
            </w:tcMar>
          </w:tcPr>
          <w:p w14:paraId="37FAB057"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982</w:t>
            </w:r>
          </w:p>
        </w:tc>
      </w:tr>
      <w:tr w:rsidR="006A13AE" w:rsidRPr="00871034" w14:paraId="4E9C6D99" w14:textId="77777777" w:rsidTr="00186908">
        <w:trPr>
          <w:trHeight w:val="318"/>
        </w:trPr>
        <w:tc>
          <w:tcPr>
            <w:tcW w:w="1985" w:type="dxa"/>
            <w:tcMar>
              <w:top w:w="0" w:type="dxa"/>
              <w:left w:w="0" w:type="dxa"/>
              <w:bottom w:w="0" w:type="dxa"/>
              <w:right w:w="0" w:type="dxa"/>
            </w:tcMar>
          </w:tcPr>
          <w:p w14:paraId="2015EF74" w14:textId="77777777" w:rsidR="006A13AE" w:rsidRDefault="006A13AE" w:rsidP="00186908">
            <w:pPr>
              <w:pStyle w:val="TableParagraph"/>
              <w:widowControl w:val="0"/>
              <w:spacing w:line="480" w:lineRule="auto"/>
              <w:ind w:left="-255" w:firstLine="255"/>
              <w:jc w:val="left"/>
              <w:rPr>
                <w:lang w:eastAsia="en-US"/>
              </w:rPr>
            </w:pPr>
            <w:r>
              <w:rPr>
                <w:lang w:eastAsia="en-US"/>
              </w:rPr>
              <w:t>ZNPI_EE</w:t>
            </w:r>
          </w:p>
        </w:tc>
        <w:tc>
          <w:tcPr>
            <w:tcW w:w="1097" w:type="dxa"/>
            <w:tcMar>
              <w:top w:w="0" w:type="dxa"/>
              <w:left w:w="0" w:type="dxa"/>
              <w:bottom w:w="0" w:type="dxa"/>
              <w:right w:w="0" w:type="dxa"/>
            </w:tcMar>
          </w:tcPr>
          <w:p w14:paraId="04900398" w14:textId="77777777" w:rsidR="006A13AE" w:rsidRPr="00AB2332" w:rsidRDefault="006A13AE" w:rsidP="00186908">
            <w:pPr>
              <w:pStyle w:val="TableParagraph"/>
              <w:widowControl w:val="0"/>
              <w:spacing w:line="480" w:lineRule="auto"/>
              <w:ind w:right="492"/>
              <w:rPr>
                <w:lang w:eastAsia="en-US"/>
              </w:rPr>
            </w:pPr>
            <w:r>
              <w:rPr>
                <w:lang w:eastAsia="en-US"/>
              </w:rPr>
              <w:t>0.55</w:t>
            </w:r>
          </w:p>
        </w:tc>
        <w:tc>
          <w:tcPr>
            <w:tcW w:w="1440" w:type="dxa"/>
            <w:tcMar>
              <w:top w:w="0" w:type="dxa"/>
              <w:left w:w="0" w:type="dxa"/>
              <w:bottom w:w="0" w:type="dxa"/>
              <w:right w:w="0" w:type="dxa"/>
            </w:tcMar>
          </w:tcPr>
          <w:p w14:paraId="23E69884" w14:textId="77777777" w:rsidR="006A13AE" w:rsidRPr="00AB2332" w:rsidRDefault="006A13AE" w:rsidP="00186908">
            <w:pPr>
              <w:pStyle w:val="TableParagraph"/>
              <w:widowControl w:val="0"/>
              <w:spacing w:line="480" w:lineRule="auto"/>
              <w:ind w:left="476" w:right="503"/>
              <w:rPr>
                <w:lang w:eastAsia="en-US"/>
              </w:rPr>
            </w:pPr>
            <w:r>
              <w:rPr>
                <w:lang w:eastAsia="en-US"/>
              </w:rPr>
              <w:t>0.43</w:t>
            </w:r>
          </w:p>
        </w:tc>
        <w:tc>
          <w:tcPr>
            <w:tcW w:w="1500" w:type="dxa"/>
            <w:tcMar>
              <w:top w:w="0" w:type="dxa"/>
              <w:left w:w="0" w:type="dxa"/>
              <w:bottom w:w="0" w:type="dxa"/>
              <w:right w:w="0" w:type="dxa"/>
            </w:tcMar>
          </w:tcPr>
          <w:p w14:paraId="6075BF91" w14:textId="77777777" w:rsidR="006A13AE" w:rsidRPr="00AB2332" w:rsidRDefault="006A13AE" w:rsidP="00186908">
            <w:pPr>
              <w:pStyle w:val="TableParagraph"/>
              <w:widowControl w:val="0"/>
              <w:spacing w:line="480" w:lineRule="auto"/>
              <w:ind w:left="504" w:right="456"/>
              <w:rPr>
                <w:lang w:eastAsia="en-US"/>
              </w:rPr>
            </w:pPr>
            <w:r>
              <w:rPr>
                <w:lang w:eastAsia="en-US"/>
              </w:rPr>
              <w:t>.09</w:t>
            </w:r>
          </w:p>
        </w:tc>
        <w:tc>
          <w:tcPr>
            <w:tcW w:w="1561" w:type="dxa"/>
            <w:tcMar>
              <w:top w:w="0" w:type="dxa"/>
              <w:left w:w="0" w:type="dxa"/>
              <w:bottom w:w="0" w:type="dxa"/>
              <w:right w:w="0" w:type="dxa"/>
            </w:tcMar>
          </w:tcPr>
          <w:p w14:paraId="2042FFAF" w14:textId="77777777" w:rsidR="006A13AE" w:rsidRPr="00AB2332" w:rsidRDefault="006A13AE" w:rsidP="00186908">
            <w:pPr>
              <w:pStyle w:val="TableParagraph"/>
              <w:widowControl w:val="0"/>
              <w:spacing w:line="480" w:lineRule="auto"/>
              <w:ind w:left="456" w:right="445"/>
              <w:rPr>
                <w:lang w:eastAsia="en-US"/>
              </w:rPr>
            </w:pPr>
            <w:r>
              <w:rPr>
                <w:lang w:eastAsia="en-US"/>
              </w:rPr>
              <w:t>1.28</w:t>
            </w:r>
          </w:p>
        </w:tc>
        <w:tc>
          <w:tcPr>
            <w:tcW w:w="1492" w:type="dxa"/>
            <w:tcMar>
              <w:top w:w="0" w:type="dxa"/>
              <w:left w:w="0" w:type="dxa"/>
              <w:bottom w:w="0" w:type="dxa"/>
              <w:right w:w="0" w:type="dxa"/>
            </w:tcMar>
          </w:tcPr>
          <w:p w14:paraId="4557A687" w14:textId="77777777" w:rsidR="006A13AE" w:rsidRPr="00AB2332" w:rsidRDefault="006A13AE" w:rsidP="00186908">
            <w:pPr>
              <w:pStyle w:val="TableParagraph"/>
              <w:widowControl w:val="0"/>
              <w:spacing w:line="480" w:lineRule="auto"/>
              <w:ind w:left="448" w:right="465"/>
              <w:rPr>
                <w:lang w:eastAsia="en-US"/>
              </w:rPr>
            </w:pPr>
            <w:r>
              <w:rPr>
                <w:lang w:eastAsia="en-US"/>
              </w:rPr>
              <w:t>.203</w:t>
            </w:r>
          </w:p>
        </w:tc>
      </w:tr>
      <w:tr w:rsidR="006A13AE" w:rsidRPr="00871034" w14:paraId="7C995399" w14:textId="77777777" w:rsidTr="00186908">
        <w:trPr>
          <w:trHeight w:val="318"/>
        </w:trPr>
        <w:tc>
          <w:tcPr>
            <w:tcW w:w="1985" w:type="dxa"/>
            <w:tcMar>
              <w:top w:w="0" w:type="dxa"/>
              <w:left w:w="0" w:type="dxa"/>
              <w:bottom w:w="0" w:type="dxa"/>
              <w:right w:w="0" w:type="dxa"/>
            </w:tcMar>
            <w:hideMark/>
          </w:tcPr>
          <w:p w14:paraId="62255747"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4D9230AF" w14:textId="77777777" w:rsidR="006A13AE" w:rsidRPr="00AB2332" w:rsidRDefault="006A13AE" w:rsidP="00186908">
            <w:pPr>
              <w:pStyle w:val="TableParagraph"/>
              <w:widowControl w:val="0"/>
              <w:spacing w:before="16" w:line="480" w:lineRule="auto"/>
              <w:ind w:right="530"/>
              <w:rPr>
                <w:lang w:eastAsia="en-US"/>
              </w:rPr>
            </w:pPr>
            <w:r>
              <w:rPr>
                <w:lang w:eastAsia="en-US"/>
              </w:rPr>
              <w:t>0</w:t>
            </w:r>
            <w:r w:rsidRPr="00AB2332">
              <w:rPr>
                <w:lang w:eastAsia="en-US"/>
              </w:rPr>
              <w:t>.</w:t>
            </w:r>
            <w:r>
              <w:rPr>
                <w:lang w:eastAsia="en-US"/>
              </w:rPr>
              <w:t>58</w:t>
            </w:r>
          </w:p>
        </w:tc>
        <w:tc>
          <w:tcPr>
            <w:tcW w:w="1440" w:type="dxa"/>
            <w:tcMar>
              <w:top w:w="0" w:type="dxa"/>
              <w:left w:w="0" w:type="dxa"/>
              <w:bottom w:w="0" w:type="dxa"/>
              <w:right w:w="0" w:type="dxa"/>
            </w:tcMar>
            <w:hideMark/>
          </w:tcPr>
          <w:p w14:paraId="7C628702" w14:textId="77777777" w:rsidR="006A13AE" w:rsidRPr="00AB2332" w:rsidRDefault="006A13AE" w:rsidP="00186908">
            <w:pPr>
              <w:pStyle w:val="TableParagraph"/>
              <w:widowControl w:val="0"/>
              <w:spacing w:before="16" w:line="480" w:lineRule="auto"/>
              <w:ind w:left="476" w:right="503"/>
              <w:rPr>
                <w:lang w:eastAsia="en-US"/>
              </w:rPr>
            </w:pPr>
            <w:r>
              <w:rPr>
                <w:lang w:eastAsia="en-US"/>
              </w:rPr>
              <w:t>0</w:t>
            </w:r>
            <w:r w:rsidRPr="00AB2332">
              <w:rPr>
                <w:lang w:eastAsia="en-US"/>
              </w:rPr>
              <w:t>.</w:t>
            </w:r>
            <w:r>
              <w:rPr>
                <w:lang w:eastAsia="en-US"/>
              </w:rPr>
              <w:t>81</w:t>
            </w:r>
          </w:p>
        </w:tc>
        <w:tc>
          <w:tcPr>
            <w:tcW w:w="1500" w:type="dxa"/>
            <w:tcMar>
              <w:top w:w="0" w:type="dxa"/>
              <w:left w:w="0" w:type="dxa"/>
              <w:bottom w:w="0" w:type="dxa"/>
              <w:right w:w="0" w:type="dxa"/>
            </w:tcMar>
            <w:hideMark/>
          </w:tcPr>
          <w:p w14:paraId="6AE244F8"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w:t>
            </w:r>
            <w:r>
              <w:rPr>
                <w:lang w:eastAsia="en-US"/>
              </w:rPr>
              <w:t>04</w:t>
            </w:r>
          </w:p>
        </w:tc>
        <w:tc>
          <w:tcPr>
            <w:tcW w:w="1561" w:type="dxa"/>
            <w:tcMar>
              <w:top w:w="0" w:type="dxa"/>
              <w:left w:w="0" w:type="dxa"/>
              <w:bottom w:w="0" w:type="dxa"/>
              <w:right w:w="0" w:type="dxa"/>
            </w:tcMar>
            <w:hideMark/>
          </w:tcPr>
          <w:p w14:paraId="057CD802" w14:textId="77777777" w:rsidR="006A13AE" w:rsidRPr="00AB2332" w:rsidRDefault="006A13AE" w:rsidP="00186908">
            <w:pPr>
              <w:pStyle w:val="TableParagraph"/>
              <w:widowControl w:val="0"/>
              <w:spacing w:before="16" w:line="480" w:lineRule="auto"/>
              <w:ind w:left="454" w:right="445"/>
              <w:rPr>
                <w:lang w:eastAsia="en-US"/>
              </w:rPr>
            </w:pPr>
            <w:r>
              <w:rPr>
                <w:lang w:eastAsia="en-US"/>
              </w:rPr>
              <w:t>0</w:t>
            </w:r>
            <w:r w:rsidRPr="00AB2332">
              <w:rPr>
                <w:lang w:eastAsia="en-US"/>
              </w:rPr>
              <w:t>.</w:t>
            </w:r>
            <w:r>
              <w:rPr>
                <w:lang w:eastAsia="en-US"/>
              </w:rPr>
              <w:t>72</w:t>
            </w:r>
          </w:p>
        </w:tc>
        <w:tc>
          <w:tcPr>
            <w:tcW w:w="1492" w:type="dxa"/>
            <w:tcMar>
              <w:top w:w="0" w:type="dxa"/>
              <w:left w:w="0" w:type="dxa"/>
              <w:bottom w:w="0" w:type="dxa"/>
              <w:right w:w="0" w:type="dxa"/>
            </w:tcMar>
            <w:hideMark/>
          </w:tcPr>
          <w:p w14:paraId="21776639"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474</w:t>
            </w:r>
          </w:p>
        </w:tc>
      </w:tr>
      <w:tr w:rsidR="006A13AE" w:rsidRPr="00871034" w14:paraId="4EFC108E" w14:textId="77777777" w:rsidTr="00186908">
        <w:trPr>
          <w:trHeight w:val="316"/>
        </w:trPr>
        <w:tc>
          <w:tcPr>
            <w:tcW w:w="1985" w:type="dxa"/>
            <w:tcMar>
              <w:top w:w="0" w:type="dxa"/>
              <w:left w:w="0" w:type="dxa"/>
              <w:bottom w:w="0" w:type="dxa"/>
              <w:right w:w="0" w:type="dxa"/>
            </w:tcMar>
            <w:hideMark/>
          </w:tcPr>
          <w:p w14:paraId="21290BF2"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3EBC0407"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-0.</w:t>
            </w:r>
            <w:r>
              <w:rPr>
                <w:lang w:eastAsia="en-US"/>
              </w:rPr>
              <w:t>28</w:t>
            </w:r>
          </w:p>
        </w:tc>
        <w:tc>
          <w:tcPr>
            <w:tcW w:w="1440" w:type="dxa"/>
            <w:tcMar>
              <w:top w:w="0" w:type="dxa"/>
              <w:left w:w="0" w:type="dxa"/>
              <w:bottom w:w="0" w:type="dxa"/>
              <w:right w:w="0" w:type="dxa"/>
            </w:tcMar>
            <w:hideMark/>
          </w:tcPr>
          <w:p w14:paraId="4DF35476"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3</w:t>
            </w:r>
            <w:r w:rsidRPr="00AB2332">
              <w:rPr>
                <w:lang w:eastAsia="en-US"/>
              </w:rPr>
              <w:t>3</w:t>
            </w:r>
          </w:p>
        </w:tc>
        <w:tc>
          <w:tcPr>
            <w:tcW w:w="1500" w:type="dxa"/>
            <w:tcMar>
              <w:top w:w="0" w:type="dxa"/>
              <w:left w:w="0" w:type="dxa"/>
              <w:bottom w:w="0" w:type="dxa"/>
              <w:right w:w="0" w:type="dxa"/>
            </w:tcMar>
            <w:hideMark/>
          </w:tcPr>
          <w:p w14:paraId="0AFC1D7E"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05</w:t>
            </w:r>
          </w:p>
        </w:tc>
        <w:tc>
          <w:tcPr>
            <w:tcW w:w="1561" w:type="dxa"/>
            <w:tcMar>
              <w:top w:w="0" w:type="dxa"/>
              <w:left w:w="0" w:type="dxa"/>
              <w:bottom w:w="0" w:type="dxa"/>
              <w:right w:w="0" w:type="dxa"/>
            </w:tcMar>
            <w:hideMark/>
          </w:tcPr>
          <w:p w14:paraId="05043076"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w:t>
            </w:r>
            <w:r>
              <w:rPr>
                <w:lang w:eastAsia="en-US"/>
              </w:rPr>
              <w:t>0</w:t>
            </w:r>
            <w:r w:rsidRPr="00AB2332">
              <w:rPr>
                <w:lang w:eastAsia="en-US"/>
              </w:rPr>
              <w:t>.</w:t>
            </w:r>
            <w:r>
              <w:rPr>
                <w:lang w:eastAsia="en-US"/>
              </w:rPr>
              <w:t>86</w:t>
            </w:r>
          </w:p>
        </w:tc>
        <w:tc>
          <w:tcPr>
            <w:tcW w:w="1492" w:type="dxa"/>
            <w:tcMar>
              <w:top w:w="0" w:type="dxa"/>
              <w:left w:w="0" w:type="dxa"/>
              <w:bottom w:w="0" w:type="dxa"/>
              <w:right w:w="0" w:type="dxa"/>
            </w:tcMar>
            <w:hideMark/>
          </w:tcPr>
          <w:p w14:paraId="0CC3CF80"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392</w:t>
            </w:r>
          </w:p>
        </w:tc>
      </w:tr>
      <w:tr w:rsidR="006A13AE" w:rsidRPr="00871034" w14:paraId="597A3173" w14:textId="77777777" w:rsidTr="00186908">
        <w:trPr>
          <w:trHeight w:val="316"/>
        </w:trPr>
        <w:tc>
          <w:tcPr>
            <w:tcW w:w="1985" w:type="dxa"/>
            <w:tcMar>
              <w:top w:w="0" w:type="dxa"/>
              <w:left w:w="0" w:type="dxa"/>
              <w:bottom w:w="0" w:type="dxa"/>
              <w:right w:w="0" w:type="dxa"/>
            </w:tcMar>
            <w:hideMark/>
          </w:tcPr>
          <w:p w14:paraId="3713F420"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Sex_c</w:t>
            </w:r>
          </w:p>
        </w:tc>
        <w:tc>
          <w:tcPr>
            <w:tcW w:w="1097" w:type="dxa"/>
            <w:tcMar>
              <w:top w:w="0" w:type="dxa"/>
              <w:left w:w="0" w:type="dxa"/>
              <w:bottom w:w="0" w:type="dxa"/>
              <w:right w:w="0" w:type="dxa"/>
            </w:tcMar>
            <w:hideMark/>
          </w:tcPr>
          <w:p w14:paraId="13892F9E" w14:textId="77777777" w:rsidR="006A13AE" w:rsidRPr="00AB2332" w:rsidRDefault="006A13AE" w:rsidP="00186908">
            <w:pPr>
              <w:pStyle w:val="TableParagraph"/>
              <w:widowControl w:val="0"/>
              <w:spacing w:line="480" w:lineRule="auto"/>
              <w:ind w:right="492"/>
              <w:rPr>
                <w:lang w:eastAsia="en-US"/>
              </w:rPr>
            </w:pPr>
            <w:r>
              <w:rPr>
                <w:lang w:eastAsia="en-US"/>
              </w:rPr>
              <w:t>1</w:t>
            </w:r>
            <w:r w:rsidRPr="00AB2332">
              <w:rPr>
                <w:lang w:eastAsia="en-US"/>
              </w:rPr>
              <w:t>.</w:t>
            </w:r>
            <w:r>
              <w:rPr>
                <w:lang w:eastAsia="en-US"/>
              </w:rPr>
              <w:t>36</w:t>
            </w:r>
          </w:p>
        </w:tc>
        <w:tc>
          <w:tcPr>
            <w:tcW w:w="1440" w:type="dxa"/>
            <w:tcMar>
              <w:top w:w="0" w:type="dxa"/>
              <w:left w:w="0" w:type="dxa"/>
              <w:bottom w:w="0" w:type="dxa"/>
              <w:right w:w="0" w:type="dxa"/>
            </w:tcMar>
            <w:hideMark/>
          </w:tcPr>
          <w:p w14:paraId="10F47886"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60</w:t>
            </w:r>
          </w:p>
        </w:tc>
        <w:tc>
          <w:tcPr>
            <w:tcW w:w="1500" w:type="dxa"/>
            <w:tcMar>
              <w:top w:w="0" w:type="dxa"/>
              <w:left w:w="0" w:type="dxa"/>
              <w:bottom w:w="0" w:type="dxa"/>
              <w:right w:w="0" w:type="dxa"/>
            </w:tcMar>
            <w:hideMark/>
          </w:tcPr>
          <w:p w14:paraId="0DC06208"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12</w:t>
            </w:r>
          </w:p>
        </w:tc>
        <w:tc>
          <w:tcPr>
            <w:tcW w:w="1561" w:type="dxa"/>
            <w:tcMar>
              <w:top w:w="0" w:type="dxa"/>
              <w:left w:w="0" w:type="dxa"/>
              <w:bottom w:w="0" w:type="dxa"/>
              <w:right w:w="0" w:type="dxa"/>
            </w:tcMar>
            <w:hideMark/>
          </w:tcPr>
          <w:p w14:paraId="287D8CF9" w14:textId="77777777" w:rsidR="006A13AE" w:rsidRPr="00AB2332" w:rsidRDefault="006A13AE" w:rsidP="00186908">
            <w:pPr>
              <w:pStyle w:val="TableParagraph"/>
              <w:widowControl w:val="0"/>
              <w:spacing w:line="480" w:lineRule="auto"/>
              <w:ind w:left="456" w:right="445"/>
              <w:rPr>
                <w:lang w:eastAsia="en-US"/>
              </w:rPr>
            </w:pPr>
            <w:r>
              <w:rPr>
                <w:lang w:eastAsia="en-US"/>
              </w:rPr>
              <w:t>2</w:t>
            </w:r>
            <w:r w:rsidRPr="00AB2332">
              <w:rPr>
                <w:lang w:eastAsia="en-US"/>
              </w:rPr>
              <w:t>.</w:t>
            </w:r>
            <w:r>
              <w:rPr>
                <w:lang w:eastAsia="en-US"/>
              </w:rPr>
              <w:t>28</w:t>
            </w:r>
          </w:p>
        </w:tc>
        <w:tc>
          <w:tcPr>
            <w:tcW w:w="1492" w:type="dxa"/>
            <w:tcMar>
              <w:top w:w="0" w:type="dxa"/>
              <w:left w:w="0" w:type="dxa"/>
              <w:bottom w:w="0" w:type="dxa"/>
              <w:right w:w="0" w:type="dxa"/>
            </w:tcMar>
            <w:hideMark/>
          </w:tcPr>
          <w:p w14:paraId="7395EB8B"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023</w:t>
            </w:r>
          </w:p>
        </w:tc>
      </w:tr>
      <w:tr w:rsidR="006A13AE" w:rsidRPr="00871034" w14:paraId="1DF574C2" w14:textId="77777777" w:rsidTr="00186908">
        <w:trPr>
          <w:trHeight w:val="317"/>
        </w:trPr>
        <w:tc>
          <w:tcPr>
            <w:tcW w:w="1985" w:type="dxa"/>
            <w:tcMar>
              <w:top w:w="0" w:type="dxa"/>
              <w:left w:w="0" w:type="dxa"/>
              <w:bottom w:w="0" w:type="dxa"/>
              <w:right w:w="0" w:type="dxa"/>
            </w:tcMar>
            <w:hideMark/>
          </w:tcPr>
          <w:p w14:paraId="3FC7EFA7"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BIDR_SDE</w:t>
            </w:r>
          </w:p>
        </w:tc>
        <w:tc>
          <w:tcPr>
            <w:tcW w:w="1097" w:type="dxa"/>
            <w:tcMar>
              <w:top w:w="0" w:type="dxa"/>
              <w:left w:w="0" w:type="dxa"/>
              <w:bottom w:w="0" w:type="dxa"/>
              <w:right w:w="0" w:type="dxa"/>
            </w:tcMar>
            <w:hideMark/>
          </w:tcPr>
          <w:p w14:paraId="7441C291" w14:textId="77777777" w:rsidR="006A13AE" w:rsidRPr="00AB2332" w:rsidRDefault="006A13AE" w:rsidP="00186908">
            <w:pPr>
              <w:pStyle w:val="TableParagraph"/>
              <w:widowControl w:val="0"/>
              <w:spacing w:line="480" w:lineRule="auto"/>
              <w:ind w:right="552"/>
              <w:rPr>
                <w:lang w:eastAsia="en-US"/>
              </w:rPr>
            </w:pPr>
            <w:r w:rsidRPr="00AB2332">
              <w:rPr>
                <w:lang w:eastAsia="en-US"/>
              </w:rPr>
              <w:t>0.</w:t>
            </w:r>
            <w:r>
              <w:rPr>
                <w:lang w:eastAsia="en-US"/>
              </w:rPr>
              <w:t>66</w:t>
            </w:r>
          </w:p>
        </w:tc>
        <w:tc>
          <w:tcPr>
            <w:tcW w:w="1440" w:type="dxa"/>
            <w:tcMar>
              <w:top w:w="0" w:type="dxa"/>
              <w:left w:w="0" w:type="dxa"/>
              <w:bottom w:w="0" w:type="dxa"/>
              <w:right w:w="0" w:type="dxa"/>
            </w:tcMar>
            <w:hideMark/>
          </w:tcPr>
          <w:p w14:paraId="19D219E8"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37</w:t>
            </w:r>
          </w:p>
        </w:tc>
        <w:tc>
          <w:tcPr>
            <w:tcW w:w="1500" w:type="dxa"/>
            <w:tcMar>
              <w:top w:w="0" w:type="dxa"/>
              <w:left w:w="0" w:type="dxa"/>
              <w:bottom w:w="0" w:type="dxa"/>
              <w:right w:w="0" w:type="dxa"/>
            </w:tcMar>
            <w:hideMark/>
          </w:tcPr>
          <w:p w14:paraId="2C389C0B"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11</w:t>
            </w:r>
          </w:p>
        </w:tc>
        <w:tc>
          <w:tcPr>
            <w:tcW w:w="1561" w:type="dxa"/>
            <w:tcMar>
              <w:top w:w="0" w:type="dxa"/>
              <w:left w:w="0" w:type="dxa"/>
              <w:bottom w:w="0" w:type="dxa"/>
              <w:right w:w="0" w:type="dxa"/>
            </w:tcMar>
            <w:hideMark/>
          </w:tcPr>
          <w:p w14:paraId="12C725C5" w14:textId="77777777" w:rsidR="006A13AE" w:rsidRPr="00AB2332" w:rsidRDefault="006A13AE" w:rsidP="00186908">
            <w:pPr>
              <w:pStyle w:val="TableParagraph"/>
              <w:widowControl w:val="0"/>
              <w:spacing w:line="480" w:lineRule="auto"/>
              <w:ind w:left="456" w:right="445"/>
              <w:rPr>
                <w:lang w:eastAsia="en-US"/>
              </w:rPr>
            </w:pPr>
            <w:r>
              <w:rPr>
                <w:lang w:eastAsia="en-US"/>
              </w:rPr>
              <w:t>1</w:t>
            </w:r>
            <w:r w:rsidRPr="00AB2332">
              <w:rPr>
                <w:lang w:eastAsia="en-US"/>
              </w:rPr>
              <w:t>.</w:t>
            </w:r>
            <w:r>
              <w:rPr>
                <w:lang w:eastAsia="en-US"/>
              </w:rPr>
              <w:t>96</w:t>
            </w:r>
          </w:p>
        </w:tc>
        <w:tc>
          <w:tcPr>
            <w:tcW w:w="1492" w:type="dxa"/>
            <w:tcMar>
              <w:top w:w="0" w:type="dxa"/>
              <w:left w:w="0" w:type="dxa"/>
              <w:bottom w:w="0" w:type="dxa"/>
              <w:right w:w="0" w:type="dxa"/>
            </w:tcMar>
            <w:hideMark/>
          </w:tcPr>
          <w:p w14:paraId="7D00ACE3"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051</w:t>
            </w:r>
          </w:p>
        </w:tc>
      </w:tr>
      <w:tr w:rsidR="006A13AE" w:rsidRPr="00871034" w14:paraId="3C1A189A" w14:textId="77777777" w:rsidTr="00186908">
        <w:trPr>
          <w:trHeight w:val="431"/>
        </w:trPr>
        <w:tc>
          <w:tcPr>
            <w:tcW w:w="1985" w:type="dxa"/>
            <w:tcBorders>
              <w:top w:val="nil"/>
              <w:left w:val="nil"/>
              <w:bottom w:val="single" w:sz="12" w:space="0" w:color="000000"/>
              <w:right w:val="nil"/>
            </w:tcBorders>
            <w:tcMar>
              <w:top w:w="0" w:type="dxa"/>
              <w:left w:w="0" w:type="dxa"/>
              <w:bottom w:w="0" w:type="dxa"/>
              <w:right w:w="0" w:type="dxa"/>
            </w:tcMar>
            <w:hideMark/>
          </w:tcPr>
          <w:p w14:paraId="6C8CE65A"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BIDR_IM</w:t>
            </w:r>
          </w:p>
        </w:tc>
        <w:tc>
          <w:tcPr>
            <w:tcW w:w="1097" w:type="dxa"/>
            <w:tcBorders>
              <w:top w:val="nil"/>
              <w:left w:val="nil"/>
              <w:bottom w:val="single" w:sz="12" w:space="0" w:color="000000"/>
              <w:right w:val="nil"/>
            </w:tcBorders>
            <w:tcMar>
              <w:top w:w="0" w:type="dxa"/>
              <w:left w:w="0" w:type="dxa"/>
              <w:bottom w:w="0" w:type="dxa"/>
              <w:right w:w="0" w:type="dxa"/>
            </w:tcMar>
            <w:hideMark/>
          </w:tcPr>
          <w:p w14:paraId="746E0D84" w14:textId="77777777" w:rsidR="006A13AE" w:rsidRPr="00AB2332" w:rsidRDefault="006A13AE" w:rsidP="00186908">
            <w:pPr>
              <w:pStyle w:val="TableParagraph"/>
              <w:widowControl w:val="0"/>
              <w:spacing w:before="16" w:line="480" w:lineRule="auto"/>
              <w:ind w:right="530"/>
              <w:jc w:val="left"/>
              <w:rPr>
                <w:lang w:eastAsia="en-US"/>
              </w:rPr>
            </w:pPr>
            <w:r>
              <w:rPr>
                <w:lang w:eastAsia="en-US"/>
              </w:rPr>
              <w:t>-</w:t>
            </w:r>
            <w:r w:rsidRPr="00AB2332">
              <w:rPr>
                <w:lang w:eastAsia="en-US"/>
              </w:rPr>
              <w:t>1.</w:t>
            </w:r>
            <w:r>
              <w:rPr>
                <w:lang w:eastAsia="en-US"/>
              </w:rPr>
              <w:t>64</w:t>
            </w:r>
          </w:p>
        </w:tc>
        <w:tc>
          <w:tcPr>
            <w:tcW w:w="1440" w:type="dxa"/>
            <w:tcBorders>
              <w:top w:val="nil"/>
              <w:left w:val="nil"/>
              <w:bottom w:val="single" w:sz="12" w:space="0" w:color="000000"/>
              <w:right w:val="nil"/>
            </w:tcBorders>
            <w:tcMar>
              <w:top w:w="0" w:type="dxa"/>
              <w:left w:w="0" w:type="dxa"/>
              <w:bottom w:w="0" w:type="dxa"/>
              <w:right w:w="0" w:type="dxa"/>
            </w:tcMar>
            <w:hideMark/>
          </w:tcPr>
          <w:p w14:paraId="3D0986DA"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w:t>
            </w:r>
            <w:r>
              <w:rPr>
                <w:lang w:eastAsia="en-US"/>
              </w:rPr>
              <w:t>35</w:t>
            </w:r>
          </w:p>
        </w:tc>
        <w:tc>
          <w:tcPr>
            <w:tcW w:w="1500" w:type="dxa"/>
            <w:tcBorders>
              <w:top w:val="nil"/>
              <w:left w:val="nil"/>
              <w:bottom w:val="single" w:sz="12" w:space="0" w:color="000000"/>
              <w:right w:val="nil"/>
            </w:tcBorders>
            <w:tcMar>
              <w:top w:w="0" w:type="dxa"/>
              <w:left w:w="0" w:type="dxa"/>
              <w:bottom w:w="0" w:type="dxa"/>
              <w:right w:w="0" w:type="dxa"/>
            </w:tcMar>
            <w:hideMark/>
          </w:tcPr>
          <w:p w14:paraId="31872373" w14:textId="77777777" w:rsidR="006A13AE" w:rsidRPr="00AB2332" w:rsidRDefault="006A13AE" w:rsidP="00186908">
            <w:pPr>
              <w:pStyle w:val="TableParagraph"/>
              <w:widowControl w:val="0"/>
              <w:spacing w:before="16" w:line="480" w:lineRule="auto"/>
              <w:ind w:left="504" w:right="453"/>
              <w:rPr>
                <w:lang w:eastAsia="en-US"/>
              </w:rPr>
            </w:pPr>
            <w:r>
              <w:rPr>
                <w:lang w:eastAsia="en-US"/>
              </w:rPr>
              <w:t>-</w:t>
            </w:r>
            <w:r w:rsidRPr="00AB2332">
              <w:rPr>
                <w:lang w:eastAsia="en-US"/>
              </w:rPr>
              <w:t>.</w:t>
            </w:r>
            <w:r>
              <w:rPr>
                <w:lang w:eastAsia="en-US"/>
              </w:rPr>
              <w:t>28</w:t>
            </w:r>
          </w:p>
        </w:tc>
        <w:tc>
          <w:tcPr>
            <w:tcW w:w="1561" w:type="dxa"/>
            <w:tcBorders>
              <w:top w:val="nil"/>
              <w:left w:val="nil"/>
              <w:bottom w:val="single" w:sz="12" w:space="0" w:color="000000"/>
              <w:right w:val="nil"/>
            </w:tcBorders>
            <w:tcMar>
              <w:top w:w="0" w:type="dxa"/>
              <w:left w:w="0" w:type="dxa"/>
              <w:bottom w:w="0" w:type="dxa"/>
              <w:right w:w="0" w:type="dxa"/>
            </w:tcMar>
            <w:hideMark/>
          </w:tcPr>
          <w:p w14:paraId="2867CCD8" w14:textId="77777777" w:rsidR="006A13AE" w:rsidRPr="00AB2332" w:rsidRDefault="006A13AE" w:rsidP="00186908">
            <w:pPr>
              <w:pStyle w:val="TableParagraph"/>
              <w:widowControl w:val="0"/>
              <w:spacing w:before="16" w:line="480" w:lineRule="auto"/>
              <w:ind w:left="454" w:right="445"/>
              <w:rPr>
                <w:lang w:eastAsia="en-US"/>
              </w:rPr>
            </w:pPr>
            <w:r>
              <w:rPr>
                <w:lang w:eastAsia="en-US"/>
              </w:rPr>
              <w:t>-4</w:t>
            </w:r>
            <w:r w:rsidRPr="00AB2332">
              <w:rPr>
                <w:lang w:eastAsia="en-US"/>
              </w:rPr>
              <w:t>.</w:t>
            </w:r>
            <w:r>
              <w:rPr>
                <w:lang w:eastAsia="en-US"/>
              </w:rPr>
              <w:t>69</w:t>
            </w:r>
          </w:p>
        </w:tc>
        <w:tc>
          <w:tcPr>
            <w:tcW w:w="1492" w:type="dxa"/>
            <w:tcBorders>
              <w:top w:val="nil"/>
              <w:left w:val="nil"/>
              <w:bottom w:val="single" w:sz="12" w:space="0" w:color="000000"/>
              <w:right w:val="nil"/>
            </w:tcBorders>
            <w:tcMar>
              <w:top w:w="0" w:type="dxa"/>
              <w:left w:w="0" w:type="dxa"/>
              <w:bottom w:w="0" w:type="dxa"/>
              <w:right w:w="0" w:type="dxa"/>
            </w:tcMar>
            <w:hideMark/>
          </w:tcPr>
          <w:p w14:paraId="312A3AAF"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w:t>
            </w:r>
            <w:r>
              <w:rPr>
                <w:lang w:eastAsia="en-US"/>
              </w:rPr>
              <w:t>00</w:t>
            </w:r>
          </w:p>
        </w:tc>
      </w:tr>
    </w:tbl>
    <w:p w14:paraId="502E9B4B"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AB2332">
        <w:rPr>
          <w:rFonts w:ascii="Times New Roman" w:hAnsi="Times New Roman" w:cs="Times New Roman"/>
        </w:rPr>
        <w:t xml:space="preserve">. ZCNI = Z-scored communal narcissism; ZNPI = Z-scored agentic narcissism; </w:t>
      </w:r>
      <w:r>
        <w:rPr>
          <w:rFonts w:ascii="Times New Roman" w:hAnsi="Times New Roman" w:cs="Times New Roman"/>
        </w:rPr>
        <w:t xml:space="preserve">ZNPI_LA = Z-scored Leadership/Authority subscale of NPI-13; ZNPI_GE = Z-scored </w:t>
      </w:r>
      <w:r>
        <w:rPr>
          <w:rFonts w:ascii="Times New Roman" w:hAnsi="Times New Roman" w:cs="Times New Roman"/>
        </w:rPr>
        <w:lastRenderedPageBreak/>
        <w:t>Grandiose Exhibitionism subscale of NPI-13; ZNPI_EE = Z-scored Entitlement/Exploitativeness subscale of NPI-13</w:t>
      </w:r>
      <w:r w:rsidRPr="00AB2332">
        <w:rPr>
          <w:rFonts w:ascii="Times New Roman" w:hAnsi="Times New Roman" w:cs="Times New Roman"/>
        </w:rPr>
        <w:t xml:space="preserve">;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AB2332">
        <w:rPr>
          <w:rFonts w:ascii="Times New Roman" w:hAnsi="Times New Roman" w:cs="Times New Roman"/>
        </w:rPr>
        <w:t xml:space="preserve"> = sex centered; BIDR_SDE = Self-Deceptive Enhancement subscale of Balanced Inventory of Desirable Responding; BIDR_IM = Impression Management subscale of Balanced Inventory of Desirable Responding.</w:t>
      </w:r>
    </w:p>
    <w:p w14:paraId="270873CD"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0A4F3400"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1B8AA424"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30C7BF23"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79FC752F"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65287340"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5BDA3CBC"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5E58D402"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10CA3728"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38B2B89F"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3B61835A"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26F8FA80"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38AEBC12"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2271C187"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011A1A5C"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6171E561" w14:textId="77777777" w:rsidR="006A13AE" w:rsidRPr="00AE0B3E" w:rsidRDefault="006A13AE" w:rsidP="006A13AE">
      <w:pPr>
        <w:pStyle w:val="Textbody"/>
        <w:spacing w:after="0" w:line="480" w:lineRule="exact"/>
        <w:rPr>
          <w:rFonts w:ascii="Times New Roman" w:hAnsi="Times New Roman" w:cs="Times New Roman"/>
          <w:b/>
          <w:bCs/>
          <w:iCs/>
        </w:rPr>
      </w:pPr>
      <w:r w:rsidRPr="002D2D77">
        <w:rPr>
          <w:rFonts w:ascii="Times New Roman" w:hAnsi="Times New Roman" w:cs="Times New Roman"/>
          <w:b/>
          <w:bCs/>
        </w:rPr>
        <w:lastRenderedPageBreak/>
        <w:t>Table S</w:t>
      </w:r>
      <w:r>
        <w:rPr>
          <w:rFonts w:ascii="Times New Roman" w:hAnsi="Times New Roman" w:cs="Times New Roman"/>
          <w:b/>
          <w:bCs/>
        </w:rPr>
        <w:t>3</w:t>
      </w:r>
      <w:r w:rsidRPr="002D2D77">
        <w:rPr>
          <w:rFonts w:ascii="Times New Roman" w:hAnsi="Times New Roman" w:cs="Times New Roman"/>
          <w:b/>
          <w:bCs/>
        </w:rPr>
        <w:t xml:space="preserve">. </w:t>
      </w:r>
      <w:r w:rsidRPr="00AE0B3E">
        <w:rPr>
          <w:rFonts w:ascii="Times New Roman" w:hAnsi="Times New Roman" w:cs="Times New Roman"/>
          <w:iCs/>
        </w:rPr>
        <w:t xml:space="preserve">Hierarchical Regression of </w:t>
      </w:r>
      <w:r w:rsidRPr="00AE0B3E">
        <w:rPr>
          <w:rFonts w:ascii="Times New Roman" w:hAnsi="Times New Roman"/>
          <w:iCs/>
        </w:rPr>
        <w:t xml:space="preserve">Estimated Average Peer Withdrawal </w:t>
      </w:r>
      <w:r w:rsidRPr="00AE0B3E">
        <w:rPr>
          <w:rFonts w:ascii="Times New Roman" w:hAnsi="Times New Roman" w:cs="Times New Roman"/>
          <w:iCs/>
        </w:rPr>
        <w:t>(Adjusted R</w:t>
      </w:r>
      <w:r w:rsidRPr="00AE0B3E">
        <w:rPr>
          <w:rFonts w:ascii="Times New Roman" w:hAnsi="Times New Roman" w:cs="Times New Roman"/>
          <w:iCs/>
          <w:position w:val="13"/>
        </w:rPr>
        <w:t>2</w:t>
      </w:r>
      <w:r w:rsidRPr="00AE0B3E">
        <w:rPr>
          <w:rFonts w:ascii="Times New Roman" w:hAnsi="Times New Roman" w:cs="Times New Roman"/>
          <w:iCs/>
        </w:rPr>
        <w:t>= .2</w:t>
      </w:r>
      <w:r>
        <w:rPr>
          <w:rFonts w:ascii="Times New Roman" w:hAnsi="Times New Roman" w:cs="Times New Roman"/>
          <w:iCs/>
        </w:rPr>
        <w:t>0</w:t>
      </w:r>
      <w:r w:rsidRPr="00AE0B3E">
        <w:rPr>
          <w:rFonts w:ascii="Times New Roman" w:hAnsi="Times New Roman" w:cs="Times New Roman"/>
          <w:iCs/>
        </w:rPr>
        <w:t>)</w:t>
      </w:r>
      <w:r>
        <w:rPr>
          <w:rFonts w:ascii="Times New Roman" w:hAnsi="Times New Roman" w:cs="Times New Roman"/>
          <w:iCs/>
        </w:rPr>
        <w:t>.</w:t>
      </w:r>
    </w:p>
    <w:tbl>
      <w:tblPr>
        <w:tblW w:w="9075" w:type="dxa"/>
        <w:tblLayout w:type="fixed"/>
        <w:tblCellMar>
          <w:left w:w="10" w:type="dxa"/>
          <w:right w:w="10" w:type="dxa"/>
        </w:tblCellMar>
        <w:tblLook w:val="04A0" w:firstRow="1" w:lastRow="0" w:firstColumn="1" w:lastColumn="0" w:noHBand="0" w:noVBand="1"/>
      </w:tblPr>
      <w:tblGrid>
        <w:gridCol w:w="1843"/>
        <w:gridCol w:w="1239"/>
        <w:gridCol w:w="1440"/>
        <w:gridCol w:w="1500"/>
        <w:gridCol w:w="1561"/>
        <w:gridCol w:w="1492"/>
      </w:tblGrid>
      <w:tr w:rsidR="006A13AE" w:rsidRPr="00871034" w14:paraId="58F19421" w14:textId="77777777" w:rsidTr="00186908">
        <w:trPr>
          <w:trHeight w:val="274"/>
        </w:trPr>
        <w:tc>
          <w:tcPr>
            <w:tcW w:w="1843" w:type="dxa"/>
            <w:tcBorders>
              <w:top w:val="single" w:sz="12" w:space="0" w:color="000000"/>
              <w:left w:val="nil"/>
              <w:bottom w:val="single" w:sz="12" w:space="0" w:color="000000"/>
              <w:right w:val="nil"/>
            </w:tcBorders>
            <w:tcMar>
              <w:top w:w="0" w:type="dxa"/>
              <w:left w:w="0" w:type="dxa"/>
              <w:bottom w:w="0" w:type="dxa"/>
              <w:right w:w="0" w:type="dxa"/>
            </w:tcMar>
          </w:tcPr>
          <w:p w14:paraId="6979AFA6" w14:textId="77777777" w:rsidR="006A13AE" w:rsidRPr="00AB2332" w:rsidRDefault="006A13AE" w:rsidP="00186908">
            <w:pPr>
              <w:pStyle w:val="TableParagraph"/>
              <w:widowControl w:val="0"/>
              <w:spacing w:before="0" w:line="480" w:lineRule="auto"/>
              <w:ind w:left="-255" w:firstLine="255"/>
              <w:jc w:val="left"/>
              <w:rPr>
                <w:lang w:val="en-US" w:eastAsia="en-US"/>
              </w:rPr>
            </w:pPr>
          </w:p>
        </w:tc>
        <w:tc>
          <w:tcPr>
            <w:tcW w:w="1239" w:type="dxa"/>
            <w:tcBorders>
              <w:top w:val="single" w:sz="12" w:space="0" w:color="000000"/>
              <w:left w:val="nil"/>
              <w:bottom w:val="single" w:sz="12" w:space="0" w:color="000000"/>
              <w:right w:val="nil"/>
            </w:tcBorders>
            <w:tcMar>
              <w:top w:w="0" w:type="dxa"/>
              <w:left w:w="0" w:type="dxa"/>
              <w:bottom w:w="0" w:type="dxa"/>
              <w:right w:w="0" w:type="dxa"/>
            </w:tcMar>
            <w:hideMark/>
          </w:tcPr>
          <w:p w14:paraId="7C5470CE" w14:textId="77777777" w:rsidR="006A13AE" w:rsidRPr="00AB2332" w:rsidRDefault="006A13AE" w:rsidP="00186908">
            <w:pPr>
              <w:pStyle w:val="TableParagraph"/>
              <w:widowControl w:val="0"/>
              <w:spacing w:before="0" w:line="480" w:lineRule="auto"/>
              <w:ind w:right="212"/>
              <w:rPr>
                <w:i/>
                <w:lang w:eastAsia="en-US"/>
              </w:rPr>
            </w:pPr>
            <w:r w:rsidRPr="00AB2332">
              <w:rPr>
                <w:i/>
                <w:lang w:eastAsia="en-US"/>
              </w:rPr>
              <w:t>B</w:t>
            </w:r>
          </w:p>
        </w:tc>
        <w:tc>
          <w:tcPr>
            <w:tcW w:w="1440" w:type="dxa"/>
            <w:tcBorders>
              <w:top w:val="single" w:sz="12" w:space="0" w:color="000000"/>
              <w:left w:val="nil"/>
              <w:bottom w:val="single" w:sz="12" w:space="0" w:color="000000"/>
              <w:right w:val="nil"/>
            </w:tcBorders>
            <w:tcMar>
              <w:top w:w="0" w:type="dxa"/>
              <w:left w:w="0" w:type="dxa"/>
              <w:bottom w:w="0" w:type="dxa"/>
              <w:right w:w="0" w:type="dxa"/>
            </w:tcMar>
            <w:hideMark/>
          </w:tcPr>
          <w:p w14:paraId="4E78988E" w14:textId="77777777" w:rsidR="006A13AE" w:rsidRPr="00AB2332" w:rsidRDefault="006A13AE" w:rsidP="00186908">
            <w:pPr>
              <w:pStyle w:val="TableParagraph"/>
              <w:widowControl w:val="0"/>
              <w:spacing w:before="0" w:line="480" w:lineRule="auto"/>
              <w:ind w:left="476" w:right="503"/>
              <w:rPr>
                <w:i/>
                <w:lang w:eastAsia="en-US"/>
              </w:rPr>
            </w:pPr>
            <w:r w:rsidRPr="00AB2332">
              <w:rPr>
                <w:i/>
                <w:lang w:eastAsia="en-US"/>
              </w:rPr>
              <w:t>SE</w:t>
            </w:r>
          </w:p>
        </w:tc>
        <w:tc>
          <w:tcPr>
            <w:tcW w:w="1500" w:type="dxa"/>
            <w:tcBorders>
              <w:top w:val="single" w:sz="12" w:space="0" w:color="000000"/>
              <w:left w:val="nil"/>
              <w:bottom w:val="single" w:sz="12" w:space="0" w:color="000000"/>
              <w:right w:val="nil"/>
            </w:tcBorders>
            <w:tcMar>
              <w:top w:w="0" w:type="dxa"/>
              <w:left w:w="0" w:type="dxa"/>
              <w:bottom w:w="0" w:type="dxa"/>
              <w:right w:w="0" w:type="dxa"/>
            </w:tcMar>
            <w:hideMark/>
          </w:tcPr>
          <w:p w14:paraId="03815409" w14:textId="77777777" w:rsidR="006A13AE" w:rsidRPr="00AB2332" w:rsidRDefault="006A13AE" w:rsidP="00186908">
            <w:pPr>
              <w:pStyle w:val="TableParagraph"/>
              <w:widowControl w:val="0"/>
              <w:spacing w:before="0" w:line="480" w:lineRule="auto"/>
              <w:ind w:left="50"/>
              <w:rPr>
                <w:lang w:eastAsia="en-US"/>
              </w:rPr>
            </w:pPr>
            <w:r w:rsidRPr="00AB2332">
              <w:rPr>
                <w:i/>
                <w:iCs/>
                <w:lang w:eastAsia="en-US"/>
              </w:rPr>
              <w:t>b</w:t>
            </w:r>
            <w:r w:rsidRPr="00AB2332">
              <w:rPr>
                <w:lang w:eastAsia="en-US"/>
              </w:rPr>
              <w:t>*</w:t>
            </w:r>
          </w:p>
        </w:tc>
        <w:tc>
          <w:tcPr>
            <w:tcW w:w="1561" w:type="dxa"/>
            <w:tcBorders>
              <w:top w:val="single" w:sz="12" w:space="0" w:color="000000"/>
              <w:left w:val="nil"/>
              <w:bottom w:val="single" w:sz="12" w:space="0" w:color="000000"/>
              <w:right w:val="nil"/>
            </w:tcBorders>
            <w:tcMar>
              <w:top w:w="0" w:type="dxa"/>
              <w:left w:w="0" w:type="dxa"/>
              <w:bottom w:w="0" w:type="dxa"/>
              <w:right w:w="0" w:type="dxa"/>
            </w:tcMar>
            <w:hideMark/>
          </w:tcPr>
          <w:p w14:paraId="13818596" w14:textId="77777777" w:rsidR="006A13AE" w:rsidRPr="00AB2332" w:rsidRDefault="006A13AE" w:rsidP="00186908">
            <w:pPr>
              <w:pStyle w:val="TableParagraph"/>
              <w:widowControl w:val="0"/>
              <w:spacing w:before="0" w:line="480" w:lineRule="auto"/>
              <w:ind w:left="11"/>
              <w:rPr>
                <w:i/>
                <w:lang w:eastAsia="en-US"/>
              </w:rPr>
            </w:pPr>
            <w:r w:rsidRPr="00AB2332">
              <w:rPr>
                <w:i/>
                <w:lang w:eastAsia="en-US"/>
              </w:rPr>
              <w:t>t</w:t>
            </w:r>
          </w:p>
        </w:tc>
        <w:tc>
          <w:tcPr>
            <w:tcW w:w="1492" w:type="dxa"/>
            <w:tcBorders>
              <w:top w:val="single" w:sz="12" w:space="0" w:color="000000"/>
              <w:left w:val="nil"/>
              <w:bottom w:val="single" w:sz="12" w:space="0" w:color="000000"/>
              <w:right w:val="nil"/>
            </w:tcBorders>
            <w:tcMar>
              <w:top w:w="0" w:type="dxa"/>
              <w:left w:w="0" w:type="dxa"/>
              <w:bottom w:w="0" w:type="dxa"/>
              <w:right w:w="0" w:type="dxa"/>
            </w:tcMar>
            <w:hideMark/>
          </w:tcPr>
          <w:p w14:paraId="6AEE7453" w14:textId="77777777" w:rsidR="006A13AE" w:rsidRPr="00AB2332" w:rsidRDefault="006A13AE" w:rsidP="00186908">
            <w:pPr>
              <w:pStyle w:val="TableParagraph"/>
              <w:widowControl w:val="0"/>
              <w:spacing w:before="0" w:line="480" w:lineRule="auto"/>
              <w:ind w:right="15"/>
              <w:rPr>
                <w:i/>
                <w:lang w:eastAsia="en-US"/>
              </w:rPr>
            </w:pPr>
            <w:r w:rsidRPr="00AB2332">
              <w:rPr>
                <w:i/>
                <w:lang w:eastAsia="en-US"/>
              </w:rPr>
              <w:t>p</w:t>
            </w:r>
          </w:p>
        </w:tc>
      </w:tr>
      <w:tr w:rsidR="006A13AE" w:rsidRPr="00871034" w14:paraId="11DA671B" w14:textId="77777777" w:rsidTr="00186908">
        <w:trPr>
          <w:trHeight w:val="277"/>
        </w:trPr>
        <w:tc>
          <w:tcPr>
            <w:tcW w:w="1843" w:type="dxa"/>
            <w:tcBorders>
              <w:top w:val="single" w:sz="12" w:space="0" w:color="000000"/>
              <w:left w:val="nil"/>
              <w:bottom w:val="single" w:sz="12" w:space="0" w:color="000000"/>
              <w:right w:val="nil"/>
            </w:tcBorders>
            <w:tcMar>
              <w:top w:w="0" w:type="dxa"/>
              <w:left w:w="0" w:type="dxa"/>
              <w:bottom w:w="0" w:type="dxa"/>
              <w:right w:w="0" w:type="dxa"/>
            </w:tcMar>
            <w:hideMark/>
          </w:tcPr>
          <w:p w14:paraId="46CC991E"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Step 1</w:t>
            </w:r>
          </w:p>
        </w:tc>
        <w:tc>
          <w:tcPr>
            <w:tcW w:w="1239" w:type="dxa"/>
            <w:tcBorders>
              <w:top w:val="single" w:sz="12" w:space="0" w:color="000000"/>
              <w:left w:val="nil"/>
              <w:bottom w:val="single" w:sz="12" w:space="0" w:color="000000"/>
              <w:right w:val="nil"/>
            </w:tcBorders>
            <w:tcMar>
              <w:top w:w="0" w:type="dxa"/>
              <w:left w:w="0" w:type="dxa"/>
              <w:bottom w:w="0" w:type="dxa"/>
              <w:right w:w="0" w:type="dxa"/>
            </w:tcMar>
          </w:tcPr>
          <w:p w14:paraId="321AF9A7"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4FE848C5"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1D3C83E3"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359C5888"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49FD34AB"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551188B9" w14:textId="77777777" w:rsidTr="00186908">
        <w:trPr>
          <w:trHeight w:val="301"/>
        </w:trPr>
        <w:tc>
          <w:tcPr>
            <w:tcW w:w="1843" w:type="dxa"/>
            <w:tcBorders>
              <w:top w:val="single" w:sz="12" w:space="0" w:color="000000"/>
              <w:left w:val="nil"/>
              <w:bottom w:val="nil"/>
              <w:right w:val="nil"/>
            </w:tcBorders>
            <w:tcMar>
              <w:top w:w="0" w:type="dxa"/>
              <w:left w:w="0" w:type="dxa"/>
              <w:bottom w:w="0" w:type="dxa"/>
              <w:right w:w="0" w:type="dxa"/>
            </w:tcMar>
            <w:hideMark/>
          </w:tcPr>
          <w:p w14:paraId="02B22844"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Intercept</w:t>
            </w:r>
          </w:p>
        </w:tc>
        <w:tc>
          <w:tcPr>
            <w:tcW w:w="1239" w:type="dxa"/>
            <w:tcBorders>
              <w:top w:val="single" w:sz="12" w:space="0" w:color="000000"/>
              <w:left w:val="nil"/>
              <w:bottom w:val="nil"/>
              <w:right w:val="nil"/>
            </w:tcBorders>
            <w:tcMar>
              <w:top w:w="0" w:type="dxa"/>
              <w:left w:w="0" w:type="dxa"/>
              <w:bottom w:w="0" w:type="dxa"/>
              <w:right w:w="0" w:type="dxa"/>
            </w:tcMar>
            <w:hideMark/>
          </w:tcPr>
          <w:p w14:paraId="07BF67B0" w14:textId="77777777" w:rsidR="006A13AE" w:rsidRPr="00AB2332" w:rsidRDefault="006A13AE" w:rsidP="00186908">
            <w:pPr>
              <w:pStyle w:val="TableParagraph"/>
              <w:widowControl w:val="0"/>
              <w:spacing w:before="0" w:line="480" w:lineRule="auto"/>
              <w:ind w:right="590"/>
              <w:jc w:val="right"/>
              <w:rPr>
                <w:lang w:eastAsia="en-US"/>
              </w:rPr>
            </w:pPr>
            <w:r>
              <w:rPr>
                <w:lang w:eastAsia="en-US"/>
              </w:rPr>
              <w:t>13</w:t>
            </w:r>
            <w:r w:rsidRPr="00AB2332">
              <w:rPr>
                <w:lang w:eastAsia="en-US"/>
              </w:rPr>
              <w:t>.</w:t>
            </w:r>
            <w:r>
              <w:rPr>
                <w:lang w:eastAsia="en-US"/>
              </w:rPr>
              <w:t>52</w:t>
            </w:r>
          </w:p>
        </w:tc>
        <w:tc>
          <w:tcPr>
            <w:tcW w:w="1440" w:type="dxa"/>
            <w:tcBorders>
              <w:top w:val="single" w:sz="12" w:space="0" w:color="000000"/>
              <w:left w:val="nil"/>
              <w:bottom w:val="nil"/>
              <w:right w:val="nil"/>
            </w:tcBorders>
            <w:tcMar>
              <w:top w:w="0" w:type="dxa"/>
              <w:left w:w="0" w:type="dxa"/>
              <w:bottom w:w="0" w:type="dxa"/>
              <w:right w:w="0" w:type="dxa"/>
            </w:tcMar>
            <w:hideMark/>
          </w:tcPr>
          <w:p w14:paraId="54F97A25" w14:textId="77777777" w:rsidR="006A13AE" w:rsidRPr="00AB2332" w:rsidRDefault="006A13AE" w:rsidP="00186908">
            <w:pPr>
              <w:pStyle w:val="TableParagraph"/>
              <w:widowControl w:val="0"/>
              <w:spacing w:before="0" w:line="480" w:lineRule="auto"/>
              <w:ind w:left="476" w:right="503"/>
              <w:rPr>
                <w:lang w:eastAsia="en-US"/>
              </w:rPr>
            </w:pPr>
            <w:r w:rsidRPr="00AB2332">
              <w:rPr>
                <w:lang w:eastAsia="en-US"/>
              </w:rPr>
              <w:t>0.</w:t>
            </w:r>
            <w:r>
              <w:rPr>
                <w:lang w:eastAsia="en-US"/>
              </w:rPr>
              <w:t>36</w:t>
            </w:r>
          </w:p>
        </w:tc>
        <w:tc>
          <w:tcPr>
            <w:tcW w:w="1500" w:type="dxa"/>
            <w:tcBorders>
              <w:top w:val="single" w:sz="12" w:space="0" w:color="000000"/>
              <w:left w:val="nil"/>
              <w:bottom w:val="nil"/>
              <w:right w:val="nil"/>
            </w:tcBorders>
            <w:tcMar>
              <w:top w:w="0" w:type="dxa"/>
              <w:left w:w="0" w:type="dxa"/>
              <w:bottom w:w="0" w:type="dxa"/>
              <w:right w:w="0" w:type="dxa"/>
            </w:tcMar>
          </w:tcPr>
          <w:p w14:paraId="01CFB88D"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18E7989F" w14:textId="77777777" w:rsidR="006A13AE" w:rsidRPr="00AB2332" w:rsidRDefault="006A13AE" w:rsidP="00186908">
            <w:pPr>
              <w:pStyle w:val="TableParagraph"/>
              <w:widowControl w:val="0"/>
              <w:spacing w:before="0" w:line="480" w:lineRule="auto"/>
              <w:ind w:left="454" w:right="445"/>
              <w:rPr>
                <w:lang w:eastAsia="en-US"/>
              </w:rPr>
            </w:pPr>
            <w:r>
              <w:rPr>
                <w:lang w:eastAsia="en-US"/>
              </w:rPr>
              <w:t>37</w:t>
            </w:r>
            <w:r w:rsidRPr="00AB2332">
              <w:rPr>
                <w:lang w:eastAsia="en-US"/>
              </w:rPr>
              <w:t>.</w:t>
            </w:r>
            <w:r>
              <w:rPr>
                <w:lang w:eastAsia="en-US"/>
              </w:rPr>
              <w:t>20</w:t>
            </w:r>
          </w:p>
        </w:tc>
        <w:tc>
          <w:tcPr>
            <w:tcW w:w="1492" w:type="dxa"/>
            <w:tcBorders>
              <w:top w:val="single" w:sz="12" w:space="0" w:color="000000"/>
              <w:left w:val="nil"/>
              <w:bottom w:val="nil"/>
              <w:right w:val="nil"/>
            </w:tcBorders>
            <w:tcMar>
              <w:top w:w="0" w:type="dxa"/>
              <w:left w:w="0" w:type="dxa"/>
              <w:bottom w:w="0" w:type="dxa"/>
              <w:right w:w="0" w:type="dxa"/>
            </w:tcMar>
            <w:hideMark/>
          </w:tcPr>
          <w:p w14:paraId="07D6C35D" w14:textId="77777777" w:rsidR="006A13AE" w:rsidRPr="00AB2332" w:rsidRDefault="006A13AE" w:rsidP="00186908">
            <w:pPr>
              <w:pStyle w:val="TableParagraph"/>
              <w:widowControl w:val="0"/>
              <w:spacing w:before="0" w:line="480" w:lineRule="auto"/>
              <w:ind w:left="448" w:right="465"/>
              <w:rPr>
                <w:lang w:eastAsia="en-US"/>
              </w:rPr>
            </w:pPr>
            <w:r w:rsidRPr="00AB2332">
              <w:rPr>
                <w:lang w:eastAsia="en-US"/>
              </w:rPr>
              <w:t>.000</w:t>
            </w:r>
          </w:p>
        </w:tc>
      </w:tr>
      <w:tr w:rsidR="006A13AE" w:rsidRPr="00871034" w14:paraId="2C6B4010" w14:textId="77777777" w:rsidTr="00186908">
        <w:trPr>
          <w:trHeight w:val="318"/>
        </w:trPr>
        <w:tc>
          <w:tcPr>
            <w:tcW w:w="1843" w:type="dxa"/>
            <w:tcMar>
              <w:top w:w="0" w:type="dxa"/>
              <w:left w:w="0" w:type="dxa"/>
              <w:bottom w:w="0" w:type="dxa"/>
              <w:right w:w="0" w:type="dxa"/>
            </w:tcMar>
            <w:hideMark/>
          </w:tcPr>
          <w:p w14:paraId="1CB6F50E"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ZCNI</w:t>
            </w:r>
          </w:p>
        </w:tc>
        <w:tc>
          <w:tcPr>
            <w:tcW w:w="1239" w:type="dxa"/>
            <w:tcMar>
              <w:top w:w="0" w:type="dxa"/>
              <w:left w:w="0" w:type="dxa"/>
              <w:bottom w:w="0" w:type="dxa"/>
              <w:right w:w="0" w:type="dxa"/>
            </w:tcMar>
            <w:hideMark/>
          </w:tcPr>
          <w:p w14:paraId="31E3D761" w14:textId="77777777" w:rsidR="006A13AE" w:rsidRPr="00AB2332" w:rsidRDefault="006A13AE" w:rsidP="00186908">
            <w:pPr>
              <w:pStyle w:val="TableParagraph"/>
              <w:widowControl w:val="0"/>
              <w:spacing w:before="16" w:line="480" w:lineRule="auto"/>
              <w:ind w:right="590"/>
              <w:rPr>
                <w:lang w:eastAsia="en-US"/>
              </w:rPr>
            </w:pPr>
            <w:r>
              <w:rPr>
                <w:lang w:eastAsia="en-US"/>
              </w:rPr>
              <w:t>0</w:t>
            </w:r>
            <w:r w:rsidRPr="00AB2332">
              <w:rPr>
                <w:lang w:eastAsia="en-US"/>
              </w:rPr>
              <w:t>.</w:t>
            </w:r>
            <w:r>
              <w:rPr>
                <w:lang w:eastAsia="en-US"/>
              </w:rPr>
              <w:t>26</w:t>
            </w:r>
          </w:p>
        </w:tc>
        <w:tc>
          <w:tcPr>
            <w:tcW w:w="1440" w:type="dxa"/>
            <w:tcMar>
              <w:top w:w="0" w:type="dxa"/>
              <w:left w:w="0" w:type="dxa"/>
              <w:bottom w:w="0" w:type="dxa"/>
              <w:right w:w="0" w:type="dxa"/>
            </w:tcMar>
            <w:hideMark/>
          </w:tcPr>
          <w:p w14:paraId="0CCA6E0C"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w:t>
            </w:r>
            <w:r>
              <w:rPr>
                <w:lang w:eastAsia="en-US"/>
              </w:rPr>
              <w:t>44</w:t>
            </w:r>
          </w:p>
        </w:tc>
        <w:tc>
          <w:tcPr>
            <w:tcW w:w="1500" w:type="dxa"/>
            <w:tcMar>
              <w:top w:w="0" w:type="dxa"/>
              <w:left w:w="0" w:type="dxa"/>
              <w:bottom w:w="0" w:type="dxa"/>
              <w:right w:w="0" w:type="dxa"/>
            </w:tcMar>
            <w:hideMark/>
          </w:tcPr>
          <w:p w14:paraId="4CEC729D"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w:t>
            </w:r>
            <w:r>
              <w:rPr>
                <w:lang w:eastAsia="en-US"/>
              </w:rPr>
              <w:t>03</w:t>
            </w:r>
          </w:p>
        </w:tc>
        <w:tc>
          <w:tcPr>
            <w:tcW w:w="1561" w:type="dxa"/>
            <w:tcMar>
              <w:top w:w="0" w:type="dxa"/>
              <w:left w:w="0" w:type="dxa"/>
              <w:bottom w:w="0" w:type="dxa"/>
              <w:right w:w="0" w:type="dxa"/>
            </w:tcMar>
            <w:hideMark/>
          </w:tcPr>
          <w:p w14:paraId="25F5C9FA" w14:textId="77777777" w:rsidR="006A13AE" w:rsidRPr="00AB2332" w:rsidRDefault="006A13AE" w:rsidP="00186908">
            <w:pPr>
              <w:pStyle w:val="TableParagraph"/>
              <w:widowControl w:val="0"/>
              <w:spacing w:before="16" w:line="480" w:lineRule="auto"/>
              <w:ind w:left="454" w:right="445"/>
              <w:rPr>
                <w:lang w:eastAsia="en-US"/>
              </w:rPr>
            </w:pPr>
            <w:r>
              <w:rPr>
                <w:lang w:eastAsia="en-US"/>
              </w:rPr>
              <w:t>0</w:t>
            </w:r>
            <w:r w:rsidRPr="00AB2332">
              <w:rPr>
                <w:lang w:eastAsia="en-US"/>
              </w:rPr>
              <w:t>.</w:t>
            </w:r>
            <w:r>
              <w:rPr>
                <w:lang w:eastAsia="en-US"/>
              </w:rPr>
              <w:t>58</w:t>
            </w:r>
          </w:p>
        </w:tc>
        <w:tc>
          <w:tcPr>
            <w:tcW w:w="1492" w:type="dxa"/>
            <w:tcMar>
              <w:top w:w="0" w:type="dxa"/>
              <w:left w:w="0" w:type="dxa"/>
              <w:bottom w:w="0" w:type="dxa"/>
              <w:right w:w="0" w:type="dxa"/>
            </w:tcMar>
            <w:hideMark/>
          </w:tcPr>
          <w:p w14:paraId="61524699"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562</w:t>
            </w:r>
          </w:p>
        </w:tc>
      </w:tr>
      <w:tr w:rsidR="006A13AE" w:rsidRPr="00871034" w14:paraId="3F826EC0" w14:textId="77777777" w:rsidTr="00186908">
        <w:trPr>
          <w:trHeight w:val="316"/>
        </w:trPr>
        <w:tc>
          <w:tcPr>
            <w:tcW w:w="1843" w:type="dxa"/>
            <w:tcMar>
              <w:top w:w="0" w:type="dxa"/>
              <w:left w:w="0" w:type="dxa"/>
              <w:bottom w:w="0" w:type="dxa"/>
              <w:right w:w="0" w:type="dxa"/>
            </w:tcMar>
            <w:hideMark/>
          </w:tcPr>
          <w:p w14:paraId="29856F8B"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r>
              <w:rPr>
                <w:lang w:eastAsia="en-US"/>
              </w:rPr>
              <w:t>_LA</w:t>
            </w:r>
          </w:p>
        </w:tc>
        <w:tc>
          <w:tcPr>
            <w:tcW w:w="1239" w:type="dxa"/>
            <w:tcMar>
              <w:top w:w="0" w:type="dxa"/>
              <w:left w:w="0" w:type="dxa"/>
              <w:bottom w:w="0" w:type="dxa"/>
              <w:right w:w="0" w:type="dxa"/>
            </w:tcMar>
            <w:hideMark/>
          </w:tcPr>
          <w:p w14:paraId="7F14F724" w14:textId="77777777" w:rsidR="006A13AE" w:rsidRPr="00AB2332" w:rsidRDefault="006A13AE" w:rsidP="00186908">
            <w:pPr>
              <w:pStyle w:val="TableParagraph"/>
              <w:widowControl w:val="0"/>
              <w:spacing w:line="480" w:lineRule="auto"/>
              <w:ind w:right="492"/>
              <w:jc w:val="left"/>
              <w:rPr>
                <w:lang w:eastAsia="en-US"/>
              </w:rPr>
            </w:pPr>
            <w:r>
              <w:rPr>
                <w:lang w:eastAsia="en-US"/>
              </w:rPr>
              <w:t>-0</w:t>
            </w:r>
            <w:r w:rsidRPr="00AB2332">
              <w:rPr>
                <w:lang w:eastAsia="en-US"/>
              </w:rPr>
              <w:t>.</w:t>
            </w:r>
            <w:r>
              <w:rPr>
                <w:lang w:eastAsia="en-US"/>
              </w:rPr>
              <w:t>39</w:t>
            </w:r>
          </w:p>
        </w:tc>
        <w:tc>
          <w:tcPr>
            <w:tcW w:w="1440" w:type="dxa"/>
            <w:tcMar>
              <w:top w:w="0" w:type="dxa"/>
              <w:left w:w="0" w:type="dxa"/>
              <w:bottom w:w="0" w:type="dxa"/>
              <w:right w:w="0" w:type="dxa"/>
            </w:tcMar>
            <w:hideMark/>
          </w:tcPr>
          <w:p w14:paraId="625A2380"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57</w:t>
            </w:r>
          </w:p>
        </w:tc>
        <w:tc>
          <w:tcPr>
            <w:tcW w:w="1500" w:type="dxa"/>
            <w:tcMar>
              <w:top w:w="0" w:type="dxa"/>
              <w:left w:w="0" w:type="dxa"/>
              <w:bottom w:w="0" w:type="dxa"/>
              <w:right w:w="0" w:type="dxa"/>
            </w:tcMar>
            <w:hideMark/>
          </w:tcPr>
          <w:p w14:paraId="3710D66B" w14:textId="77777777" w:rsidR="006A13AE" w:rsidRPr="00AB2332" w:rsidRDefault="006A13AE" w:rsidP="00186908">
            <w:pPr>
              <w:pStyle w:val="TableParagraph"/>
              <w:widowControl w:val="0"/>
              <w:spacing w:line="480" w:lineRule="auto"/>
              <w:ind w:left="504" w:right="456"/>
              <w:rPr>
                <w:lang w:eastAsia="en-US"/>
              </w:rPr>
            </w:pPr>
            <w:r>
              <w:rPr>
                <w:lang w:eastAsia="en-US"/>
              </w:rPr>
              <w:t>-</w:t>
            </w:r>
            <w:r w:rsidRPr="00AB2332">
              <w:rPr>
                <w:lang w:eastAsia="en-US"/>
              </w:rPr>
              <w:t>.</w:t>
            </w:r>
            <w:r>
              <w:rPr>
                <w:lang w:eastAsia="en-US"/>
              </w:rPr>
              <w:t>05</w:t>
            </w:r>
          </w:p>
        </w:tc>
        <w:tc>
          <w:tcPr>
            <w:tcW w:w="1561" w:type="dxa"/>
            <w:tcMar>
              <w:top w:w="0" w:type="dxa"/>
              <w:left w:w="0" w:type="dxa"/>
              <w:bottom w:w="0" w:type="dxa"/>
              <w:right w:w="0" w:type="dxa"/>
            </w:tcMar>
            <w:hideMark/>
          </w:tcPr>
          <w:p w14:paraId="1BFE9673" w14:textId="77777777" w:rsidR="006A13AE" w:rsidRPr="00AB2332" w:rsidRDefault="006A13AE" w:rsidP="00186908">
            <w:pPr>
              <w:pStyle w:val="TableParagraph"/>
              <w:widowControl w:val="0"/>
              <w:spacing w:line="480" w:lineRule="auto"/>
              <w:ind w:left="456" w:right="445"/>
              <w:rPr>
                <w:lang w:eastAsia="en-US"/>
              </w:rPr>
            </w:pPr>
            <w:r>
              <w:rPr>
                <w:lang w:eastAsia="en-US"/>
              </w:rPr>
              <w:t>-0</w:t>
            </w:r>
            <w:r w:rsidRPr="00AB2332">
              <w:rPr>
                <w:lang w:eastAsia="en-US"/>
              </w:rPr>
              <w:t>.</w:t>
            </w:r>
            <w:r>
              <w:rPr>
                <w:lang w:eastAsia="en-US"/>
              </w:rPr>
              <w:t>69</w:t>
            </w:r>
          </w:p>
        </w:tc>
        <w:tc>
          <w:tcPr>
            <w:tcW w:w="1492" w:type="dxa"/>
            <w:tcMar>
              <w:top w:w="0" w:type="dxa"/>
              <w:left w:w="0" w:type="dxa"/>
              <w:bottom w:w="0" w:type="dxa"/>
              <w:right w:w="0" w:type="dxa"/>
            </w:tcMar>
            <w:hideMark/>
          </w:tcPr>
          <w:p w14:paraId="10DE6983"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489</w:t>
            </w:r>
          </w:p>
        </w:tc>
      </w:tr>
      <w:tr w:rsidR="006A13AE" w:rsidRPr="00871034" w14:paraId="4E935048" w14:textId="77777777" w:rsidTr="00186908">
        <w:trPr>
          <w:trHeight w:val="316"/>
        </w:trPr>
        <w:tc>
          <w:tcPr>
            <w:tcW w:w="1843" w:type="dxa"/>
            <w:tcMar>
              <w:top w:w="0" w:type="dxa"/>
              <w:left w:w="0" w:type="dxa"/>
              <w:bottom w:w="0" w:type="dxa"/>
              <w:right w:w="0" w:type="dxa"/>
            </w:tcMar>
          </w:tcPr>
          <w:p w14:paraId="09DFA361" w14:textId="77777777" w:rsidR="006A13AE" w:rsidRPr="00AB2332" w:rsidRDefault="006A13AE" w:rsidP="00186908">
            <w:pPr>
              <w:pStyle w:val="TableParagraph"/>
              <w:widowControl w:val="0"/>
              <w:spacing w:line="480" w:lineRule="auto"/>
              <w:ind w:left="-255" w:firstLine="255"/>
              <w:jc w:val="left"/>
              <w:rPr>
                <w:lang w:eastAsia="en-US"/>
              </w:rPr>
            </w:pPr>
            <w:r>
              <w:rPr>
                <w:lang w:eastAsia="en-US"/>
              </w:rPr>
              <w:t>ZNPI_GE</w:t>
            </w:r>
          </w:p>
        </w:tc>
        <w:tc>
          <w:tcPr>
            <w:tcW w:w="1239" w:type="dxa"/>
            <w:tcMar>
              <w:top w:w="0" w:type="dxa"/>
              <w:left w:w="0" w:type="dxa"/>
              <w:bottom w:w="0" w:type="dxa"/>
              <w:right w:w="0" w:type="dxa"/>
            </w:tcMar>
          </w:tcPr>
          <w:p w14:paraId="638B7BBB" w14:textId="77777777" w:rsidR="006A13AE" w:rsidRPr="00AB2332" w:rsidRDefault="006A13AE" w:rsidP="00186908">
            <w:pPr>
              <w:pStyle w:val="TableParagraph"/>
              <w:widowControl w:val="0"/>
              <w:spacing w:line="480" w:lineRule="auto"/>
              <w:ind w:right="492"/>
              <w:jc w:val="left"/>
              <w:rPr>
                <w:lang w:eastAsia="en-US"/>
              </w:rPr>
            </w:pPr>
            <w:r>
              <w:rPr>
                <w:lang w:eastAsia="en-US"/>
              </w:rPr>
              <w:t>1</w:t>
            </w:r>
            <w:r w:rsidRPr="00AB2332">
              <w:rPr>
                <w:lang w:eastAsia="en-US"/>
              </w:rPr>
              <w:t>.</w:t>
            </w:r>
            <w:r>
              <w:rPr>
                <w:lang w:eastAsia="en-US"/>
              </w:rPr>
              <w:t>01</w:t>
            </w:r>
          </w:p>
        </w:tc>
        <w:tc>
          <w:tcPr>
            <w:tcW w:w="1440" w:type="dxa"/>
            <w:tcMar>
              <w:top w:w="0" w:type="dxa"/>
              <w:left w:w="0" w:type="dxa"/>
              <w:bottom w:w="0" w:type="dxa"/>
              <w:right w:w="0" w:type="dxa"/>
            </w:tcMar>
          </w:tcPr>
          <w:p w14:paraId="79169750"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49</w:t>
            </w:r>
          </w:p>
        </w:tc>
        <w:tc>
          <w:tcPr>
            <w:tcW w:w="1500" w:type="dxa"/>
            <w:tcMar>
              <w:top w:w="0" w:type="dxa"/>
              <w:left w:w="0" w:type="dxa"/>
              <w:bottom w:w="0" w:type="dxa"/>
              <w:right w:w="0" w:type="dxa"/>
            </w:tcMar>
          </w:tcPr>
          <w:p w14:paraId="72B7C4DB"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13</w:t>
            </w:r>
          </w:p>
        </w:tc>
        <w:tc>
          <w:tcPr>
            <w:tcW w:w="1561" w:type="dxa"/>
            <w:tcMar>
              <w:top w:w="0" w:type="dxa"/>
              <w:left w:w="0" w:type="dxa"/>
              <w:bottom w:w="0" w:type="dxa"/>
              <w:right w:w="0" w:type="dxa"/>
            </w:tcMar>
          </w:tcPr>
          <w:p w14:paraId="0F07FBE0" w14:textId="77777777" w:rsidR="006A13AE" w:rsidRPr="00AB2332" w:rsidRDefault="006A13AE" w:rsidP="00186908">
            <w:pPr>
              <w:pStyle w:val="TableParagraph"/>
              <w:widowControl w:val="0"/>
              <w:spacing w:line="480" w:lineRule="auto"/>
              <w:ind w:left="456" w:right="445"/>
              <w:rPr>
                <w:lang w:eastAsia="en-US"/>
              </w:rPr>
            </w:pPr>
            <w:r>
              <w:rPr>
                <w:lang w:eastAsia="en-US"/>
              </w:rPr>
              <w:t>2</w:t>
            </w:r>
            <w:r w:rsidRPr="00AB2332">
              <w:rPr>
                <w:lang w:eastAsia="en-US"/>
              </w:rPr>
              <w:t>.</w:t>
            </w:r>
            <w:r>
              <w:rPr>
                <w:lang w:eastAsia="en-US"/>
              </w:rPr>
              <w:t>05</w:t>
            </w:r>
          </w:p>
        </w:tc>
        <w:tc>
          <w:tcPr>
            <w:tcW w:w="1492" w:type="dxa"/>
            <w:tcMar>
              <w:top w:w="0" w:type="dxa"/>
              <w:left w:w="0" w:type="dxa"/>
              <w:bottom w:w="0" w:type="dxa"/>
              <w:right w:w="0" w:type="dxa"/>
            </w:tcMar>
          </w:tcPr>
          <w:p w14:paraId="40566CA8"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041</w:t>
            </w:r>
          </w:p>
        </w:tc>
      </w:tr>
      <w:tr w:rsidR="006A13AE" w:rsidRPr="00871034" w14:paraId="601D63EF" w14:textId="77777777" w:rsidTr="00186908">
        <w:trPr>
          <w:trHeight w:val="316"/>
        </w:trPr>
        <w:tc>
          <w:tcPr>
            <w:tcW w:w="1843" w:type="dxa"/>
            <w:tcMar>
              <w:top w:w="0" w:type="dxa"/>
              <w:left w:w="0" w:type="dxa"/>
              <w:bottom w:w="0" w:type="dxa"/>
              <w:right w:w="0" w:type="dxa"/>
            </w:tcMar>
          </w:tcPr>
          <w:p w14:paraId="047BBF8A" w14:textId="77777777" w:rsidR="006A13AE" w:rsidRDefault="006A13AE" w:rsidP="00186908">
            <w:pPr>
              <w:pStyle w:val="TableParagraph"/>
              <w:widowControl w:val="0"/>
              <w:spacing w:line="480" w:lineRule="auto"/>
              <w:ind w:left="-255" w:firstLine="255"/>
              <w:jc w:val="left"/>
              <w:rPr>
                <w:lang w:eastAsia="en-US"/>
              </w:rPr>
            </w:pPr>
            <w:r>
              <w:rPr>
                <w:lang w:eastAsia="en-US"/>
              </w:rPr>
              <w:t>ZNPI_EE</w:t>
            </w:r>
          </w:p>
        </w:tc>
        <w:tc>
          <w:tcPr>
            <w:tcW w:w="1239" w:type="dxa"/>
            <w:tcMar>
              <w:top w:w="0" w:type="dxa"/>
              <w:left w:w="0" w:type="dxa"/>
              <w:bottom w:w="0" w:type="dxa"/>
              <w:right w:w="0" w:type="dxa"/>
            </w:tcMar>
          </w:tcPr>
          <w:p w14:paraId="1A6FBB65" w14:textId="77777777" w:rsidR="006A13AE" w:rsidRPr="00AB2332" w:rsidRDefault="006A13AE" w:rsidP="00186908">
            <w:pPr>
              <w:pStyle w:val="TableParagraph"/>
              <w:widowControl w:val="0"/>
              <w:spacing w:line="480" w:lineRule="auto"/>
              <w:ind w:right="492"/>
              <w:jc w:val="left"/>
              <w:rPr>
                <w:lang w:eastAsia="en-US"/>
              </w:rPr>
            </w:pPr>
            <w:r>
              <w:rPr>
                <w:lang w:eastAsia="en-US"/>
              </w:rPr>
              <w:t>0.74</w:t>
            </w:r>
          </w:p>
        </w:tc>
        <w:tc>
          <w:tcPr>
            <w:tcW w:w="1440" w:type="dxa"/>
            <w:tcMar>
              <w:top w:w="0" w:type="dxa"/>
              <w:left w:w="0" w:type="dxa"/>
              <w:bottom w:w="0" w:type="dxa"/>
              <w:right w:w="0" w:type="dxa"/>
            </w:tcMar>
          </w:tcPr>
          <w:p w14:paraId="4B74D640" w14:textId="77777777" w:rsidR="006A13AE" w:rsidRPr="00AB2332" w:rsidRDefault="006A13AE" w:rsidP="00186908">
            <w:pPr>
              <w:pStyle w:val="TableParagraph"/>
              <w:widowControl w:val="0"/>
              <w:spacing w:line="480" w:lineRule="auto"/>
              <w:ind w:left="476" w:right="503"/>
              <w:rPr>
                <w:lang w:eastAsia="en-US"/>
              </w:rPr>
            </w:pPr>
            <w:r>
              <w:rPr>
                <w:lang w:eastAsia="en-US"/>
              </w:rPr>
              <w:t>0.55</w:t>
            </w:r>
          </w:p>
        </w:tc>
        <w:tc>
          <w:tcPr>
            <w:tcW w:w="1500" w:type="dxa"/>
            <w:tcMar>
              <w:top w:w="0" w:type="dxa"/>
              <w:left w:w="0" w:type="dxa"/>
              <w:bottom w:w="0" w:type="dxa"/>
              <w:right w:w="0" w:type="dxa"/>
            </w:tcMar>
          </w:tcPr>
          <w:p w14:paraId="5C4C36CE" w14:textId="77777777" w:rsidR="006A13AE" w:rsidRPr="00AB2332" w:rsidRDefault="006A13AE" w:rsidP="00186908">
            <w:pPr>
              <w:pStyle w:val="TableParagraph"/>
              <w:widowControl w:val="0"/>
              <w:spacing w:line="480" w:lineRule="auto"/>
              <w:ind w:left="504" w:right="456"/>
              <w:rPr>
                <w:lang w:eastAsia="en-US"/>
              </w:rPr>
            </w:pPr>
            <w:r>
              <w:rPr>
                <w:lang w:eastAsia="en-US"/>
              </w:rPr>
              <w:t>.10</w:t>
            </w:r>
          </w:p>
        </w:tc>
        <w:tc>
          <w:tcPr>
            <w:tcW w:w="1561" w:type="dxa"/>
            <w:tcMar>
              <w:top w:w="0" w:type="dxa"/>
              <w:left w:w="0" w:type="dxa"/>
              <w:bottom w:w="0" w:type="dxa"/>
              <w:right w:w="0" w:type="dxa"/>
            </w:tcMar>
          </w:tcPr>
          <w:p w14:paraId="72DF69B4" w14:textId="77777777" w:rsidR="006A13AE" w:rsidRPr="00AB2332" w:rsidRDefault="006A13AE" w:rsidP="00186908">
            <w:pPr>
              <w:pStyle w:val="TableParagraph"/>
              <w:widowControl w:val="0"/>
              <w:spacing w:line="480" w:lineRule="auto"/>
              <w:ind w:left="456" w:right="445"/>
              <w:rPr>
                <w:lang w:eastAsia="en-US"/>
              </w:rPr>
            </w:pPr>
            <w:r>
              <w:rPr>
                <w:lang w:eastAsia="en-US"/>
              </w:rPr>
              <w:t>1.37</w:t>
            </w:r>
          </w:p>
        </w:tc>
        <w:tc>
          <w:tcPr>
            <w:tcW w:w="1492" w:type="dxa"/>
            <w:tcMar>
              <w:top w:w="0" w:type="dxa"/>
              <w:left w:w="0" w:type="dxa"/>
              <w:bottom w:w="0" w:type="dxa"/>
              <w:right w:w="0" w:type="dxa"/>
            </w:tcMar>
          </w:tcPr>
          <w:p w14:paraId="7FE71BAB" w14:textId="77777777" w:rsidR="006A13AE" w:rsidRPr="00AB2332" w:rsidRDefault="006A13AE" w:rsidP="00186908">
            <w:pPr>
              <w:pStyle w:val="TableParagraph"/>
              <w:widowControl w:val="0"/>
              <w:spacing w:line="480" w:lineRule="auto"/>
              <w:ind w:left="448" w:right="465"/>
              <w:rPr>
                <w:lang w:eastAsia="en-US"/>
              </w:rPr>
            </w:pPr>
            <w:r>
              <w:rPr>
                <w:lang w:eastAsia="en-US"/>
              </w:rPr>
              <w:t>.173</w:t>
            </w:r>
          </w:p>
        </w:tc>
      </w:tr>
      <w:tr w:rsidR="006A13AE" w:rsidRPr="00871034" w14:paraId="2FFB000F" w14:textId="77777777" w:rsidTr="00186908">
        <w:trPr>
          <w:trHeight w:val="316"/>
        </w:trPr>
        <w:tc>
          <w:tcPr>
            <w:tcW w:w="1843" w:type="dxa"/>
            <w:tcMar>
              <w:top w:w="0" w:type="dxa"/>
              <w:left w:w="0" w:type="dxa"/>
              <w:bottom w:w="0" w:type="dxa"/>
              <w:right w:w="0" w:type="dxa"/>
            </w:tcMar>
            <w:hideMark/>
          </w:tcPr>
          <w:p w14:paraId="628FA88E"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Familiarity_c</w:t>
            </w:r>
          </w:p>
        </w:tc>
        <w:tc>
          <w:tcPr>
            <w:tcW w:w="1239" w:type="dxa"/>
            <w:tcMar>
              <w:top w:w="0" w:type="dxa"/>
              <w:left w:w="0" w:type="dxa"/>
              <w:bottom w:w="0" w:type="dxa"/>
              <w:right w:w="0" w:type="dxa"/>
            </w:tcMar>
            <w:hideMark/>
          </w:tcPr>
          <w:p w14:paraId="3C423C88" w14:textId="77777777" w:rsidR="006A13AE" w:rsidRPr="00AB2332" w:rsidRDefault="006A13AE" w:rsidP="00186908">
            <w:pPr>
              <w:pStyle w:val="TableParagraph"/>
              <w:widowControl w:val="0"/>
              <w:spacing w:line="480" w:lineRule="auto"/>
              <w:ind w:right="530"/>
              <w:jc w:val="left"/>
              <w:rPr>
                <w:lang w:eastAsia="en-US"/>
              </w:rPr>
            </w:pPr>
            <w:r>
              <w:rPr>
                <w:lang w:eastAsia="en-US"/>
              </w:rPr>
              <w:t>7</w:t>
            </w:r>
            <w:r w:rsidRPr="00AB2332">
              <w:rPr>
                <w:lang w:eastAsia="en-US"/>
              </w:rPr>
              <w:t>.</w:t>
            </w:r>
            <w:r>
              <w:rPr>
                <w:lang w:eastAsia="en-US"/>
              </w:rPr>
              <w:t>34</w:t>
            </w:r>
          </w:p>
        </w:tc>
        <w:tc>
          <w:tcPr>
            <w:tcW w:w="1440" w:type="dxa"/>
            <w:tcMar>
              <w:top w:w="0" w:type="dxa"/>
              <w:left w:w="0" w:type="dxa"/>
              <w:bottom w:w="0" w:type="dxa"/>
              <w:right w:w="0" w:type="dxa"/>
            </w:tcMar>
            <w:hideMark/>
          </w:tcPr>
          <w:p w14:paraId="54190B4A" w14:textId="77777777" w:rsidR="006A13AE" w:rsidRPr="00AB2332" w:rsidRDefault="006A13AE" w:rsidP="00186908">
            <w:pPr>
              <w:pStyle w:val="TableParagraph"/>
              <w:widowControl w:val="0"/>
              <w:spacing w:line="480" w:lineRule="auto"/>
              <w:ind w:left="476" w:right="503"/>
              <w:rPr>
                <w:lang w:eastAsia="en-US"/>
              </w:rPr>
            </w:pPr>
            <w:r>
              <w:rPr>
                <w:lang w:eastAsia="en-US"/>
              </w:rPr>
              <w:t>1</w:t>
            </w:r>
            <w:r w:rsidRPr="00AB2332">
              <w:rPr>
                <w:lang w:eastAsia="en-US"/>
              </w:rPr>
              <w:t>.</w:t>
            </w:r>
            <w:r>
              <w:rPr>
                <w:lang w:eastAsia="en-US"/>
              </w:rPr>
              <w:t>03</w:t>
            </w:r>
          </w:p>
        </w:tc>
        <w:tc>
          <w:tcPr>
            <w:tcW w:w="1500" w:type="dxa"/>
            <w:tcMar>
              <w:top w:w="0" w:type="dxa"/>
              <w:left w:w="0" w:type="dxa"/>
              <w:bottom w:w="0" w:type="dxa"/>
              <w:right w:w="0" w:type="dxa"/>
            </w:tcMar>
            <w:hideMark/>
          </w:tcPr>
          <w:p w14:paraId="5FD30693"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w:t>
            </w:r>
            <w:r>
              <w:rPr>
                <w:lang w:eastAsia="en-US"/>
              </w:rPr>
              <w:t>36</w:t>
            </w:r>
          </w:p>
        </w:tc>
        <w:tc>
          <w:tcPr>
            <w:tcW w:w="1561" w:type="dxa"/>
            <w:tcMar>
              <w:top w:w="0" w:type="dxa"/>
              <w:left w:w="0" w:type="dxa"/>
              <w:bottom w:w="0" w:type="dxa"/>
              <w:right w:w="0" w:type="dxa"/>
            </w:tcMar>
            <w:hideMark/>
          </w:tcPr>
          <w:p w14:paraId="3DB0166F" w14:textId="77777777" w:rsidR="006A13AE" w:rsidRPr="00AB2332" w:rsidRDefault="006A13AE" w:rsidP="00186908">
            <w:pPr>
              <w:pStyle w:val="TableParagraph"/>
              <w:widowControl w:val="0"/>
              <w:spacing w:line="480" w:lineRule="auto"/>
              <w:ind w:left="454" w:right="445"/>
              <w:rPr>
                <w:lang w:eastAsia="en-US"/>
              </w:rPr>
            </w:pPr>
            <w:r>
              <w:rPr>
                <w:lang w:eastAsia="en-US"/>
              </w:rPr>
              <w:t>7</w:t>
            </w:r>
            <w:r w:rsidRPr="00AB2332">
              <w:rPr>
                <w:lang w:eastAsia="en-US"/>
              </w:rPr>
              <w:t>.</w:t>
            </w:r>
            <w:r>
              <w:rPr>
                <w:lang w:eastAsia="en-US"/>
              </w:rPr>
              <w:t>15</w:t>
            </w:r>
          </w:p>
        </w:tc>
        <w:tc>
          <w:tcPr>
            <w:tcW w:w="1492" w:type="dxa"/>
            <w:tcMar>
              <w:top w:w="0" w:type="dxa"/>
              <w:left w:w="0" w:type="dxa"/>
              <w:bottom w:w="0" w:type="dxa"/>
              <w:right w:w="0" w:type="dxa"/>
            </w:tcMar>
            <w:hideMark/>
          </w:tcPr>
          <w:p w14:paraId="275982C8"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000</w:t>
            </w:r>
          </w:p>
        </w:tc>
      </w:tr>
      <w:tr w:rsidR="006A13AE" w:rsidRPr="00871034" w14:paraId="2CB943AA" w14:textId="77777777" w:rsidTr="00186908">
        <w:trPr>
          <w:trHeight w:val="317"/>
        </w:trPr>
        <w:tc>
          <w:tcPr>
            <w:tcW w:w="1843" w:type="dxa"/>
            <w:tcMar>
              <w:top w:w="0" w:type="dxa"/>
              <w:left w:w="0" w:type="dxa"/>
              <w:bottom w:w="0" w:type="dxa"/>
              <w:right w:w="0" w:type="dxa"/>
            </w:tcMar>
            <w:hideMark/>
          </w:tcPr>
          <w:p w14:paraId="4B3E0B47"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239" w:type="dxa"/>
            <w:tcMar>
              <w:top w:w="0" w:type="dxa"/>
              <w:left w:w="0" w:type="dxa"/>
              <w:bottom w:w="0" w:type="dxa"/>
              <w:right w:w="0" w:type="dxa"/>
            </w:tcMar>
            <w:hideMark/>
          </w:tcPr>
          <w:p w14:paraId="264375BE" w14:textId="77777777" w:rsidR="006A13AE" w:rsidRPr="00AB2332" w:rsidRDefault="006A13AE" w:rsidP="00186908">
            <w:pPr>
              <w:pStyle w:val="TableParagraph"/>
              <w:widowControl w:val="0"/>
              <w:spacing w:line="480" w:lineRule="auto"/>
              <w:jc w:val="left"/>
              <w:rPr>
                <w:lang w:eastAsia="en-US"/>
              </w:rPr>
            </w:pPr>
            <w:r w:rsidRPr="00AB2332">
              <w:rPr>
                <w:lang w:eastAsia="en-US"/>
              </w:rPr>
              <w:t>-</w:t>
            </w:r>
            <w:r>
              <w:rPr>
                <w:lang w:eastAsia="en-US"/>
              </w:rPr>
              <w:t>1</w:t>
            </w:r>
            <w:r w:rsidRPr="00AB2332">
              <w:rPr>
                <w:lang w:eastAsia="en-US"/>
              </w:rPr>
              <w:t>.</w:t>
            </w:r>
            <w:r>
              <w:rPr>
                <w:lang w:eastAsia="en-US"/>
              </w:rPr>
              <w:t>14</w:t>
            </w:r>
          </w:p>
        </w:tc>
        <w:tc>
          <w:tcPr>
            <w:tcW w:w="1440" w:type="dxa"/>
            <w:tcMar>
              <w:top w:w="0" w:type="dxa"/>
              <w:left w:w="0" w:type="dxa"/>
              <w:bottom w:w="0" w:type="dxa"/>
              <w:right w:w="0" w:type="dxa"/>
            </w:tcMar>
            <w:hideMark/>
          </w:tcPr>
          <w:p w14:paraId="0508B06D"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39</w:t>
            </w:r>
          </w:p>
        </w:tc>
        <w:tc>
          <w:tcPr>
            <w:tcW w:w="1500" w:type="dxa"/>
            <w:tcMar>
              <w:top w:w="0" w:type="dxa"/>
              <w:left w:w="0" w:type="dxa"/>
              <w:bottom w:w="0" w:type="dxa"/>
              <w:right w:w="0" w:type="dxa"/>
            </w:tcMar>
            <w:hideMark/>
          </w:tcPr>
          <w:p w14:paraId="3964F421"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w:t>
            </w:r>
            <w:r>
              <w:rPr>
                <w:lang w:eastAsia="en-US"/>
              </w:rPr>
              <w:t>15</w:t>
            </w:r>
          </w:p>
        </w:tc>
        <w:tc>
          <w:tcPr>
            <w:tcW w:w="1561" w:type="dxa"/>
            <w:tcMar>
              <w:top w:w="0" w:type="dxa"/>
              <w:left w:w="0" w:type="dxa"/>
              <w:bottom w:w="0" w:type="dxa"/>
              <w:right w:w="0" w:type="dxa"/>
            </w:tcMar>
            <w:hideMark/>
          </w:tcPr>
          <w:p w14:paraId="70F6681B"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w:t>
            </w:r>
            <w:r>
              <w:rPr>
                <w:lang w:eastAsia="en-US"/>
              </w:rPr>
              <w:t>2</w:t>
            </w:r>
            <w:r w:rsidRPr="00AB2332">
              <w:rPr>
                <w:lang w:eastAsia="en-US"/>
              </w:rPr>
              <w:t>.</w:t>
            </w:r>
            <w:r>
              <w:rPr>
                <w:lang w:eastAsia="en-US"/>
              </w:rPr>
              <w:t>90</w:t>
            </w:r>
          </w:p>
        </w:tc>
        <w:tc>
          <w:tcPr>
            <w:tcW w:w="1492" w:type="dxa"/>
            <w:tcMar>
              <w:top w:w="0" w:type="dxa"/>
              <w:left w:w="0" w:type="dxa"/>
              <w:bottom w:w="0" w:type="dxa"/>
              <w:right w:w="0" w:type="dxa"/>
            </w:tcMar>
            <w:hideMark/>
          </w:tcPr>
          <w:p w14:paraId="3804D702"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004</w:t>
            </w:r>
          </w:p>
        </w:tc>
      </w:tr>
      <w:tr w:rsidR="006A13AE" w:rsidRPr="00871034" w14:paraId="679AF6E3" w14:textId="77777777" w:rsidTr="00186908">
        <w:trPr>
          <w:trHeight w:val="333"/>
        </w:trPr>
        <w:tc>
          <w:tcPr>
            <w:tcW w:w="1843" w:type="dxa"/>
            <w:tcBorders>
              <w:top w:val="nil"/>
              <w:left w:val="nil"/>
              <w:bottom w:val="single" w:sz="12" w:space="0" w:color="000000"/>
              <w:right w:val="nil"/>
            </w:tcBorders>
            <w:tcMar>
              <w:top w:w="0" w:type="dxa"/>
              <w:left w:w="0" w:type="dxa"/>
              <w:bottom w:w="0" w:type="dxa"/>
              <w:right w:w="0" w:type="dxa"/>
            </w:tcMar>
            <w:hideMark/>
          </w:tcPr>
          <w:p w14:paraId="5A65A5BA"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Sex_c</w:t>
            </w:r>
          </w:p>
        </w:tc>
        <w:tc>
          <w:tcPr>
            <w:tcW w:w="1239" w:type="dxa"/>
            <w:tcBorders>
              <w:top w:val="nil"/>
              <w:left w:val="nil"/>
              <w:bottom w:val="single" w:sz="12" w:space="0" w:color="000000"/>
              <w:right w:val="nil"/>
            </w:tcBorders>
            <w:tcMar>
              <w:top w:w="0" w:type="dxa"/>
              <w:left w:w="0" w:type="dxa"/>
              <w:bottom w:w="0" w:type="dxa"/>
              <w:right w:w="0" w:type="dxa"/>
            </w:tcMar>
            <w:hideMark/>
          </w:tcPr>
          <w:p w14:paraId="0893A9AA" w14:textId="77777777" w:rsidR="006A13AE" w:rsidRPr="00AB2332" w:rsidRDefault="006A13AE" w:rsidP="00186908">
            <w:pPr>
              <w:pStyle w:val="TableParagraph"/>
              <w:widowControl w:val="0"/>
              <w:spacing w:before="16" w:line="480" w:lineRule="auto"/>
              <w:ind w:right="492"/>
              <w:jc w:val="left"/>
              <w:rPr>
                <w:lang w:eastAsia="en-US"/>
              </w:rPr>
            </w:pPr>
            <w:r>
              <w:rPr>
                <w:lang w:eastAsia="en-US"/>
              </w:rPr>
              <w:t>0</w:t>
            </w:r>
            <w:r w:rsidRPr="00AB2332">
              <w:rPr>
                <w:lang w:eastAsia="en-US"/>
              </w:rPr>
              <w:t>.</w:t>
            </w:r>
            <w:r>
              <w:rPr>
                <w:lang w:eastAsia="en-US"/>
              </w:rPr>
              <w:t>96</w:t>
            </w:r>
          </w:p>
        </w:tc>
        <w:tc>
          <w:tcPr>
            <w:tcW w:w="1440" w:type="dxa"/>
            <w:tcBorders>
              <w:top w:val="nil"/>
              <w:left w:val="nil"/>
              <w:bottom w:val="single" w:sz="12" w:space="0" w:color="000000"/>
              <w:right w:val="nil"/>
            </w:tcBorders>
            <w:tcMar>
              <w:top w:w="0" w:type="dxa"/>
              <w:left w:w="0" w:type="dxa"/>
              <w:bottom w:w="0" w:type="dxa"/>
              <w:right w:w="0" w:type="dxa"/>
            </w:tcMar>
            <w:hideMark/>
          </w:tcPr>
          <w:p w14:paraId="23E0911D"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w:t>
            </w:r>
            <w:r>
              <w:rPr>
                <w:lang w:eastAsia="en-US"/>
              </w:rPr>
              <w:t>75</w:t>
            </w:r>
          </w:p>
        </w:tc>
        <w:tc>
          <w:tcPr>
            <w:tcW w:w="1500" w:type="dxa"/>
            <w:tcBorders>
              <w:top w:val="nil"/>
              <w:left w:val="nil"/>
              <w:bottom w:val="single" w:sz="12" w:space="0" w:color="000000"/>
              <w:right w:val="nil"/>
            </w:tcBorders>
            <w:tcMar>
              <w:top w:w="0" w:type="dxa"/>
              <w:left w:w="0" w:type="dxa"/>
              <w:bottom w:w="0" w:type="dxa"/>
              <w:right w:w="0" w:type="dxa"/>
            </w:tcMar>
            <w:hideMark/>
          </w:tcPr>
          <w:p w14:paraId="792BBB68" w14:textId="77777777" w:rsidR="006A13AE" w:rsidRPr="00AB2332" w:rsidRDefault="006A13AE" w:rsidP="00186908">
            <w:pPr>
              <w:pStyle w:val="TableParagraph"/>
              <w:widowControl w:val="0"/>
              <w:spacing w:before="16" w:line="480" w:lineRule="auto"/>
              <w:ind w:left="504" w:right="456"/>
              <w:rPr>
                <w:lang w:eastAsia="en-US"/>
              </w:rPr>
            </w:pPr>
            <w:r w:rsidRPr="00AB2332">
              <w:rPr>
                <w:lang w:eastAsia="en-US"/>
              </w:rPr>
              <w:t>.</w:t>
            </w:r>
            <w:r>
              <w:rPr>
                <w:lang w:eastAsia="en-US"/>
              </w:rPr>
              <w:t>06</w:t>
            </w:r>
          </w:p>
        </w:tc>
        <w:tc>
          <w:tcPr>
            <w:tcW w:w="1561" w:type="dxa"/>
            <w:tcBorders>
              <w:top w:val="nil"/>
              <w:left w:val="nil"/>
              <w:bottom w:val="single" w:sz="12" w:space="0" w:color="000000"/>
              <w:right w:val="nil"/>
            </w:tcBorders>
            <w:tcMar>
              <w:top w:w="0" w:type="dxa"/>
              <w:left w:w="0" w:type="dxa"/>
              <w:bottom w:w="0" w:type="dxa"/>
              <w:right w:w="0" w:type="dxa"/>
            </w:tcMar>
            <w:hideMark/>
          </w:tcPr>
          <w:p w14:paraId="1DC175A0" w14:textId="77777777" w:rsidR="006A13AE" w:rsidRPr="00AB2332" w:rsidRDefault="006A13AE" w:rsidP="00186908">
            <w:pPr>
              <w:pStyle w:val="TableParagraph"/>
              <w:widowControl w:val="0"/>
              <w:spacing w:before="16" w:line="480" w:lineRule="auto"/>
              <w:ind w:left="456" w:right="445"/>
              <w:rPr>
                <w:lang w:eastAsia="en-US"/>
              </w:rPr>
            </w:pPr>
            <w:r>
              <w:rPr>
                <w:lang w:eastAsia="en-US"/>
              </w:rPr>
              <w:t>1</w:t>
            </w:r>
            <w:r w:rsidRPr="00AB2332">
              <w:rPr>
                <w:lang w:eastAsia="en-US"/>
              </w:rPr>
              <w:t>.</w:t>
            </w:r>
            <w:r>
              <w:rPr>
                <w:lang w:eastAsia="en-US"/>
              </w:rPr>
              <w:t>28</w:t>
            </w:r>
          </w:p>
        </w:tc>
        <w:tc>
          <w:tcPr>
            <w:tcW w:w="1492" w:type="dxa"/>
            <w:tcBorders>
              <w:top w:val="nil"/>
              <w:left w:val="nil"/>
              <w:bottom w:val="single" w:sz="12" w:space="0" w:color="000000"/>
              <w:right w:val="nil"/>
            </w:tcBorders>
            <w:tcMar>
              <w:top w:w="0" w:type="dxa"/>
              <w:left w:w="0" w:type="dxa"/>
              <w:bottom w:w="0" w:type="dxa"/>
              <w:right w:w="0" w:type="dxa"/>
            </w:tcMar>
            <w:hideMark/>
          </w:tcPr>
          <w:p w14:paraId="21CA43E2"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200</w:t>
            </w:r>
          </w:p>
        </w:tc>
      </w:tr>
      <w:tr w:rsidR="006A13AE" w:rsidRPr="00871034" w14:paraId="02A9C5A5" w14:textId="77777777" w:rsidTr="00186908">
        <w:trPr>
          <w:trHeight w:val="275"/>
        </w:trPr>
        <w:tc>
          <w:tcPr>
            <w:tcW w:w="1843" w:type="dxa"/>
            <w:tcBorders>
              <w:top w:val="single" w:sz="12" w:space="0" w:color="000000"/>
              <w:left w:val="nil"/>
              <w:bottom w:val="single" w:sz="12" w:space="0" w:color="000000"/>
              <w:right w:val="nil"/>
            </w:tcBorders>
            <w:tcMar>
              <w:top w:w="0" w:type="dxa"/>
              <w:left w:w="0" w:type="dxa"/>
              <w:bottom w:w="0" w:type="dxa"/>
              <w:right w:w="0" w:type="dxa"/>
            </w:tcMar>
            <w:hideMark/>
          </w:tcPr>
          <w:p w14:paraId="3EFE4EBD"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Step 2</w:t>
            </w:r>
          </w:p>
        </w:tc>
        <w:tc>
          <w:tcPr>
            <w:tcW w:w="1239" w:type="dxa"/>
            <w:tcBorders>
              <w:top w:val="single" w:sz="12" w:space="0" w:color="000000"/>
              <w:left w:val="nil"/>
              <w:bottom w:val="single" w:sz="12" w:space="0" w:color="000000"/>
              <w:right w:val="nil"/>
            </w:tcBorders>
            <w:tcMar>
              <w:top w:w="0" w:type="dxa"/>
              <w:left w:w="0" w:type="dxa"/>
              <w:bottom w:w="0" w:type="dxa"/>
              <w:right w:w="0" w:type="dxa"/>
            </w:tcMar>
          </w:tcPr>
          <w:p w14:paraId="3D1F6E32"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79D33D37"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37E06B01"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3775E14D"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40511BF1"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33A824DD" w14:textId="77777777" w:rsidTr="00186908">
        <w:trPr>
          <w:trHeight w:val="302"/>
        </w:trPr>
        <w:tc>
          <w:tcPr>
            <w:tcW w:w="1843" w:type="dxa"/>
            <w:tcBorders>
              <w:top w:val="single" w:sz="12" w:space="0" w:color="000000"/>
              <w:left w:val="nil"/>
              <w:bottom w:val="nil"/>
              <w:right w:val="nil"/>
            </w:tcBorders>
            <w:tcMar>
              <w:top w:w="0" w:type="dxa"/>
              <w:left w:w="0" w:type="dxa"/>
              <w:bottom w:w="0" w:type="dxa"/>
              <w:right w:w="0" w:type="dxa"/>
            </w:tcMar>
            <w:hideMark/>
          </w:tcPr>
          <w:p w14:paraId="460FFD4B"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Intercept</w:t>
            </w:r>
          </w:p>
        </w:tc>
        <w:tc>
          <w:tcPr>
            <w:tcW w:w="1239" w:type="dxa"/>
            <w:tcBorders>
              <w:top w:val="single" w:sz="12" w:space="0" w:color="000000"/>
              <w:left w:val="nil"/>
              <w:bottom w:val="nil"/>
              <w:right w:val="nil"/>
            </w:tcBorders>
            <w:tcMar>
              <w:top w:w="0" w:type="dxa"/>
              <w:left w:w="0" w:type="dxa"/>
              <w:bottom w:w="0" w:type="dxa"/>
              <w:right w:w="0" w:type="dxa"/>
            </w:tcMar>
            <w:hideMark/>
          </w:tcPr>
          <w:p w14:paraId="6E75027C" w14:textId="77777777" w:rsidR="006A13AE" w:rsidRPr="00AB2332" w:rsidRDefault="006A13AE" w:rsidP="00186908">
            <w:pPr>
              <w:pStyle w:val="TableParagraph"/>
              <w:widowControl w:val="0"/>
              <w:spacing w:before="1" w:line="480" w:lineRule="auto"/>
              <w:ind w:right="590"/>
              <w:jc w:val="right"/>
              <w:rPr>
                <w:lang w:eastAsia="en-US"/>
              </w:rPr>
            </w:pPr>
            <w:r>
              <w:rPr>
                <w:lang w:eastAsia="en-US"/>
              </w:rPr>
              <w:t>13</w:t>
            </w:r>
            <w:r w:rsidRPr="00AB2332">
              <w:rPr>
                <w:lang w:eastAsia="en-US"/>
              </w:rPr>
              <w:t>.</w:t>
            </w:r>
            <w:r>
              <w:rPr>
                <w:lang w:eastAsia="en-US"/>
              </w:rPr>
              <w:t>52</w:t>
            </w:r>
          </w:p>
        </w:tc>
        <w:tc>
          <w:tcPr>
            <w:tcW w:w="1440" w:type="dxa"/>
            <w:tcBorders>
              <w:top w:val="single" w:sz="12" w:space="0" w:color="000000"/>
              <w:left w:val="nil"/>
              <w:bottom w:val="nil"/>
              <w:right w:val="nil"/>
            </w:tcBorders>
            <w:tcMar>
              <w:top w:w="0" w:type="dxa"/>
              <w:left w:w="0" w:type="dxa"/>
              <w:bottom w:w="0" w:type="dxa"/>
              <w:right w:w="0" w:type="dxa"/>
            </w:tcMar>
            <w:hideMark/>
          </w:tcPr>
          <w:p w14:paraId="19ED3088" w14:textId="77777777" w:rsidR="006A13AE" w:rsidRPr="00AB2332" w:rsidRDefault="006A13AE" w:rsidP="00186908">
            <w:pPr>
              <w:pStyle w:val="TableParagraph"/>
              <w:widowControl w:val="0"/>
              <w:spacing w:before="1" w:line="480" w:lineRule="auto"/>
              <w:ind w:left="476" w:right="503"/>
              <w:rPr>
                <w:lang w:eastAsia="en-US"/>
              </w:rPr>
            </w:pPr>
            <w:r w:rsidRPr="00AB2332">
              <w:rPr>
                <w:lang w:eastAsia="en-US"/>
              </w:rPr>
              <w:t>0.</w:t>
            </w:r>
            <w:r>
              <w:rPr>
                <w:lang w:eastAsia="en-US"/>
              </w:rPr>
              <w:t>36</w:t>
            </w:r>
          </w:p>
        </w:tc>
        <w:tc>
          <w:tcPr>
            <w:tcW w:w="1500" w:type="dxa"/>
            <w:tcBorders>
              <w:top w:val="single" w:sz="12" w:space="0" w:color="000000"/>
              <w:left w:val="nil"/>
              <w:bottom w:val="nil"/>
              <w:right w:val="nil"/>
            </w:tcBorders>
            <w:tcMar>
              <w:top w:w="0" w:type="dxa"/>
              <w:left w:w="0" w:type="dxa"/>
              <w:bottom w:w="0" w:type="dxa"/>
              <w:right w:w="0" w:type="dxa"/>
            </w:tcMar>
          </w:tcPr>
          <w:p w14:paraId="3B6B9105"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28A74ED3" w14:textId="77777777" w:rsidR="006A13AE" w:rsidRPr="00AB2332" w:rsidRDefault="006A13AE" w:rsidP="00186908">
            <w:pPr>
              <w:pStyle w:val="TableParagraph"/>
              <w:widowControl w:val="0"/>
              <w:spacing w:before="1" w:line="480" w:lineRule="auto"/>
              <w:ind w:left="454" w:right="445"/>
              <w:rPr>
                <w:lang w:eastAsia="en-US"/>
              </w:rPr>
            </w:pPr>
            <w:r>
              <w:rPr>
                <w:lang w:eastAsia="en-US"/>
              </w:rPr>
              <w:t>37</w:t>
            </w:r>
            <w:r w:rsidRPr="00AB2332">
              <w:rPr>
                <w:lang w:eastAsia="en-US"/>
              </w:rPr>
              <w:t>.</w:t>
            </w:r>
            <w:r>
              <w:rPr>
                <w:lang w:eastAsia="en-US"/>
              </w:rPr>
              <w:t>15</w:t>
            </w:r>
          </w:p>
        </w:tc>
        <w:tc>
          <w:tcPr>
            <w:tcW w:w="1492" w:type="dxa"/>
            <w:tcBorders>
              <w:top w:val="single" w:sz="12" w:space="0" w:color="000000"/>
              <w:left w:val="nil"/>
              <w:bottom w:val="nil"/>
              <w:right w:val="nil"/>
            </w:tcBorders>
            <w:tcMar>
              <w:top w:w="0" w:type="dxa"/>
              <w:left w:w="0" w:type="dxa"/>
              <w:bottom w:w="0" w:type="dxa"/>
              <w:right w:w="0" w:type="dxa"/>
            </w:tcMar>
            <w:hideMark/>
          </w:tcPr>
          <w:p w14:paraId="3587BE9C" w14:textId="77777777" w:rsidR="006A13AE" w:rsidRPr="00AB2332" w:rsidRDefault="006A13AE" w:rsidP="00186908">
            <w:pPr>
              <w:pStyle w:val="TableParagraph"/>
              <w:widowControl w:val="0"/>
              <w:spacing w:before="1" w:line="480" w:lineRule="auto"/>
              <w:ind w:left="448" w:right="465"/>
              <w:jc w:val="left"/>
              <w:rPr>
                <w:lang w:eastAsia="en-US"/>
              </w:rPr>
            </w:pPr>
            <w:r w:rsidRPr="00AB2332">
              <w:rPr>
                <w:lang w:eastAsia="en-US"/>
              </w:rPr>
              <w:t xml:space="preserve"> .000</w:t>
            </w:r>
          </w:p>
        </w:tc>
      </w:tr>
      <w:tr w:rsidR="006A13AE" w:rsidRPr="00871034" w14:paraId="0D8DA488" w14:textId="77777777" w:rsidTr="00186908">
        <w:trPr>
          <w:trHeight w:val="316"/>
        </w:trPr>
        <w:tc>
          <w:tcPr>
            <w:tcW w:w="1843" w:type="dxa"/>
            <w:tcMar>
              <w:top w:w="0" w:type="dxa"/>
              <w:left w:w="0" w:type="dxa"/>
              <w:bottom w:w="0" w:type="dxa"/>
              <w:right w:w="0" w:type="dxa"/>
            </w:tcMar>
            <w:hideMark/>
          </w:tcPr>
          <w:p w14:paraId="549B02FB"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ZCNI</w:t>
            </w:r>
          </w:p>
        </w:tc>
        <w:tc>
          <w:tcPr>
            <w:tcW w:w="1239" w:type="dxa"/>
            <w:tcMar>
              <w:top w:w="0" w:type="dxa"/>
              <w:left w:w="0" w:type="dxa"/>
              <w:bottom w:w="0" w:type="dxa"/>
              <w:right w:w="0" w:type="dxa"/>
            </w:tcMar>
            <w:hideMark/>
          </w:tcPr>
          <w:p w14:paraId="59CE4913" w14:textId="77777777" w:rsidR="006A13AE" w:rsidRPr="00AB2332" w:rsidRDefault="006A13AE" w:rsidP="00186908">
            <w:pPr>
              <w:pStyle w:val="TableParagraph"/>
              <w:widowControl w:val="0"/>
              <w:spacing w:line="480" w:lineRule="auto"/>
              <w:ind w:right="590"/>
              <w:jc w:val="right"/>
              <w:rPr>
                <w:lang w:eastAsia="en-US"/>
              </w:rPr>
            </w:pPr>
            <w:r w:rsidRPr="00AB2332">
              <w:rPr>
                <w:lang w:eastAsia="en-US"/>
              </w:rPr>
              <w:t>0.</w:t>
            </w:r>
            <w:r>
              <w:rPr>
                <w:lang w:eastAsia="en-US"/>
              </w:rPr>
              <w:t>29</w:t>
            </w:r>
          </w:p>
        </w:tc>
        <w:tc>
          <w:tcPr>
            <w:tcW w:w="1440" w:type="dxa"/>
            <w:tcMar>
              <w:top w:w="0" w:type="dxa"/>
              <w:left w:w="0" w:type="dxa"/>
              <w:bottom w:w="0" w:type="dxa"/>
              <w:right w:w="0" w:type="dxa"/>
            </w:tcMar>
            <w:hideMark/>
          </w:tcPr>
          <w:p w14:paraId="59D63B56"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46</w:t>
            </w:r>
          </w:p>
        </w:tc>
        <w:tc>
          <w:tcPr>
            <w:tcW w:w="1500" w:type="dxa"/>
            <w:tcMar>
              <w:top w:w="0" w:type="dxa"/>
              <w:left w:w="0" w:type="dxa"/>
              <w:bottom w:w="0" w:type="dxa"/>
              <w:right w:w="0" w:type="dxa"/>
            </w:tcMar>
            <w:hideMark/>
          </w:tcPr>
          <w:p w14:paraId="0AAF3F7E"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w:t>
            </w:r>
            <w:r>
              <w:rPr>
                <w:lang w:eastAsia="en-US"/>
              </w:rPr>
              <w:t>04</w:t>
            </w:r>
          </w:p>
        </w:tc>
        <w:tc>
          <w:tcPr>
            <w:tcW w:w="1561" w:type="dxa"/>
            <w:tcMar>
              <w:top w:w="0" w:type="dxa"/>
              <w:left w:w="0" w:type="dxa"/>
              <w:bottom w:w="0" w:type="dxa"/>
              <w:right w:w="0" w:type="dxa"/>
            </w:tcMar>
            <w:hideMark/>
          </w:tcPr>
          <w:p w14:paraId="002371CF" w14:textId="77777777" w:rsidR="006A13AE" w:rsidRPr="00AB2332" w:rsidRDefault="006A13AE" w:rsidP="00186908">
            <w:pPr>
              <w:pStyle w:val="TableParagraph"/>
              <w:widowControl w:val="0"/>
              <w:spacing w:line="480" w:lineRule="auto"/>
              <w:ind w:left="454" w:right="445"/>
              <w:rPr>
                <w:lang w:eastAsia="en-US"/>
              </w:rPr>
            </w:pPr>
            <w:r>
              <w:rPr>
                <w:lang w:eastAsia="en-US"/>
              </w:rPr>
              <w:t>0</w:t>
            </w:r>
            <w:r w:rsidRPr="00AB2332">
              <w:rPr>
                <w:lang w:eastAsia="en-US"/>
              </w:rPr>
              <w:t>.</w:t>
            </w:r>
            <w:r>
              <w:rPr>
                <w:lang w:eastAsia="en-US"/>
              </w:rPr>
              <w:t>63</w:t>
            </w:r>
          </w:p>
        </w:tc>
        <w:tc>
          <w:tcPr>
            <w:tcW w:w="1492" w:type="dxa"/>
            <w:tcMar>
              <w:top w:w="0" w:type="dxa"/>
              <w:left w:w="0" w:type="dxa"/>
              <w:bottom w:w="0" w:type="dxa"/>
              <w:right w:w="0" w:type="dxa"/>
            </w:tcMar>
            <w:hideMark/>
          </w:tcPr>
          <w:p w14:paraId="6AD1CC0B" w14:textId="77777777" w:rsidR="006A13AE" w:rsidRPr="00AB2332" w:rsidRDefault="006A13AE" w:rsidP="00186908">
            <w:pPr>
              <w:pStyle w:val="TableParagraph"/>
              <w:widowControl w:val="0"/>
              <w:spacing w:line="480" w:lineRule="auto"/>
              <w:ind w:left="448" w:right="465"/>
              <w:jc w:val="left"/>
              <w:rPr>
                <w:lang w:eastAsia="en-US"/>
              </w:rPr>
            </w:pPr>
            <w:r w:rsidRPr="00AB2332">
              <w:rPr>
                <w:lang w:eastAsia="en-US"/>
              </w:rPr>
              <w:t xml:space="preserve"> .</w:t>
            </w:r>
            <w:r>
              <w:rPr>
                <w:lang w:eastAsia="en-US"/>
              </w:rPr>
              <w:t>529</w:t>
            </w:r>
          </w:p>
        </w:tc>
      </w:tr>
      <w:tr w:rsidR="006A13AE" w:rsidRPr="00871034" w14:paraId="2BB08921" w14:textId="77777777" w:rsidTr="00186908">
        <w:trPr>
          <w:trHeight w:val="318"/>
        </w:trPr>
        <w:tc>
          <w:tcPr>
            <w:tcW w:w="1843" w:type="dxa"/>
            <w:tcMar>
              <w:top w:w="0" w:type="dxa"/>
              <w:left w:w="0" w:type="dxa"/>
              <w:bottom w:w="0" w:type="dxa"/>
              <w:right w:w="0" w:type="dxa"/>
            </w:tcMar>
            <w:hideMark/>
          </w:tcPr>
          <w:p w14:paraId="0DEDB1E0"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r>
              <w:rPr>
                <w:lang w:eastAsia="en-US"/>
              </w:rPr>
              <w:t>_LA</w:t>
            </w:r>
          </w:p>
        </w:tc>
        <w:tc>
          <w:tcPr>
            <w:tcW w:w="1239" w:type="dxa"/>
            <w:tcMar>
              <w:top w:w="0" w:type="dxa"/>
              <w:left w:w="0" w:type="dxa"/>
              <w:bottom w:w="0" w:type="dxa"/>
              <w:right w:w="0" w:type="dxa"/>
            </w:tcMar>
            <w:hideMark/>
          </w:tcPr>
          <w:p w14:paraId="72CDA840" w14:textId="77777777" w:rsidR="006A13AE" w:rsidRPr="00AB2332" w:rsidRDefault="006A13AE" w:rsidP="00186908">
            <w:pPr>
              <w:pStyle w:val="TableParagraph"/>
              <w:widowControl w:val="0"/>
              <w:spacing w:line="480" w:lineRule="auto"/>
              <w:ind w:right="492"/>
              <w:jc w:val="left"/>
              <w:rPr>
                <w:lang w:eastAsia="en-US"/>
              </w:rPr>
            </w:pPr>
            <w:r>
              <w:rPr>
                <w:lang w:eastAsia="en-US"/>
              </w:rPr>
              <w:t>-0</w:t>
            </w:r>
            <w:r w:rsidRPr="00AB2332">
              <w:rPr>
                <w:lang w:eastAsia="en-US"/>
              </w:rPr>
              <w:t>.</w:t>
            </w:r>
            <w:r>
              <w:rPr>
                <w:lang w:eastAsia="en-US"/>
              </w:rPr>
              <w:t>51</w:t>
            </w:r>
          </w:p>
        </w:tc>
        <w:tc>
          <w:tcPr>
            <w:tcW w:w="1440" w:type="dxa"/>
            <w:tcMar>
              <w:top w:w="0" w:type="dxa"/>
              <w:left w:w="0" w:type="dxa"/>
              <w:bottom w:w="0" w:type="dxa"/>
              <w:right w:w="0" w:type="dxa"/>
            </w:tcMar>
            <w:hideMark/>
          </w:tcPr>
          <w:p w14:paraId="56BCA333"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58</w:t>
            </w:r>
          </w:p>
        </w:tc>
        <w:tc>
          <w:tcPr>
            <w:tcW w:w="1500" w:type="dxa"/>
            <w:tcMar>
              <w:top w:w="0" w:type="dxa"/>
              <w:left w:w="0" w:type="dxa"/>
              <w:bottom w:w="0" w:type="dxa"/>
              <w:right w:w="0" w:type="dxa"/>
            </w:tcMar>
            <w:hideMark/>
          </w:tcPr>
          <w:p w14:paraId="1DCDB06C" w14:textId="77777777" w:rsidR="006A13AE" w:rsidRPr="00AB2332" w:rsidRDefault="006A13AE" w:rsidP="00186908">
            <w:pPr>
              <w:pStyle w:val="TableParagraph"/>
              <w:widowControl w:val="0"/>
              <w:spacing w:line="480" w:lineRule="auto"/>
              <w:ind w:left="504" w:right="456"/>
              <w:rPr>
                <w:lang w:eastAsia="en-US"/>
              </w:rPr>
            </w:pPr>
            <w:r>
              <w:rPr>
                <w:lang w:eastAsia="en-US"/>
              </w:rPr>
              <w:t>-</w:t>
            </w:r>
            <w:r w:rsidRPr="00AB2332">
              <w:rPr>
                <w:lang w:eastAsia="en-US"/>
              </w:rPr>
              <w:t>.</w:t>
            </w:r>
            <w:r>
              <w:rPr>
                <w:lang w:eastAsia="en-US"/>
              </w:rPr>
              <w:t>07</w:t>
            </w:r>
          </w:p>
        </w:tc>
        <w:tc>
          <w:tcPr>
            <w:tcW w:w="1561" w:type="dxa"/>
            <w:tcMar>
              <w:top w:w="0" w:type="dxa"/>
              <w:left w:w="0" w:type="dxa"/>
              <w:bottom w:w="0" w:type="dxa"/>
              <w:right w:w="0" w:type="dxa"/>
            </w:tcMar>
            <w:hideMark/>
          </w:tcPr>
          <w:p w14:paraId="76F5F15A" w14:textId="77777777" w:rsidR="006A13AE" w:rsidRPr="00AB2332" w:rsidRDefault="006A13AE" w:rsidP="00186908">
            <w:pPr>
              <w:pStyle w:val="TableParagraph"/>
              <w:widowControl w:val="0"/>
              <w:spacing w:line="480" w:lineRule="auto"/>
              <w:ind w:left="456" w:right="445"/>
              <w:rPr>
                <w:lang w:eastAsia="en-US"/>
              </w:rPr>
            </w:pPr>
            <w:r>
              <w:rPr>
                <w:lang w:eastAsia="en-US"/>
              </w:rPr>
              <w:t>-0</w:t>
            </w:r>
            <w:r w:rsidRPr="00AB2332">
              <w:rPr>
                <w:lang w:eastAsia="en-US"/>
              </w:rPr>
              <w:t>.</w:t>
            </w:r>
            <w:r>
              <w:rPr>
                <w:lang w:eastAsia="en-US"/>
              </w:rPr>
              <w:t>88</w:t>
            </w:r>
          </w:p>
        </w:tc>
        <w:tc>
          <w:tcPr>
            <w:tcW w:w="1492" w:type="dxa"/>
            <w:tcMar>
              <w:top w:w="0" w:type="dxa"/>
              <w:left w:w="0" w:type="dxa"/>
              <w:bottom w:w="0" w:type="dxa"/>
              <w:right w:w="0" w:type="dxa"/>
            </w:tcMar>
            <w:hideMark/>
          </w:tcPr>
          <w:p w14:paraId="54390CE5"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381</w:t>
            </w:r>
          </w:p>
        </w:tc>
      </w:tr>
      <w:tr w:rsidR="006A13AE" w:rsidRPr="00871034" w14:paraId="6ACDA2E8" w14:textId="77777777" w:rsidTr="00186908">
        <w:trPr>
          <w:trHeight w:val="318"/>
        </w:trPr>
        <w:tc>
          <w:tcPr>
            <w:tcW w:w="1843" w:type="dxa"/>
            <w:tcMar>
              <w:top w:w="0" w:type="dxa"/>
              <w:left w:w="0" w:type="dxa"/>
              <w:bottom w:w="0" w:type="dxa"/>
              <w:right w:w="0" w:type="dxa"/>
            </w:tcMar>
          </w:tcPr>
          <w:p w14:paraId="2E898BF5" w14:textId="77777777" w:rsidR="006A13AE" w:rsidRPr="00AB2332" w:rsidRDefault="006A13AE" w:rsidP="00186908">
            <w:pPr>
              <w:pStyle w:val="TableParagraph"/>
              <w:widowControl w:val="0"/>
              <w:spacing w:line="480" w:lineRule="auto"/>
              <w:ind w:left="-255" w:firstLine="255"/>
              <w:jc w:val="left"/>
              <w:rPr>
                <w:lang w:eastAsia="en-US"/>
              </w:rPr>
            </w:pPr>
            <w:r>
              <w:rPr>
                <w:lang w:eastAsia="en-US"/>
              </w:rPr>
              <w:t>ZNPI_GE</w:t>
            </w:r>
          </w:p>
        </w:tc>
        <w:tc>
          <w:tcPr>
            <w:tcW w:w="1239" w:type="dxa"/>
            <w:tcMar>
              <w:top w:w="0" w:type="dxa"/>
              <w:left w:w="0" w:type="dxa"/>
              <w:bottom w:w="0" w:type="dxa"/>
              <w:right w:w="0" w:type="dxa"/>
            </w:tcMar>
          </w:tcPr>
          <w:p w14:paraId="6DCB0F17" w14:textId="77777777" w:rsidR="006A13AE" w:rsidRPr="00AB2332" w:rsidRDefault="006A13AE" w:rsidP="00186908">
            <w:pPr>
              <w:pStyle w:val="TableParagraph"/>
              <w:widowControl w:val="0"/>
              <w:spacing w:line="480" w:lineRule="auto"/>
              <w:ind w:right="492"/>
              <w:jc w:val="left"/>
              <w:rPr>
                <w:lang w:eastAsia="en-US"/>
              </w:rPr>
            </w:pPr>
            <w:r>
              <w:rPr>
                <w:lang w:eastAsia="en-US"/>
              </w:rPr>
              <w:t>1</w:t>
            </w:r>
            <w:r w:rsidRPr="00AB2332">
              <w:rPr>
                <w:lang w:eastAsia="en-US"/>
              </w:rPr>
              <w:t>.</w:t>
            </w:r>
            <w:r>
              <w:rPr>
                <w:lang w:eastAsia="en-US"/>
              </w:rPr>
              <w:t>01</w:t>
            </w:r>
          </w:p>
        </w:tc>
        <w:tc>
          <w:tcPr>
            <w:tcW w:w="1440" w:type="dxa"/>
            <w:tcMar>
              <w:top w:w="0" w:type="dxa"/>
              <w:left w:w="0" w:type="dxa"/>
              <w:bottom w:w="0" w:type="dxa"/>
              <w:right w:w="0" w:type="dxa"/>
            </w:tcMar>
          </w:tcPr>
          <w:p w14:paraId="220EE470"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49</w:t>
            </w:r>
          </w:p>
        </w:tc>
        <w:tc>
          <w:tcPr>
            <w:tcW w:w="1500" w:type="dxa"/>
            <w:tcMar>
              <w:top w:w="0" w:type="dxa"/>
              <w:left w:w="0" w:type="dxa"/>
              <w:bottom w:w="0" w:type="dxa"/>
              <w:right w:w="0" w:type="dxa"/>
            </w:tcMar>
          </w:tcPr>
          <w:p w14:paraId="305E5290"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13</w:t>
            </w:r>
          </w:p>
        </w:tc>
        <w:tc>
          <w:tcPr>
            <w:tcW w:w="1561" w:type="dxa"/>
            <w:tcMar>
              <w:top w:w="0" w:type="dxa"/>
              <w:left w:w="0" w:type="dxa"/>
              <w:bottom w:w="0" w:type="dxa"/>
              <w:right w:w="0" w:type="dxa"/>
            </w:tcMar>
          </w:tcPr>
          <w:p w14:paraId="2D9228CB" w14:textId="77777777" w:rsidR="006A13AE" w:rsidRPr="00AB2332" w:rsidRDefault="006A13AE" w:rsidP="00186908">
            <w:pPr>
              <w:pStyle w:val="TableParagraph"/>
              <w:widowControl w:val="0"/>
              <w:spacing w:line="480" w:lineRule="auto"/>
              <w:ind w:left="456" w:right="445"/>
              <w:rPr>
                <w:lang w:eastAsia="en-US"/>
              </w:rPr>
            </w:pPr>
            <w:r>
              <w:rPr>
                <w:lang w:eastAsia="en-US"/>
              </w:rPr>
              <w:t>2</w:t>
            </w:r>
            <w:r w:rsidRPr="00AB2332">
              <w:rPr>
                <w:lang w:eastAsia="en-US"/>
              </w:rPr>
              <w:t>.</w:t>
            </w:r>
            <w:r>
              <w:rPr>
                <w:lang w:eastAsia="en-US"/>
              </w:rPr>
              <w:t>05</w:t>
            </w:r>
          </w:p>
        </w:tc>
        <w:tc>
          <w:tcPr>
            <w:tcW w:w="1492" w:type="dxa"/>
            <w:tcMar>
              <w:top w:w="0" w:type="dxa"/>
              <w:left w:w="0" w:type="dxa"/>
              <w:bottom w:w="0" w:type="dxa"/>
              <w:right w:w="0" w:type="dxa"/>
            </w:tcMar>
          </w:tcPr>
          <w:p w14:paraId="5B33BC5A"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041</w:t>
            </w:r>
          </w:p>
        </w:tc>
      </w:tr>
      <w:tr w:rsidR="006A13AE" w:rsidRPr="00871034" w14:paraId="0DCC448A" w14:textId="77777777" w:rsidTr="00186908">
        <w:trPr>
          <w:trHeight w:val="318"/>
        </w:trPr>
        <w:tc>
          <w:tcPr>
            <w:tcW w:w="1843" w:type="dxa"/>
            <w:tcMar>
              <w:top w:w="0" w:type="dxa"/>
              <w:left w:w="0" w:type="dxa"/>
              <w:bottom w:w="0" w:type="dxa"/>
              <w:right w:w="0" w:type="dxa"/>
            </w:tcMar>
          </w:tcPr>
          <w:p w14:paraId="6DEF92CB" w14:textId="77777777" w:rsidR="006A13AE" w:rsidRDefault="006A13AE" w:rsidP="00186908">
            <w:pPr>
              <w:pStyle w:val="TableParagraph"/>
              <w:widowControl w:val="0"/>
              <w:spacing w:line="480" w:lineRule="auto"/>
              <w:ind w:left="-255" w:firstLine="255"/>
              <w:jc w:val="left"/>
              <w:rPr>
                <w:lang w:eastAsia="en-US"/>
              </w:rPr>
            </w:pPr>
            <w:r>
              <w:rPr>
                <w:lang w:eastAsia="en-US"/>
              </w:rPr>
              <w:t>ZNPI_EE</w:t>
            </w:r>
          </w:p>
        </w:tc>
        <w:tc>
          <w:tcPr>
            <w:tcW w:w="1239" w:type="dxa"/>
            <w:tcMar>
              <w:top w:w="0" w:type="dxa"/>
              <w:left w:w="0" w:type="dxa"/>
              <w:bottom w:w="0" w:type="dxa"/>
              <w:right w:w="0" w:type="dxa"/>
            </w:tcMar>
          </w:tcPr>
          <w:p w14:paraId="1ADF60F9" w14:textId="77777777" w:rsidR="006A13AE" w:rsidRPr="00AB2332" w:rsidRDefault="006A13AE" w:rsidP="00186908">
            <w:pPr>
              <w:pStyle w:val="TableParagraph"/>
              <w:widowControl w:val="0"/>
              <w:spacing w:line="480" w:lineRule="auto"/>
              <w:ind w:right="492"/>
              <w:jc w:val="left"/>
              <w:rPr>
                <w:lang w:eastAsia="en-US"/>
              </w:rPr>
            </w:pPr>
            <w:r>
              <w:rPr>
                <w:lang w:eastAsia="en-US"/>
              </w:rPr>
              <w:t>0.66</w:t>
            </w:r>
          </w:p>
        </w:tc>
        <w:tc>
          <w:tcPr>
            <w:tcW w:w="1440" w:type="dxa"/>
            <w:tcMar>
              <w:top w:w="0" w:type="dxa"/>
              <w:left w:w="0" w:type="dxa"/>
              <w:bottom w:w="0" w:type="dxa"/>
              <w:right w:w="0" w:type="dxa"/>
            </w:tcMar>
          </w:tcPr>
          <w:p w14:paraId="0697E13D" w14:textId="77777777" w:rsidR="006A13AE" w:rsidRPr="00AB2332" w:rsidRDefault="006A13AE" w:rsidP="00186908">
            <w:pPr>
              <w:pStyle w:val="TableParagraph"/>
              <w:widowControl w:val="0"/>
              <w:spacing w:line="480" w:lineRule="auto"/>
              <w:ind w:left="476" w:right="503"/>
              <w:rPr>
                <w:lang w:eastAsia="en-US"/>
              </w:rPr>
            </w:pPr>
            <w:r>
              <w:rPr>
                <w:lang w:eastAsia="en-US"/>
              </w:rPr>
              <w:t>0.55</w:t>
            </w:r>
          </w:p>
        </w:tc>
        <w:tc>
          <w:tcPr>
            <w:tcW w:w="1500" w:type="dxa"/>
            <w:tcMar>
              <w:top w:w="0" w:type="dxa"/>
              <w:left w:w="0" w:type="dxa"/>
              <w:bottom w:w="0" w:type="dxa"/>
              <w:right w:w="0" w:type="dxa"/>
            </w:tcMar>
          </w:tcPr>
          <w:p w14:paraId="0BA89E28" w14:textId="77777777" w:rsidR="006A13AE" w:rsidRPr="00AB2332" w:rsidRDefault="006A13AE" w:rsidP="00186908">
            <w:pPr>
              <w:pStyle w:val="TableParagraph"/>
              <w:widowControl w:val="0"/>
              <w:spacing w:line="480" w:lineRule="auto"/>
              <w:ind w:left="504" w:right="456"/>
              <w:rPr>
                <w:lang w:eastAsia="en-US"/>
              </w:rPr>
            </w:pPr>
            <w:r>
              <w:rPr>
                <w:lang w:eastAsia="en-US"/>
              </w:rPr>
              <w:t>.09</w:t>
            </w:r>
          </w:p>
        </w:tc>
        <w:tc>
          <w:tcPr>
            <w:tcW w:w="1561" w:type="dxa"/>
            <w:tcMar>
              <w:top w:w="0" w:type="dxa"/>
              <w:left w:w="0" w:type="dxa"/>
              <w:bottom w:w="0" w:type="dxa"/>
              <w:right w:w="0" w:type="dxa"/>
            </w:tcMar>
          </w:tcPr>
          <w:p w14:paraId="5EC81276" w14:textId="77777777" w:rsidR="006A13AE" w:rsidRPr="00AB2332" w:rsidRDefault="006A13AE" w:rsidP="00186908">
            <w:pPr>
              <w:pStyle w:val="TableParagraph"/>
              <w:widowControl w:val="0"/>
              <w:spacing w:line="480" w:lineRule="auto"/>
              <w:ind w:left="456" w:right="445"/>
              <w:rPr>
                <w:lang w:eastAsia="en-US"/>
              </w:rPr>
            </w:pPr>
            <w:r>
              <w:rPr>
                <w:lang w:eastAsia="en-US"/>
              </w:rPr>
              <w:t>1.19</w:t>
            </w:r>
          </w:p>
        </w:tc>
        <w:tc>
          <w:tcPr>
            <w:tcW w:w="1492" w:type="dxa"/>
            <w:tcMar>
              <w:top w:w="0" w:type="dxa"/>
              <w:left w:w="0" w:type="dxa"/>
              <w:bottom w:w="0" w:type="dxa"/>
              <w:right w:w="0" w:type="dxa"/>
            </w:tcMar>
          </w:tcPr>
          <w:p w14:paraId="3C791FF8" w14:textId="77777777" w:rsidR="006A13AE" w:rsidRPr="00AB2332" w:rsidRDefault="006A13AE" w:rsidP="00186908">
            <w:pPr>
              <w:pStyle w:val="TableParagraph"/>
              <w:widowControl w:val="0"/>
              <w:spacing w:line="480" w:lineRule="auto"/>
              <w:ind w:left="448" w:right="465"/>
              <w:rPr>
                <w:lang w:eastAsia="en-US"/>
              </w:rPr>
            </w:pPr>
            <w:r>
              <w:rPr>
                <w:lang w:eastAsia="en-US"/>
              </w:rPr>
              <w:t>.236</w:t>
            </w:r>
          </w:p>
        </w:tc>
      </w:tr>
      <w:tr w:rsidR="006A13AE" w:rsidRPr="00871034" w14:paraId="68C3D9C9" w14:textId="77777777" w:rsidTr="00186908">
        <w:trPr>
          <w:trHeight w:val="318"/>
        </w:trPr>
        <w:tc>
          <w:tcPr>
            <w:tcW w:w="1843" w:type="dxa"/>
            <w:tcMar>
              <w:top w:w="0" w:type="dxa"/>
              <w:left w:w="0" w:type="dxa"/>
              <w:bottom w:w="0" w:type="dxa"/>
              <w:right w:w="0" w:type="dxa"/>
            </w:tcMar>
            <w:hideMark/>
          </w:tcPr>
          <w:p w14:paraId="706E14A2"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Familiarity_c</w:t>
            </w:r>
          </w:p>
        </w:tc>
        <w:tc>
          <w:tcPr>
            <w:tcW w:w="1239" w:type="dxa"/>
            <w:tcMar>
              <w:top w:w="0" w:type="dxa"/>
              <w:left w:w="0" w:type="dxa"/>
              <w:bottom w:w="0" w:type="dxa"/>
              <w:right w:w="0" w:type="dxa"/>
            </w:tcMar>
            <w:hideMark/>
          </w:tcPr>
          <w:p w14:paraId="4A1A7506" w14:textId="77777777" w:rsidR="006A13AE" w:rsidRPr="00AB2332" w:rsidRDefault="006A13AE" w:rsidP="00186908">
            <w:pPr>
              <w:pStyle w:val="TableParagraph"/>
              <w:widowControl w:val="0"/>
              <w:spacing w:before="16" w:line="480" w:lineRule="auto"/>
              <w:ind w:right="530"/>
              <w:rPr>
                <w:lang w:eastAsia="en-US"/>
              </w:rPr>
            </w:pPr>
            <w:r>
              <w:rPr>
                <w:lang w:eastAsia="en-US"/>
              </w:rPr>
              <w:t>7</w:t>
            </w:r>
            <w:r w:rsidRPr="00AB2332">
              <w:rPr>
                <w:lang w:eastAsia="en-US"/>
              </w:rPr>
              <w:t>.</w:t>
            </w:r>
            <w:r>
              <w:rPr>
                <w:lang w:eastAsia="en-US"/>
              </w:rPr>
              <w:t>33</w:t>
            </w:r>
          </w:p>
        </w:tc>
        <w:tc>
          <w:tcPr>
            <w:tcW w:w="1440" w:type="dxa"/>
            <w:tcMar>
              <w:top w:w="0" w:type="dxa"/>
              <w:left w:w="0" w:type="dxa"/>
              <w:bottom w:w="0" w:type="dxa"/>
              <w:right w:w="0" w:type="dxa"/>
            </w:tcMar>
            <w:hideMark/>
          </w:tcPr>
          <w:p w14:paraId="74084FDA" w14:textId="77777777" w:rsidR="006A13AE" w:rsidRPr="00AB2332" w:rsidRDefault="006A13AE" w:rsidP="00186908">
            <w:pPr>
              <w:pStyle w:val="TableParagraph"/>
              <w:widowControl w:val="0"/>
              <w:spacing w:before="16" w:line="480" w:lineRule="auto"/>
              <w:ind w:left="476" w:right="503"/>
              <w:rPr>
                <w:lang w:eastAsia="en-US"/>
              </w:rPr>
            </w:pPr>
            <w:r>
              <w:rPr>
                <w:lang w:eastAsia="en-US"/>
              </w:rPr>
              <w:t>1</w:t>
            </w:r>
            <w:r w:rsidRPr="00AB2332">
              <w:rPr>
                <w:lang w:eastAsia="en-US"/>
              </w:rPr>
              <w:t>.</w:t>
            </w:r>
            <w:r>
              <w:rPr>
                <w:lang w:eastAsia="en-US"/>
              </w:rPr>
              <w:t>03</w:t>
            </w:r>
          </w:p>
        </w:tc>
        <w:tc>
          <w:tcPr>
            <w:tcW w:w="1500" w:type="dxa"/>
            <w:tcMar>
              <w:top w:w="0" w:type="dxa"/>
              <w:left w:w="0" w:type="dxa"/>
              <w:bottom w:w="0" w:type="dxa"/>
              <w:right w:w="0" w:type="dxa"/>
            </w:tcMar>
            <w:hideMark/>
          </w:tcPr>
          <w:p w14:paraId="7DEC54E1"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w:t>
            </w:r>
            <w:r>
              <w:rPr>
                <w:lang w:eastAsia="en-US"/>
              </w:rPr>
              <w:t>36</w:t>
            </w:r>
          </w:p>
        </w:tc>
        <w:tc>
          <w:tcPr>
            <w:tcW w:w="1561" w:type="dxa"/>
            <w:tcMar>
              <w:top w:w="0" w:type="dxa"/>
              <w:left w:w="0" w:type="dxa"/>
              <w:bottom w:w="0" w:type="dxa"/>
              <w:right w:w="0" w:type="dxa"/>
            </w:tcMar>
            <w:hideMark/>
          </w:tcPr>
          <w:p w14:paraId="6E813126" w14:textId="77777777" w:rsidR="006A13AE" w:rsidRPr="00AB2332" w:rsidRDefault="006A13AE" w:rsidP="00186908">
            <w:pPr>
              <w:pStyle w:val="TableParagraph"/>
              <w:widowControl w:val="0"/>
              <w:spacing w:before="16" w:line="480" w:lineRule="auto"/>
              <w:ind w:left="454" w:right="445"/>
              <w:rPr>
                <w:lang w:eastAsia="en-US"/>
              </w:rPr>
            </w:pPr>
            <w:r>
              <w:rPr>
                <w:lang w:eastAsia="en-US"/>
              </w:rPr>
              <w:t>7</w:t>
            </w:r>
            <w:r w:rsidRPr="00AB2332">
              <w:rPr>
                <w:lang w:eastAsia="en-US"/>
              </w:rPr>
              <w:t>.</w:t>
            </w:r>
            <w:r>
              <w:rPr>
                <w:lang w:eastAsia="en-US"/>
              </w:rPr>
              <w:t>14</w:t>
            </w:r>
          </w:p>
        </w:tc>
        <w:tc>
          <w:tcPr>
            <w:tcW w:w="1492" w:type="dxa"/>
            <w:tcMar>
              <w:top w:w="0" w:type="dxa"/>
              <w:left w:w="0" w:type="dxa"/>
              <w:bottom w:w="0" w:type="dxa"/>
              <w:right w:w="0" w:type="dxa"/>
            </w:tcMar>
            <w:hideMark/>
          </w:tcPr>
          <w:p w14:paraId="6D4770EB"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000</w:t>
            </w:r>
          </w:p>
        </w:tc>
      </w:tr>
      <w:tr w:rsidR="006A13AE" w:rsidRPr="00871034" w14:paraId="42C8FFEB" w14:textId="77777777" w:rsidTr="00186908">
        <w:trPr>
          <w:trHeight w:val="316"/>
        </w:trPr>
        <w:tc>
          <w:tcPr>
            <w:tcW w:w="1843" w:type="dxa"/>
            <w:tcMar>
              <w:top w:w="0" w:type="dxa"/>
              <w:left w:w="0" w:type="dxa"/>
              <w:bottom w:w="0" w:type="dxa"/>
              <w:right w:w="0" w:type="dxa"/>
            </w:tcMar>
            <w:hideMark/>
          </w:tcPr>
          <w:p w14:paraId="3C86DBF2"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239" w:type="dxa"/>
            <w:tcMar>
              <w:top w:w="0" w:type="dxa"/>
              <w:left w:w="0" w:type="dxa"/>
              <w:bottom w:w="0" w:type="dxa"/>
              <w:right w:w="0" w:type="dxa"/>
            </w:tcMar>
            <w:hideMark/>
          </w:tcPr>
          <w:p w14:paraId="1CB0AA48"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w:t>
            </w:r>
            <w:r>
              <w:rPr>
                <w:lang w:eastAsia="en-US"/>
              </w:rPr>
              <w:t>1</w:t>
            </w:r>
            <w:r w:rsidRPr="00AB2332">
              <w:rPr>
                <w:lang w:eastAsia="en-US"/>
              </w:rPr>
              <w:t>.</w:t>
            </w:r>
            <w:r>
              <w:rPr>
                <w:lang w:eastAsia="en-US"/>
              </w:rPr>
              <w:t>10</w:t>
            </w:r>
          </w:p>
        </w:tc>
        <w:tc>
          <w:tcPr>
            <w:tcW w:w="1440" w:type="dxa"/>
            <w:tcMar>
              <w:top w:w="0" w:type="dxa"/>
              <w:left w:w="0" w:type="dxa"/>
              <w:bottom w:w="0" w:type="dxa"/>
              <w:right w:w="0" w:type="dxa"/>
            </w:tcMar>
            <w:hideMark/>
          </w:tcPr>
          <w:p w14:paraId="40815E0E"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42</w:t>
            </w:r>
          </w:p>
        </w:tc>
        <w:tc>
          <w:tcPr>
            <w:tcW w:w="1500" w:type="dxa"/>
            <w:tcMar>
              <w:top w:w="0" w:type="dxa"/>
              <w:left w:w="0" w:type="dxa"/>
              <w:bottom w:w="0" w:type="dxa"/>
              <w:right w:w="0" w:type="dxa"/>
            </w:tcMar>
            <w:hideMark/>
          </w:tcPr>
          <w:p w14:paraId="3E020704"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15</w:t>
            </w:r>
          </w:p>
        </w:tc>
        <w:tc>
          <w:tcPr>
            <w:tcW w:w="1561" w:type="dxa"/>
            <w:tcMar>
              <w:top w:w="0" w:type="dxa"/>
              <w:left w:w="0" w:type="dxa"/>
              <w:bottom w:w="0" w:type="dxa"/>
              <w:right w:w="0" w:type="dxa"/>
            </w:tcMar>
            <w:hideMark/>
          </w:tcPr>
          <w:p w14:paraId="6ED40CAD"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w:t>
            </w:r>
            <w:r>
              <w:rPr>
                <w:lang w:eastAsia="en-US"/>
              </w:rPr>
              <w:t>2</w:t>
            </w:r>
            <w:r w:rsidRPr="00AB2332">
              <w:rPr>
                <w:lang w:eastAsia="en-US"/>
              </w:rPr>
              <w:t>.</w:t>
            </w:r>
            <w:r>
              <w:rPr>
                <w:lang w:eastAsia="en-US"/>
              </w:rPr>
              <w:t>65</w:t>
            </w:r>
          </w:p>
        </w:tc>
        <w:tc>
          <w:tcPr>
            <w:tcW w:w="1492" w:type="dxa"/>
            <w:tcMar>
              <w:top w:w="0" w:type="dxa"/>
              <w:left w:w="0" w:type="dxa"/>
              <w:bottom w:w="0" w:type="dxa"/>
              <w:right w:w="0" w:type="dxa"/>
            </w:tcMar>
            <w:hideMark/>
          </w:tcPr>
          <w:p w14:paraId="57F73C16"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008</w:t>
            </w:r>
          </w:p>
        </w:tc>
      </w:tr>
      <w:tr w:rsidR="006A13AE" w:rsidRPr="00871034" w14:paraId="7E157C29" w14:textId="77777777" w:rsidTr="00186908">
        <w:trPr>
          <w:trHeight w:val="316"/>
        </w:trPr>
        <w:tc>
          <w:tcPr>
            <w:tcW w:w="1843" w:type="dxa"/>
            <w:tcMar>
              <w:top w:w="0" w:type="dxa"/>
              <w:left w:w="0" w:type="dxa"/>
              <w:bottom w:w="0" w:type="dxa"/>
              <w:right w:w="0" w:type="dxa"/>
            </w:tcMar>
            <w:hideMark/>
          </w:tcPr>
          <w:p w14:paraId="340EB1BD"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Sex_c</w:t>
            </w:r>
          </w:p>
        </w:tc>
        <w:tc>
          <w:tcPr>
            <w:tcW w:w="1239" w:type="dxa"/>
            <w:tcMar>
              <w:top w:w="0" w:type="dxa"/>
              <w:left w:w="0" w:type="dxa"/>
              <w:bottom w:w="0" w:type="dxa"/>
              <w:right w:w="0" w:type="dxa"/>
            </w:tcMar>
            <w:hideMark/>
          </w:tcPr>
          <w:p w14:paraId="32C5718F" w14:textId="77777777" w:rsidR="006A13AE" w:rsidRPr="00AB2332" w:rsidRDefault="006A13AE" w:rsidP="00186908">
            <w:pPr>
              <w:pStyle w:val="TableParagraph"/>
              <w:widowControl w:val="0"/>
              <w:spacing w:line="480" w:lineRule="auto"/>
              <w:ind w:right="492"/>
              <w:jc w:val="left"/>
              <w:rPr>
                <w:lang w:eastAsia="en-US"/>
              </w:rPr>
            </w:pPr>
            <w:r>
              <w:rPr>
                <w:lang w:eastAsia="en-US"/>
              </w:rPr>
              <w:t>0</w:t>
            </w:r>
            <w:r w:rsidRPr="00AB2332">
              <w:rPr>
                <w:lang w:eastAsia="en-US"/>
              </w:rPr>
              <w:t>.</w:t>
            </w:r>
            <w:r>
              <w:rPr>
                <w:lang w:eastAsia="en-US"/>
              </w:rPr>
              <w:t>85</w:t>
            </w:r>
          </w:p>
        </w:tc>
        <w:tc>
          <w:tcPr>
            <w:tcW w:w="1440" w:type="dxa"/>
            <w:tcMar>
              <w:top w:w="0" w:type="dxa"/>
              <w:left w:w="0" w:type="dxa"/>
              <w:bottom w:w="0" w:type="dxa"/>
              <w:right w:w="0" w:type="dxa"/>
            </w:tcMar>
            <w:hideMark/>
          </w:tcPr>
          <w:p w14:paraId="5BA242E1"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76</w:t>
            </w:r>
          </w:p>
        </w:tc>
        <w:tc>
          <w:tcPr>
            <w:tcW w:w="1500" w:type="dxa"/>
            <w:tcMar>
              <w:top w:w="0" w:type="dxa"/>
              <w:left w:w="0" w:type="dxa"/>
              <w:bottom w:w="0" w:type="dxa"/>
              <w:right w:w="0" w:type="dxa"/>
            </w:tcMar>
            <w:hideMark/>
          </w:tcPr>
          <w:p w14:paraId="7AEC99F6"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06</w:t>
            </w:r>
          </w:p>
        </w:tc>
        <w:tc>
          <w:tcPr>
            <w:tcW w:w="1561" w:type="dxa"/>
            <w:tcMar>
              <w:top w:w="0" w:type="dxa"/>
              <w:left w:w="0" w:type="dxa"/>
              <w:bottom w:w="0" w:type="dxa"/>
              <w:right w:w="0" w:type="dxa"/>
            </w:tcMar>
            <w:hideMark/>
          </w:tcPr>
          <w:p w14:paraId="61DB659B" w14:textId="77777777" w:rsidR="006A13AE" w:rsidRPr="00AB2332" w:rsidRDefault="006A13AE" w:rsidP="00186908">
            <w:pPr>
              <w:pStyle w:val="TableParagraph"/>
              <w:widowControl w:val="0"/>
              <w:spacing w:line="480" w:lineRule="auto"/>
              <w:ind w:left="456" w:right="445"/>
              <w:rPr>
                <w:lang w:eastAsia="en-US"/>
              </w:rPr>
            </w:pPr>
            <w:r>
              <w:rPr>
                <w:lang w:eastAsia="en-US"/>
              </w:rPr>
              <w:t>1</w:t>
            </w:r>
            <w:r w:rsidRPr="00AB2332">
              <w:rPr>
                <w:lang w:eastAsia="en-US"/>
              </w:rPr>
              <w:t>.</w:t>
            </w:r>
            <w:r>
              <w:rPr>
                <w:lang w:eastAsia="en-US"/>
              </w:rPr>
              <w:t>12</w:t>
            </w:r>
          </w:p>
        </w:tc>
        <w:tc>
          <w:tcPr>
            <w:tcW w:w="1492" w:type="dxa"/>
            <w:tcMar>
              <w:top w:w="0" w:type="dxa"/>
              <w:left w:w="0" w:type="dxa"/>
              <w:bottom w:w="0" w:type="dxa"/>
              <w:right w:w="0" w:type="dxa"/>
            </w:tcMar>
            <w:hideMark/>
          </w:tcPr>
          <w:p w14:paraId="38D5D33C"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264</w:t>
            </w:r>
          </w:p>
        </w:tc>
      </w:tr>
      <w:tr w:rsidR="006A13AE" w:rsidRPr="00871034" w14:paraId="5BA8D638" w14:textId="77777777" w:rsidTr="00186908">
        <w:trPr>
          <w:trHeight w:val="317"/>
        </w:trPr>
        <w:tc>
          <w:tcPr>
            <w:tcW w:w="1843" w:type="dxa"/>
            <w:tcMar>
              <w:top w:w="0" w:type="dxa"/>
              <w:left w:w="0" w:type="dxa"/>
              <w:bottom w:w="0" w:type="dxa"/>
              <w:right w:w="0" w:type="dxa"/>
            </w:tcMar>
            <w:hideMark/>
          </w:tcPr>
          <w:p w14:paraId="19492928"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BIDR_SDE</w:t>
            </w:r>
          </w:p>
        </w:tc>
        <w:tc>
          <w:tcPr>
            <w:tcW w:w="1239" w:type="dxa"/>
            <w:tcMar>
              <w:top w:w="0" w:type="dxa"/>
              <w:left w:w="0" w:type="dxa"/>
              <w:bottom w:w="0" w:type="dxa"/>
              <w:right w:w="0" w:type="dxa"/>
            </w:tcMar>
            <w:hideMark/>
          </w:tcPr>
          <w:p w14:paraId="26BCAB8A"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0.</w:t>
            </w:r>
            <w:r>
              <w:rPr>
                <w:lang w:eastAsia="en-US"/>
              </w:rPr>
              <w:t>26</w:t>
            </w:r>
          </w:p>
        </w:tc>
        <w:tc>
          <w:tcPr>
            <w:tcW w:w="1440" w:type="dxa"/>
            <w:tcMar>
              <w:top w:w="0" w:type="dxa"/>
              <w:left w:w="0" w:type="dxa"/>
              <w:bottom w:w="0" w:type="dxa"/>
              <w:right w:w="0" w:type="dxa"/>
            </w:tcMar>
            <w:hideMark/>
          </w:tcPr>
          <w:p w14:paraId="2F0D95F7"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w:t>
            </w:r>
            <w:r>
              <w:rPr>
                <w:lang w:eastAsia="en-US"/>
              </w:rPr>
              <w:t>43</w:t>
            </w:r>
          </w:p>
        </w:tc>
        <w:tc>
          <w:tcPr>
            <w:tcW w:w="1500" w:type="dxa"/>
            <w:tcMar>
              <w:top w:w="0" w:type="dxa"/>
              <w:left w:w="0" w:type="dxa"/>
              <w:bottom w:w="0" w:type="dxa"/>
              <w:right w:w="0" w:type="dxa"/>
            </w:tcMar>
            <w:hideMark/>
          </w:tcPr>
          <w:p w14:paraId="373EED7D"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w:t>
            </w:r>
            <w:r>
              <w:rPr>
                <w:lang w:eastAsia="en-US"/>
              </w:rPr>
              <w:t>04</w:t>
            </w:r>
          </w:p>
        </w:tc>
        <w:tc>
          <w:tcPr>
            <w:tcW w:w="1561" w:type="dxa"/>
            <w:tcMar>
              <w:top w:w="0" w:type="dxa"/>
              <w:left w:w="0" w:type="dxa"/>
              <w:bottom w:w="0" w:type="dxa"/>
              <w:right w:w="0" w:type="dxa"/>
            </w:tcMar>
            <w:hideMark/>
          </w:tcPr>
          <w:p w14:paraId="04299634" w14:textId="77777777" w:rsidR="006A13AE" w:rsidRPr="00AB2332" w:rsidRDefault="006A13AE" w:rsidP="00186908">
            <w:pPr>
              <w:pStyle w:val="TableParagraph"/>
              <w:widowControl w:val="0"/>
              <w:spacing w:line="480" w:lineRule="auto"/>
              <w:ind w:left="456" w:right="445"/>
              <w:rPr>
                <w:lang w:eastAsia="en-US"/>
              </w:rPr>
            </w:pPr>
            <w:r>
              <w:rPr>
                <w:lang w:eastAsia="en-US"/>
              </w:rPr>
              <w:t>0</w:t>
            </w:r>
            <w:r w:rsidRPr="00AB2332">
              <w:rPr>
                <w:lang w:eastAsia="en-US"/>
              </w:rPr>
              <w:t>.</w:t>
            </w:r>
            <w:r>
              <w:rPr>
                <w:lang w:eastAsia="en-US"/>
              </w:rPr>
              <w:t>61</w:t>
            </w:r>
          </w:p>
        </w:tc>
        <w:tc>
          <w:tcPr>
            <w:tcW w:w="1492" w:type="dxa"/>
            <w:tcMar>
              <w:top w:w="0" w:type="dxa"/>
              <w:left w:w="0" w:type="dxa"/>
              <w:bottom w:w="0" w:type="dxa"/>
              <w:right w:w="0" w:type="dxa"/>
            </w:tcMar>
            <w:hideMark/>
          </w:tcPr>
          <w:p w14:paraId="4A73E86F"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540</w:t>
            </w:r>
          </w:p>
        </w:tc>
      </w:tr>
      <w:tr w:rsidR="006A13AE" w:rsidRPr="00871034" w14:paraId="7954B40E" w14:textId="77777777" w:rsidTr="00186908">
        <w:trPr>
          <w:trHeight w:val="431"/>
        </w:trPr>
        <w:tc>
          <w:tcPr>
            <w:tcW w:w="1843" w:type="dxa"/>
            <w:tcBorders>
              <w:top w:val="nil"/>
              <w:left w:val="nil"/>
              <w:bottom w:val="single" w:sz="12" w:space="0" w:color="000000"/>
              <w:right w:val="nil"/>
            </w:tcBorders>
            <w:tcMar>
              <w:top w:w="0" w:type="dxa"/>
              <w:left w:w="0" w:type="dxa"/>
              <w:bottom w:w="0" w:type="dxa"/>
              <w:right w:w="0" w:type="dxa"/>
            </w:tcMar>
            <w:hideMark/>
          </w:tcPr>
          <w:p w14:paraId="772F11C2"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BIDR_IM</w:t>
            </w:r>
          </w:p>
        </w:tc>
        <w:tc>
          <w:tcPr>
            <w:tcW w:w="1239" w:type="dxa"/>
            <w:tcBorders>
              <w:top w:val="nil"/>
              <w:left w:val="nil"/>
              <w:bottom w:val="single" w:sz="12" w:space="0" w:color="000000"/>
              <w:right w:val="nil"/>
            </w:tcBorders>
            <w:tcMar>
              <w:top w:w="0" w:type="dxa"/>
              <w:left w:w="0" w:type="dxa"/>
              <w:bottom w:w="0" w:type="dxa"/>
              <w:right w:w="0" w:type="dxa"/>
            </w:tcMar>
            <w:hideMark/>
          </w:tcPr>
          <w:p w14:paraId="63C94380" w14:textId="77777777" w:rsidR="006A13AE" w:rsidRPr="00AB2332" w:rsidRDefault="006A13AE" w:rsidP="00186908">
            <w:pPr>
              <w:pStyle w:val="TableParagraph"/>
              <w:widowControl w:val="0"/>
              <w:spacing w:before="16" w:line="480" w:lineRule="auto"/>
              <w:ind w:right="530"/>
              <w:jc w:val="left"/>
              <w:rPr>
                <w:lang w:eastAsia="en-US"/>
              </w:rPr>
            </w:pPr>
            <w:r>
              <w:rPr>
                <w:lang w:eastAsia="en-US"/>
              </w:rPr>
              <w:t>-0</w:t>
            </w:r>
            <w:r w:rsidRPr="00AB2332">
              <w:rPr>
                <w:lang w:eastAsia="en-US"/>
              </w:rPr>
              <w:t>.</w:t>
            </w:r>
            <w:r>
              <w:rPr>
                <w:lang w:eastAsia="en-US"/>
              </w:rPr>
              <w:t>47</w:t>
            </w:r>
          </w:p>
        </w:tc>
        <w:tc>
          <w:tcPr>
            <w:tcW w:w="1440" w:type="dxa"/>
            <w:tcBorders>
              <w:top w:val="nil"/>
              <w:left w:val="nil"/>
              <w:bottom w:val="single" w:sz="12" w:space="0" w:color="000000"/>
              <w:right w:val="nil"/>
            </w:tcBorders>
            <w:tcMar>
              <w:top w:w="0" w:type="dxa"/>
              <w:left w:w="0" w:type="dxa"/>
              <w:bottom w:w="0" w:type="dxa"/>
              <w:right w:w="0" w:type="dxa"/>
            </w:tcMar>
            <w:hideMark/>
          </w:tcPr>
          <w:p w14:paraId="3B2F6170"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w:t>
            </w:r>
            <w:r>
              <w:rPr>
                <w:lang w:eastAsia="en-US"/>
              </w:rPr>
              <w:t>45</w:t>
            </w:r>
          </w:p>
        </w:tc>
        <w:tc>
          <w:tcPr>
            <w:tcW w:w="1500" w:type="dxa"/>
            <w:tcBorders>
              <w:top w:val="nil"/>
              <w:left w:val="nil"/>
              <w:bottom w:val="single" w:sz="12" w:space="0" w:color="000000"/>
              <w:right w:val="nil"/>
            </w:tcBorders>
            <w:tcMar>
              <w:top w:w="0" w:type="dxa"/>
              <w:left w:w="0" w:type="dxa"/>
              <w:bottom w:w="0" w:type="dxa"/>
              <w:right w:w="0" w:type="dxa"/>
            </w:tcMar>
            <w:hideMark/>
          </w:tcPr>
          <w:p w14:paraId="23B9DAA9" w14:textId="77777777" w:rsidR="006A13AE" w:rsidRPr="00AB2332" w:rsidRDefault="006A13AE" w:rsidP="00186908">
            <w:pPr>
              <w:pStyle w:val="TableParagraph"/>
              <w:widowControl w:val="0"/>
              <w:spacing w:before="16" w:line="480" w:lineRule="auto"/>
              <w:ind w:left="504" w:right="453"/>
              <w:rPr>
                <w:lang w:eastAsia="en-US"/>
              </w:rPr>
            </w:pPr>
            <w:r>
              <w:rPr>
                <w:lang w:eastAsia="en-US"/>
              </w:rPr>
              <w:t>-</w:t>
            </w:r>
            <w:r w:rsidRPr="00AB2332">
              <w:rPr>
                <w:lang w:eastAsia="en-US"/>
              </w:rPr>
              <w:t>.</w:t>
            </w:r>
            <w:r>
              <w:rPr>
                <w:lang w:eastAsia="en-US"/>
              </w:rPr>
              <w:t>06</w:t>
            </w:r>
          </w:p>
        </w:tc>
        <w:tc>
          <w:tcPr>
            <w:tcW w:w="1561" w:type="dxa"/>
            <w:tcBorders>
              <w:top w:val="nil"/>
              <w:left w:val="nil"/>
              <w:bottom w:val="single" w:sz="12" w:space="0" w:color="000000"/>
              <w:right w:val="nil"/>
            </w:tcBorders>
            <w:tcMar>
              <w:top w:w="0" w:type="dxa"/>
              <w:left w:w="0" w:type="dxa"/>
              <w:bottom w:w="0" w:type="dxa"/>
              <w:right w:w="0" w:type="dxa"/>
            </w:tcMar>
            <w:hideMark/>
          </w:tcPr>
          <w:p w14:paraId="2C06381F" w14:textId="77777777" w:rsidR="006A13AE" w:rsidRPr="00AB2332" w:rsidRDefault="006A13AE" w:rsidP="00186908">
            <w:pPr>
              <w:pStyle w:val="TableParagraph"/>
              <w:widowControl w:val="0"/>
              <w:spacing w:before="16" w:line="480" w:lineRule="auto"/>
              <w:ind w:left="454" w:right="445"/>
              <w:rPr>
                <w:lang w:eastAsia="en-US"/>
              </w:rPr>
            </w:pPr>
            <w:r>
              <w:rPr>
                <w:lang w:eastAsia="en-US"/>
              </w:rPr>
              <w:t>-1</w:t>
            </w:r>
            <w:r w:rsidRPr="00AB2332">
              <w:rPr>
                <w:lang w:eastAsia="en-US"/>
              </w:rPr>
              <w:t>.</w:t>
            </w:r>
            <w:r>
              <w:rPr>
                <w:lang w:eastAsia="en-US"/>
              </w:rPr>
              <w:t>05</w:t>
            </w:r>
          </w:p>
        </w:tc>
        <w:tc>
          <w:tcPr>
            <w:tcW w:w="1492" w:type="dxa"/>
            <w:tcBorders>
              <w:top w:val="nil"/>
              <w:left w:val="nil"/>
              <w:bottom w:val="single" w:sz="12" w:space="0" w:color="000000"/>
              <w:right w:val="nil"/>
            </w:tcBorders>
            <w:tcMar>
              <w:top w:w="0" w:type="dxa"/>
              <w:left w:w="0" w:type="dxa"/>
              <w:bottom w:w="0" w:type="dxa"/>
              <w:right w:w="0" w:type="dxa"/>
            </w:tcMar>
            <w:hideMark/>
          </w:tcPr>
          <w:p w14:paraId="05A3D5FB"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w:t>
            </w:r>
            <w:r>
              <w:rPr>
                <w:lang w:eastAsia="en-US"/>
              </w:rPr>
              <w:t>296</w:t>
            </w:r>
          </w:p>
        </w:tc>
      </w:tr>
    </w:tbl>
    <w:p w14:paraId="418C6DEE"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AB2332">
        <w:rPr>
          <w:rFonts w:ascii="Times New Roman" w:hAnsi="Times New Roman" w:cs="Times New Roman"/>
        </w:rPr>
        <w:t xml:space="preserve">. ZCNI = Z-scored communal narcissism; ZNPI = Z-scored agentic narcissism; </w:t>
      </w:r>
      <w:r>
        <w:rPr>
          <w:rFonts w:ascii="Times New Roman" w:hAnsi="Times New Roman" w:cs="Times New Roman"/>
        </w:rPr>
        <w:t xml:space="preserve">ZNPI_LA = Z-scored Leadership/Authority subscale of NPI-13; ZNPI_GE = Z-scored </w:t>
      </w:r>
      <w:r>
        <w:rPr>
          <w:rFonts w:ascii="Times New Roman" w:hAnsi="Times New Roman" w:cs="Times New Roman"/>
        </w:rPr>
        <w:lastRenderedPageBreak/>
        <w:t>Grandiose Exhibitionism subscale of NPI-13; ZNPI_EE = Z-scored Entitlement/Exploitativeness subscale of NPI-13</w:t>
      </w:r>
      <w:r w:rsidRPr="00AB2332">
        <w:rPr>
          <w:rFonts w:ascii="Times New Roman" w:hAnsi="Times New Roman" w:cs="Times New Roman"/>
        </w:rPr>
        <w:t xml:space="preserve">;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AB2332">
        <w:rPr>
          <w:rFonts w:ascii="Times New Roman" w:hAnsi="Times New Roman" w:cs="Times New Roman"/>
        </w:rPr>
        <w:t xml:space="preserve"> = sex centered; BIDR_SDE = Self-Deceptive Enhancement subscale of Balanced Inventory of Desirable Responding; BIDR_IM = Impression Management subscale of Balanced Inventory of Desirable Responding.</w:t>
      </w:r>
    </w:p>
    <w:p w14:paraId="43620C37" w14:textId="77777777" w:rsidR="006A13AE" w:rsidRPr="00EC7395" w:rsidRDefault="006A13AE" w:rsidP="006A13AE">
      <w:pPr>
        <w:suppressAutoHyphens w:val="0"/>
        <w:autoSpaceDN/>
        <w:spacing w:after="160" w:line="480" w:lineRule="auto"/>
        <w:textAlignment w:val="auto"/>
        <w:rPr>
          <w:rFonts w:ascii="Times New Roman" w:hAnsi="Times New Roman" w:cs="Times New Roman"/>
          <w:b/>
          <w:bCs/>
        </w:rPr>
      </w:pPr>
    </w:p>
    <w:p w14:paraId="237B8222" w14:textId="77777777" w:rsidR="006A13AE" w:rsidRPr="00AB2332" w:rsidRDefault="006A13AE" w:rsidP="006A13AE">
      <w:pPr>
        <w:spacing w:line="480" w:lineRule="auto"/>
        <w:rPr>
          <w:rFonts w:ascii="Times New Roman" w:hAnsi="Times New Roman" w:cs="Times New Roman"/>
        </w:rPr>
      </w:pPr>
    </w:p>
    <w:p w14:paraId="543C1842" w14:textId="77777777" w:rsidR="006A13AE" w:rsidRDefault="006A13AE" w:rsidP="006A13AE">
      <w:pPr>
        <w:pStyle w:val="Textbody"/>
        <w:spacing w:after="0" w:line="480" w:lineRule="auto"/>
        <w:rPr>
          <w:rFonts w:ascii="Times New Roman" w:hAnsi="Times New Roman" w:cs="Times New Roman"/>
          <w:b/>
          <w:bCs/>
        </w:rPr>
      </w:pPr>
    </w:p>
    <w:p w14:paraId="207B87E0" w14:textId="77777777" w:rsidR="006A13AE" w:rsidRDefault="006A13AE" w:rsidP="006A13AE">
      <w:pPr>
        <w:pStyle w:val="Textbody"/>
        <w:spacing w:after="0" w:line="480" w:lineRule="auto"/>
        <w:rPr>
          <w:rFonts w:ascii="Times New Roman" w:hAnsi="Times New Roman" w:cs="Times New Roman"/>
          <w:b/>
          <w:bCs/>
        </w:rPr>
      </w:pPr>
    </w:p>
    <w:p w14:paraId="3E18656E" w14:textId="77777777" w:rsidR="006A13AE" w:rsidRDefault="006A13AE" w:rsidP="006A13AE">
      <w:pPr>
        <w:pStyle w:val="Textbody"/>
        <w:spacing w:after="0" w:line="480" w:lineRule="auto"/>
        <w:rPr>
          <w:rFonts w:ascii="Times New Roman" w:hAnsi="Times New Roman" w:cs="Times New Roman"/>
          <w:b/>
          <w:bCs/>
        </w:rPr>
      </w:pPr>
    </w:p>
    <w:p w14:paraId="48F80A9F" w14:textId="77777777" w:rsidR="006A13AE" w:rsidRDefault="006A13AE" w:rsidP="006A13AE">
      <w:pPr>
        <w:pStyle w:val="Textbody"/>
        <w:spacing w:after="0" w:line="480" w:lineRule="auto"/>
        <w:rPr>
          <w:rFonts w:ascii="Times New Roman" w:hAnsi="Times New Roman" w:cs="Times New Roman"/>
          <w:b/>
          <w:bCs/>
        </w:rPr>
      </w:pPr>
    </w:p>
    <w:p w14:paraId="6EBC518C" w14:textId="77777777" w:rsidR="006A13AE" w:rsidRDefault="006A13AE" w:rsidP="006A13AE">
      <w:pPr>
        <w:suppressAutoHyphens w:val="0"/>
        <w:autoSpaceDN/>
        <w:spacing w:after="160" w:line="259" w:lineRule="auto"/>
        <w:textAlignment w:val="auto"/>
        <w:rPr>
          <w:rFonts w:ascii="Times New Roman" w:hAnsi="Times New Roman" w:cs="Times New Roman"/>
          <w:b/>
          <w:bCs/>
        </w:rPr>
      </w:pPr>
      <w:r>
        <w:rPr>
          <w:rFonts w:ascii="Times New Roman" w:hAnsi="Times New Roman" w:cs="Times New Roman"/>
          <w:b/>
          <w:bCs/>
        </w:rPr>
        <w:br w:type="page"/>
      </w:r>
    </w:p>
    <w:p w14:paraId="49915541" w14:textId="77777777" w:rsidR="006A13AE" w:rsidRPr="00AE0B3E" w:rsidRDefault="006A13AE" w:rsidP="006A13AE">
      <w:pPr>
        <w:pStyle w:val="Textbody"/>
        <w:spacing w:after="0" w:line="480" w:lineRule="auto"/>
        <w:rPr>
          <w:rFonts w:ascii="Times New Roman" w:hAnsi="Times New Roman" w:cs="Times New Roman"/>
          <w:b/>
          <w:bCs/>
        </w:rPr>
      </w:pPr>
      <w:r w:rsidRPr="00AB2332">
        <w:rPr>
          <w:rFonts w:ascii="Times New Roman" w:hAnsi="Times New Roman" w:cs="Times New Roman"/>
          <w:b/>
          <w:bCs/>
        </w:rPr>
        <w:lastRenderedPageBreak/>
        <w:t>Table S</w:t>
      </w:r>
      <w:r>
        <w:rPr>
          <w:rFonts w:ascii="Times New Roman" w:hAnsi="Times New Roman" w:cs="Times New Roman"/>
          <w:b/>
          <w:bCs/>
        </w:rPr>
        <w:t xml:space="preserve">4. </w:t>
      </w:r>
      <w:r w:rsidRPr="00AE0B3E">
        <w:rPr>
          <w:rFonts w:ascii="Times New Roman" w:hAnsi="Times New Roman" w:cs="Times New Roman"/>
          <w:iCs/>
        </w:rPr>
        <w:t>Hierarchical Regression of the Better-Than-Average Index (Adjusted R</w:t>
      </w:r>
      <w:r w:rsidRPr="00AE0B3E">
        <w:rPr>
          <w:rFonts w:ascii="Times New Roman" w:hAnsi="Times New Roman" w:cs="Times New Roman"/>
          <w:iCs/>
          <w:position w:val="13"/>
        </w:rPr>
        <w:t>2</w:t>
      </w:r>
      <w:r w:rsidRPr="00AE0B3E">
        <w:rPr>
          <w:rFonts w:ascii="Times New Roman" w:hAnsi="Times New Roman" w:cs="Times New Roman"/>
          <w:iCs/>
        </w:rPr>
        <w:t>= .14)</w:t>
      </w:r>
      <w:r>
        <w:rPr>
          <w:rFonts w:ascii="Times New Roman" w:hAnsi="Times New Roman" w:cs="Times New Roman"/>
          <w:iCs/>
        </w:rPr>
        <w:t>.</w:t>
      </w:r>
    </w:p>
    <w:tbl>
      <w:tblPr>
        <w:tblW w:w="9075" w:type="dxa"/>
        <w:tblLayout w:type="fixed"/>
        <w:tblCellMar>
          <w:left w:w="10" w:type="dxa"/>
          <w:right w:w="10" w:type="dxa"/>
        </w:tblCellMar>
        <w:tblLook w:val="04A0" w:firstRow="1" w:lastRow="0" w:firstColumn="1" w:lastColumn="0" w:noHBand="0" w:noVBand="1"/>
      </w:tblPr>
      <w:tblGrid>
        <w:gridCol w:w="1985"/>
        <w:gridCol w:w="1097"/>
        <w:gridCol w:w="1440"/>
        <w:gridCol w:w="1500"/>
        <w:gridCol w:w="1561"/>
        <w:gridCol w:w="1492"/>
      </w:tblGrid>
      <w:tr w:rsidR="006A13AE" w:rsidRPr="00871034" w14:paraId="419C1B05" w14:textId="77777777" w:rsidTr="00186908">
        <w:trPr>
          <w:trHeight w:val="274"/>
        </w:trPr>
        <w:tc>
          <w:tcPr>
            <w:tcW w:w="1985" w:type="dxa"/>
            <w:tcBorders>
              <w:top w:val="single" w:sz="12" w:space="0" w:color="000000"/>
              <w:left w:val="nil"/>
              <w:bottom w:val="single" w:sz="12" w:space="0" w:color="000000"/>
              <w:right w:val="nil"/>
            </w:tcBorders>
            <w:tcMar>
              <w:top w:w="0" w:type="dxa"/>
              <w:left w:w="0" w:type="dxa"/>
              <w:bottom w:w="0" w:type="dxa"/>
              <w:right w:w="0" w:type="dxa"/>
            </w:tcMar>
          </w:tcPr>
          <w:p w14:paraId="67807FF1" w14:textId="77777777" w:rsidR="006A13AE" w:rsidRPr="00AB2332" w:rsidRDefault="006A13AE" w:rsidP="00186908">
            <w:pPr>
              <w:pStyle w:val="TableParagraph"/>
              <w:widowControl w:val="0"/>
              <w:spacing w:before="0" w:line="480" w:lineRule="auto"/>
              <w:ind w:left="-255" w:firstLine="255"/>
              <w:jc w:val="left"/>
              <w:rPr>
                <w:lang w:val="en-US" w:eastAsia="en-US"/>
              </w:rPr>
            </w:pPr>
          </w:p>
        </w:tc>
        <w:tc>
          <w:tcPr>
            <w:tcW w:w="1097" w:type="dxa"/>
            <w:tcBorders>
              <w:top w:val="single" w:sz="12" w:space="0" w:color="000000"/>
              <w:left w:val="nil"/>
              <w:bottom w:val="single" w:sz="12" w:space="0" w:color="000000"/>
              <w:right w:val="nil"/>
            </w:tcBorders>
            <w:tcMar>
              <w:top w:w="0" w:type="dxa"/>
              <w:left w:w="0" w:type="dxa"/>
              <w:bottom w:w="0" w:type="dxa"/>
              <w:right w:w="0" w:type="dxa"/>
            </w:tcMar>
            <w:hideMark/>
          </w:tcPr>
          <w:p w14:paraId="47B93EE1" w14:textId="77777777" w:rsidR="006A13AE" w:rsidRPr="00AB2332" w:rsidRDefault="006A13AE" w:rsidP="00186908">
            <w:pPr>
              <w:pStyle w:val="TableParagraph"/>
              <w:widowControl w:val="0"/>
              <w:spacing w:before="0" w:line="480" w:lineRule="auto"/>
              <w:ind w:right="212"/>
              <w:rPr>
                <w:i/>
                <w:lang w:eastAsia="en-US"/>
              </w:rPr>
            </w:pPr>
            <w:r w:rsidRPr="00AB2332">
              <w:rPr>
                <w:i/>
                <w:lang w:eastAsia="en-US"/>
              </w:rPr>
              <w:t>B</w:t>
            </w:r>
          </w:p>
        </w:tc>
        <w:tc>
          <w:tcPr>
            <w:tcW w:w="1440" w:type="dxa"/>
            <w:tcBorders>
              <w:top w:val="single" w:sz="12" w:space="0" w:color="000000"/>
              <w:left w:val="nil"/>
              <w:bottom w:val="single" w:sz="12" w:space="0" w:color="000000"/>
              <w:right w:val="nil"/>
            </w:tcBorders>
            <w:tcMar>
              <w:top w:w="0" w:type="dxa"/>
              <w:left w:w="0" w:type="dxa"/>
              <w:bottom w:w="0" w:type="dxa"/>
              <w:right w:w="0" w:type="dxa"/>
            </w:tcMar>
            <w:hideMark/>
          </w:tcPr>
          <w:p w14:paraId="28AE2105" w14:textId="77777777" w:rsidR="006A13AE" w:rsidRPr="00AB2332" w:rsidRDefault="006A13AE" w:rsidP="00186908">
            <w:pPr>
              <w:pStyle w:val="TableParagraph"/>
              <w:widowControl w:val="0"/>
              <w:spacing w:before="0" w:line="480" w:lineRule="auto"/>
              <w:ind w:left="476" w:right="503"/>
              <w:rPr>
                <w:i/>
                <w:lang w:eastAsia="en-US"/>
              </w:rPr>
            </w:pPr>
            <w:r w:rsidRPr="00AB2332">
              <w:rPr>
                <w:i/>
                <w:lang w:eastAsia="en-US"/>
              </w:rPr>
              <w:t>SE</w:t>
            </w:r>
          </w:p>
        </w:tc>
        <w:tc>
          <w:tcPr>
            <w:tcW w:w="1500" w:type="dxa"/>
            <w:tcBorders>
              <w:top w:val="single" w:sz="12" w:space="0" w:color="000000"/>
              <w:left w:val="nil"/>
              <w:bottom w:val="single" w:sz="12" w:space="0" w:color="000000"/>
              <w:right w:val="nil"/>
            </w:tcBorders>
            <w:tcMar>
              <w:top w:w="0" w:type="dxa"/>
              <w:left w:w="0" w:type="dxa"/>
              <w:bottom w:w="0" w:type="dxa"/>
              <w:right w:w="0" w:type="dxa"/>
            </w:tcMar>
            <w:hideMark/>
          </w:tcPr>
          <w:p w14:paraId="3B358A25" w14:textId="77777777" w:rsidR="006A13AE" w:rsidRPr="00AB2332" w:rsidRDefault="006A13AE" w:rsidP="00186908">
            <w:pPr>
              <w:pStyle w:val="TableParagraph"/>
              <w:widowControl w:val="0"/>
              <w:spacing w:before="0" w:line="480" w:lineRule="auto"/>
              <w:ind w:left="50"/>
              <w:rPr>
                <w:lang w:eastAsia="en-US"/>
              </w:rPr>
            </w:pPr>
            <w:r w:rsidRPr="00AB2332">
              <w:rPr>
                <w:i/>
                <w:iCs/>
                <w:lang w:eastAsia="en-US"/>
              </w:rPr>
              <w:t>b</w:t>
            </w:r>
            <w:r w:rsidRPr="00AB2332">
              <w:rPr>
                <w:lang w:eastAsia="en-US"/>
              </w:rPr>
              <w:t>*</w:t>
            </w:r>
          </w:p>
        </w:tc>
        <w:tc>
          <w:tcPr>
            <w:tcW w:w="1561" w:type="dxa"/>
            <w:tcBorders>
              <w:top w:val="single" w:sz="12" w:space="0" w:color="000000"/>
              <w:left w:val="nil"/>
              <w:bottom w:val="single" w:sz="12" w:space="0" w:color="000000"/>
              <w:right w:val="nil"/>
            </w:tcBorders>
            <w:tcMar>
              <w:top w:w="0" w:type="dxa"/>
              <w:left w:w="0" w:type="dxa"/>
              <w:bottom w:w="0" w:type="dxa"/>
              <w:right w:w="0" w:type="dxa"/>
            </w:tcMar>
            <w:hideMark/>
          </w:tcPr>
          <w:p w14:paraId="1001724E" w14:textId="77777777" w:rsidR="006A13AE" w:rsidRPr="00AB2332" w:rsidRDefault="006A13AE" w:rsidP="00186908">
            <w:pPr>
              <w:pStyle w:val="TableParagraph"/>
              <w:widowControl w:val="0"/>
              <w:spacing w:before="0" w:line="480" w:lineRule="auto"/>
              <w:ind w:left="11"/>
              <w:rPr>
                <w:i/>
                <w:lang w:eastAsia="en-US"/>
              </w:rPr>
            </w:pPr>
            <w:r w:rsidRPr="00AB2332">
              <w:rPr>
                <w:i/>
                <w:lang w:eastAsia="en-US"/>
              </w:rPr>
              <w:t>t</w:t>
            </w:r>
          </w:p>
        </w:tc>
        <w:tc>
          <w:tcPr>
            <w:tcW w:w="1492" w:type="dxa"/>
            <w:tcBorders>
              <w:top w:val="single" w:sz="12" w:space="0" w:color="000000"/>
              <w:left w:val="nil"/>
              <w:bottom w:val="single" w:sz="12" w:space="0" w:color="000000"/>
              <w:right w:val="nil"/>
            </w:tcBorders>
            <w:tcMar>
              <w:top w:w="0" w:type="dxa"/>
              <w:left w:w="0" w:type="dxa"/>
              <w:bottom w:w="0" w:type="dxa"/>
              <w:right w:w="0" w:type="dxa"/>
            </w:tcMar>
            <w:hideMark/>
          </w:tcPr>
          <w:p w14:paraId="228ACB0B" w14:textId="77777777" w:rsidR="006A13AE" w:rsidRPr="00AB2332" w:rsidRDefault="006A13AE" w:rsidP="00186908">
            <w:pPr>
              <w:pStyle w:val="TableParagraph"/>
              <w:widowControl w:val="0"/>
              <w:spacing w:before="0" w:line="480" w:lineRule="auto"/>
              <w:ind w:right="15"/>
              <w:rPr>
                <w:i/>
                <w:lang w:eastAsia="en-US"/>
              </w:rPr>
            </w:pPr>
            <w:r w:rsidRPr="00AB2332">
              <w:rPr>
                <w:i/>
                <w:lang w:eastAsia="en-US"/>
              </w:rPr>
              <w:t>p</w:t>
            </w:r>
          </w:p>
        </w:tc>
      </w:tr>
      <w:tr w:rsidR="006A13AE" w:rsidRPr="00871034" w14:paraId="7CE07DB7" w14:textId="77777777" w:rsidTr="00186908">
        <w:trPr>
          <w:trHeight w:val="277"/>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1CC5673C"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Step 1</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5C162929"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5935E4DB"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03999308"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35AA5BD8"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63924150"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3E7AB49F" w14:textId="77777777" w:rsidTr="00186908">
        <w:trPr>
          <w:trHeight w:val="301"/>
        </w:trPr>
        <w:tc>
          <w:tcPr>
            <w:tcW w:w="1985" w:type="dxa"/>
            <w:tcBorders>
              <w:top w:val="single" w:sz="12" w:space="0" w:color="000000"/>
              <w:left w:val="nil"/>
              <w:bottom w:val="nil"/>
              <w:right w:val="nil"/>
            </w:tcBorders>
            <w:tcMar>
              <w:top w:w="0" w:type="dxa"/>
              <w:left w:w="0" w:type="dxa"/>
              <w:bottom w:w="0" w:type="dxa"/>
              <w:right w:w="0" w:type="dxa"/>
            </w:tcMar>
            <w:hideMark/>
          </w:tcPr>
          <w:p w14:paraId="4B43C5A6"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02024800" w14:textId="77777777" w:rsidR="006A13AE" w:rsidRPr="00AB2332" w:rsidRDefault="006A13AE" w:rsidP="00186908">
            <w:pPr>
              <w:pStyle w:val="TableParagraph"/>
              <w:widowControl w:val="0"/>
              <w:spacing w:before="0" w:line="480" w:lineRule="auto"/>
              <w:ind w:right="590"/>
              <w:jc w:val="right"/>
              <w:rPr>
                <w:lang w:eastAsia="en-US"/>
              </w:rPr>
            </w:pPr>
            <w:r w:rsidRPr="00AB2332">
              <w:rPr>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2C90E18C" w14:textId="77777777" w:rsidR="006A13AE" w:rsidRPr="00AB2332" w:rsidRDefault="006A13AE" w:rsidP="00186908">
            <w:pPr>
              <w:pStyle w:val="TableParagraph"/>
              <w:widowControl w:val="0"/>
              <w:spacing w:before="0" w:line="480" w:lineRule="auto"/>
              <w:ind w:left="476" w:right="503"/>
              <w:rPr>
                <w:lang w:eastAsia="en-US"/>
              </w:rPr>
            </w:pPr>
            <w:r w:rsidRPr="00AB2332">
              <w:rPr>
                <w:lang w:eastAsia="en-US"/>
              </w:rPr>
              <w:t>0.39</w:t>
            </w:r>
          </w:p>
        </w:tc>
        <w:tc>
          <w:tcPr>
            <w:tcW w:w="1500" w:type="dxa"/>
            <w:tcBorders>
              <w:top w:val="single" w:sz="12" w:space="0" w:color="000000"/>
              <w:left w:val="nil"/>
              <w:bottom w:val="nil"/>
              <w:right w:val="nil"/>
            </w:tcBorders>
            <w:tcMar>
              <w:top w:w="0" w:type="dxa"/>
              <w:left w:w="0" w:type="dxa"/>
              <w:bottom w:w="0" w:type="dxa"/>
              <w:right w:w="0" w:type="dxa"/>
            </w:tcMar>
          </w:tcPr>
          <w:p w14:paraId="4D297E85"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4BE789CF" w14:textId="77777777" w:rsidR="006A13AE" w:rsidRPr="00AB2332" w:rsidRDefault="006A13AE" w:rsidP="00186908">
            <w:pPr>
              <w:pStyle w:val="TableParagraph"/>
              <w:widowControl w:val="0"/>
              <w:spacing w:before="0" w:line="480" w:lineRule="auto"/>
              <w:ind w:left="454" w:right="445"/>
              <w:rPr>
                <w:lang w:eastAsia="en-US"/>
              </w:rPr>
            </w:pPr>
            <w:r w:rsidRPr="00AB2332">
              <w:rPr>
                <w:lang w:eastAsia="en-US"/>
              </w:rPr>
              <w:t>18.22</w:t>
            </w:r>
          </w:p>
        </w:tc>
        <w:tc>
          <w:tcPr>
            <w:tcW w:w="1492" w:type="dxa"/>
            <w:tcBorders>
              <w:top w:val="single" w:sz="12" w:space="0" w:color="000000"/>
              <w:left w:val="nil"/>
              <w:bottom w:val="nil"/>
              <w:right w:val="nil"/>
            </w:tcBorders>
            <w:tcMar>
              <w:top w:w="0" w:type="dxa"/>
              <w:left w:w="0" w:type="dxa"/>
              <w:bottom w:w="0" w:type="dxa"/>
              <w:right w:w="0" w:type="dxa"/>
            </w:tcMar>
            <w:hideMark/>
          </w:tcPr>
          <w:p w14:paraId="0C9EADB5" w14:textId="77777777" w:rsidR="006A13AE" w:rsidRPr="00AB2332" w:rsidRDefault="006A13AE" w:rsidP="00186908">
            <w:pPr>
              <w:pStyle w:val="TableParagraph"/>
              <w:widowControl w:val="0"/>
              <w:spacing w:before="0" w:line="480" w:lineRule="auto"/>
              <w:ind w:left="448" w:right="465"/>
              <w:rPr>
                <w:lang w:eastAsia="en-US"/>
              </w:rPr>
            </w:pPr>
            <w:r w:rsidRPr="00AB2332">
              <w:rPr>
                <w:lang w:eastAsia="en-US"/>
              </w:rPr>
              <w:t>.000</w:t>
            </w:r>
          </w:p>
        </w:tc>
      </w:tr>
      <w:tr w:rsidR="006A13AE" w:rsidRPr="00871034" w14:paraId="3C822AA3" w14:textId="77777777" w:rsidTr="00186908">
        <w:trPr>
          <w:trHeight w:val="318"/>
        </w:trPr>
        <w:tc>
          <w:tcPr>
            <w:tcW w:w="1985" w:type="dxa"/>
            <w:tcMar>
              <w:top w:w="0" w:type="dxa"/>
              <w:left w:w="0" w:type="dxa"/>
              <w:bottom w:w="0" w:type="dxa"/>
              <w:right w:w="0" w:type="dxa"/>
            </w:tcMar>
            <w:hideMark/>
          </w:tcPr>
          <w:p w14:paraId="047016A0"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Selfesteem_c</w:t>
            </w:r>
          </w:p>
        </w:tc>
        <w:tc>
          <w:tcPr>
            <w:tcW w:w="1097" w:type="dxa"/>
            <w:tcMar>
              <w:top w:w="0" w:type="dxa"/>
              <w:left w:w="0" w:type="dxa"/>
              <w:bottom w:w="0" w:type="dxa"/>
              <w:right w:w="0" w:type="dxa"/>
            </w:tcMar>
            <w:hideMark/>
          </w:tcPr>
          <w:p w14:paraId="5B20A9F3" w14:textId="77777777" w:rsidR="006A13AE" w:rsidRPr="00AB2332" w:rsidRDefault="006A13AE" w:rsidP="00186908">
            <w:pPr>
              <w:pStyle w:val="TableParagraph"/>
              <w:widowControl w:val="0"/>
              <w:spacing w:before="16" w:line="480" w:lineRule="auto"/>
              <w:ind w:right="590"/>
              <w:rPr>
                <w:lang w:eastAsia="en-US"/>
              </w:rPr>
            </w:pPr>
            <w:r w:rsidRPr="00AB2332">
              <w:rPr>
                <w:lang w:eastAsia="en-US"/>
              </w:rPr>
              <w:t>-0.21</w:t>
            </w:r>
          </w:p>
        </w:tc>
        <w:tc>
          <w:tcPr>
            <w:tcW w:w="1440" w:type="dxa"/>
            <w:tcMar>
              <w:top w:w="0" w:type="dxa"/>
              <w:left w:w="0" w:type="dxa"/>
              <w:bottom w:w="0" w:type="dxa"/>
              <w:right w:w="0" w:type="dxa"/>
            </w:tcMar>
            <w:hideMark/>
          </w:tcPr>
          <w:p w14:paraId="0F24C777"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0.17</w:t>
            </w:r>
          </w:p>
        </w:tc>
        <w:tc>
          <w:tcPr>
            <w:tcW w:w="1500" w:type="dxa"/>
            <w:tcMar>
              <w:top w:w="0" w:type="dxa"/>
              <w:left w:w="0" w:type="dxa"/>
              <w:bottom w:w="0" w:type="dxa"/>
              <w:right w:w="0" w:type="dxa"/>
            </w:tcMar>
            <w:hideMark/>
          </w:tcPr>
          <w:p w14:paraId="1104E132"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-.06</w:t>
            </w:r>
          </w:p>
        </w:tc>
        <w:tc>
          <w:tcPr>
            <w:tcW w:w="1561" w:type="dxa"/>
            <w:tcMar>
              <w:top w:w="0" w:type="dxa"/>
              <w:left w:w="0" w:type="dxa"/>
              <w:bottom w:w="0" w:type="dxa"/>
              <w:right w:w="0" w:type="dxa"/>
            </w:tcMar>
            <w:hideMark/>
          </w:tcPr>
          <w:p w14:paraId="03400127"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-1.23</w:t>
            </w:r>
          </w:p>
        </w:tc>
        <w:tc>
          <w:tcPr>
            <w:tcW w:w="1492" w:type="dxa"/>
            <w:tcMar>
              <w:top w:w="0" w:type="dxa"/>
              <w:left w:w="0" w:type="dxa"/>
              <w:bottom w:w="0" w:type="dxa"/>
              <w:right w:w="0" w:type="dxa"/>
            </w:tcMar>
            <w:hideMark/>
          </w:tcPr>
          <w:p w14:paraId="4978DB4E"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.220</w:t>
            </w:r>
          </w:p>
        </w:tc>
      </w:tr>
      <w:tr w:rsidR="006A13AE" w:rsidRPr="00871034" w14:paraId="2D07F39A" w14:textId="77777777" w:rsidTr="00186908">
        <w:trPr>
          <w:trHeight w:val="316"/>
        </w:trPr>
        <w:tc>
          <w:tcPr>
            <w:tcW w:w="1985" w:type="dxa"/>
            <w:tcMar>
              <w:top w:w="0" w:type="dxa"/>
              <w:left w:w="0" w:type="dxa"/>
              <w:bottom w:w="0" w:type="dxa"/>
              <w:right w:w="0" w:type="dxa"/>
            </w:tcMar>
            <w:hideMark/>
          </w:tcPr>
          <w:p w14:paraId="68AA7DE3"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6FAC6306" w14:textId="77777777" w:rsidR="006A13AE" w:rsidRPr="00AB2332" w:rsidRDefault="006A13AE" w:rsidP="00186908">
            <w:pPr>
              <w:pStyle w:val="TableParagraph"/>
              <w:widowControl w:val="0"/>
              <w:spacing w:line="480" w:lineRule="auto"/>
              <w:ind w:right="530"/>
              <w:jc w:val="left"/>
              <w:rPr>
                <w:lang w:eastAsia="en-US"/>
              </w:rPr>
            </w:pPr>
            <w:r w:rsidRPr="00AB2332">
              <w:rPr>
                <w:lang w:eastAsia="en-US"/>
              </w:rPr>
              <w:t>5.95</w:t>
            </w:r>
          </w:p>
        </w:tc>
        <w:tc>
          <w:tcPr>
            <w:tcW w:w="1440" w:type="dxa"/>
            <w:tcMar>
              <w:top w:w="0" w:type="dxa"/>
              <w:left w:w="0" w:type="dxa"/>
              <w:bottom w:w="0" w:type="dxa"/>
              <w:right w:w="0" w:type="dxa"/>
            </w:tcMar>
            <w:hideMark/>
          </w:tcPr>
          <w:p w14:paraId="435FDD28"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1.07</w:t>
            </w:r>
          </w:p>
        </w:tc>
        <w:tc>
          <w:tcPr>
            <w:tcW w:w="1500" w:type="dxa"/>
            <w:tcMar>
              <w:top w:w="0" w:type="dxa"/>
              <w:left w:w="0" w:type="dxa"/>
              <w:bottom w:w="0" w:type="dxa"/>
              <w:right w:w="0" w:type="dxa"/>
            </w:tcMar>
            <w:hideMark/>
          </w:tcPr>
          <w:p w14:paraId="4FB42AA9"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.29</w:t>
            </w:r>
          </w:p>
        </w:tc>
        <w:tc>
          <w:tcPr>
            <w:tcW w:w="1561" w:type="dxa"/>
            <w:tcMar>
              <w:top w:w="0" w:type="dxa"/>
              <w:left w:w="0" w:type="dxa"/>
              <w:bottom w:w="0" w:type="dxa"/>
              <w:right w:w="0" w:type="dxa"/>
            </w:tcMar>
            <w:hideMark/>
          </w:tcPr>
          <w:p w14:paraId="4DD57B26"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5.55</w:t>
            </w:r>
          </w:p>
        </w:tc>
        <w:tc>
          <w:tcPr>
            <w:tcW w:w="1492" w:type="dxa"/>
            <w:tcMar>
              <w:top w:w="0" w:type="dxa"/>
              <w:left w:w="0" w:type="dxa"/>
              <w:bottom w:w="0" w:type="dxa"/>
              <w:right w:w="0" w:type="dxa"/>
            </w:tcMar>
            <w:hideMark/>
          </w:tcPr>
          <w:p w14:paraId="11E22DE9"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.000</w:t>
            </w:r>
          </w:p>
        </w:tc>
      </w:tr>
      <w:tr w:rsidR="006A13AE" w:rsidRPr="00871034" w14:paraId="3F7944B7" w14:textId="77777777" w:rsidTr="00186908">
        <w:trPr>
          <w:trHeight w:val="317"/>
        </w:trPr>
        <w:tc>
          <w:tcPr>
            <w:tcW w:w="1985" w:type="dxa"/>
            <w:tcMar>
              <w:top w:w="0" w:type="dxa"/>
              <w:left w:w="0" w:type="dxa"/>
              <w:bottom w:w="0" w:type="dxa"/>
              <w:right w:w="0" w:type="dxa"/>
            </w:tcMar>
            <w:hideMark/>
          </w:tcPr>
          <w:p w14:paraId="25191804"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4EBB065A" w14:textId="77777777" w:rsidR="006A13AE" w:rsidRPr="00AB2332" w:rsidRDefault="006A13AE" w:rsidP="00186908">
            <w:pPr>
              <w:pStyle w:val="TableParagraph"/>
              <w:widowControl w:val="0"/>
              <w:spacing w:line="480" w:lineRule="auto"/>
              <w:jc w:val="left"/>
              <w:rPr>
                <w:lang w:eastAsia="en-US"/>
              </w:rPr>
            </w:pPr>
            <w:r w:rsidRPr="00AB2332">
              <w:rPr>
                <w:lang w:eastAsia="en-US"/>
              </w:rPr>
              <w:t>-0.71</w:t>
            </w:r>
          </w:p>
        </w:tc>
        <w:tc>
          <w:tcPr>
            <w:tcW w:w="1440" w:type="dxa"/>
            <w:tcMar>
              <w:top w:w="0" w:type="dxa"/>
              <w:left w:w="0" w:type="dxa"/>
              <w:bottom w:w="0" w:type="dxa"/>
              <w:right w:w="0" w:type="dxa"/>
            </w:tcMar>
            <w:hideMark/>
          </w:tcPr>
          <w:p w14:paraId="77EF8DAC"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0.40</w:t>
            </w:r>
          </w:p>
        </w:tc>
        <w:tc>
          <w:tcPr>
            <w:tcW w:w="1500" w:type="dxa"/>
            <w:tcMar>
              <w:top w:w="0" w:type="dxa"/>
              <w:left w:w="0" w:type="dxa"/>
              <w:bottom w:w="0" w:type="dxa"/>
              <w:right w:w="0" w:type="dxa"/>
            </w:tcMar>
            <w:hideMark/>
          </w:tcPr>
          <w:p w14:paraId="3C1AFDAA"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-.09</w:t>
            </w:r>
          </w:p>
        </w:tc>
        <w:tc>
          <w:tcPr>
            <w:tcW w:w="1561" w:type="dxa"/>
            <w:tcMar>
              <w:top w:w="0" w:type="dxa"/>
              <w:left w:w="0" w:type="dxa"/>
              <w:bottom w:w="0" w:type="dxa"/>
              <w:right w:w="0" w:type="dxa"/>
            </w:tcMar>
            <w:hideMark/>
          </w:tcPr>
          <w:p w14:paraId="72823819"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-1.77</w:t>
            </w:r>
          </w:p>
        </w:tc>
        <w:tc>
          <w:tcPr>
            <w:tcW w:w="1492" w:type="dxa"/>
            <w:tcMar>
              <w:top w:w="0" w:type="dxa"/>
              <w:left w:w="0" w:type="dxa"/>
              <w:bottom w:w="0" w:type="dxa"/>
              <w:right w:w="0" w:type="dxa"/>
            </w:tcMar>
            <w:hideMark/>
          </w:tcPr>
          <w:p w14:paraId="08AF1304"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.077</w:t>
            </w:r>
          </w:p>
        </w:tc>
      </w:tr>
      <w:tr w:rsidR="006A13AE" w:rsidRPr="00871034" w14:paraId="389F30B5" w14:textId="77777777" w:rsidTr="00186908">
        <w:trPr>
          <w:trHeight w:val="333"/>
        </w:trPr>
        <w:tc>
          <w:tcPr>
            <w:tcW w:w="1985" w:type="dxa"/>
            <w:tcBorders>
              <w:top w:val="nil"/>
              <w:left w:val="nil"/>
              <w:bottom w:val="single" w:sz="12" w:space="0" w:color="000000"/>
              <w:right w:val="nil"/>
            </w:tcBorders>
            <w:tcMar>
              <w:top w:w="0" w:type="dxa"/>
              <w:left w:w="0" w:type="dxa"/>
              <w:bottom w:w="0" w:type="dxa"/>
              <w:right w:w="0" w:type="dxa"/>
            </w:tcMar>
            <w:hideMark/>
          </w:tcPr>
          <w:p w14:paraId="2A4DE62A"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Sex_c</w:t>
            </w:r>
          </w:p>
        </w:tc>
        <w:tc>
          <w:tcPr>
            <w:tcW w:w="1097" w:type="dxa"/>
            <w:tcBorders>
              <w:top w:val="nil"/>
              <w:left w:val="nil"/>
              <w:bottom w:val="single" w:sz="12" w:space="0" w:color="000000"/>
              <w:right w:val="nil"/>
            </w:tcBorders>
            <w:tcMar>
              <w:top w:w="0" w:type="dxa"/>
              <w:left w:w="0" w:type="dxa"/>
              <w:bottom w:w="0" w:type="dxa"/>
              <w:right w:w="0" w:type="dxa"/>
            </w:tcMar>
            <w:hideMark/>
          </w:tcPr>
          <w:p w14:paraId="0983B041" w14:textId="77777777" w:rsidR="006A13AE" w:rsidRPr="00AB2332" w:rsidRDefault="006A13AE" w:rsidP="00186908">
            <w:pPr>
              <w:pStyle w:val="TableParagraph"/>
              <w:widowControl w:val="0"/>
              <w:spacing w:before="16" w:line="480" w:lineRule="auto"/>
              <w:ind w:right="492"/>
              <w:jc w:val="left"/>
              <w:rPr>
                <w:lang w:eastAsia="en-US"/>
              </w:rPr>
            </w:pPr>
            <w:r w:rsidRPr="00AB2332">
              <w:rPr>
                <w:lang w:eastAsia="en-US"/>
              </w:rPr>
              <w:t>-1.24</w:t>
            </w:r>
          </w:p>
        </w:tc>
        <w:tc>
          <w:tcPr>
            <w:tcW w:w="1440" w:type="dxa"/>
            <w:tcBorders>
              <w:top w:val="nil"/>
              <w:left w:val="nil"/>
              <w:bottom w:val="single" w:sz="12" w:space="0" w:color="000000"/>
              <w:right w:val="nil"/>
            </w:tcBorders>
            <w:tcMar>
              <w:top w:w="0" w:type="dxa"/>
              <w:left w:w="0" w:type="dxa"/>
              <w:bottom w:w="0" w:type="dxa"/>
              <w:right w:w="0" w:type="dxa"/>
            </w:tcMar>
            <w:hideMark/>
          </w:tcPr>
          <w:p w14:paraId="1C0D5CAC"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0.79</w:t>
            </w:r>
          </w:p>
        </w:tc>
        <w:tc>
          <w:tcPr>
            <w:tcW w:w="1500" w:type="dxa"/>
            <w:tcBorders>
              <w:top w:val="nil"/>
              <w:left w:val="nil"/>
              <w:bottom w:val="single" w:sz="12" w:space="0" w:color="000000"/>
              <w:right w:val="nil"/>
            </w:tcBorders>
            <w:tcMar>
              <w:top w:w="0" w:type="dxa"/>
              <w:left w:w="0" w:type="dxa"/>
              <w:bottom w:w="0" w:type="dxa"/>
              <w:right w:w="0" w:type="dxa"/>
            </w:tcMar>
            <w:hideMark/>
          </w:tcPr>
          <w:p w14:paraId="47A8E8A8" w14:textId="77777777" w:rsidR="006A13AE" w:rsidRPr="00AB2332" w:rsidRDefault="006A13AE" w:rsidP="00186908">
            <w:pPr>
              <w:pStyle w:val="TableParagraph"/>
              <w:widowControl w:val="0"/>
              <w:spacing w:before="16" w:line="480" w:lineRule="auto"/>
              <w:ind w:left="504" w:right="456"/>
              <w:rPr>
                <w:lang w:eastAsia="en-US"/>
              </w:rPr>
            </w:pPr>
            <w:r w:rsidRPr="00AB2332">
              <w:rPr>
                <w:lang w:eastAsia="en-US"/>
              </w:rPr>
              <w:t>-.08</w:t>
            </w:r>
          </w:p>
        </w:tc>
        <w:tc>
          <w:tcPr>
            <w:tcW w:w="1561" w:type="dxa"/>
            <w:tcBorders>
              <w:top w:val="nil"/>
              <w:left w:val="nil"/>
              <w:bottom w:val="single" w:sz="12" w:space="0" w:color="000000"/>
              <w:right w:val="nil"/>
            </w:tcBorders>
            <w:tcMar>
              <w:top w:w="0" w:type="dxa"/>
              <w:left w:w="0" w:type="dxa"/>
              <w:bottom w:w="0" w:type="dxa"/>
              <w:right w:w="0" w:type="dxa"/>
            </w:tcMar>
            <w:hideMark/>
          </w:tcPr>
          <w:p w14:paraId="35F25B62" w14:textId="77777777" w:rsidR="006A13AE" w:rsidRPr="00AB2332" w:rsidRDefault="006A13AE" w:rsidP="00186908">
            <w:pPr>
              <w:pStyle w:val="TableParagraph"/>
              <w:widowControl w:val="0"/>
              <w:spacing w:before="16" w:line="480" w:lineRule="auto"/>
              <w:ind w:left="456" w:right="445"/>
              <w:rPr>
                <w:lang w:eastAsia="en-US"/>
              </w:rPr>
            </w:pPr>
            <w:r w:rsidRPr="00AB2332">
              <w:rPr>
                <w:lang w:eastAsia="en-US"/>
              </w:rPr>
              <w:t>-1.56</w:t>
            </w:r>
          </w:p>
        </w:tc>
        <w:tc>
          <w:tcPr>
            <w:tcW w:w="1492" w:type="dxa"/>
            <w:tcBorders>
              <w:top w:val="nil"/>
              <w:left w:val="nil"/>
              <w:bottom w:val="single" w:sz="12" w:space="0" w:color="000000"/>
              <w:right w:val="nil"/>
            </w:tcBorders>
            <w:tcMar>
              <w:top w:w="0" w:type="dxa"/>
              <w:left w:w="0" w:type="dxa"/>
              <w:bottom w:w="0" w:type="dxa"/>
              <w:right w:w="0" w:type="dxa"/>
            </w:tcMar>
            <w:hideMark/>
          </w:tcPr>
          <w:p w14:paraId="2DA89D16"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.119</w:t>
            </w:r>
          </w:p>
        </w:tc>
      </w:tr>
      <w:tr w:rsidR="006A13AE" w:rsidRPr="00871034" w14:paraId="7A7AA2F4" w14:textId="77777777" w:rsidTr="00186908">
        <w:trPr>
          <w:trHeight w:val="275"/>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4E1C4FD1"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Step 2</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2F2EEA61"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35E262D5"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48F645D1"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2AE144DC"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1F1B6EE9"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4E53A3B9" w14:textId="77777777" w:rsidTr="00186908">
        <w:trPr>
          <w:trHeight w:val="302"/>
        </w:trPr>
        <w:tc>
          <w:tcPr>
            <w:tcW w:w="1985" w:type="dxa"/>
            <w:tcBorders>
              <w:top w:val="single" w:sz="12" w:space="0" w:color="000000"/>
              <w:left w:val="nil"/>
              <w:bottom w:val="nil"/>
              <w:right w:val="nil"/>
            </w:tcBorders>
            <w:tcMar>
              <w:top w:w="0" w:type="dxa"/>
              <w:left w:w="0" w:type="dxa"/>
              <w:bottom w:w="0" w:type="dxa"/>
              <w:right w:w="0" w:type="dxa"/>
            </w:tcMar>
            <w:hideMark/>
          </w:tcPr>
          <w:p w14:paraId="4DCA6154"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6804A290" w14:textId="77777777" w:rsidR="006A13AE" w:rsidRPr="00AB2332" w:rsidRDefault="006A13AE" w:rsidP="00186908">
            <w:pPr>
              <w:pStyle w:val="TableParagraph"/>
              <w:widowControl w:val="0"/>
              <w:spacing w:before="1" w:line="480" w:lineRule="auto"/>
              <w:ind w:right="590"/>
              <w:jc w:val="right"/>
              <w:rPr>
                <w:lang w:eastAsia="en-US"/>
              </w:rPr>
            </w:pPr>
            <w:r w:rsidRPr="00AB2332">
              <w:rPr>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14DD605B" w14:textId="77777777" w:rsidR="006A13AE" w:rsidRPr="00AB2332" w:rsidRDefault="006A13AE" w:rsidP="00186908">
            <w:pPr>
              <w:pStyle w:val="TableParagraph"/>
              <w:widowControl w:val="0"/>
              <w:spacing w:before="1" w:line="480" w:lineRule="auto"/>
              <w:ind w:left="476" w:right="503"/>
              <w:rPr>
                <w:lang w:eastAsia="en-US"/>
              </w:rPr>
            </w:pPr>
            <w:r w:rsidRPr="00AB2332">
              <w:rPr>
                <w:lang w:eastAsia="en-US"/>
              </w:rPr>
              <w:t>0.38</w:t>
            </w:r>
          </w:p>
        </w:tc>
        <w:tc>
          <w:tcPr>
            <w:tcW w:w="1500" w:type="dxa"/>
            <w:tcBorders>
              <w:top w:val="single" w:sz="12" w:space="0" w:color="000000"/>
              <w:left w:val="nil"/>
              <w:bottom w:val="nil"/>
              <w:right w:val="nil"/>
            </w:tcBorders>
            <w:tcMar>
              <w:top w:w="0" w:type="dxa"/>
              <w:left w:w="0" w:type="dxa"/>
              <w:bottom w:w="0" w:type="dxa"/>
              <w:right w:w="0" w:type="dxa"/>
            </w:tcMar>
          </w:tcPr>
          <w:p w14:paraId="0BC64812"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50C7992E" w14:textId="77777777" w:rsidR="006A13AE" w:rsidRPr="00AB2332" w:rsidRDefault="006A13AE" w:rsidP="00186908">
            <w:pPr>
              <w:pStyle w:val="TableParagraph"/>
              <w:widowControl w:val="0"/>
              <w:spacing w:before="1" w:line="480" w:lineRule="auto"/>
              <w:ind w:left="454" w:right="445"/>
              <w:rPr>
                <w:lang w:eastAsia="en-US"/>
              </w:rPr>
            </w:pPr>
            <w:r w:rsidRPr="00AB2332">
              <w:rPr>
                <w:lang w:eastAsia="en-US"/>
              </w:rPr>
              <w:t>18.51</w:t>
            </w:r>
          </w:p>
        </w:tc>
        <w:tc>
          <w:tcPr>
            <w:tcW w:w="1492" w:type="dxa"/>
            <w:tcBorders>
              <w:top w:val="single" w:sz="12" w:space="0" w:color="000000"/>
              <w:left w:val="nil"/>
              <w:bottom w:val="nil"/>
              <w:right w:val="nil"/>
            </w:tcBorders>
            <w:tcMar>
              <w:top w:w="0" w:type="dxa"/>
              <w:left w:w="0" w:type="dxa"/>
              <w:bottom w:w="0" w:type="dxa"/>
              <w:right w:w="0" w:type="dxa"/>
            </w:tcMar>
            <w:hideMark/>
          </w:tcPr>
          <w:p w14:paraId="144C4DDC" w14:textId="77777777" w:rsidR="006A13AE" w:rsidRPr="00AB2332" w:rsidRDefault="006A13AE" w:rsidP="00186908">
            <w:pPr>
              <w:pStyle w:val="TableParagraph"/>
              <w:widowControl w:val="0"/>
              <w:spacing w:before="1" w:line="480" w:lineRule="auto"/>
              <w:ind w:left="448" w:right="465"/>
              <w:jc w:val="left"/>
              <w:rPr>
                <w:lang w:eastAsia="en-US"/>
              </w:rPr>
            </w:pPr>
            <w:r w:rsidRPr="00AB2332">
              <w:rPr>
                <w:lang w:eastAsia="en-US"/>
              </w:rPr>
              <w:t xml:space="preserve"> .000</w:t>
            </w:r>
          </w:p>
        </w:tc>
      </w:tr>
      <w:tr w:rsidR="006A13AE" w:rsidRPr="00871034" w14:paraId="7BFB0F76" w14:textId="77777777" w:rsidTr="00186908">
        <w:trPr>
          <w:trHeight w:val="316"/>
        </w:trPr>
        <w:tc>
          <w:tcPr>
            <w:tcW w:w="1985" w:type="dxa"/>
            <w:tcMar>
              <w:top w:w="0" w:type="dxa"/>
              <w:left w:w="0" w:type="dxa"/>
              <w:bottom w:w="0" w:type="dxa"/>
              <w:right w:w="0" w:type="dxa"/>
            </w:tcMar>
            <w:hideMark/>
          </w:tcPr>
          <w:p w14:paraId="79BCCFE3"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Selfesteem_c</w:t>
            </w:r>
          </w:p>
        </w:tc>
        <w:tc>
          <w:tcPr>
            <w:tcW w:w="1097" w:type="dxa"/>
            <w:tcMar>
              <w:top w:w="0" w:type="dxa"/>
              <w:left w:w="0" w:type="dxa"/>
              <w:bottom w:w="0" w:type="dxa"/>
              <w:right w:w="0" w:type="dxa"/>
            </w:tcMar>
            <w:hideMark/>
          </w:tcPr>
          <w:p w14:paraId="5B8035F1" w14:textId="77777777" w:rsidR="006A13AE" w:rsidRPr="00AB2332" w:rsidRDefault="006A13AE" w:rsidP="00186908">
            <w:pPr>
              <w:pStyle w:val="TableParagraph"/>
              <w:widowControl w:val="0"/>
              <w:spacing w:line="480" w:lineRule="auto"/>
              <w:ind w:right="590"/>
              <w:jc w:val="right"/>
              <w:rPr>
                <w:lang w:eastAsia="en-US"/>
              </w:rPr>
            </w:pPr>
            <w:r w:rsidRPr="00AB2332">
              <w:rPr>
                <w:lang w:eastAsia="en-US"/>
              </w:rPr>
              <w:t>-0.20</w:t>
            </w:r>
          </w:p>
        </w:tc>
        <w:tc>
          <w:tcPr>
            <w:tcW w:w="1440" w:type="dxa"/>
            <w:tcMar>
              <w:top w:w="0" w:type="dxa"/>
              <w:left w:w="0" w:type="dxa"/>
              <w:bottom w:w="0" w:type="dxa"/>
              <w:right w:w="0" w:type="dxa"/>
            </w:tcMar>
            <w:hideMark/>
          </w:tcPr>
          <w:p w14:paraId="60A24FC4"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0.18</w:t>
            </w:r>
          </w:p>
        </w:tc>
        <w:tc>
          <w:tcPr>
            <w:tcW w:w="1500" w:type="dxa"/>
            <w:tcMar>
              <w:top w:w="0" w:type="dxa"/>
              <w:left w:w="0" w:type="dxa"/>
              <w:bottom w:w="0" w:type="dxa"/>
              <w:right w:w="0" w:type="dxa"/>
            </w:tcMar>
            <w:hideMark/>
          </w:tcPr>
          <w:p w14:paraId="4DDAFDA6"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-.06</w:t>
            </w:r>
          </w:p>
        </w:tc>
        <w:tc>
          <w:tcPr>
            <w:tcW w:w="1561" w:type="dxa"/>
            <w:tcMar>
              <w:top w:w="0" w:type="dxa"/>
              <w:left w:w="0" w:type="dxa"/>
              <w:bottom w:w="0" w:type="dxa"/>
              <w:right w:w="0" w:type="dxa"/>
            </w:tcMar>
            <w:hideMark/>
          </w:tcPr>
          <w:p w14:paraId="6541B546"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-1.07</w:t>
            </w:r>
          </w:p>
        </w:tc>
        <w:tc>
          <w:tcPr>
            <w:tcW w:w="1492" w:type="dxa"/>
            <w:tcMar>
              <w:top w:w="0" w:type="dxa"/>
              <w:left w:w="0" w:type="dxa"/>
              <w:bottom w:w="0" w:type="dxa"/>
              <w:right w:w="0" w:type="dxa"/>
            </w:tcMar>
            <w:hideMark/>
          </w:tcPr>
          <w:p w14:paraId="24D434D2" w14:textId="77777777" w:rsidR="006A13AE" w:rsidRPr="00AB2332" w:rsidRDefault="006A13AE" w:rsidP="00186908">
            <w:pPr>
              <w:pStyle w:val="TableParagraph"/>
              <w:widowControl w:val="0"/>
              <w:spacing w:line="480" w:lineRule="auto"/>
              <w:ind w:left="448" w:right="465"/>
              <w:jc w:val="left"/>
              <w:rPr>
                <w:lang w:eastAsia="en-US"/>
              </w:rPr>
            </w:pPr>
            <w:r w:rsidRPr="00AB2332">
              <w:rPr>
                <w:lang w:eastAsia="en-US"/>
              </w:rPr>
              <w:t xml:space="preserve"> .284</w:t>
            </w:r>
          </w:p>
        </w:tc>
      </w:tr>
      <w:tr w:rsidR="006A13AE" w:rsidRPr="00871034" w14:paraId="29F3C69B" w14:textId="77777777" w:rsidTr="00186908">
        <w:trPr>
          <w:trHeight w:val="318"/>
        </w:trPr>
        <w:tc>
          <w:tcPr>
            <w:tcW w:w="1985" w:type="dxa"/>
            <w:tcMar>
              <w:top w:w="0" w:type="dxa"/>
              <w:left w:w="0" w:type="dxa"/>
              <w:bottom w:w="0" w:type="dxa"/>
              <w:right w:w="0" w:type="dxa"/>
            </w:tcMar>
            <w:hideMark/>
          </w:tcPr>
          <w:p w14:paraId="698D2464"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66B9FA5A" w14:textId="77777777" w:rsidR="006A13AE" w:rsidRPr="00AB2332" w:rsidRDefault="006A13AE" w:rsidP="00186908">
            <w:pPr>
              <w:pStyle w:val="TableParagraph"/>
              <w:widowControl w:val="0"/>
              <w:spacing w:before="16" w:line="480" w:lineRule="auto"/>
              <w:ind w:right="530"/>
              <w:rPr>
                <w:lang w:eastAsia="en-US"/>
              </w:rPr>
            </w:pPr>
            <w:r w:rsidRPr="00AB2332">
              <w:rPr>
                <w:lang w:eastAsia="en-US"/>
              </w:rPr>
              <w:t>6.22</w:t>
            </w:r>
          </w:p>
        </w:tc>
        <w:tc>
          <w:tcPr>
            <w:tcW w:w="1440" w:type="dxa"/>
            <w:tcMar>
              <w:top w:w="0" w:type="dxa"/>
              <w:left w:w="0" w:type="dxa"/>
              <w:bottom w:w="0" w:type="dxa"/>
              <w:right w:w="0" w:type="dxa"/>
            </w:tcMar>
            <w:hideMark/>
          </w:tcPr>
          <w:p w14:paraId="07C6295D"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1.06</w:t>
            </w:r>
          </w:p>
        </w:tc>
        <w:tc>
          <w:tcPr>
            <w:tcW w:w="1500" w:type="dxa"/>
            <w:tcMar>
              <w:top w:w="0" w:type="dxa"/>
              <w:left w:w="0" w:type="dxa"/>
              <w:bottom w:w="0" w:type="dxa"/>
              <w:right w:w="0" w:type="dxa"/>
            </w:tcMar>
            <w:hideMark/>
          </w:tcPr>
          <w:p w14:paraId="582D8005"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.30</w:t>
            </w:r>
          </w:p>
        </w:tc>
        <w:tc>
          <w:tcPr>
            <w:tcW w:w="1561" w:type="dxa"/>
            <w:tcMar>
              <w:top w:w="0" w:type="dxa"/>
              <w:left w:w="0" w:type="dxa"/>
              <w:bottom w:w="0" w:type="dxa"/>
              <w:right w:w="0" w:type="dxa"/>
            </w:tcMar>
            <w:hideMark/>
          </w:tcPr>
          <w:p w14:paraId="6495123C"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5.87</w:t>
            </w:r>
          </w:p>
        </w:tc>
        <w:tc>
          <w:tcPr>
            <w:tcW w:w="1492" w:type="dxa"/>
            <w:tcMar>
              <w:top w:w="0" w:type="dxa"/>
              <w:left w:w="0" w:type="dxa"/>
              <w:bottom w:w="0" w:type="dxa"/>
              <w:right w:w="0" w:type="dxa"/>
            </w:tcMar>
            <w:hideMark/>
          </w:tcPr>
          <w:p w14:paraId="45E98082"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.000</w:t>
            </w:r>
          </w:p>
        </w:tc>
      </w:tr>
      <w:tr w:rsidR="006A13AE" w:rsidRPr="00871034" w14:paraId="37ABD8D8" w14:textId="77777777" w:rsidTr="00186908">
        <w:trPr>
          <w:trHeight w:val="316"/>
        </w:trPr>
        <w:tc>
          <w:tcPr>
            <w:tcW w:w="1985" w:type="dxa"/>
            <w:tcMar>
              <w:top w:w="0" w:type="dxa"/>
              <w:left w:w="0" w:type="dxa"/>
              <w:bottom w:w="0" w:type="dxa"/>
              <w:right w:w="0" w:type="dxa"/>
            </w:tcMar>
            <w:hideMark/>
          </w:tcPr>
          <w:p w14:paraId="0816F7D0"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742D8F52"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-1.08</w:t>
            </w:r>
          </w:p>
        </w:tc>
        <w:tc>
          <w:tcPr>
            <w:tcW w:w="1440" w:type="dxa"/>
            <w:tcMar>
              <w:top w:w="0" w:type="dxa"/>
              <w:left w:w="0" w:type="dxa"/>
              <w:bottom w:w="0" w:type="dxa"/>
              <w:right w:w="0" w:type="dxa"/>
            </w:tcMar>
            <w:hideMark/>
          </w:tcPr>
          <w:p w14:paraId="12E035CD"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0.41</w:t>
            </w:r>
          </w:p>
        </w:tc>
        <w:tc>
          <w:tcPr>
            <w:tcW w:w="1500" w:type="dxa"/>
            <w:tcMar>
              <w:top w:w="0" w:type="dxa"/>
              <w:left w:w="0" w:type="dxa"/>
              <w:bottom w:w="0" w:type="dxa"/>
              <w:right w:w="0" w:type="dxa"/>
            </w:tcMar>
            <w:hideMark/>
          </w:tcPr>
          <w:p w14:paraId="3E7CBA70"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-.14</w:t>
            </w:r>
          </w:p>
        </w:tc>
        <w:tc>
          <w:tcPr>
            <w:tcW w:w="1561" w:type="dxa"/>
            <w:tcMar>
              <w:top w:w="0" w:type="dxa"/>
              <w:left w:w="0" w:type="dxa"/>
              <w:bottom w:w="0" w:type="dxa"/>
              <w:right w:w="0" w:type="dxa"/>
            </w:tcMar>
            <w:hideMark/>
          </w:tcPr>
          <w:p w14:paraId="520920AB"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-2.61</w:t>
            </w:r>
          </w:p>
        </w:tc>
        <w:tc>
          <w:tcPr>
            <w:tcW w:w="1492" w:type="dxa"/>
            <w:tcMar>
              <w:top w:w="0" w:type="dxa"/>
              <w:left w:w="0" w:type="dxa"/>
              <w:bottom w:w="0" w:type="dxa"/>
              <w:right w:w="0" w:type="dxa"/>
            </w:tcMar>
            <w:hideMark/>
          </w:tcPr>
          <w:p w14:paraId="433732FC"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.009</w:t>
            </w:r>
          </w:p>
        </w:tc>
      </w:tr>
      <w:tr w:rsidR="006A13AE" w:rsidRPr="00871034" w14:paraId="4E9FC8D0" w14:textId="77777777" w:rsidTr="00186908">
        <w:trPr>
          <w:trHeight w:val="316"/>
        </w:trPr>
        <w:tc>
          <w:tcPr>
            <w:tcW w:w="1985" w:type="dxa"/>
            <w:tcMar>
              <w:top w:w="0" w:type="dxa"/>
              <w:left w:w="0" w:type="dxa"/>
              <w:bottom w:w="0" w:type="dxa"/>
              <w:right w:w="0" w:type="dxa"/>
            </w:tcMar>
            <w:hideMark/>
          </w:tcPr>
          <w:p w14:paraId="56AAB481"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Sex_c</w:t>
            </w:r>
          </w:p>
        </w:tc>
        <w:tc>
          <w:tcPr>
            <w:tcW w:w="1097" w:type="dxa"/>
            <w:tcMar>
              <w:top w:w="0" w:type="dxa"/>
              <w:left w:w="0" w:type="dxa"/>
              <w:bottom w:w="0" w:type="dxa"/>
              <w:right w:w="0" w:type="dxa"/>
            </w:tcMar>
            <w:hideMark/>
          </w:tcPr>
          <w:p w14:paraId="6DDB9120"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-0.80</w:t>
            </w:r>
          </w:p>
        </w:tc>
        <w:tc>
          <w:tcPr>
            <w:tcW w:w="1440" w:type="dxa"/>
            <w:tcMar>
              <w:top w:w="0" w:type="dxa"/>
              <w:left w:w="0" w:type="dxa"/>
              <w:bottom w:w="0" w:type="dxa"/>
              <w:right w:w="0" w:type="dxa"/>
            </w:tcMar>
            <w:hideMark/>
          </w:tcPr>
          <w:p w14:paraId="1B5B77C8"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0.79</w:t>
            </w:r>
          </w:p>
        </w:tc>
        <w:tc>
          <w:tcPr>
            <w:tcW w:w="1500" w:type="dxa"/>
            <w:tcMar>
              <w:top w:w="0" w:type="dxa"/>
              <w:left w:w="0" w:type="dxa"/>
              <w:bottom w:w="0" w:type="dxa"/>
              <w:right w:w="0" w:type="dxa"/>
            </w:tcMar>
            <w:hideMark/>
          </w:tcPr>
          <w:p w14:paraId="1F0EF093"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-.05</w:t>
            </w:r>
          </w:p>
        </w:tc>
        <w:tc>
          <w:tcPr>
            <w:tcW w:w="1561" w:type="dxa"/>
            <w:tcMar>
              <w:top w:w="0" w:type="dxa"/>
              <w:left w:w="0" w:type="dxa"/>
              <w:bottom w:w="0" w:type="dxa"/>
              <w:right w:w="0" w:type="dxa"/>
            </w:tcMar>
            <w:hideMark/>
          </w:tcPr>
          <w:p w14:paraId="1B3004BB"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-1.02</w:t>
            </w:r>
          </w:p>
        </w:tc>
        <w:tc>
          <w:tcPr>
            <w:tcW w:w="1492" w:type="dxa"/>
            <w:tcMar>
              <w:top w:w="0" w:type="dxa"/>
              <w:left w:w="0" w:type="dxa"/>
              <w:bottom w:w="0" w:type="dxa"/>
              <w:right w:w="0" w:type="dxa"/>
            </w:tcMar>
            <w:hideMark/>
          </w:tcPr>
          <w:p w14:paraId="1C323ECC"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.311</w:t>
            </w:r>
          </w:p>
        </w:tc>
      </w:tr>
      <w:tr w:rsidR="006A13AE" w:rsidRPr="00871034" w14:paraId="17ED3C94" w14:textId="77777777" w:rsidTr="00186908">
        <w:trPr>
          <w:trHeight w:val="317"/>
        </w:trPr>
        <w:tc>
          <w:tcPr>
            <w:tcW w:w="1985" w:type="dxa"/>
            <w:tcMar>
              <w:top w:w="0" w:type="dxa"/>
              <w:left w:w="0" w:type="dxa"/>
              <w:bottom w:w="0" w:type="dxa"/>
              <w:right w:w="0" w:type="dxa"/>
            </w:tcMar>
            <w:hideMark/>
          </w:tcPr>
          <w:p w14:paraId="62E7AFF3"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BIDR_SDE</w:t>
            </w:r>
          </w:p>
        </w:tc>
        <w:tc>
          <w:tcPr>
            <w:tcW w:w="1097" w:type="dxa"/>
            <w:tcMar>
              <w:top w:w="0" w:type="dxa"/>
              <w:left w:w="0" w:type="dxa"/>
              <w:bottom w:w="0" w:type="dxa"/>
              <w:right w:w="0" w:type="dxa"/>
            </w:tcMar>
            <w:hideMark/>
          </w:tcPr>
          <w:p w14:paraId="6D55D5B1"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-0.21</w:t>
            </w:r>
          </w:p>
        </w:tc>
        <w:tc>
          <w:tcPr>
            <w:tcW w:w="1440" w:type="dxa"/>
            <w:tcMar>
              <w:top w:w="0" w:type="dxa"/>
              <w:left w:w="0" w:type="dxa"/>
              <w:bottom w:w="0" w:type="dxa"/>
              <w:right w:w="0" w:type="dxa"/>
            </w:tcMar>
            <w:hideMark/>
          </w:tcPr>
          <w:p w14:paraId="10F3CE08"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0.45</w:t>
            </w:r>
          </w:p>
        </w:tc>
        <w:tc>
          <w:tcPr>
            <w:tcW w:w="1500" w:type="dxa"/>
            <w:tcMar>
              <w:top w:w="0" w:type="dxa"/>
              <w:left w:w="0" w:type="dxa"/>
              <w:bottom w:w="0" w:type="dxa"/>
              <w:right w:w="0" w:type="dxa"/>
            </w:tcMar>
            <w:hideMark/>
          </w:tcPr>
          <w:p w14:paraId="7433BD94"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-.03</w:t>
            </w:r>
          </w:p>
        </w:tc>
        <w:tc>
          <w:tcPr>
            <w:tcW w:w="1561" w:type="dxa"/>
            <w:tcMar>
              <w:top w:w="0" w:type="dxa"/>
              <w:left w:w="0" w:type="dxa"/>
              <w:bottom w:w="0" w:type="dxa"/>
              <w:right w:w="0" w:type="dxa"/>
            </w:tcMar>
            <w:hideMark/>
          </w:tcPr>
          <w:p w14:paraId="7FFCCB33"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-0.46</w:t>
            </w:r>
          </w:p>
        </w:tc>
        <w:tc>
          <w:tcPr>
            <w:tcW w:w="1492" w:type="dxa"/>
            <w:tcMar>
              <w:top w:w="0" w:type="dxa"/>
              <w:left w:w="0" w:type="dxa"/>
              <w:bottom w:w="0" w:type="dxa"/>
              <w:right w:w="0" w:type="dxa"/>
            </w:tcMar>
            <w:hideMark/>
          </w:tcPr>
          <w:p w14:paraId="200C6E39"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.646</w:t>
            </w:r>
          </w:p>
        </w:tc>
      </w:tr>
      <w:tr w:rsidR="006A13AE" w:rsidRPr="00871034" w14:paraId="6D5FCBE5" w14:textId="77777777" w:rsidTr="00186908">
        <w:trPr>
          <w:trHeight w:val="431"/>
        </w:trPr>
        <w:tc>
          <w:tcPr>
            <w:tcW w:w="1985" w:type="dxa"/>
            <w:tcBorders>
              <w:top w:val="nil"/>
              <w:left w:val="nil"/>
              <w:bottom w:val="single" w:sz="12" w:space="0" w:color="000000"/>
              <w:right w:val="nil"/>
            </w:tcBorders>
            <w:tcMar>
              <w:top w:w="0" w:type="dxa"/>
              <w:left w:w="0" w:type="dxa"/>
              <w:bottom w:w="0" w:type="dxa"/>
              <w:right w:w="0" w:type="dxa"/>
            </w:tcMar>
            <w:hideMark/>
          </w:tcPr>
          <w:p w14:paraId="0339B244"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BIDR_IM</w:t>
            </w:r>
          </w:p>
        </w:tc>
        <w:tc>
          <w:tcPr>
            <w:tcW w:w="1097" w:type="dxa"/>
            <w:tcBorders>
              <w:top w:val="nil"/>
              <w:left w:val="nil"/>
              <w:bottom w:val="single" w:sz="12" w:space="0" w:color="000000"/>
              <w:right w:val="nil"/>
            </w:tcBorders>
            <w:tcMar>
              <w:top w:w="0" w:type="dxa"/>
              <w:left w:w="0" w:type="dxa"/>
              <w:bottom w:w="0" w:type="dxa"/>
              <w:right w:w="0" w:type="dxa"/>
            </w:tcMar>
            <w:hideMark/>
          </w:tcPr>
          <w:p w14:paraId="57788C88" w14:textId="77777777" w:rsidR="006A13AE" w:rsidRPr="00AB2332" w:rsidRDefault="006A13AE" w:rsidP="00186908">
            <w:pPr>
              <w:pStyle w:val="TableParagraph"/>
              <w:widowControl w:val="0"/>
              <w:spacing w:before="16" w:line="480" w:lineRule="auto"/>
              <w:ind w:right="530"/>
              <w:jc w:val="left"/>
              <w:rPr>
                <w:lang w:eastAsia="en-US"/>
              </w:rPr>
            </w:pPr>
            <w:r w:rsidRPr="00AB2332">
              <w:rPr>
                <w:lang w:eastAsia="en-US"/>
              </w:rPr>
              <w:t>1.50</w:t>
            </w:r>
          </w:p>
        </w:tc>
        <w:tc>
          <w:tcPr>
            <w:tcW w:w="1440" w:type="dxa"/>
            <w:tcBorders>
              <w:top w:val="nil"/>
              <w:left w:val="nil"/>
              <w:bottom w:val="single" w:sz="12" w:space="0" w:color="000000"/>
              <w:right w:val="nil"/>
            </w:tcBorders>
            <w:tcMar>
              <w:top w:w="0" w:type="dxa"/>
              <w:left w:w="0" w:type="dxa"/>
              <w:bottom w:w="0" w:type="dxa"/>
              <w:right w:w="0" w:type="dxa"/>
            </w:tcMar>
            <w:hideMark/>
          </w:tcPr>
          <w:p w14:paraId="46B40F3B"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0.43</w:t>
            </w:r>
          </w:p>
        </w:tc>
        <w:tc>
          <w:tcPr>
            <w:tcW w:w="1500" w:type="dxa"/>
            <w:tcBorders>
              <w:top w:val="nil"/>
              <w:left w:val="nil"/>
              <w:bottom w:val="single" w:sz="12" w:space="0" w:color="000000"/>
              <w:right w:val="nil"/>
            </w:tcBorders>
            <w:tcMar>
              <w:top w:w="0" w:type="dxa"/>
              <w:left w:w="0" w:type="dxa"/>
              <w:bottom w:w="0" w:type="dxa"/>
              <w:right w:w="0" w:type="dxa"/>
            </w:tcMar>
            <w:hideMark/>
          </w:tcPr>
          <w:p w14:paraId="04B92267"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.20</w:t>
            </w:r>
          </w:p>
        </w:tc>
        <w:tc>
          <w:tcPr>
            <w:tcW w:w="1561" w:type="dxa"/>
            <w:tcBorders>
              <w:top w:val="nil"/>
              <w:left w:val="nil"/>
              <w:bottom w:val="single" w:sz="12" w:space="0" w:color="000000"/>
              <w:right w:val="nil"/>
            </w:tcBorders>
            <w:tcMar>
              <w:top w:w="0" w:type="dxa"/>
              <w:left w:w="0" w:type="dxa"/>
              <w:bottom w:w="0" w:type="dxa"/>
              <w:right w:w="0" w:type="dxa"/>
            </w:tcMar>
            <w:hideMark/>
          </w:tcPr>
          <w:p w14:paraId="4D698656"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3.47</w:t>
            </w:r>
          </w:p>
        </w:tc>
        <w:tc>
          <w:tcPr>
            <w:tcW w:w="1492" w:type="dxa"/>
            <w:tcBorders>
              <w:top w:val="nil"/>
              <w:left w:val="nil"/>
              <w:bottom w:val="single" w:sz="12" w:space="0" w:color="000000"/>
              <w:right w:val="nil"/>
            </w:tcBorders>
            <w:tcMar>
              <w:top w:w="0" w:type="dxa"/>
              <w:left w:w="0" w:type="dxa"/>
              <w:bottom w:w="0" w:type="dxa"/>
              <w:right w:w="0" w:type="dxa"/>
            </w:tcMar>
            <w:hideMark/>
          </w:tcPr>
          <w:p w14:paraId="64535E91"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.000</w:t>
            </w:r>
          </w:p>
        </w:tc>
      </w:tr>
    </w:tbl>
    <w:p w14:paraId="0F1E0DA0"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AB2332">
        <w:rPr>
          <w:rFonts w:ascii="Times New Roman" w:hAnsi="Times New Roman" w:cs="Times New Roman"/>
        </w:rPr>
        <w:t xml:space="preserve">. </w:t>
      </w:r>
      <w:proofErr w:type="spellStart"/>
      <w:r w:rsidRPr="00AB2332">
        <w:rPr>
          <w:rFonts w:ascii="Times New Roman" w:hAnsi="Times New Roman" w:cs="Times New Roman"/>
        </w:rPr>
        <w:t>Selfesteem_c</w:t>
      </w:r>
      <w:proofErr w:type="spellEnd"/>
      <w:r w:rsidRPr="00AB2332">
        <w:rPr>
          <w:rFonts w:ascii="Times New Roman" w:hAnsi="Times New Roman" w:cs="Times New Roman"/>
        </w:rPr>
        <w:t xml:space="preserve"> = self-esteem centered; ZNPI = Z-scored agentic narcissism;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AB2332">
        <w:rPr>
          <w:rFonts w:ascii="Times New Roman" w:hAnsi="Times New Roman" w:cs="Times New Roman"/>
        </w:rPr>
        <w:t xml:space="preserve"> = sex centered; BIDR_SDE = Self-Deceptive Enhancement subscale of Balanced Inventory of Desirable Responding; BIDR_IM = Impression Management subscale of Balanced Inventory of Desirable Responding.</w:t>
      </w:r>
    </w:p>
    <w:p w14:paraId="0EFD694D" w14:textId="77777777" w:rsidR="006A13AE" w:rsidRPr="00AB2332" w:rsidRDefault="006A13AE" w:rsidP="006A13AE">
      <w:pPr>
        <w:spacing w:line="480" w:lineRule="auto"/>
        <w:rPr>
          <w:rFonts w:ascii="Times New Roman" w:hAnsi="Times New Roman" w:cs="Times New Roman"/>
        </w:rPr>
      </w:pPr>
    </w:p>
    <w:p w14:paraId="2ABD6EF7" w14:textId="77777777" w:rsidR="006A13AE" w:rsidRDefault="006A13AE" w:rsidP="006A13AE">
      <w:pPr>
        <w:suppressAutoHyphens w:val="0"/>
        <w:autoSpaceDN/>
        <w:spacing w:after="160" w:line="480" w:lineRule="auto"/>
        <w:textAlignment w:val="auto"/>
        <w:rPr>
          <w:rFonts w:ascii="Times New Roman" w:hAnsi="Times New Roman" w:cs="Times New Roman"/>
          <w:b/>
          <w:bCs/>
        </w:rPr>
      </w:pPr>
    </w:p>
    <w:p w14:paraId="4056B1DA" w14:textId="77777777" w:rsidR="006A13AE" w:rsidRPr="00EC7395" w:rsidRDefault="006A13AE" w:rsidP="006A13AE">
      <w:pPr>
        <w:suppressAutoHyphens w:val="0"/>
        <w:autoSpaceDN/>
        <w:spacing w:after="160" w:line="480" w:lineRule="auto"/>
        <w:textAlignment w:val="auto"/>
        <w:rPr>
          <w:rFonts w:ascii="Times New Roman" w:hAnsi="Times New Roman" w:cs="Times New Roman"/>
          <w:b/>
          <w:bCs/>
        </w:rPr>
      </w:pPr>
    </w:p>
    <w:p w14:paraId="58F1D3E8" w14:textId="77777777" w:rsidR="006A13AE" w:rsidRPr="00AE0B3E" w:rsidRDefault="006A13AE" w:rsidP="006A13AE">
      <w:pPr>
        <w:pStyle w:val="Textbody"/>
        <w:spacing w:after="0" w:line="480" w:lineRule="auto"/>
        <w:rPr>
          <w:rFonts w:ascii="Times New Roman" w:hAnsi="Times New Roman" w:cs="Times New Roman"/>
          <w:b/>
          <w:bCs/>
        </w:rPr>
      </w:pPr>
      <w:r w:rsidRPr="00AB2332">
        <w:rPr>
          <w:rFonts w:ascii="Times New Roman" w:hAnsi="Times New Roman" w:cs="Times New Roman"/>
          <w:b/>
          <w:bCs/>
        </w:rPr>
        <w:t>Table S</w:t>
      </w:r>
      <w:r>
        <w:rPr>
          <w:rFonts w:ascii="Times New Roman" w:hAnsi="Times New Roman" w:cs="Times New Roman"/>
          <w:b/>
          <w:bCs/>
        </w:rPr>
        <w:t xml:space="preserve">5. </w:t>
      </w:r>
      <w:r w:rsidRPr="00AE0B3E">
        <w:rPr>
          <w:rFonts w:ascii="Times New Roman" w:hAnsi="Times New Roman" w:cs="Times New Roman"/>
          <w:iCs/>
        </w:rPr>
        <w:t xml:space="preserve">Hierarchical Regression of </w:t>
      </w:r>
      <w:r w:rsidRPr="00AE0B3E">
        <w:rPr>
          <w:rFonts w:ascii="Times New Roman" w:hAnsi="Times New Roman"/>
          <w:iCs/>
        </w:rPr>
        <w:t xml:space="preserve">Estimated Own Withdrawal </w:t>
      </w:r>
      <w:r w:rsidRPr="00AE0B3E">
        <w:rPr>
          <w:rFonts w:ascii="Times New Roman" w:hAnsi="Times New Roman" w:cs="Times New Roman"/>
          <w:iCs/>
        </w:rPr>
        <w:t>(Adjusted R</w:t>
      </w:r>
      <w:r w:rsidRPr="00AE0B3E">
        <w:rPr>
          <w:rFonts w:ascii="Times New Roman" w:hAnsi="Times New Roman" w:cs="Times New Roman"/>
          <w:iCs/>
          <w:position w:val="13"/>
        </w:rPr>
        <w:t>2</w:t>
      </w:r>
      <w:r w:rsidRPr="00AE0B3E">
        <w:rPr>
          <w:rFonts w:ascii="Times New Roman" w:hAnsi="Times New Roman" w:cs="Times New Roman"/>
          <w:iCs/>
        </w:rPr>
        <w:t>= .15)</w:t>
      </w:r>
      <w:r>
        <w:rPr>
          <w:rFonts w:ascii="Times New Roman" w:hAnsi="Times New Roman" w:cs="Times New Roman"/>
          <w:iCs/>
        </w:rPr>
        <w:t>.</w:t>
      </w:r>
    </w:p>
    <w:tbl>
      <w:tblPr>
        <w:tblW w:w="9075" w:type="dxa"/>
        <w:tblLayout w:type="fixed"/>
        <w:tblCellMar>
          <w:left w:w="10" w:type="dxa"/>
          <w:right w:w="10" w:type="dxa"/>
        </w:tblCellMar>
        <w:tblLook w:val="0000" w:firstRow="0" w:lastRow="0" w:firstColumn="0" w:lastColumn="0" w:noHBand="0" w:noVBand="0"/>
      </w:tblPr>
      <w:tblGrid>
        <w:gridCol w:w="1691"/>
        <w:gridCol w:w="1391"/>
        <w:gridCol w:w="1440"/>
        <w:gridCol w:w="1500"/>
        <w:gridCol w:w="1601"/>
        <w:gridCol w:w="1452"/>
      </w:tblGrid>
      <w:tr w:rsidR="006A13AE" w:rsidRPr="00871034" w14:paraId="0F9F123A" w14:textId="77777777" w:rsidTr="00186908">
        <w:trPr>
          <w:trHeight w:val="277"/>
        </w:trPr>
        <w:tc>
          <w:tcPr>
            <w:tcW w:w="1691" w:type="dxa"/>
            <w:tcBorders>
              <w:top w:val="single" w:sz="12" w:space="0" w:color="000000"/>
              <w:bottom w:val="single" w:sz="12" w:space="0" w:color="000000"/>
            </w:tcBorders>
            <w:tcMar>
              <w:top w:w="0" w:type="dxa"/>
              <w:left w:w="0" w:type="dxa"/>
              <w:bottom w:w="0" w:type="dxa"/>
              <w:right w:w="0" w:type="dxa"/>
            </w:tcMar>
          </w:tcPr>
          <w:p w14:paraId="505B51B5" w14:textId="77777777" w:rsidR="006A13AE" w:rsidRPr="00AB2332" w:rsidRDefault="006A13AE" w:rsidP="00186908">
            <w:pPr>
              <w:pStyle w:val="TableParagraph"/>
              <w:widowControl w:val="0"/>
              <w:spacing w:before="0" w:line="480" w:lineRule="auto"/>
              <w:ind w:left="-255" w:firstLine="255"/>
              <w:jc w:val="left"/>
              <w:rPr>
                <w:lang w:val="en-US"/>
              </w:rPr>
            </w:pPr>
          </w:p>
        </w:tc>
        <w:tc>
          <w:tcPr>
            <w:tcW w:w="1391" w:type="dxa"/>
            <w:tcBorders>
              <w:top w:val="single" w:sz="12" w:space="0" w:color="000000"/>
              <w:bottom w:val="single" w:sz="12" w:space="0" w:color="000000"/>
            </w:tcBorders>
            <w:tcMar>
              <w:top w:w="0" w:type="dxa"/>
              <w:left w:w="0" w:type="dxa"/>
              <w:bottom w:w="0" w:type="dxa"/>
              <w:right w:w="0" w:type="dxa"/>
            </w:tcMar>
          </w:tcPr>
          <w:p w14:paraId="5A5A7235" w14:textId="77777777" w:rsidR="006A13AE" w:rsidRPr="00AB2332" w:rsidRDefault="006A13AE" w:rsidP="00186908">
            <w:pPr>
              <w:pStyle w:val="TableParagraph"/>
              <w:widowControl w:val="0"/>
              <w:spacing w:before="1" w:line="480" w:lineRule="auto"/>
              <w:ind w:right="212"/>
              <w:rPr>
                <w:i/>
              </w:rPr>
            </w:pPr>
            <w:r w:rsidRPr="00AB2332">
              <w:rPr>
                <w:i/>
              </w:rPr>
              <w:t>B</w:t>
            </w:r>
          </w:p>
        </w:tc>
        <w:tc>
          <w:tcPr>
            <w:tcW w:w="1440" w:type="dxa"/>
            <w:tcBorders>
              <w:top w:val="single" w:sz="12" w:space="0" w:color="000000"/>
              <w:bottom w:val="single" w:sz="12" w:space="0" w:color="000000"/>
            </w:tcBorders>
            <w:tcMar>
              <w:top w:w="0" w:type="dxa"/>
              <w:left w:w="0" w:type="dxa"/>
              <w:bottom w:w="0" w:type="dxa"/>
              <w:right w:w="0" w:type="dxa"/>
            </w:tcMar>
          </w:tcPr>
          <w:p w14:paraId="5ADC32D8" w14:textId="77777777" w:rsidR="006A13AE" w:rsidRPr="00AB2332" w:rsidRDefault="006A13AE" w:rsidP="00186908">
            <w:pPr>
              <w:pStyle w:val="TableParagraph"/>
              <w:widowControl w:val="0"/>
              <w:spacing w:before="1" w:line="480" w:lineRule="auto"/>
              <w:ind w:left="476" w:right="503"/>
              <w:rPr>
                <w:i/>
              </w:rPr>
            </w:pPr>
            <w:r w:rsidRPr="00AB2332">
              <w:rPr>
                <w:i/>
              </w:rPr>
              <w:t>SE</w:t>
            </w:r>
          </w:p>
        </w:tc>
        <w:tc>
          <w:tcPr>
            <w:tcW w:w="1500" w:type="dxa"/>
            <w:tcBorders>
              <w:top w:val="single" w:sz="12" w:space="0" w:color="000000"/>
              <w:bottom w:val="single" w:sz="12" w:space="0" w:color="000000"/>
            </w:tcBorders>
            <w:tcMar>
              <w:top w:w="0" w:type="dxa"/>
              <w:left w:w="0" w:type="dxa"/>
              <w:bottom w:w="0" w:type="dxa"/>
              <w:right w:w="0" w:type="dxa"/>
            </w:tcMar>
          </w:tcPr>
          <w:p w14:paraId="4C976F45" w14:textId="77777777" w:rsidR="006A13AE" w:rsidRPr="00AB2332" w:rsidRDefault="006A13AE" w:rsidP="00186908">
            <w:pPr>
              <w:pStyle w:val="TableParagraph"/>
              <w:widowControl w:val="0"/>
              <w:spacing w:before="1" w:line="480" w:lineRule="auto"/>
              <w:ind w:left="50"/>
            </w:pPr>
            <w:r w:rsidRPr="00AB2332">
              <w:rPr>
                <w:i/>
                <w:iCs/>
                <w:lang w:eastAsia="en-US"/>
              </w:rPr>
              <w:t>b</w:t>
            </w:r>
            <w:r w:rsidRPr="00AB2332">
              <w:rPr>
                <w:lang w:eastAsia="en-US"/>
              </w:rPr>
              <w:t>*</w:t>
            </w:r>
          </w:p>
        </w:tc>
        <w:tc>
          <w:tcPr>
            <w:tcW w:w="1601" w:type="dxa"/>
            <w:tcBorders>
              <w:top w:val="single" w:sz="12" w:space="0" w:color="000000"/>
              <w:bottom w:val="single" w:sz="12" w:space="0" w:color="000000"/>
            </w:tcBorders>
            <w:tcMar>
              <w:top w:w="0" w:type="dxa"/>
              <w:left w:w="0" w:type="dxa"/>
              <w:bottom w:w="0" w:type="dxa"/>
              <w:right w:w="0" w:type="dxa"/>
            </w:tcMar>
          </w:tcPr>
          <w:p w14:paraId="68948BFF" w14:textId="77777777" w:rsidR="006A13AE" w:rsidRPr="00AB2332" w:rsidRDefault="006A13AE" w:rsidP="00186908">
            <w:pPr>
              <w:pStyle w:val="TableParagraph"/>
              <w:widowControl w:val="0"/>
              <w:spacing w:before="1" w:line="480" w:lineRule="auto"/>
              <w:ind w:right="26"/>
              <w:rPr>
                <w:i/>
              </w:rPr>
            </w:pPr>
            <w:r w:rsidRPr="00AB2332">
              <w:rPr>
                <w:i/>
              </w:rPr>
              <w:t>t</w:t>
            </w:r>
          </w:p>
        </w:tc>
        <w:tc>
          <w:tcPr>
            <w:tcW w:w="1452" w:type="dxa"/>
            <w:tcBorders>
              <w:top w:val="single" w:sz="12" w:space="0" w:color="000000"/>
              <w:bottom w:val="single" w:sz="12" w:space="0" w:color="000000"/>
            </w:tcBorders>
            <w:tcMar>
              <w:top w:w="0" w:type="dxa"/>
              <w:left w:w="0" w:type="dxa"/>
              <w:bottom w:w="0" w:type="dxa"/>
              <w:right w:w="0" w:type="dxa"/>
            </w:tcMar>
          </w:tcPr>
          <w:p w14:paraId="25CB9EFD" w14:textId="77777777" w:rsidR="006A13AE" w:rsidRPr="00AB2332" w:rsidRDefault="006A13AE" w:rsidP="00186908">
            <w:pPr>
              <w:pStyle w:val="TableParagraph"/>
              <w:widowControl w:val="0"/>
              <w:spacing w:before="1" w:line="480" w:lineRule="auto"/>
              <w:ind w:right="55"/>
              <w:rPr>
                <w:i/>
              </w:rPr>
            </w:pPr>
            <w:r w:rsidRPr="00AB2332">
              <w:rPr>
                <w:i/>
              </w:rPr>
              <w:t>p</w:t>
            </w:r>
          </w:p>
        </w:tc>
      </w:tr>
      <w:tr w:rsidR="006A13AE" w:rsidRPr="00871034" w14:paraId="4EA6C04D" w14:textId="77777777" w:rsidTr="00186908">
        <w:trPr>
          <w:trHeight w:val="274"/>
        </w:trPr>
        <w:tc>
          <w:tcPr>
            <w:tcW w:w="1691" w:type="dxa"/>
            <w:tcBorders>
              <w:top w:val="single" w:sz="12" w:space="0" w:color="000000"/>
              <w:bottom w:val="single" w:sz="12" w:space="0" w:color="000000"/>
            </w:tcBorders>
            <w:tcMar>
              <w:top w:w="0" w:type="dxa"/>
              <w:left w:w="0" w:type="dxa"/>
              <w:bottom w:w="0" w:type="dxa"/>
              <w:right w:w="0" w:type="dxa"/>
            </w:tcMar>
          </w:tcPr>
          <w:p w14:paraId="648AE507" w14:textId="77777777" w:rsidR="006A13AE" w:rsidRPr="00AB2332" w:rsidRDefault="006A13AE" w:rsidP="00186908">
            <w:pPr>
              <w:pStyle w:val="TableParagraph"/>
              <w:widowControl w:val="0"/>
              <w:spacing w:before="0" w:line="480" w:lineRule="auto"/>
              <w:ind w:left="-255" w:firstLine="255"/>
              <w:jc w:val="left"/>
            </w:pPr>
            <w:r w:rsidRPr="00AB2332">
              <w:t>Step 1</w:t>
            </w:r>
          </w:p>
        </w:tc>
        <w:tc>
          <w:tcPr>
            <w:tcW w:w="1391" w:type="dxa"/>
            <w:tcBorders>
              <w:top w:val="single" w:sz="12" w:space="0" w:color="000000"/>
              <w:bottom w:val="single" w:sz="12" w:space="0" w:color="000000"/>
            </w:tcBorders>
            <w:tcMar>
              <w:top w:w="0" w:type="dxa"/>
              <w:left w:w="0" w:type="dxa"/>
              <w:bottom w:w="0" w:type="dxa"/>
              <w:right w:w="0" w:type="dxa"/>
            </w:tcMar>
          </w:tcPr>
          <w:p w14:paraId="3F8132F5" w14:textId="77777777" w:rsidR="006A13AE" w:rsidRPr="00AB2332" w:rsidRDefault="006A13AE" w:rsidP="00186908">
            <w:pPr>
              <w:pStyle w:val="TableParagraph"/>
              <w:widowControl w:val="0"/>
              <w:spacing w:before="0" w:line="480" w:lineRule="auto"/>
              <w:jc w:val="left"/>
            </w:pPr>
          </w:p>
        </w:tc>
        <w:tc>
          <w:tcPr>
            <w:tcW w:w="1440" w:type="dxa"/>
            <w:tcBorders>
              <w:top w:val="single" w:sz="12" w:space="0" w:color="000000"/>
              <w:bottom w:val="single" w:sz="12" w:space="0" w:color="000000"/>
            </w:tcBorders>
            <w:tcMar>
              <w:top w:w="0" w:type="dxa"/>
              <w:left w:w="0" w:type="dxa"/>
              <w:bottom w:w="0" w:type="dxa"/>
              <w:right w:w="0" w:type="dxa"/>
            </w:tcMar>
          </w:tcPr>
          <w:p w14:paraId="5A8CACAE" w14:textId="77777777" w:rsidR="006A13AE" w:rsidRPr="00AB2332" w:rsidRDefault="006A13AE" w:rsidP="00186908">
            <w:pPr>
              <w:pStyle w:val="TableParagraph"/>
              <w:widowControl w:val="0"/>
              <w:spacing w:before="0" w:line="480" w:lineRule="auto"/>
              <w:jc w:val="left"/>
            </w:pPr>
          </w:p>
        </w:tc>
        <w:tc>
          <w:tcPr>
            <w:tcW w:w="1500" w:type="dxa"/>
            <w:tcBorders>
              <w:top w:val="single" w:sz="12" w:space="0" w:color="000000"/>
              <w:bottom w:val="single" w:sz="12" w:space="0" w:color="000000"/>
            </w:tcBorders>
            <w:tcMar>
              <w:top w:w="0" w:type="dxa"/>
              <w:left w:w="0" w:type="dxa"/>
              <w:bottom w:w="0" w:type="dxa"/>
              <w:right w:w="0" w:type="dxa"/>
            </w:tcMar>
          </w:tcPr>
          <w:p w14:paraId="61C97A95"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bottom w:val="single" w:sz="12" w:space="0" w:color="000000"/>
            </w:tcBorders>
            <w:tcMar>
              <w:top w:w="0" w:type="dxa"/>
              <w:left w:w="0" w:type="dxa"/>
              <w:bottom w:w="0" w:type="dxa"/>
              <w:right w:w="0" w:type="dxa"/>
            </w:tcMar>
          </w:tcPr>
          <w:p w14:paraId="09708B23"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3D966B7F" w14:textId="77777777" w:rsidR="006A13AE" w:rsidRPr="00AB2332" w:rsidRDefault="006A13AE" w:rsidP="00186908">
            <w:pPr>
              <w:pStyle w:val="TableParagraph"/>
              <w:widowControl w:val="0"/>
              <w:spacing w:before="0" w:line="480" w:lineRule="auto"/>
              <w:jc w:val="left"/>
            </w:pPr>
          </w:p>
        </w:tc>
      </w:tr>
      <w:tr w:rsidR="006A13AE" w:rsidRPr="00871034" w14:paraId="269E139C" w14:textId="77777777" w:rsidTr="00186908">
        <w:trPr>
          <w:trHeight w:val="302"/>
        </w:trPr>
        <w:tc>
          <w:tcPr>
            <w:tcW w:w="1691" w:type="dxa"/>
            <w:tcBorders>
              <w:top w:val="single" w:sz="12" w:space="0" w:color="000000"/>
            </w:tcBorders>
            <w:tcMar>
              <w:top w:w="0" w:type="dxa"/>
              <w:left w:w="0" w:type="dxa"/>
              <w:bottom w:w="0" w:type="dxa"/>
              <w:right w:w="0" w:type="dxa"/>
            </w:tcMar>
          </w:tcPr>
          <w:p w14:paraId="6E2C29A7" w14:textId="77777777" w:rsidR="006A13AE" w:rsidRPr="00AB2332" w:rsidRDefault="006A13AE" w:rsidP="00186908">
            <w:pPr>
              <w:pStyle w:val="TableParagraph"/>
              <w:widowControl w:val="0"/>
              <w:spacing w:before="1" w:line="480" w:lineRule="auto"/>
              <w:ind w:left="-255" w:firstLine="255"/>
              <w:jc w:val="left"/>
            </w:pPr>
            <w:r w:rsidRPr="00AB2332">
              <w:t>Intercept</w:t>
            </w:r>
          </w:p>
        </w:tc>
        <w:tc>
          <w:tcPr>
            <w:tcW w:w="1391" w:type="dxa"/>
            <w:tcBorders>
              <w:top w:val="single" w:sz="12" w:space="0" w:color="000000"/>
            </w:tcBorders>
            <w:tcMar>
              <w:top w:w="0" w:type="dxa"/>
              <w:left w:w="0" w:type="dxa"/>
              <w:bottom w:w="0" w:type="dxa"/>
              <w:right w:w="0" w:type="dxa"/>
            </w:tcMar>
          </w:tcPr>
          <w:p w14:paraId="2F46EA26" w14:textId="77777777" w:rsidR="006A13AE" w:rsidRPr="00AB2332" w:rsidRDefault="006A13AE" w:rsidP="00186908">
            <w:pPr>
              <w:pStyle w:val="TableParagraph"/>
              <w:widowControl w:val="0"/>
              <w:spacing w:before="1" w:line="480" w:lineRule="auto"/>
              <w:ind w:right="530"/>
              <w:jc w:val="right"/>
            </w:pPr>
            <w:r w:rsidRPr="00AB2332">
              <w:t>6.42</w:t>
            </w:r>
          </w:p>
        </w:tc>
        <w:tc>
          <w:tcPr>
            <w:tcW w:w="1440" w:type="dxa"/>
            <w:tcBorders>
              <w:top w:val="single" w:sz="12" w:space="0" w:color="000000"/>
            </w:tcBorders>
            <w:tcMar>
              <w:top w:w="0" w:type="dxa"/>
              <w:left w:w="0" w:type="dxa"/>
              <w:bottom w:w="0" w:type="dxa"/>
              <w:right w:w="0" w:type="dxa"/>
            </w:tcMar>
          </w:tcPr>
          <w:p w14:paraId="4E917EA8" w14:textId="77777777" w:rsidR="006A13AE" w:rsidRPr="00AB2332" w:rsidRDefault="006A13AE" w:rsidP="00186908">
            <w:pPr>
              <w:pStyle w:val="TableParagraph"/>
              <w:widowControl w:val="0"/>
              <w:spacing w:before="1" w:line="480" w:lineRule="auto"/>
              <w:ind w:left="476" w:right="503"/>
            </w:pPr>
            <w:r w:rsidRPr="00AB2332">
              <w:t>0.31</w:t>
            </w:r>
          </w:p>
        </w:tc>
        <w:tc>
          <w:tcPr>
            <w:tcW w:w="1500" w:type="dxa"/>
            <w:tcBorders>
              <w:top w:val="single" w:sz="12" w:space="0" w:color="000000"/>
            </w:tcBorders>
            <w:tcMar>
              <w:top w:w="0" w:type="dxa"/>
              <w:left w:w="0" w:type="dxa"/>
              <w:bottom w:w="0" w:type="dxa"/>
              <w:right w:w="0" w:type="dxa"/>
            </w:tcMar>
          </w:tcPr>
          <w:p w14:paraId="3EB4DE7B"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tcBorders>
            <w:tcMar>
              <w:top w:w="0" w:type="dxa"/>
              <w:left w:w="0" w:type="dxa"/>
              <w:bottom w:w="0" w:type="dxa"/>
              <w:right w:w="0" w:type="dxa"/>
            </w:tcMar>
          </w:tcPr>
          <w:p w14:paraId="3BC7DA4B" w14:textId="77777777" w:rsidR="006A13AE" w:rsidRPr="00AB2332" w:rsidRDefault="006A13AE" w:rsidP="00186908">
            <w:pPr>
              <w:pStyle w:val="TableParagraph"/>
              <w:widowControl w:val="0"/>
              <w:spacing w:before="1" w:line="480" w:lineRule="auto"/>
              <w:ind w:left="435" w:right="463"/>
            </w:pPr>
            <w:r w:rsidRPr="00AB2332">
              <w:t>20.72</w:t>
            </w:r>
          </w:p>
        </w:tc>
        <w:tc>
          <w:tcPr>
            <w:tcW w:w="1452" w:type="dxa"/>
            <w:tcBorders>
              <w:top w:val="single" w:sz="12" w:space="0" w:color="000000"/>
            </w:tcBorders>
            <w:tcMar>
              <w:top w:w="0" w:type="dxa"/>
              <w:left w:w="0" w:type="dxa"/>
              <w:bottom w:w="0" w:type="dxa"/>
              <w:right w:w="0" w:type="dxa"/>
            </w:tcMar>
          </w:tcPr>
          <w:p w14:paraId="7D0E3F44" w14:textId="77777777" w:rsidR="006A13AE" w:rsidRPr="00AB2332" w:rsidRDefault="006A13AE" w:rsidP="00186908">
            <w:pPr>
              <w:pStyle w:val="TableParagraph"/>
              <w:widowControl w:val="0"/>
              <w:spacing w:before="1" w:line="480" w:lineRule="auto"/>
              <w:ind w:left="467" w:right="524"/>
            </w:pPr>
            <w:r w:rsidRPr="00AB2332">
              <w:t>.000</w:t>
            </w:r>
          </w:p>
        </w:tc>
      </w:tr>
      <w:tr w:rsidR="006A13AE" w:rsidRPr="00871034" w14:paraId="37E273E6" w14:textId="77777777" w:rsidTr="00186908">
        <w:trPr>
          <w:trHeight w:val="317"/>
        </w:trPr>
        <w:tc>
          <w:tcPr>
            <w:tcW w:w="1691" w:type="dxa"/>
            <w:tcMar>
              <w:top w:w="0" w:type="dxa"/>
              <w:left w:w="0" w:type="dxa"/>
              <w:bottom w:w="0" w:type="dxa"/>
              <w:right w:w="0" w:type="dxa"/>
            </w:tcMar>
          </w:tcPr>
          <w:p w14:paraId="1962FD8C" w14:textId="77777777" w:rsidR="006A13AE" w:rsidRPr="00AB2332" w:rsidRDefault="006A13AE" w:rsidP="00186908">
            <w:pPr>
              <w:pStyle w:val="TableParagraph"/>
              <w:widowControl w:val="0"/>
              <w:spacing w:line="480" w:lineRule="auto"/>
              <w:ind w:left="-255" w:firstLine="255"/>
              <w:jc w:val="left"/>
            </w:pPr>
            <w:r w:rsidRPr="00AB2332">
              <w:t>Selfesteem_c</w:t>
            </w:r>
          </w:p>
        </w:tc>
        <w:tc>
          <w:tcPr>
            <w:tcW w:w="1391" w:type="dxa"/>
            <w:tcMar>
              <w:top w:w="0" w:type="dxa"/>
              <w:left w:w="0" w:type="dxa"/>
              <w:bottom w:w="0" w:type="dxa"/>
              <w:right w:w="0" w:type="dxa"/>
            </w:tcMar>
          </w:tcPr>
          <w:p w14:paraId="05A5AE58" w14:textId="77777777" w:rsidR="006A13AE" w:rsidRPr="00AB2332" w:rsidRDefault="006A13AE" w:rsidP="00186908">
            <w:pPr>
              <w:pStyle w:val="TableParagraph"/>
              <w:widowControl w:val="0"/>
              <w:spacing w:line="480" w:lineRule="auto"/>
              <w:ind w:right="530"/>
              <w:jc w:val="right"/>
            </w:pPr>
            <w:r w:rsidRPr="00AB2332">
              <w:t>0.22</w:t>
            </w:r>
          </w:p>
        </w:tc>
        <w:tc>
          <w:tcPr>
            <w:tcW w:w="1440" w:type="dxa"/>
            <w:tcMar>
              <w:top w:w="0" w:type="dxa"/>
              <w:left w:w="0" w:type="dxa"/>
              <w:bottom w:w="0" w:type="dxa"/>
              <w:right w:w="0" w:type="dxa"/>
            </w:tcMar>
          </w:tcPr>
          <w:p w14:paraId="401E0836" w14:textId="77777777" w:rsidR="006A13AE" w:rsidRPr="00AB2332" w:rsidRDefault="006A13AE" w:rsidP="00186908">
            <w:pPr>
              <w:pStyle w:val="TableParagraph"/>
              <w:widowControl w:val="0"/>
              <w:spacing w:line="480" w:lineRule="auto"/>
              <w:ind w:left="476" w:right="503"/>
            </w:pPr>
            <w:r w:rsidRPr="00AB2332">
              <w:t>0.14</w:t>
            </w:r>
          </w:p>
        </w:tc>
        <w:tc>
          <w:tcPr>
            <w:tcW w:w="1500" w:type="dxa"/>
            <w:tcMar>
              <w:top w:w="0" w:type="dxa"/>
              <w:left w:w="0" w:type="dxa"/>
              <w:bottom w:w="0" w:type="dxa"/>
              <w:right w:w="0" w:type="dxa"/>
            </w:tcMar>
          </w:tcPr>
          <w:p w14:paraId="5B2DD9D4" w14:textId="77777777" w:rsidR="006A13AE" w:rsidRPr="00AB2332" w:rsidRDefault="006A13AE" w:rsidP="00186908">
            <w:pPr>
              <w:pStyle w:val="TableParagraph"/>
              <w:widowControl w:val="0"/>
              <w:spacing w:line="480" w:lineRule="auto"/>
              <w:ind w:left="504" w:right="453"/>
            </w:pPr>
            <w:r w:rsidRPr="00AB2332">
              <w:t>.09</w:t>
            </w:r>
          </w:p>
        </w:tc>
        <w:tc>
          <w:tcPr>
            <w:tcW w:w="1601" w:type="dxa"/>
            <w:tcMar>
              <w:top w:w="0" w:type="dxa"/>
              <w:left w:w="0" w:type="dxa"/>
              <w:bottom w:w="0" w:type="dxa"/>
              <w:right w:w="0" w:type="dxa"/>
            </w:tcMar>
          </w:tcPr>
          <w:p w14:paraId="090A8E88" w14:textId="77777777" w:rsidR="006A13AE" w:rsidRPr="00AB2332" w:rsidRDefault="006A13AE" w:rsidP="00186908">
            <w:pPr>
              <w:pStyle w:val="TableParagraph"/>
              <w:widowControl w:val="0"/>
              <w:spacing w:line="480" w:lineRule="auto"/>
              <w:ind w:left="435" w:right="463"/>
            </w:pPr>
            <w:r w:rsidRPr="00AB2332">
              <w:t>1.63</w:t>
            </w:r>
          </w:p>
        </w:tc>
        <w:tc>
          <w:tcPr>
            <w:tcW w:w="1452" w:type="dxa"/>
            <w:tcMar>
              <w:top w:w="0" w:type="dxa"/>
              <w:left w:w="0" w:type="dxa"/>
              <w:bottom w:w="0" w:type="dxa"/>
              <w:right w:w="0" w:type="dxa"/>
            </w:tcMar>
          </w:tcPr>
          <w:p w14:paraId="750ABC30" w14:textId="77777777" w:rsidR="006A13AE" w:rsidRPr="00AB2332" w:rsidRDefault="006A13AE" w:rsidP="00186908">
            <w:pPr>
              <w:pStyle w:val="TableParagraph"/>
              <w:widowControl w:val="0"/>
              <w:spacing w:line="480" w:lineRule="auto"/>
              <w:ind w:left="467" w:right="524"/>
            </w:pPr>
            <w:r w:rsidRPr="00AB2332">
              <w:t>.104</w:t>
            </w:r>
          </w:p>
        </w:tc>
      </w:tr>
      <w:tr w:rsidR="006A13AE" w:rsidRPr="00871034" w14:paraId="476BE7E1" w14:textId="77777777" w:rsidTr="00186908">
        <w:trPr>
          <w:trHeight w:val="318"/>
        </w:trPr>
        <w:tc>
          <w:tcPr>
            <w:tcW w:w="1691" w:type="dxa"/>
            <w:tcMar>
              <w:top w:w="0" w:type="dxa"/>
              <w:left w:w="0" w:type="dxa"/>
              <w:bottom w:w="0" w:type="dxa"/>
              <w:right w:w="0" w:type="dxa"/>
            </w:tcMar>
          </w:tcPr>
          <w:p w14:paraId="05851F24" w14:textId="77777777" w:rsidR="006A13AE" w:rsidRPr="00AB2332" w:rsidRDefault="006A13AE" w:rsidP="00186908">
            <w:pPr>
              <w:pStyle w:val="TableParagraph"/>
              <w:widowControl w:val="0"/>
              <w:spacing w:before="16" w:line="480" w:lineRule="auto"/>
              <w:ind w:left="-255" w:firstLine="255"/>
              <w:jc w:val="left"/>
            </w:pPr>
            <w:r w:rsidRPr="00AB2332">
              <w:t>Familiarity_c</w:t>
            </w:r>
          </w:p>
        </w:tc>
        <w:tc>
          <w:tcPr>
            <w:tcW w:w="1391" w:type="dxa"/>
            <w:tcMar>
              <w:top w:w="0" w:type="dxa"/>
              <w:left w:w="0" w:type="dxa"/>
              <w:bottom w:w="0" w:type="dxa"/>
              <w:right w:w="0" w:type="dxa"/>
            </w:tcMar>
          </w:tcPr>
          <w:p w14:paraId="5F0860B9" w14:textId="77777777" w:rsidR="006A13AE" w:rsidRPr="00AB2332" w:rsidRDefault="006A13AE" w:rsidP="00186908">
            <w:pPr>
              <w:pStyle w:val="TableParagraph"/>
              <w:widowControl w:val="0"/>
              <w:spacing w:before="16" w:line="480" w:lineRule="auto"/>
              <w:ind w:right="590"/>
              <w:jc w:val="right"/>
            </w:pPr>
            <w:r w:rsidRPr="00AB2332">
              <w:t>1.31</w:t>
            </w:r>
          </w:p>
        </w:tc>
        <w:tc>
          <w:tcPr>
            <w:tcW w:w="1440" w:type="dxa"/>
            <w:tcMar>
              <w:top w:w="0" w:type="dxa"/>
              <w:left w:w="0" w:type="dxa"/>
              <w:bottom w:w="0" w:type="dxa"/>
              <w:right w:w="0" w:type="dxa"/>
            </w:tcMar>
          </w:tcPr>
          <w:p w14:paraId="5F737F55" w14:textId="77777777" w:rsidR="006A13AE" w:rsidRPr="00AB2332" w:rsidRDefault="006A13AE" w:rsidP="00186908">
            <w:pPr>
              <w:pStyle w:val="TableParagraph"/>
              <w:widowControl w:val="0"/>
              <w:spacing w:before="16" w:line="480" w:lineRule="auto"/>
              <w:ind w:left="476" w:right="503"/>
            </w:pPr>
            <w:r w:rsidRPr="00AB2332">
              <w:t>0.85</w:t>
            </w:r>
          </w:p>
        </w:tc>
        <w:tc>
          <w:tcPr>
            <w:tcW w:w="1500" w:type="dxa"/>
            <w:tcMar>
              <w:top w:w="0" w:type="dxa"/>
              <w:left w:w="0" w:type="dxa"/>
              <w:bottom w:w="0" w:type="dxa"/>
              <w:right w:w="0" w:type="dxa"/>
            </w:tcMar>
          </w:tcPr>
          <w:p w14:paraId="6CE8CFD2" w14:textId="77777777" w:rsidR="006A13AE" w:rsidRPr="00AB2332" w:rsidRDefault="006A13AE" w:rsidP="00186908">
            <w:pPr>
              <w:pStyle w:val="TableParagraph"/>
              <w:widowControl w:val="0"/>
              <w:spacing w:before="16" w:line="480" w:lineRule="auto"/>
              <w:ind w:left="504" w:right="453"/>
            </w:pPr>
            <w:r w:rsidRPr="00AB2332">
              <w:t>.08</w:t>
            </w:r>
          </w:p>
        </w:tc>
        <w:tc>
          <w:tcPr>
            <w:tcW w:w="1601" w:type="dxa"/>
            <w:tcMar>
              <w:top w:w="0" w:type="dxa"/>
              <w:left w:w="0" w:type="dxa"/>
              <w:bottom w:w="0" w:type="dxa"/>
              <w:right w:w="0" w:type="dxa"/>
            </w:tcMar>
          </w:tcPr>
          <w:p w14:paraId="3A79935D" w14:textId="77777777" w:rsidR="006A13AE" w:rsidRPr="00AB2332" w:rsidRDefault="006A13AE" w:rsidP="00186908">
            <w:pPr>
              <w:pStyle w:val="TableParagraph"/>
              <w:widowControl w:val="0"/>
              <w:spacing w:before="16" w:line="480" w:lineRule="auto"/>
              <w:ind w:left="435" w:right="463"/>
            </w:pPr>
            <w:r w:rsidRPr="00AB2332">
              <w:t>1.53</w:t>
            </w:r>
          </w:p>
        </w:tc>
        <w:tc>
          <w:tcPr>
            <w:tcW w:w="1452" w:type="dxa"/>
            <w:tcMar>
              <w:top w:w="0" w:type="dxa"/>
              <w:left w:w="0" w:type="dxa"/>
              <w:bottom w:w="0" w:type="dxa"/>
              <w:right w:w="0" w:type="dxa"/>
            </w:tcMar>
          </w:tcPr>
          <w:p w14:paraId="65173C29" w14:textId="77777777" w:rsidR="006A13AE" w:rsidRPr="00AB2332" w:rsidRDefault="006A13AE" w:rsidP="00186908">
            <w:pPr>
              <w:pStyle w:val="TableParagraph"/>
              <w:widowControl w:val="0"/>
              <w:spacing w:before="16" w:line="480" w:lineRule="auto"/>
              <w:ind w:left="467" w:right="524"/>
            </w:pPr>
            <w:r w:rsidRPr="00AB2332">
              <w:t>.127</w:t>
            </w:r>
          </w:p>
        </w:tc>
      </w:tr>
      <w:tr w:rsidR="006A13AE" w:rsidRPr="00871034" w14:paraId="0575E61F" w14:textId="77777777" w:rsidTr="00186908">
        <w:trPr>
          <w:trHeight w:val="316"/>
        </w:trPr>
        <w:tc>
          <w:tcPr>
            <w:tcW w:w="1691" w:type="dxa"/>
            <w:tcMar>
              <w:top w:w="0" w:type="dxa"/>
              <w:left w:w="0" w:type="dxa"/>
              <w:bottom w:w="0" w:type="dxa"/>
              <w:right w:w="0" w:type="dxa"/>
            </w:tcMar>
          </w:tcPr>
          <w:p w14:paraId="11AB8DAA" w14:textId="77777777" w:rsidR="006A13AE" w:rsidRPr="00AB2332" w:rsidRDefault="006A13AE" w:rsidP="00186908">
            <w:pPr>
              <w:pStyle w:val="TableParagraph"/>
              <w:widowControl w:val="0"/>
              <w:spacing w:line="480" w:lineRule="auto"/>
              <w:ind w:left="-255" w:firstLine="255"/>
              <w:jc w:val="left"/>
            </w:pPr>
            <w:r w:rsidRPr="00AB2332">
              <w:t>ZAge</w:t>
            </w:r>
          </w:p>
        </w:tc>
        <w:tc>
          <w:tcPr>
            <w:tcW w:w="1391" w:type="dxa"/>
            <w:tcMar>
              <w:top w:w="0" w:type="dxa"/>
              <w:left w:w="0" w:type="dxa"/>
              <w:bottom w:w="0" w:type="dxa"/>
              <w:right w:w="0" w:type="dxa"/>
            </w:tcMar>
          </w:tcPr>
          <w:p w14:paraId="7D666DF3" w14:textId="77777777" w:rsidR="006A13AE" w:rsidRPr="00AB2332" w:rsidRDefault="006A13AE" w:rsidP="00186908">
            <w:pPr>
              <w:pStyle w:val="TableParagraph"/>
              <w:widowControl w:val="0"/>
              <w:spacing w:line="480" w:lineRule="auto"/>
              <w:ind w:right="552"/>
              <w:jc w:val="right"/>
            </w:pPr>
            <w:r w:rsidRPr="00AB2332">
              <w:t>-0.82</w:t>
            </w:r>
          </w:p>
        </w:tc>
        <w:tc>
          <w:tcPr>
            <w:tcW w:w="1440" w:type="dxa"/>
            <w:tcMar>
              <w:top w:w="0" w:type="dxa"/>
              <w:left w:w="0" w:type="dxa"/>
              <w:bottom w:w="0" w:type="dxa"/>
              <w:right w:w="0" w:type="dxa"/>
            </w:tcMar>
          </w:tcPr>
          <w:p w14:paraId="5D94F026" w14:textId="77777777" w:rsidR="006A13AE" w:rsidRPr="00AB2332" w:rsidRDefault="006A13AE" w:rsidP="00186908">
            <w:pPr>
              <w:pStyle w:val="TableParagraph"/>
              <w:widowControl w:val="0"/>
              <w:spacing w:line="480" w:lineRule="auto"/>
              <w:ind w:left="476" w:right="503"/>
            </w:pPr>
            <w:r w:rsidRPr="00AB2332">
              <w:t>0.32</w:t>
            </w:r>
          </w:p>
        </w:tc>
        <w:tc>
          <w:tcPr>
            <w:tcW w:w="1500" w:type="dxa"/>
            <w:tcMar>
              <w:top w:w="0" w:type="dxa"/>
              <w:left w:w="0" w:type="dxa"/>
              <w:bottom w:w="0" w:type="dxa"/>
              <w:right w:w="0" w:type="dxa"/>
            </w:tcMar>
          </w:tcPr>
          <w:p w14:paraId="35CDB8CC" w14:textId="77777777" w:rsidR="006A13AE" w:rsidRPr="00AB2332" w:rsidRDefault="006A13AE" w:rsidP="00186908">
            <w:pPr>
              <w:pStyle w:val="TableParagraph"/>
              <w:widowControl w:val="0"/>
              <w:spacing w:line="480" w:lineRule="auto"/>
              <w:ind w:left="504" w:right="456"/>
            </w:pPr>
            <w:r w:rsidRPr="00AB2332">
              <w:t>-.14</w:t>
            </w:r>
          </w:p>
        </w:tc>
        <w:tc>
          <w:tcPr>
            <w:tcW w:w="1601" w:type="dxa"/>
            <w:tcMar>
              <w:top w:w="0" w:type="dxa"/>
              <w:left w:w="0" w:type="dxa"/>
              <w:bottom w:w="0" w:type="dxa"/>
              <w:right w:w="0" w:type="dxa"/>
            </w:tcMar>
          </w:tcPr>
          <w:p w14:paraId="30373F87" w14:textId="77777777" w:rsidR="006A13AE" w:rsidRPr="00AB2332" w:rsidRDefault="006A13AE" w:rsidP="00186908">
            <w:pPr>
              <w:pStyle w:val="TableParagraph"/>
              <w:widowControl w:val="0"/>
              <w:spacing w:line="480" w:lineRule="auto"/>
              <w:ind w:left="436" w:right="462"/>
            </w:pPr>
            <w:r w:rsidRPr="00AB2332">
              <w:t>-2.56</w:t>
            </w:r>
          </w:p>
        </w:tc>
        <w:tc>
          <w:tcPr>
            <w:tcW w:w="1452" w:type="dxa"/>
            <w:tcMar>
              <w:top w:w="0" w:type="dxa"/>
              <w:left w:w="0" w:type="dxa"/>
              <w:bottom w:w="0" w:type="dxa"/>
              <w:right w:w="0" w:type="dxa"/>
            </w:tcMar>
          </w:tcPr>
          <w:p w14:paraId="528CFA94" w14:textId="77777777" w:rsidR="006A13AE" w:rsidRPr="00AB2332" w:rsidRDefault="006A13AE" w:rsidP="00186908">
            <w:pPr>
              <w:pStyle w:val="TableParagraph"/>
              <w:widowControl w:val="0"/>
              <w:spacing w:line="480" w:lineRule="auto"/>
              <w:ind w:left="467" w:right="524"/>
            </w:pPr>
            <w:r w:rsidRPr="00AB2332">
              <w:t>.011</w:t>
            </w:r>
          </w:p>
        </w:tc>
      </w:tr>
      <w:tr w:rsidR="006A13AE" w:rsidRPr="00871034" w14:paraId="45C7FA8E" w14:textId="77777777" w:rsidTr="00186908">
        <w:trPr>
          <w:trHeight w:val="332"/>
        </w:trPr>
        <w:tc>
          <w:tcPr>
            <w:tcW w:w="1691" w:type="dxa"/>
            <w:tcBorders>
              <w:bottom w:val="single" w:sz="12" w:space="0" w:color="000000"/>
            </w:tcBorders>
            <w:tcMar>
              <w:top w:w="0" w:type="dxa"/>
              <w:left w:w="0" w:type="dxa"/>
              <w:bottom w:w="0" w:type="dxa"/>
              <w:right w:w="0" w:type="dxa"/>
            </w:tcMar>
          </w:tcPr>
          <w:p w14:paraId="1709EB63" w14:textId="77777777" w:rsidR="006A13AE" w:rsidRPr="00AB2332" w:rsidRDefault="006A13AE" w:rsidP="00186908">
            <w:pPr>
              <w:pStyle w:val="TableParagraph"/>
              <w:widowControl w:val="0"/>
              <w:spacing w:line="480" w:lineRule="auto"/>
              <w:ind w:left="-255" w:firstLine="255"/>
              <w:jc w:val="left"/>
            </w:pPr>
            <w:r w:rsidRPr="00AB2332">
              <w:t>Sex_c</w:t>
            </w:r>
          </w:p>
        </w:tc>
        <w:tc>
          <w:tcPr>
            <w:tcW w:w="1391" w:type="dxa"/>
            <w:tcBorders>
              <w:bottom w:val="single" w:sz="12" w:space="0" w:color="000000"/>
            </w:tcBorders>
            <w:tcMar>
              <w:top w:w="0" w:type="dxa"/>
              <w:left w:w="0" w:type="dxa"/>
              <w:bottom w:w="0" w:type="dxa"/>
              <w:right w:w="0" w:type="dxa"/>
            </w:tcMar>
          </w:tcPr>
          <w:p w14:paraId="7297EA50" w14:textId="77777777" w:rsidR="006A13AE" w:rsidRPr="00AB2332" w:rsidRDefault="006A13AE" w:rsidP="00186908">
            <w:pPr>
              <w:pStyle w:val="TableParagraph"/>
              <w:widowControl w:val="0"/>
              <w:spacing w:line="480" w:lineRule="auto"/>
              <w:ind w:right="530"/>
              <w:jc w:val="right"/>
            </w:pPr>
            <w:r w:rsidRPr="00AB2332">
              <w:t>2.10</w:t>
            </w:r>
          </w:p>
        </w:tc>
        <w:tc>
          <w:tcPr>
            <w:tcW w:w="1440" w:type="dxa"/>
            <w:tcBorders>
              <w:bottom w:val="single" w:sz="12" w:space="0" w:color="000000"/>
            </w:tcBorders>
            <w:tcMar>
              <w:top w:w="0" w:type="dxa"/>
              <w:left w:w="0" w:type="dxa"/>
              <w:bottom w:w="0" w:type="dxa"/>
              <w:right w:w="0" w:type="dxa"/>
            </w:tcMar>
          </w:tcPr>
          <w:p w14:paraId="4904E57D" w14:textId="77777777" w:rsidR="006A13AE" w:rsidRPr="00AB2332" w:rsidRDefault="006A13AE" w:rsidP="00186908">
            <w:pPr>
              <w:pStyle w:val="TableParagraph"/>
              <w:widowControl w:val="0"/>
              <w:spacing w:line="480" w:lineRule="auto"/>
              <w:ind w:left="476" w:right="503"/>
            </w:pPr>
            <w:r w:rsidRPr="00AB2332">
              <w:t>0.63</w:t>
            </w:r>
          </w:p>
        </w:tc>
        <w:tc>
          <w:tcPr>
            <w:tcW w:w="1500" w:type="dxa"/>
            <w:tcBorders>
              <w:bottom w:val="single" w:sz="12" w:space="0" w:color="000000"/>
            </w:tcBorders>
            <w:tcMar>
              <w:top w:w="0" w:type="dxa"/>
              <w:left w:w="0" w:type="dxa"/>
              <w:bottom w:w="0" w:type="dxa"/>
              <w:right w:w="0" w:type="dxa"/>
            </w:tcMar>
          </w:tcPr>
          <w:p w14:paraId="5BE4D1F0" w14:textId="77777777" w:rsidR="006A13AE" w:rsidRPr="00AB2332" w:rsidRDefault="006A13AE" w:rsidP="00186908">
            <w:pPr>
              <w:pStyle w:val="TableParagraph"/>
              <w:widowControl w:val="0"/>
              <w:spacing w:line="480" w:lineRule="auto"/>
              <w:ind w:left="504" w:right="453"/>
            </w:pPr>
            <w:r w:rsidRPr="00AB2332">
              <w:t>.18</w:t>
            </w:r>
          </w:p>
        </w:tc>
        <w:tc>
          <w:tcPr>
            <w:tcW w:w="1601" w:type="dxa"/>
            <w:tcBorders>
              <w:bottom w:val="single" w:sz="12" w:space="0" w:color="000000"/>
            </w:tcBorders>
            <w:tcMar>
              <w:top w:w="0" w:type="dxa"/>
              <w:left w:w="0" w:type="dxa"/>
              <w:bottom w:w="0" w:type="dxa"/>
              <w:right w:w="0" w:type="dxa"/>
            </w:tcMar>
          </w:tcPr>
          <w:p w14:paraId="7456C2BE" w14:textId="77777777" w:rsidR="006A13AE" w:rsidRPr="00AB2332" w:rsidRDefault="006A13AE" w:rsidP="00186908">
            <w:pPr>
              <w:pStyle w:val="TableParagraph"/>
              <w:widowControl w:val="0"/>
              <w:spacing w:line="480" w:lineRule="auto"/>
              <w:ind w:left="435" w:right="463"/>
            </w:pPr>
            <w:r w:rsidRPr="00AB2332">
              <w:t>3.34</w:t>
            </w:r>
          </w:p>
        </w:tc>
        <w:tc>
          <w:tcPr>
            <w:tcW w:w="1452" w:type="dxa"/>
            <w:tcBorders>
              <w:bottom w:val="single" w:sz="12" w:space="0" w:color="000000"/>
            </w:tcBorders>
            <w:tcMar>
              <w:top w:w="0" w:type="dxa"/>
              <w:left w:w="0" w:type="dxa"/>
              <w:bottom w:w="0" w:type="dxa"/>
              <w:right w:w="0" w:type="dxa"/>
            </w:tcMar>
          </w:tcPr>
          <w:p w14:paraId="3F79FC11" w14:textId="77777777" w:rsidR="006A13AE" w:rsidRPr="00AB2332" w:rsidRDefault="006A13AE" w:rsidP="00186908">
            <w:pPr>
              <w:pStyle w:val="TableParagraph"/>
              <w:widowControl w:val="0"/>
              <w:spacing w:line="480" w:lineRule="auto"/>
              <w:ind w:left="467" w:right="524"/>
            </w:pPr>
            <w:r w:rsidRPr="00AB2332">
              <w:t>.000</w:t>
            </w:r>
          </w:p>
        </w:tc>
      </w:tr>
      <w:tr w:rsidR="006A13AE" w:rsidRPr="00871034" w14:paraId="6099E55F" w14:textId="77777777" w:rsidTr="00186908">
        <w:trPr>
          <w:trHeight w:val="277"/>
        </w:trPr>
        <w:tc>
          <w:tcPr>
            <w:tcW w:w="1691" w:type="dxa"/>
            <w:tcBorders>
              <w:top w:val="single" w:sz="12" w:space="0" w:color="000000"/>
              <w:bottom w:val="single" w:sz="12" w:space="0" w:color="000000"/>
            </w:tcBorders>
            <w:tcMar>
              <w:top w:w="0" w:type="dxa"/>
              <w:left w:w="0" w:type="dxa"/>
              <w:bottom w:w="0" w:type="dxa"/>
              <w:right w:w="0" w:type="dxa"/>
            </w:tcMar>
          </w:tcPr>
          <w:p w14:paraId="23E40662" w14:textId="77777777" w:rsidR="006A13AE" w:rsidRPr="00AB2332" w:rsidRDefault="006A13AE" w:rsidP="00186908">
            <w:pPr>
              <w:pStyle w:val="TableParagraph"/>
              <w:widowControl w:val="0"/>
              <w:spacing w:before="1" w:line="480" w:lineRule="auto"/>
              <w:ind w:left="-255" w:firstLine="255"/>
              <w:jc w:val="left"/>
            </w:pPr>
            <w:r w:rsidRPr="00AB2332">
              <w:t>Step 2</w:t>
            </w:r>
          </w:p>
        </w:tc>
        <w:tc>
          <w:tcPr>
            <w:tcW w:w="1391" w:type="dxa"/>
            <w:tcBorders>
              <w:top w:val="single" w:sz="12" w:space="0" w:color="000000"/>
              <w:bottom w:val="single" w:sz="12" w:space="0" w:color="000000"/>
            </w:tcBorders>
            <w:tcMar>
              <w:top w:w="0" w:type="dxa"/>
              <w:left w:w="0" w:type="dxa"/>
              <w:bottom w:w="0" w:type="dxa"/>
              <w:right w:w="0" w:type="dxa"/>
            </w:tcMar>
          </w:tcPr>
          <w:p w14:paraId="7DD5AD8C" w14:textId="77777777" w:rsidR="006A13AE" w:rsidRPr="00AB2332" w:rsidRDefault="006A13AE" w:rsidP="00186908">
            <w:pPr>
              <w:pStyle w:val="TableParagraph"/>
              <w:widowControl w:val="0"/>
              <w:spacing w:before="0" w:line="480" w:lineRule="auto"/>
              <w:jc w:val="left"/>
            </w:pPr>
          </w:p>
        </w:tc>
        <w:tc>
          <w:tcPr>
            <w:tcW w:w="1440" w:type="dxa"/>
            <w:tcBorders>
              <w:top w:val="single" w:sz="12" w:space="0" w:color="000000"/>
              <w:bottom w:val="single" w:sz="12" w:space="0" w:color="000000"/>
            </w:tcBorders>
            <w:tcMar>
              <w:top w:w="0" w:type="dxa"/>
              <w:left w:w="0" w:type="dxa"/>
              <w:bottom w:w="0" w:type="dxa"/>
              <w:right w:w="0" w:type="dxa"/>
            </w:tcMar>
          </w:tcPr>
          <w:p w14:paraId="096FCCCC" w14:textId="77777777" w:rsidR="006A13AE" w:rsidRPr="00AB2332" w:rsidRDefault="006A13AE" w:rsidP="00186908">
            <w:pPr>
              <w:pStyle w:val="TableParagraph"/>
              <w:widowControl w:val="0"/>
              <w:spacing w:before="0" w:line="480" w:lineRule="auto"/>
              <w:jc w:val="left"/>
            </w:pPr>
          </w:p>
        </w:tc>
        <w:tc>
          <w:tcPr>
            <w:tcW w:w="1500" w:type="dxa"/>
            <w:tcBorders>
              <w:top w:val="single" w:sz="12" w:space="0" w:color="000000"/>
              <w:bottom w:val="single" w:sz="12" w:space="0" w:color="000000"/>
            </w:tcBorders>
            <w:tcMar>
              <w:top w:w="0" w:type="dxa"/>
              <w:left w:w="0" w:type="dxa"/>
              <w:bottom w:w="0" w:type="dxa"/>
              <w:right w:w="0" w:type="dxa"/>
            </w:tcMar>
          </w:tcPr>
          <w:p w14:paraId="2110682E"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bottom w:val="single" w:sz="12" w:space="0" w:color="000000"/>
            </w:tcBorders>
            <w:tcMar>
              <w:top w:w="0" w:type="dxa"/>
              <w:left w:w="0" w:type="dxa"/>
              <w:bottom w:w="0" w:type="dxa"/>
              <w:right w:w="0" w:type="dxa"/>
            </w:tcMar>
          </w:tcPr>
          <w:p w14:paraId="0D797DC9"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08DB5008" w14:textId="77777777" w:rsidR="006A13AE" w:rsidRPr="00AB2332" w:rsidRDefault="006A13AE" w:rsidP="00186908">
            <w:pPr>
              <w:pStyle w:val="TableParagraph"/>
              <w:widowControl w:val="0"/>
              <w:spacing w:before="0" w:line="480" w:lineRule="auto"/>
              <w:jc w:val="left"/>
            </w:pPr>
          </w:p>
        </w:tc>
      </w:tr>
      <w:tr w:rsidR="006A13AE" w:rsidRPr="00871034" w14:paraId="1DB34BE8" w14:textId="77777777" w:rsidTr="00186908">
        <w:trPr>
          <w:trHeight w:val="300"/>
        </w:trPr>
        <w:tc>
          <w:tcPr>
            <w:tcW w:w="1691" w:type="dxa"/>
            <w:tcBorders>
              <w:top w:val="single" w:sz="12" w:space="0" w:color="000000"/>
            </w:tcBorders>
            <w:tcMar>
              <w:top w:w="0" w:type="dxa"/>
              <w:left w:w="0" w:type="dxa"/>
              <w:bottom w:w="0" w:type="dxa"/>
              <w:right w:w="0" w:type="dxa"/>
            </w:tcMar>
          </w:tcPr>
          <w:p w14:paraId="0B015CA2" w14:textId="77777777" w:rsidR="006A13AE" w:rsidRPr="00AB2332" w:rsidRDefault="006A13AE" w:rsidP="00186908">
            <w:pPr>
              <w:pStyle w:val="TableParagraph"/>
              <w:widowControl w:val="0"/>
              <w:spacing w:before="0" w:line="480" w:lineRule="auto"/>
              <w:ind w:left="-255" w:firstLine="255"/>
              <w:jc w:val="left"/>
            </w:pPr>
            <w:r w:rsidRPr="00AB2332">
              <w:t>Intercept</w:t>
            </w:r>
          </w:p>
        </w:tc>
        <w:tc>
          <w:tcPr>
            <w:tcW w:w="1391" w:type="dxa"/>
            <w:tcBorders>
              <w:top w:val="single" w:sz="12" w:space="0" w:color="000000"/>
            </w:tcBorders>
            <w:tcMar>
              <w:top w:w="0" w:type="dxa"/>
              <w:left w:w="0" w:type="dxa"/>
              <w:bottom w:w="0" w:type="dxa"/>
              <w:right w:w="0" w:type="dxa"/>
            </w:tcMar>
          </w:tcPr>
          <w:p w14:paraId="4E4B74A3" w14:textId="77777777" w:rsidR="006A13AE" w:rsidRPr="00AB2332" w:rsidRDefault="006A13AE" w:rsidP="00186908">
            <w:pPr>
              <w:pStyle w:val="TableParagraph"/>
              <w:widowControl w:val="0"/>
              <w:spacing w:before="0" w:line="480" w:lineRule="auto"/>
              <w:ind w:right="530"/>
              <w:jc w:val="right"/>
            </w:pPr>
            <w:r w:rsidRPr="00AB2332">
              <w:t>6.42</w:t>
            </w:r>
          </w:p>
        </w:tc>
        <w:tc>
          <w:tcPr>
            <w:tcW w:w="1440" w:type="dxa"/>
            <w:tcBorders>
              <w:top w:val="single" w:sz="12" w:space="0" w:color="000000"/>
            </w:tcBorders>
            <w:tcMar>
              <w:top w:w="0" w:type="dxa"/>
              <w:left w:w="0" w:type="dxa"/>
              <w:bottom w:w="0" w:type="dxa"/>
              <w:right w:w="0" w:type="dxa"/>
            </w:tcMar>
          </w:tcPr>
          <w:p w14:paraId="3FC67D7D" w14:textId="77777777" w:rsidR="006A13AE" w:rsidRPr="00AB2332" w:rsidRDefault="006A13AE" w:rsidP="00186908">
            <w:pPr>
              <w:pStyle w:val="TableParagraph"/>
              <w:widowControl w:val="0"/>
              <w:spacing w:before="0" w:line="480" w:lineRule="auto"/>
              <w:ind w:left="476" w:right="503"/>
            </w:pPr>
            <w:r w:rsidRPr="00AB2332">
              <w:t>0.29</w:t>
            </w:r>
          </w:p>
        </w:tc>
        <w:tc>
          <w:tcPr>
            <w:tcW w:w="1500" w:type="dxa"/>
            <w:tcBorders>
              <w:top w:val="single" w:sz="12" w:space="0" w:color="000000"/>
            </w:tcBorders>
            <w:tcMar>
              <w:top w:w="0" w:type="dxa"/>
              <w:left w:w="0" w:type="dxa"/>
              <w:bottom w:w="0" w:type="dxa"/>
              <w:right w:w="0" w:type="dxa"/>
            </w:tcMar>
          </w:tcPr>
          <w:p w14:paraId="3CC8E9F2"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tcBorders>
            <w:tcMar>
              <w:top w:w="0" w:type="dxa"/>
              <w:left w:w="0" w:type="dxa"/>
              <w:bottom w:w="0" w:type="dxa"/>
              <w:right w:w="0" w:type="dxa"/>
            </w:tcMar>
          </w:tcPr>
          <w:p w14:paraId="02C3B1F9" w14:textId="77777777" w:rsidR="006A13AE" w:rsidRPr="00AB2332" w:rsidRDefault="006A13AE" w:rsidP="00186908">
            <w:pPr>
              <w:pStyle w:val="TableParagraph"/>
              <w:widowControl w:val="0"/>
              <w:spacing w:before="0" w:line="480" w:lineRule="auto"/>
              <w:ind w:left="435" w:right="463"/>
            </w:pPr>
            <w:r w:rsidRPr="00AB2332">
              <w:t>21.99</w:t>
            </w:r>
          </w:p>
        </w:tc>
        <w:tc>
          <w:tcPr>
            <w:tcW w:w="1452" w:type="dxa"/>
            <w:tcBorders>
              <w:top w:val="single" w:sz="12" w:space="0" w:color="000000"/>
            </w:tcBorders>
            <w:tcMar>
              <w:top w:w="0" w:type="dxa"/>
              <w:left w:w="0" w:type="dxa"/>
              <w:bottom w:w="0" w:type="dxa"/>
              <w:right w:w="0" w:type="dxa"/>
            </w:tcMar>
          </w:tcPr>
          <w:p w14:paraId="288F54C2" w14:textId="77777777" w:rsidR="006A13AE" w:rsidRPr="00AB2332" w:rsidRDefault="006A13AE" w:rsidP="00186908">
            <w:pPr>
              <w:pStyle w:val="TableParagraph"/>
              <w:widowControl w:val="0"/>
              <w:spacing w:before="0" w:line="480" w:lineRule="auto"/>
              <w:ind w:left="467" w:right="524"/>
            </w:pPr>
            <w:r w:rsidRPr="00AB2332">
              <w:t>.000</w:t>
            </w:r>
          </w:p>
        </w:tc>
      </w:tr>
      <w:tr w:rsidR="006A13AE" w:rsidRPr="00871034" w14:paraId="47BC21FB" w14:textId="77777777" w:rsidTr="00186908">
        <w:trPr>
          <w:trHeight w:val="318"/>
        </w:trPr>
        <w:tc>
          <w:tcPr>
            <w:tcW w:w="1691" w:type="dxa"/>
            <w:tcMar>
              <w:top w:w="0" w:type="dxa"/>
              <w:left w:w="0" w:type="dxa"/>
              <w:bottom w:w="0" w:type="dxa"/>
              <w:right w:w="0" w:type="dxa"/>
            </w:tcMar>
          </w:tcPr>
          <w:p w14:paraId="0273BAF5" w14:textId="77777777" w:rsidR="006A13AE" w:rsidRPr="00AB2332" w:rsidRDefault="006A13AE" w:rsidP="00186908">
            <w:pPr>
              <w:pStyle w:val="TableParagraph"/>
              <w:widowControl w:val="0"/>
              <w:spacing w:line="480" w:lineRule="auto"/>
              <w:ind w:left="-255" w:firstLine="255"/>
              <w:jc w:val="left"/>
            </w:pPr>
            <w:r w:rsidRPr="00AB2332">
              <w:t>Selfesteem_c</w:t>
            </w:r>
          </w:p>
        </w:tc>
        <w:tc>
          <w:tcPr>
            <w:tcW w:w="1391" w:type="dxa"/>
            <w:tcMar>
              <w:top w:w="0" w:type="dxa"/>
              <w:left w:w="0" w:type="dxa"/>
              <w:bottom w:w="0" w:type="dxa"/>
              <w:right w:w="0" w:type="dxa"/>
            </w:tcMar>
          </w:tcPr>
          <w:p w14:paraId="2CD7FAE8" w14:textId="77777777" w:rsidR="006A13AE" w:rsidRPr="00AB2332" w:rsidRDefault="006A13AE" w:rsidP="00186908">
            <w:pPr>
              <w:pStyle w:val="TableParagraph"/>
              <w:widowControl w:val="0"/>
              <w:spacing w:line="480" w:lineRule="auto"/>
              <w:ind w:right="552"/>
              <w:jc w:val="right"/>
            </w:pPr>
            <w:r w:rsidRPr="00AB2332">
              <w:t>0.11</w:t>
            </w:r>
          </w:p>
        </w:tc>
        <w:tc>
          <w:tcPr>
            <w:tcW w:w="1440" w:type="dxa"/>
            <w:tcMar>
              <w:top w:w="0" w:type="dxa"/>
              <w:left w:w="0" w:type="dxa"/>
              <w:bottom w:w="0" w:type="dxa"/>
              <w:right w:w="0" w:type="dxa"/>
            </w:tcMar>
          </w:tcPr>
          <w:p w14:paraId="74C16F12" w14:textId="77777777" w:rsidR="006A13AE" w:rsidRPr="00AB2332" w:rsidRDefault="006A13AE" w:rsidP="00186908">
            <w:pPr>
              <w:pStyle w:val="TableParagraph"/>
              <w:widowControl w:val="0"/>
              <w:spacing w:line="480" w:lineRule="auto"/>
              <w:ind w:left="476" w:right="503"/>
            </w:pPr>
            <w:r w:rsidRPr="00AB2332">
              <w:t>0.14</w:t>
            </w:r>
          </w:p>
        </w:tc>
        <w:tc>
          <w:tcPr>
            <w:tcW w:w="1500" w:type="dxa"/>
            <w:tcMar>
              <w:top w:w="0" w:type="dxa"/>
              <w:left w:w="0" w:type="dxa"/>
              <w:bottom w:w="0" w:type="dxa"/>
              <w:right w:w="0" w:type="dxa"/>
            </w:tcMar>
          </w:tcPr>
          <w:p w14:paraId="3BCEFFBF" w14:textId="77777777" w:rsidR="006A13AE" w:rsidRPr="00AB2332" w:rsidRDefault="006A13AE" w:rsidP="00186908">
            <w:pPr>
              <w:pStyle w:val="TableParagraph"/>
              <w:widowControl w:val="0"/>
              <w:spacing w:line="480" w:lineRule="auto"/>
              <w:ind w:left="504" w:right="456"/>
            </w:pPr>
            <w:r w:rsidRPr="00AB2332">
              <w:t>-.04</w:t>
            </w:r>
          </w:p>
        </w:tc>
        <w:tc>
          <w:tcPr>
            <w:tcW w:w="1601" w:type="dxa"/>
            <w:tcMar>
              <w:top w:w="0" w:type="dxa"/>
              <w:left w:w="0" w:type="dxa"/>
              <w:bottom w:w="0" w:type="dxa"/>
              <w:right w:w="0" w:type="dxa"/>
            </w:tcMar>
          </w:tcPr>
          <w:p w14:paraId="0F36261F" w14:textId="77777777" w:rsidR="006A13AE" w:rsidRPr="00AB2332" w:rsidRDefault="006A13AE" w:rsidP="00186908">
            <w:pPr>
              <w:pStyle w:val="TableParagraph"/>
              <w:widowControl w:val="0"/>
              <w:spacing w:line="480" w:lineRule="auto"/>
              <w:ind w:left="436" w:right="462"/>
            </w:pPr>
            <w:r w:rsidRPr="00AB2332">
              <w:t>0.82</w:t>
            </w:r>
          </w:p>
        </w:tc>
        <w:tc>
          <w:tcPr>
            <w:tcW w:w="1452" w:type="dxa"/>
            <w:tcMar>
              <w:top w:w="0" w:type="dxa"/>
              <w:left w:w="0" w:type="dxa"/>
              <w:bottom w:w="0" w:type="dxa"/>
              <w:right w:w="0" w:type="dxa"/>
            </w:tcMar>
          </w:tcPr>
          <w:p w14:paraId="2B611DAC" w14:textId="77777777" w:rsidR="006A13AE" w:rsidRPr="00AB2332" w:rsidRDefault="006A13AE" w:rsidP="00186908">
            <w:pPr>
              <w:pStyle w:val="TableParagraph"/>
              <w:widowControl w:val="0"/>
              <w:spacing w:line="480" w:lineRule="auto"/>
              <w:ind w:left="467" w:right="524"/>
            </w:pPr>
            <w:r w:rsidRPr="00AB2332">
              <w:t>.413</w:t>
            </w:r>
          </w:p>
        </w:tc>
      </w:tr>
      <w:tr w:rsidR="006A13AE" w:rsidRPr="00871034" w14:paraId="73E94582" w14:textId="77777777" w:rsidTr="00186908">
        <w:trPr>
          <w:trHeight w:val="316"/>
        </w:trPr>
        <w:tc>
          <w:tcPr>
            <w:tcW w:w="1691" w:type="dxa"/>
            <w:tcMar>
              <w:top w:w="0" w:type="dxa"/>
              <w:left w:w="0" w:type="dxa"/>
              <w:bottom w:w="0" w:type="dxa"/>
              <w:right w:w="0" w:type="dxa"/>
            </w:tcMar>
          </w:tcPr>
          <w:p w14:paraId="17707380" w14:textId="77777777" w:rsidR="006A13AE" w:rsidRPr="00AB2332" w:rsidRDefault="006A13AE" w:rsidP="00186908">
            <w:pPr>
              <w:pStyle w:val="TableParagraph"/>
              <w:widowControl w:val="0"/>
              <w:spacing w:line="480" w:lineRule="auto"/>
              <w:ind w:left="-255" w:firstLine="255"/>
              <w:jc w:val="left"/>
            </w:pPr>
            <w:r w:rsidRPr="00AB2332">
              <w:t>Familiarity_c</w:t>
            </w:r>
          </w:p>
        </w:tc>
        <w:tc>
          <w:tcPr>
            <w:tcW w:w="1391" w:type="dxa"/>
            <w:tcMar>
              <w:top w:w="0" w:type="dxa"/>
              <w:left w:w="0" w:type="dxa"/>
              <w:bottom w:w="0" w:type="dxa"/>
              <w:right w:w="0" w:type="dxa"/>
            </w:tcMar>
          </w:tcPr>
          <w:p w14:paraId="500BBCC2" w14:textId="77777777" w:rsidR="006A13AE" w:rsidRPr="00AB2332" w:rsidRDefault="006A13AE" w:rsidP="00186908">
            <w:pPr>
              <w:pStyle w:val="TableParagraph"/>
              <w:widowControl w:val="0"/>
              <w:spacing w:line="480" w:lineRule="auto"/>
              <w:ind w:right="590"/>
              <w:jc w:val="right"/>
            </w:pPr>
            <w:r w:rsidRPr="00AB2332">
              <w:t>0.93</w:t>
            </w:r>
          </w:p>
        </w:tc>
        <w:tc>
          <w:tcPr>
            <w:tcW w:w="1440" w:type="dxa"/>
            <w:tcMar>
              <w:top w:w="0" w:type="dxa"/>
              <w:left w:w="0" w:type="dxa"/>
              <w:bottom w:w="0" w:type="dxa"/>
              <w:right w:w="0" w:type="dxa"/>
            </w:tcMar>
          </w:tcPr>
          <w:p w14:paraId="6D552E59" w14:textId="77777777" w:rsidR="006A13AE" w:rsidRPr="00AB2332" w:rsidRDefault="006A13AE" w:rsidP="00186908">
            <w:pPr>
              <w:pStyle w:val="TableParagraph"/>
              <w:widowControl w:val="0"/>
              <w:spacing w:line="480" w:lineRule="auto"/>
              <w:ind w:left="476" w:right="503"/>
            </w:pPr>
            <w:r w:rsidRPr="00AB2332">
              <w:t>0.81</w:t>
            </w:r>
          </w:p>
        </w:tc>
        <w:tc>
          <w:tcPr>
            <w:tcW w:w="1500" w:type="dxa"/>
            <w:tcMar>
              <w:top w:w="0" w:type="dxa"/>
              <w:left w:w="0" w:type="dxa"/>
              <w:bottom w:w="0" w:type="dxa"/>
              <w:right w:w="0" w:type="dxa"/>
            </w:tcMar>
          </w:tcPr>
          <w:p w14:paraId="77DFFE4B" w14:textId="77777777" w:rsidR="006A13AE" w:rsidRPr="00AB2332" w:rsidRDefault="006A13AE" w:rsidP="00186908">
            <w:pPr>
              <w:pStyle w:val="TableParagraph"/>
              <w:widowControl w:val="0"/>
              <w:spacing w:line="480" w:lineRule="auto"/>
              <w:ind w:left="504" w:right="453"/>
            </w:pPr>
            <w:r w:rsidRPr="00AB2332">
              <w:t>.06</w:t>
            </w:r>
          </w:p>
        </w:tc>
        <w:tc>
          <w:tcPr>
            <w:tcW w:w="1601" w:type="dxa"/>
            <w:tcMar>
              <w:top w:w="0" w:type="dxa"/>
              <w:left w:w="0" w:type="dxa"/>
              <w:bottom w:w="0" w:type="dxa"/>
              <w:right w:w="0" w:type="dxa"/>
            </w:tcMar>
          </w:tcPr>
          <w:p w14:paraId="672B8E16" w14:textId="77777777" w:rsidR="006A13AE" w:rsidRPr="00AB2332" w:rsidRDefault="006A13AE" w:rsidP="00186908">
            <w:pPr>
              <w:pStyle w:val="TableParagraph"/>
              <w:widowControl w:val="0"/>
              <w:spacing w:line="480" w:lineRule="auto"/>
              <w:ind w:left="435" w:right="463"/>
            </w:pPr>
            <w:r w:rsidRPr="00AB2332">
              <w:t>1.15</w:t>
            </w:r>
          </w:p>
        </w:tc>
        <w:tc>
          <w:tcPr>
            <w:tcW w:w="1452" w:type="dxa"/>
            <w:tcMar>
              <w:top w:w="0" w:type="dxa"/>
              <w:left w:w="0" w:type="dxa"/>
              <w:bottom w:w="0" w:type="dxa"/>
              <w:right w:w="0" w:type="dxa"/>
            </w:tcMar>
          </w:tcPr>
          <w:p w14:paraId="0CF6D22A" w14:textId="77777777" w:rsidR="006A13AE" w:rsidRPr="00AB2332" w:rsidRDefault="006A13AE" w:rsidP="00186908">
            <w:pPr>
              <w:pStyle w:val="TableParagraph"/>
              <w:widowControl w:val="0"/>
              <w:spacing w:line="480" w:lineRule="auto"/>
              <w:ind w:left="467" w:right="524"/>
            </w:pPr>
            <w:r w:rsidRPr="00AB2332">
              <w:t>.249</w:t>
            </w:r>
          </w:p>
        </w:tc>
      </w:tr>
      <w:tr w:rsidR="006A13AE" w:rsidRPr="00871034" w14:paraId="06E20073" w14:textId="77777777" w:rsidTr="00186908">
        <w:trPr>
          <w:trHeight w:val="316"/>
        </w:trPr>
        <w:tc>
          <w:tcPr>
            <w:tcW w:w="1691" w:type="dxa"/>
            <w:tcMar>
              <w:top w:w="0" w:type="dxa"/>
              <w:left w:w="0" w:type="dxa"/>
              <w:bottom w:w="0" w:type="dxa"/>
              <w:right w:w="0" w:type="dxa"/>
            </w:tcMar>
          </w:tcPr>
          <w:p w14:paraId="571C8B87" w14:textId="77777777" w:rsidR="006A13AE" w:rsidRPr="00AB2332" w:rsidRDefault="006A13AE" w:rsidP="00186908">
            <w:pPr>
              <w:pStyle w:val="TableParagraph"/>
              <w:widowControl w:val="0"/>
              <w:spacing w:line="480" w:lineRule="auto"/>
              <w:ind w:left="-255" w:firstLine="255"/>
              <w:jc w:val="left"/>
            </w:pPr>
            <w:r w:rsidRPr="00AB2332">
              <w:t>ZAge</w:t>
            </w:r>
          </w:p>
        </w:tc>
        <w:tc>
          <w:tcPr>
            <w:tcW w:w="1391" w:type="dxa"/>
            <w:tcMar>
              <w:top w:w="0" w:type="dxa"/>
              <w:left w:w="0" w:type="dxa"/>
              <w:bottom w:w="0" w:type="dxa"/>
              <w:right w:w="0" w:type="dxa"/>
            </w:tcMar>
          </w:tcPr>
          <w:p w14:paraId="7D21AB42" w14:textId="77777777" w:rsidR="006A13AE" w:rsidRPr="00AB2332" w:rsidRDefault="006A13AE" w:rsidP="00186908">
            <w:pPr>
              <w:pStyle w:val="TableParagraph"/>
              <w:widowControl w:val="0"/>
              <w:spacing w:line="480" w:lineRule="auto"/>
              <w:ind w:right="552"/>
              <w:jc w:val="right"/>
            </w:pPr>
            <w:r w:rsidRPr="00AB2332">
              <w:t>-0.39</w:t>
            </w:r>
          </w:p>
        </w:tc>
        <w:tc>
          <w:tcPr>
            <w:tcW w:w="1440" w:type="dxa"/>
            <w:tcMar>
              <w:top w:w="0" w:type="dxa"/>
              <w:left w:w="0" w:type="dxa"/>
              <w:bottom w:w="0" w:type="dxa"/>
              <w:right w:w="0" w:type="dxa"/>
            </w:tcMar>
          </w:tcPr>
          <w:p w14:paraId="0FB3EE6D" w14:textId="77777777" w:rsidR="006A13AE" w:rsidRPr="00AB2332" w:rsidRDefault="006A13AE" w:rsidP="00186908">
            <w:pPr>
              <w:pStyle w:val="TableParagraph"/>
              <w:widowControl w:val="0"/>
              <w:spacing w:line="480" w:lineRule="auto"/>
              <w:ind w:left="476" w:right="503"/>
            </w:pPr>
            <w:r w:rsidRPr="00AB2332">
              <w:t>0.3</w:t>
            </w:r>
            <w:r>
              <w:t>1</w:t>
            </w:r>
          </w:p>
        </w:tc>
        <w:tc>
          <w:tcPr>
            <w:tcW w:w="1500" w:type="dxa"/>
            <w:tcMar>
              <w:top w:w="0" w:type="dxa"/>
              <w:left w:w="0" w:type="dxa"/>
              <w:bottom w:w="0" w:type="dxa"/>
              <w:right w:w="0" w:type="dxa"/>
            </w:tcMar>
          </w:tcPr>
          <w:p w14:paraId="04CE915C" w14:textId="77777777" w:rsidR="006A13AE" w:rsidRPr="00AB2332" w:rsidRDefault="006A13AE" w:rsidP="00186908">
            <w:pPr>
              <w:pStyle w:val="TableParagraph"/>
              <w:widowControl w:val="0"/>
              <w:spacing w:line="480" w:lineRule="auto"/>
              <w:ind w:left="504" w:right="456"/>
            </w:pPr>
            <w:r w:rsidRPr="00AB2332">
              <w:t>-.07</w:t>
            </w:r>
          </w:p>
        </w:tc>
        <w:tc>
          <w:tcPr>
            <w:tcW w:w="1601" w:type="dxa"/>
            <w:tcMar>
              <w:top w:w="0" w:type="dxa"/>
              <w:left w:w="0" w:type="dxa"/>
              <w:bottom w:w="0" w:type="dxa"/>
              <w:right w:w="0" w:type="dxa"/>
            </w:tcMar>
          </w:tcPr>
          <w:p w14:paraId="03AB2E06" w14:textId="77777777" w:rsidR="006A13AE" w:rsidRPr="00AB2332" w:rsidRDefault="006A13AE" w:rsidP="00186908">
            <w:pPr>
              <w:pStyle w:val="TableParagraph"/>
              <w:widowControl w:val="0"/>
              <w:spacing w:line="480" w:lineRule="auto"/>
              <w:ind w:left="436" w:right="462"/>
            </w:pPr>
            <w:r w:rsidRPr="00AB2332">
              <w:t>-1.25</w:t>
            </w:r>
          </w:p>
        </w:tc>
        <w:tc>
          <w:tcPr>
            <w:tcW w:w="1452" w:type="dxa"/>
            <w:tcMar>
              <w:top w:w="0" w:type="dxa"/>
              <w:left w:w="0" w:type="dxa"/>
              <w:bottom w:w="0" w:type="dxa"/>
              <w:right w:w="0" w:type="dxa"/>
            </w:tcMar>
          </w:tcPr>
          <w:p w14:paraId="5911471D" w14:textId="77777777" w:rsidR="006A13AE" w:rsidRPr="00AB2332" w:rsidRDefault="006A13AE" w:rsidP="00186908">
            <w:pPr>
              <w:pStyle w:val="TableParagraph"/>
              <w:widowControl w:val="0"/>
              <w:spacing w:line="480" w:lineRule="auto"/>
              <w:ind w:left="467" w:right="524"/>
            </w:pPr>
            <w:r w:rsidRPr="00AB2332">
              <w:t>.213</w:t>
            </w:r>
          </w:p>
        </w:tc>
      </w:tr>
      <w:tr w:rsidR="006A13AE" w:rsidRPr="00871034" w14:paraId="3D2D4821" w14:textId="77777777" w:rsidTr="00186908">
        <w:trPr>
          <w:trHeight w:val="317"/>
        </w:trPr>
        <w:tc>
          <w:tcPr>
            <w:tcW w:w="1691" w:type="dxa"/>
            <w:tcMar>
              <w:top w:w="0" w:type="dxa"/>
              <w:left w:w="0" w:type="dxa"/>
              <w:bottom w:w="0" w:type="dxa"/>
              <w:right w:w="0" w:type="dxa"/>
            </w:tcMar>
          </w:tcPr>
          <w:p w14:paraId="2737F83F" w14:textId="77777777" w:rsidR="006A13AE" w:rsidRPr="00AB2332" w:rsidRDefault="006A13AE" w:rsidP="00186908">
            <w:pPr>
              <w:pStyle w:val="TableParagraph"/>
              <w:widowControl w:val="0"/>
              <w:spacing w:line="480" w:lineRule="auto"/>
              <w:ind w:left="-255" w:firstLine="255"/>
              <w:jc w:val="left"/>
            </w:pPr>
            <w:r w:rsidRPr="00AB2332">
              <w:t>Sex_c</w:t>
            </w:r>
          </w:p>
        </w:tc>
        <w:tc>
          <w:tcPr>
            <w:tcW w:w="1391" w:type="dxa"/>
            <w:tcMar>
              <w:top w:w="0" w:type="dxa"/>
              <w:left w:w="0" w:type="dxa"/>
              <w:bottom w:w="0" w:type="dxa"/>
              <w:right w:w="0" w:type="dxa"/>
            </w:tcMar>
          </w:tcPr>
          <w:p w14:paraId="293B52C5" w14:textId="77777777" w:rsidR="006A13AE" w:rsidRPr="00AB2332" w:rsidRDefault="006A13AE" w:rsidP="00186908">
            <w:pPr>
              <w:pStyle w:val="TableParagraph"/>
              <w:widowControl w:val="0"/>
              <w:spacing w:line="480" w:lineRule="auto"/>
              <w:ind w:right="530"/>
              <w:jc w:val="right"/>
            </w:pPr>
            <w:r w:rsidRPr="00AB2332">
              <w:t>1.44</w:t>
            </w:r>
          </w:p>
        </w:tc>
        <w:tc>
          <w:tcPr>
            <w:tcW w:w="1440" w:type="dxa"/>
            <w:tcMar>
              <w:top w:w="0" w:type="dxa"/>
              <w:left w:w="0" w:type="dxa"/>
              <w:bottom w:w="0" w:type="dxa"/>
              <w:right w:w="0" w:type="dxa"/>
            </w:tcMar>
          </w:tcPr>
          <w:p w14:paraId="63E306C9" w14:textId="77777777" w:rsidR="006A13AE" w:rsidRPr="00AB2332" w:rsidRDefault="006A13AE" w:rsidP="00186908">
            <w:pPr>
              <w:pStyle w:val="TableParagraph"/>
              <w:widowControl w:val="0"/>
              <w:spacing w:line="480" w:lineRule="auto"/>
              <w:ind w:left="476" w:right="503"/>
            </w:pPr>
            <w:r w:rsidRPr="00AB2332">
              <w:t>0.60</w:t>
            </w:r>
          </w:p>
        </w:tc>
        <w:tc>
          <w:tcPr>
            <w:tcW w:w="1500" w:type="dxa"/>
            <w:tcMar>
              <w:top w:w="0" w:type="dxa"/>
              <w:left w:w="0" w:type="dxa"/>
              <w:bottom w:w="0" w:type="dxa"/>
              <w:right w:w="0" w:type="dxa"/>
            </w:tcMar>
          </w:tcPr>
          <w:p w14:paraId="17884834" w14:textId="77777777" w:rsidR="006A13AE" w:rsidRPr="00AB2332" w:rsidRDefault="006A13AE" w:rsidP="00186908">
            <w:pPr>
              <w:pStyle w:val="TableParagraph"/>
              <w:widowControl w:val="0"/>
              <w:spacing w:line="480" w:lineRule="auto"/>
              <w:ind w:left="504" w:right="453"/>
            </w:pPr>
            <w:r w:rsidRPr="00AB2332">
              <w:t>.12</w:t>
            </w:r>
          </w:p>
        </w:tc>
        <w:tc>
          <w:tcPr>
            <w:tcW w:w="1601" w:type="dxa"/>
            <w:tcMar>
              <w:top w:w="0" w:type="dxa"/>
              <w:left w:w="0" w:type="dxa"/>
              <w:bottom w:w="0" w:type="dxa"/>
              <w:right w:w="0" w:type="dxa"/>
            </w:tcMar>
          </w:tcPr>
          <w:p w14:paraId="6246BE0B" w14:textId="77777777" w:rsidR="006A13AE" w:rsidRPr="00AB2332" w:rsidRDefault="006A13AE" w:rsidP="00186908">
            <w:pPr>
              <w:pStyle w:val="TableParagraph"/>
              <w:widowControl w:val="0"/>
              <w:spacing w:line="480" w:lineRule="auto"/>
              <w:ind w:left="435" w:right="463"/>
            </w:pPr>
            <w:r w:rsidRPr="00AB2332">
              <w:t>2.39</w:t>
            </w:r>
          </w:p>
        </w:tc>
        <w:tc>
          <w:tcPr>
            <w:tcW w:w="1452" w:type="dxa"/>
            <w:tcMar>
              <w:top w:w="0" w:type="dxa"/>
              <w:left w:w="0" w:type="dxa"/>
              <w:bottom w:w="0" w:type="dxa"/>
              <w:right w:w="0" w:type="dxa"/>
            </w:tcMar>
          </w:tcPr>
          <w:p w14:paraId="4EF58CF4" w14:textId="77777777" w:rsidR="006A13AE" w:rsidRPr="00AB2332" w:rsidRDefault="006A13AE" w:rsidP="00186908">
            <w:pPr>
              <w:pStyle w:val="TableParagraph"/>
              <w:widowControl w:val="0"/>
              <w:spacing w:line="480" w:lineRule="auto"/>
              <w:ind w:left="467" w:right="524"/>
            </w:pPr>
            <w:r w:rsidRPr="00AB2332">
              <w:t>.017</w:t>
            </w:r>
          </w:p>
        </w:tc>
      </w:tr>
      <w:tr w:rsidR="006A13AE" w:rsidRPr="00871034" w14:paraId="3B3FC6CE" w14:textId="77777777" w:rsidTr="00186908">
        <w:trPr>
          <w:trHeight w:val="317"/>
        </w:trPr>
        <w:tc>
          <w:tcPr>
            <w:tcW w:w="1691" w:type="dxa"/>
            <w:tcMar>
              <w:top w:w="0" w:type="dxa"/>
              <w:left w:w="0" w:type="dxa"/>
              <w:bottom w:w="0" w:type="dxa"/>
              <w:right w:w="0" w:type="dxa"/>
            </w:tcMar>
          </w:tcPr>
          <w:p w14:paraId="0D34EB84" w14:textId="77777777" w:rsidR="006A13AE" w:rsidRPr="00AB2332" w:rsidRDefault="006A13AE" w:rsidP="00186908">
            <w:pPr>
              <w:pStyle w:val="TableParagraph"/>
              <w:widowControl w:val="0"/>
              <w:spacing w:before="16" w:line="480" w:lineRule="auto"/>
              <w:ind w:left="-255" w:firstLine="255"/>
              <w:jc w:val="left"/>
            </w:pPr>
            <w:r w:rsidRPr="00AB2332">
              <w:t>BIDR_SDE</w:t>
            </w:r>
          </w:p>
        </w:tc>
        <w:tc>
          <w:tcPr>
            <w:tcW w:w="1391" w:type="dxa"/>
            <w:tcMar>
              <w:top w:w="0" w:type="dxa"/>
              <w:left w:w="0" w:type="dxa"/>
              <w:bottom w:w="0" w:type="dxa"/>
              <w:right w:w="0" w:type="dxa"/>
            </w:tcMar>
          </w:tcPr>
          <w:p w14:paraId="423BCC0B" w14:textId="77777777" w:rsidR="006A13AE" w:rsidRPr="00AB2332" w:rsidRDefault="006A13AE" w:rsidP="00186908">
            <w:pPr>
              <w:pStyle w:val="TableParagraph"/>
              <w:widowControl w:val="0"/>
              <w:spacing w:before="16" w:line="480" w:lineRule="auto"/>
              <w:ind w:right="590"/>
              <w:jc w:val="right"/>
            </w:pPr>
            <w:r w:rsidRPr="00AB2332">
              <w:t>0.8</w:t>
            </w:r>
            <w:r>
              <w:t>8</w:t>
            </w:r>
          </w:p>
        </w:tc>
        <w:tc>
          <w:tcPr>
            <w:tcW w:w="1440" w:type="dxa"/>
            <w:tcMar>
              <w:top w:w="0" w:type="dxa"/>
              <w:left w:w="0" w:type="dxa"/>
              <w:bottom w:w="0" w:type="dxa"/>
              <w:right w:w="0" w:type="dxa"/>
            </w:tcMar>
          </w:tcPr>
          <w:p w14:paraId="0B0F9878" w14:textId="77777777" w:rsidR="006A13AE" w:rsidRPr="00AB2332" w:rsidRDefault="006A13AE" w:rsidP="00186908">
            <w:pPr>
              <w:pStyle w:val="TableParagraph"/>
              <w:widowControl w:val="0"/>
              <w:spacing w:before="16" w:line="480" w:lineRule="auto"/>
              <w:ind w:left="476" w:right="503"/>
            </w:pPr>
            <w:r w:rsidRPr="00AB2332">
              <w:t>0.3</w:t>
            </w:r>
            <w:r>
              <w:t>4</w:t>
            </w:r>
          </w:p>
        </w:tc>
        <w:tc>
          <w:tcPr>
            <w:tcW w:w="1500" w:type="dxa"/>
            <w:tcMar>
              <w:top w:w="0" w:type="dxa"/>
              <w:left w:w="0" w:type="dxa"/>
              <w:bottom w:w="0" w:type="dxa"/>
              <w:right w:w="0" w:type="dxa"/>
            </w:tcMar>
          </w:tcPr>
          <w:p w14:paraId="7058D83B" w14:textId="77777777" w:rsidR="006A13AE" w:rsidRPr="00AB2332" w:rsidRDefault="006A13AE" w:rsidP="00186908">
            <w:pPr>
              <w:pStyle w:val="TableParagraph"/>
              <w:widowControl w:val="0"/>
              <w:spacing w:before="16" w:line="480" w:lineRule="auto"/>
              <w:ind w:left="504" w:right="453"/>
            </w:pPr>
            <w:r w:rsidRPr="00AB2332">
              <w:t>.15</w:t>
            </w:r>
          </w:p>
        </w:tc>
        <w:tc>
          <w:tcPr>
            <w:tcW w:w="1601" w:type="dxa"/>
            <w:tcMar>
              <w:top w:w="0" w:type="dxa"/>
              <w:left w:w="0" w:type="dxa"/>
              <w:bottom w:w="0" w:type="dxa"/>
              <w:right w:w="0" w:type="dxa"/>
            </w:tcMar>
          </w:tcPr>
          <w:p w14:paraId="1B6C48D2" w14:textId="77777777" w:rsidR="006A13AE" w:rsidRPr="00AB2332" w:rsidRDefault="006A13AE" w:rsidP="00186908">
            <w:pPr>
              <w:pStyle w:val="TableParagraph"/>
              <w:widowControl w:val="0"/>
              <w:spacing w:before="16" w:line="480" w:lineRule="auto"/>
              <w:ind w:left="435" w:right="463"/>
            </w:pPr>
            <w:r w:rsidRPr="00AB2332">
              <w:t>2.56</w:t>
            </w:r>
          </w:p>
        </w:tc>
        <w:tc>
          <w:tcPr>
            <w:tcW w:w="1452" w:type="dxa"/>
            <w:tcMar>
              <w:top w:w="0" w:type="dxa"/>
              <w:left w:w="0" w:type="dxa"/>
              <w:bottom w:w="0" w:type="dxa"/>
              <w:right w:w="0" w:type="dxa"/>
            </w:tcMar>
          </w:tcPr>
          <w:p w14:paraId="24325DA8" w14:textId="77777777" w:rsidR="006A13AE" w:rsidRPr="00AB2332" w:rsidRDefault="006A13AE" w:rsidP="00186908">
            <w:pPr>
              <w:pStyle w:val="TableParagraph"/>
              <w:widowControl w:val="0"/>
              <w:spacing w:before="16" w:line="480" w:lineRule="auto"/>
              <w:ind w:left="467" w:right="524"/>
            </w:pPr>
            <w:r w:rsidRPr="00AB2332">
              <w:t>.011</w:t>
            </w:r>
          </w:p>
        </w:tc>
      </w:tr>
      <w:tr w:rsidR="006A13AE" w:rsidRPr="00871034" w14:paraId="13695002" w14:textId="77777777" w:rsidTr="00186908">
        <w:trPr>
          <w:trHeight w:val="334"/>
        </w:trPr>
        <w:tc>
          <w:tcPr>
            <w:tcW w:w="1691" w:type="dxa"/>
            <w:tcBorders>
              <w:bottom w:val="single" w:sz="12" w:space="0" w:color="000000"/>
            </w:tcBorders>
            <w:tcMar>
              <w:top w:w="0" w:type="dxa"/>
              <w:left w:w="0" w:type="dxa"/>
              <w:bottom w:w="0" w:type="dxa"/>
              <w:right w:w="0" w:type="dxa"/>
            </w:tcMar>
          </w:tcPr>
          <w:p w14:paraId="18BA9F56" w14:textId="77777777" w:rsidR="006A13AE" w:rsidRPr="00AB2332" w:rsidRDefault="006A13AE" w:rsidP="00186908">
            <w:pPr>
              <w:pStyle w:val="TableParagraph"/>
              <w:widowControl w:val="0"/>
              <w:spacing w:line="480" w:lineRule="auto"/>
              <w:ind w:left="-255" w:firstLine="255"/>
              <w:jc w:val="left"/>
            </w:pPr>
            <w:r w:rsidRPr="00AB2332">
              <w:t>BIDR_IM</w:t>
            </w:r>
          </w:p>
        </w:tc>
        <w:tc>
          <w:tcPr>
            <w:tcW w:w="1391" w:type="dxa"/>
            <w:tcBorders>
              <w:bottom w:val="single" w:sz="12" w:space="0" w:color="000000"/>
            </w:tcBorders>
            <w:tcMar>
              <w:top w:w="0" w:type="dxa"/>
              <w:left w:w="0" w:type="dxa"/>
              <w:bottom w:w="0" w:type="dxa"/>
              <w:right w:w="0" w:type="dxa"/>
            </w:tcMar>
          </w:tcPr>
          <w:p w14:paraId="4A7F5931" w14:textId="77777777" w:rsidR="006A13AE" w:rsidRPr="00AB2332" w:rsidRDefault="006A13AE" w:rsidP="00186908">
            <w:pPr>
              <w:pStyle w:val="TableParagraph"/>
              <w:widowControl w:val="0"/>
              <w:spacing w:line="480" w:lineRule="auto"/>
              <w:ind w:right="492"/>
              <w:jc w:val="right"/>
            </w:pPr>
            <w:r w:rsidRPr="00AB2332">
              <w:t>-2.21</w:t>
            </w:r>
          </w:p>
        </w:tc>
        <w:tc>
          <w:tcPr>
            <w:tcW w:w="1440" w:type="dxa"/>
            <w:tcBorders>
              <w:bottom w:val="single" w:sz="12" w:space="0" w:color="000000"/>
            </w:tcBorders>
            <w:tcMar>
              <w:top w:w="0" w:type="dxa"/>
              <w:left w:w="0" w:type="dxa"/>
              <w:bottom w:w="0" w:type="dxa"/>
              <w:right w:w="0" w:type="dxa"/>
            </w:tcMar>
          </w:tcPr>
          <w:p w14:paraId="128D9A6D" w14:textId="77777777" w:rsidR="006A13AE" w:rsidRPr="00AB2332" w:rsidRDefault="006A13AE" w:rsidP="00186908">
            <w:pPr>
              <w:pStyle w:val="TableParagraph"/>
              <w:widowControl w:val="0"/>
              <w:spacing w:line="480" w:lineRule="auto"/>
              <w:ind w:left="476" w:right="503"/>
            </w:pPr>
            <w:r w:rsidRPr="00AB2332">
              <w:t>0.33</w:t>
            </w:r>
          </w:p>
        </w:tc>
        <w:tc>
          <w:tcPr>
            <w:tcW w:w="1500" w:type="dxa"/>
            <w:tcBorders>
              <w:bottom w:val="single" w:sz="12" w:space="0" w:color="000000"/>
            </w:tcBorders>
            <w:tcMar>
              <w:top w:w="0" w:type="dxa"/>
              <w:left w:w="0" w:type="dxa"/>
              <w:bottom w:w="0" w:type="dxa"/>
              <w:right w:w="0" w:type="dxa"/>
            </w:tcMar>
          </w:tcPr>
          <w:p w14:paraId="5D69F11B" w14:textId="77777777" w:rsidR="006A13AE" w:rsidRPr="00AB2332" w:rsidRDefault="006A13AE" w:rsidP="00186908">
            <w:pPr>
              <w:pStyle w:val="TableParagraph"/>
              <w:widowControl w:val="0"/>
              <w:spacing w:line="480" w:lineRule="auto"/>
              <w:ind w:left="504" w:right="456"/>
            </w:pPr>
            <w:r w:rsidRPr="00AB2332">
              <w:t>-.37</w:t>
            </w:r>
          </w:p>
        </w:tc>
        <w:tc>
          <w:tcPr>
            <w:tcW w:w="1601" w:type="dxa"/>
            <w:tcBorders>
              <w:bottom w:val="single" w:sz="12" w:space="0" w:color="000000"/>
            </w:tcBorders>
            <w:tcMar>
              <w:top w:w="0" w:type="dxa"/>
              <w:left w:w="0" w:type="dxa"/>
              <w:bottom w:w="0" w:type="dxa"/>
              <w:right w:w="0" w:type="dxa"/>
            </w:tcMar>
          </w:tcPr>
          <w:p w14:paraId="44538AC6" w14:textId="77777777" w:rsidR="006A13AE" w:rsidRPr="00AB2332" w:rsidRDefault="006A13AE" w:rsidP="00186908">
            <w:pPr>
              <w:pStyle w:val="TableParagraph"/>
              <w:widowControl w:val="0"/>
              <w:spacing w:line="480" w:lineRule="auto"/>
              <w:ind w:left="436" w:right="462"/>
            </w:pPr>
            <w:r w:rsidRPr="00AB2332">
              <w:t>-6.73</w:t>
            </w:r>
          </w:p>
        </w:tc>
        <w:tc>
          <w:tcPr>
            <w:tcW w:w="1452" w:type="dxa"/>
            <w:tcBorders>
              <w:bottom w:val="single" w:sz="12" w:space="0" w:color="000000"/>
            </w:tcBorders>
            <w:tcMar>
              <w:top w:w="0" w:type="dxa"/>
              <w:left w:w="0" w:type="dxa"/>
              <w:bottom w:w="0" w:type="dxa"/>
              <w:right w:w="0" w:type="dxa"/>
            </w:tcMar>
          </w:tcPr>
          <w:p w14:paraId="53FFB255" w14:textId="77777777" w:rsidR="006A13AE" w:rsidRPr="00AB2332" w:rsidRDefault="006A13AE" w:rsidP="00186908">
            <w:pPr>
              <w:pStyle w:val="TableParagraph"/>
              <w:widowControl w:val="0"/>
              <w:spacing w:line="480" w:lineRule="auto"/>
              <w:ind w:left="467" w:right="524"/>
            </w:pPr>
            <w:r w:rsidRPr="00AB2332">
              <w:t>.000</w:t>
            </w:r>
          </w:p>
        </w:tc>
      </w:tr>
    </w:tbl>
    <w:p w14:paraId="4A2F0A22"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EC7395">
        <w:rPr>
          <w:rFonts w:ascii="Times New Roman" w:hAnsi="Times New Roman" w:cs="Times New Roman"/>
        </w:rPr>
        <w:t xml:space="preserve">. </w:t>
      </w:r>
      <w:proofErr w:type="spellStart"/>
      <w:r w:rsidRPr="00AB2332">
        <w:rPr>
          <w:rFonts w:ascii="Times New Roman" w:hAnsi="Times New Roman" w:cs="Times New Roman"/>
        </w:rPr>
        <w:t>Selfesteem_c</w:t>
      </w:r>
      <w:proofErr w:type="spellEnd"/>
      <w:r w:rsidRPr="00AB2332">
        <w:rPr>
          <w:rFonts w:ascii="Times New Roman" w:hAnsi="Times New Roman" w:cs="Times New Roman"/>
        </w:rPr>
        <w:t xml:space="preserve"> = self-esteem centered;</w:t>
      </w:r>
      <w:r w:rsidRPr="00EC7395">
        <w:rPr>
          <w:rFonts w:ascii="Times New Roman" w:hAnsi="Times New Roman" w:cs="Times New Roman"/>
        </w:rPr>
        <w:t xml:space="preserve">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AB2332">
        <w:rPr>
          <w:rFonts w:ascii="Times New Roman" w:hAnsi="Times New Roman" w:cs="Times New Roman"/>
        </w:rPr>
        <w:t xml:space="preserve"> = sex centered; BIDR_SDE = Self-Deceptive Enhancement subscale of Balanced Inventory of Desirable Responding; BIDR_IM = Impression Management subscale of Balanced Inventory of Desirable Responding.</w:t>
      </w:r>
    </w:p>
    <w:p w14:paraId="09A4970B" w14:textId="77777777" w:rsidR="006A13AE" w:rsidRDefault="006A13AE" w:rsidP="006A13AE">
      <w:pPr>
        <w:spacing w:line="480" w:lineRule="auto"/>
        <w:rPr>
          <w:rFonts w:ascii="Times New Roman" w:hAnsi="Times New Roman" w:cs="Times New Roman"/>
        </w:rPr>
      </w:pPr>
    </w:p>
    <w:p w14:paraId="0A432890" w14:textId="77777777" w:rsidR="006A13AE" w:rsidRDefault="006A13AE" w:rsidP="006A13AE">
      <w:pPr>
        <w:spacing w:line="480" w:lineRule="auto"/>
        <w:rPr>
          <w:rFonts w:ascii="Times New Roman" w:hAnsi="Times New Roman" w:cs="Times New Roman"/>
        </w:rPr>
      </w:pPr>
    </w:p>
    <w:p w14:paraId="4D77CC31" w14:textId="77777777" w:rsidR="006A13AE" w:rsidRPr="00AB2332" w:rsidRDefault="006A13AE" w:rsidP="006A13AE">
      <w:pPr>
        <w:spacing w:line="480" w:lineRule="auto"/>
        <w:rPr>
          <w:rFonts w:ascii="Times New Roman" w:hAnsi="Times New Roman" w:cs="Times New Roman"/>
        </w:rPr>
      </w:pPr>
    </w:p>
    <w:p w14:paraId="07E15044" w14:textId="77777777" w:rsidR="006A13AE" w:rsidRPr="00AE0B3E" w:rsidRDefault="006A13AE" w:rsidP="006A13AE">
      <w:pPr>
        <w:pStyle w:val="Textbody"/>
        <w:spacing w:after="0" w:line="480" w:lineRule="auto"/>
        <w:rPr>
          <w:rFonts w:ascii="Times New Roman" w:hAnsi="Times New Roman" w:cs="Times New Roman"/>
          <w:b/>
          <w:bCs/>
          <w:iCs/>
        </w:rPr>
      </w:pPr>
      <w:r w:rsidRPr="00EC7395">
        <w:rPr>
          <w:rFonts w:ascii="Times New Roman" w:hAnsi="Times New Roman" w:cs="Times New Roman"/>
          <w:b/>
          <w:bCs/>
        </w:rPr>
        <w:t>Table S</w:t>
      </w:r>
      <w:r>
        <w:rPr>
          <w:rFonts w:ascii="Times New Roman" w:hAnsi="Times New Roman" w:cs="Times New Roman"/>
          <w:b/>
          <w:bCs/>
        </w:rPr>
        <w:t xml:space="preserve">6. </w:t>
      </w:r>
      <w:r w:rsidRPr="00AE0B3E">
        <w:rPr>
          <w:rFonts w:ascii="Times New Roman" w:hAnsi="Times New Roman" w:cs="Times New Roman"/>
          <w:iCs/>
        </w:rPr>
        <w:t xml:space="preserve">Hierarchical Regression of </w:t>
      </w:r>
      <w:r w:rsidRPr="00AE0B3E">
        <w:rPr>
          <w:rFonts w:ascii="Times New Roman" w:hAnsi="Times New Roman"/>
          <w:iCs/>
        </w:rPr>
        <w:t xml:space="preserve">Estimated Average Peer Withdrawal </w:t>
      </w:r>
      <w:r w:rsidRPr="00AE0B3E">
        <w:rPr>
          <w:rFonts w:ascii="Times New Roman" w:hAnsi="Times New Roman" w:cs="Times New Roman"/>
          <w:iCs/>
        </w:rPr>
        <w:t>(Adjusted R</w:t>
      </w:r>
      <w:r w:rsidRPr="00AE0B3E">
        <w:rPr>
          <w:rFonts w:ascii="Times New Roman" w:hAnsi="Times New Roman" w:cs="Times New Roman"/>
          <w:iCs/>
          <w:position w:val="13"/>
        </w:rPr>
        <w:t>2</w:t>
      </w:r>
      <w:r w:rsidRPr="00AE0B3E">
        <w:rPr>
          <w:rFonts w:ascii="Times New Roman" w:hAnsi="Times New Roman" w:cs="Times New Roman"/>
          <w:iCs/>
        </w:rPr>
        <w:t>= .18)</w:t>
      </w:r>
      <w:r>
        <w:rPr>
          <w:rFonts w:ascii="Times New Roman" w:hAnsi="Times New Roman" w:cs="Times New Roman"/>
          <w:iCs/>
        </w:rPr>
        <w:t>.</w:t>
      </w:r>
    </w:p>
    <w:tbl>
      <w:tblPr>
        <w:tblW w:w="9332" w:type="dxa"/>
        <w:tblLayout w:type="fixed"/>
        <w:tblCellMar>
          <w:left w:w="10" w:type="dxa"/>
          <w:right w:w="10" w:type="dxa"/>
        </w:tblCellMar>
        <w:tblLook w:val="0000" w:firstRow="0" w:lastRow="0" w:firstColumn="0" w:lastColumn="0" w:noHBand="0" w:noVBand="0"/>
      </w:tblPr>
      <w:tblGrid>
        <w:gridCol w:w="1940"/>
        <w:gridCol w:w="1380"/>
        <w:gridCol w:w="1488"/>
        <w:gridCol w:w="1470"/>
        <w:gridCol w:w="1602"/>
        <w:gridCol w:w="1452"/>
      </w:tblGrid>
      <w:tr w:rsidR="006A13AE" w:rsidRPr="00871034" w14:paraId="5F85CC2A" w14:textId="77777777" w:rsidTr="00186908">
        <w:trPr>
          <w:trHeight w:val="277"/>
        </w:trPr>
        <w:tc>
          <w:tcPr>
            <w:tcW w:w="1940" w:type="dxa"/>
            <w:tcBorders>
              <w:top w:val="single" w:sz="12" w:space="0" w:color="000000"/>
              <w:bottom w:val="single" w:sz="12" w:space="0" w:color="000000"/>
            </w:tcBorders>
            <w:tcMar>
              <w:top w:w="0" w:type="dxa"/>
              <w:left w:w="0" w:type="dxa"/>
              <w:bottom w:w="0" w:type="dxa"/>
              <w:right w:w="0" w:type="dxa"/>
            </w:tcMar>
          </w:tcPr>
          <w:p w14:paraId="69D0F9B9" w14:textId="77777777" w:rsidR="006A13AE" w:rsidRPr="00AB2332" w:rsidRDefault="006A13AE" w:rsidP="00186908">
            <w:pPr>
              <w:pStyle w:val="TableParagraph"/>
              <w:widowControl w:val="0"/>
              <w:spacing w:before="0" w:line="480" w:lineRule="auto"/>
              <w:jc w:val="left"/>
              <w:rPr>
                <w:lang w:val="en-US"/>
              </w:rPr>
            </w:pPr>
          </w:p>
        </w:tc>
        <w:tc>
          <w:tcPr>
            <w:tcW w:w="1380" w:type="dxa"/>
            <w:tcBorders>
              <w:top w:val="single" w:sz="12" w:space="0" w:color="000000"/>
              <w:bottom w:val="single" w:sz="12" w:space="0" w:color="000000"/>
            </w:tcBorders>
            <w:tcMar>
              <w:top w:w="0" w:type="dxa"/>
              <w:left w:w="0" w:type="dxa"/>
              <w:bottom w:w="0" w:type="dxa"/>
              <w:right w:w="0" w:type="dxa"/>
            </w:tcMar>
          </w:tcPr>
          <w:p w14:paraId="110910D1" w14:textId="77777777" w:rsidR="006A13AE" w:rsidRPr="00AB2332" w:rsidRDefault="006A13AE" w:rsidP="00186908">
            <w:pPr>
              <w:pStyle w:val="TableParagraph"/>
              <w:widowControl w:val="0"/>
              <w:spacing w:before="1" w:line="480" w:lineRule="auto"/>
              <w:ind w:right="182"/>
              <w:rPr>
                <w:i/>
              </w:rPr>
            </w:pPr>
            <w:r w:rsidRPr="00AB2332">
              <w:rPr>
                <w:i/>
              </w:rPr>
              <w:t>B</w:t>
            </w:r>
          </w:p>
        </w:tc>
        <w:tc>
          <w:tcPr>
            <w:tcW w:w="1488" w:type="dxa"/>
            <w:tcBorders>
              <w:top w:val="single" w:sz="12" w:space="0" w:color="000000"/>
              <w:bottom w:val="single" w:sz="12" w:space="0" w:color="000000"/>
            </w:tcBorders>
            <w:tcMar>
              <w:top w:w="0" w:type="dxa"/>
              <w:left w:w="0" w:type="dxa"/>
              <w:bottom w:w="0" w:type="dxa"/>
              <w:right w:w="0" w:type="dxa"/>
            </w:tcMar>
          </w:tcPr>
          <w:p w14:paraId="23D6D6E7" w14:textId="77777777" w:rsidR="006A13AE" w:rsidRPr="00AB2332" w:rsidRDefault="006A13AE" w:rsidP="00186908">
            <w:pPr>
              <w:pStyle w:val="TableParagraph"/>
              <w:widowControl w:val="0"/>
              <w:spacing w:before="1" w:line="480" w:lineRule="auto"/>
              <w:ind w:left="436" w:right="472"/>
              <w:rPr>
                <w:i/>
              </w:rPr>
            </w:pPr>
            <w:r w:rsidRPr="00AB2332">
              <w:rPr>
                <w:i/>
              </w:rPr>
              <w:t>SE</w:t>
            </w:r>
          </w:p>
        </w:tc>
        <w:tc>
          <w:tcPr>
            <w:tcW w:w="1470" w:type="dxa"/>
            <w:tcBorders>
              <w:top w:val="single" w:sz="12" w:space="0" w:color="000000"/>
              <w:bottom w:val="single" w:sz="12" w:space="0" w:color="000000"/>
            </w:tcBorders>
            <w:tcMar>
              <w:top w:w="0" w:type="dxa"/>
              <w:left w:w="0" w:type="dxa"/>
              <w:bottom w:w="0" w:type="dxa"/>
              <w:right w:w="0" w:type="dxa"/>
            </w:tcMar>
          </w:tcPr>
          <w:p w14:paraId="03FF1F82" w14:textId="77777777" w:rsidR="006A13AE" w:rsidRPr="00AB2332" w:rsidRDefault="006A13AE" w:rsidP="00186908">
            <w:pPr>
              <w:pStyle w:val="TableParagraph"/>
              <w:widowControl w:val="0"/>
              <w:spacing w:before="1" w:line="480" w:lineRule="auto"/>
              <w:ind w:left="22"/>
            </w:pPr>
            <w:r w:rsidRPr="00AB2332">
              <w:rPr>
                <w:i/>
                <w:iCs/>
                <w:lang w:eastAsia="en-US"/>
              </w:rPr>
              <w:t>b</w:t>
            </w:r>
            <w:r w:rsidRPr="00AB2332">
              <w:rPr>
                <w:lang w:eastAsia="en-US"/>
              </w:rPr>
              <w:t>*</w:t>
            </w:r>
          </w:p>
        </w:tc>
        <w:tc>
          <w:tcPr>
            <w:tcW w:w="1602" w:type="dxa"/>
            <w:tcBorders>
              <w:top w:val="single" w:sz="12" w:space="0" w:color="000000"/>
              <w:bottom w:val="single" w:sz="12" w:space="0" w:color="000000"/>
            </w:tcBorders>
            <w:tcMar>
              <w:top w:w="0" w:type="dxa"/>
              <w:left w:w="0" w:type="dxa"/>
              <w:bottom w:w="0" w:type="dxa"/>
              <w:right w:w="0" w:type="dxa"/>
            </w:tcMar>
          </w:tcPr>
          <w:p w14:paraId="6D686B8E" w14:textId="77777777" w:rsidR="006A13AE" w:rsidRPr="00AB2332" w:rsidRDefault="006A13AE" w:rsidP="00186908">
            <w:pPr>
              <w:pStyle w:val="TableParagraph"/>
              <w:widowControl w:val="0"/>
              <w:spacing w:before="1" w:line="480" w:lineRule="auto"/>
              <w:ind w:right="24"/>
              <w:rPr>
                <w:i/>
              </w:rPr>
            </w:pPr>
            <w:r w:rsidRPr="00AB2332">
              <w:rPr>
                <w:i/>
              </w:rPr>
              <w:t>t</w:t>
            </w:r>
          </w:p>
        </w:tc>
        <w:tc>
          <w:tcPr>
            <w:tcW w:w="1452" w:type="dxa"/>
            <w:tcBorders>
              <w:top w:val="single" w:sz="12" w:space="0" w:color="000000"/>
              <w:bottom w:val="single" w:sz="12" w:space="0" w:color="000000"/>
            </w:tcBorders>
            <w:tcMar>
              <w:top w:w="0" w:type="dxa"/>
              <w:left w:w="0" w:type="dxa"/>
              <w:bottom w:w="0" w:type="dxa"/>
              <w:right w:w="0" w:type="dxa"/>
            </w:tcMar>
          </w:tcPr>
          <w:p w14:paraId="59F322AA" w14:textId="77777777" w:rsidR="006A13AE" w:rsidRPr="00AB2332" w:rsidRDefault="006A13AE" w:rsidP="00186908">
            <w:pPr>
              <w:pStyle w:val="TableParagraph"/>
              <w:widowControl w:val="0"/>
              <w:spacing w:before="1" w:line="480" w:lineRule="auto"/>
              <w:ind w:right="53"/>
              <w:rPr>
                <w:i/>
              </w:rPr>
            </w:pPr>
            <w:r w:rsidRPr="00AB2332">
              <w:rPr>
                <w:i/>
              </w:rPr>
              <w:t>p</w:t>
            </w:r>
          </w:p>
        </w:tc>
      </w:tr>
      <w:tr w:rsidR="006A13AE" w:rsidRPr="00871034" w14:paraId="5EF53A95" w14:textId="77777777" w:rsidTr="00186908">
        <w:trPr>
          <w:trHeight w:val="274"/>
        </w:trPr>
        <w:tc>
          <w:tcPr>
            <w:tcW w:w="1940" w:type="dxa"/>
            <w:tcBorders>
              <w:top w:val="single" w:sz="12" w:space="0" w:color="000000"/>
              <w:bottom w:val="single" w:sz="12" w:space="0" w:color="000000"/>
            </w:tcBorders>
            <w:tcMar>
              <w:top w:w="0" w:type="dxa"/>
              <w:left w:w="0" w:type="dxa"/>
              <w:bottom w:w="0" w:type="dxa"/>
              <w:right w:w="0" w:type="dxa"/>
            </w:tcMar>
          </w:tcPr>
          <w:p w14:paraId="2AF6637E" w14:textId="77777777" w:rsidR="006A13AE" w:rsidRPr="00AB2332" w:rsidRDefault="006A13AE" w:rsidP="00186908">
            <w:pPr>
              <w:pStyle w:val="TableParagraph"/>
              <w:widowControl w:val="0"/>
              <w:spacing w:before="0" w:line="480" w:lineRule="auto"/>
              <w:ind w:left="122"/>
              <w:jc w:val="left"/>
            </w:pPr>
            <w:r w:rsidRPr="00AB2332">
              <w:t>Step 1</w:t>
            </w:r>
          </w:p>
        </w:tc>
        <w:tc>
          <w:tcPr>
            <w:tcW w:w="1380" w:type="dxa"/>
            <w:tcBorders>
              <w:top w:val="single" w:sz="12" w:space="0" w:color="000000"/>
              <w:bottom w:val="single" w:sz="12" w:space="0" w:color="000000"/>
            </w:tcBorders>
            <w:tcMar>
              <w:top w:w="0" w:type="dxa"/>
              <w:left w:w="0" w:type="dxa"/>
              <w:bottom w:w="0" w:type="dxa"/>
              <w:right w:w="0" w:type="dxa"/>
            </w:tcMar>
          </w:tcPr>
          <w:p w14:paraId="49539265" w14:textId="77777777" w:rsidR="006A13AE" w:rsidRPr="00AB2332" w:rsidRDefault="006A13AE" w:rsidP="00186908">
            <w:pPr>
              <w:pStyle w:val="TableParagraph"/>
              <w:widowControl w:val="0"/>
              <w:spacing w:before="0" w:line="480" w:lineRule="auto"/>
              <w:jc w:val="left"/>
            </w:pPr>
          </w:p>
        </w:tc>
        <w:tc>
          <w:tcPr>
            <w:tcW w:w="1488" w:type="dxa"/>
            <w:tcBorders>
              <w:top w:val="single" w:sz="12" w:space="0" w:color="000000"/>
              <w:bottom w:val="single" w:sz="12" w:space="0" w:color="000000"/>
            </w:tcBorders>
            <w:tcMar>
              <w:top w:w="0" w:type="dxa"/>
              <w:left w:w="0" w:type="dxa"/>
              <w:bottom w:w="0" w:type="dxa"/>
              <w:right w:w="0" w:type="dxa"/>
            </w:tcMar>
          </w:tcPr>
          <w:p w14:paraId="2623FA52" w14:textId="77777777" w:rsidR="006A13AE" w:rsidRPr="00AB2332" w:rsidRDefault="006A13AE" w:rsidP="00186908">
            <w:pPr>
              <w:pStyle w:val="TableParagraph"/>
              <w:widowControl w:val="0"/>
              <w:spacing w:before="0" w:line="480" w:lineRule="auto"/>
              <w:jc w:val="left"/>
            </w:pPr>
          </w:p>
        </w:tc>
        <w:tc>
          <w:tcPr>
            <w:tcW w:w="1470" w:type="dxa"/>
            <w:tcBorders>
              <w:top w:val="single" w:sz="12" w:space="0" w:color="000000"/>
              <w:bottom w:val="single" w:sz="12" w:space="0" w:color="000000"/>
            </w:tcBorders>
            <w:tcMar>
              <w:top w:w="0" w:type="dxa"/>
              <w:left w:w="0" w:type="dxa"/>
              <w:bottom w:w="0" w:type="dxa"/>
              <w:right w:w="0" w:type="dxa"/>
            </w:tcMar>
          </w:tcPr>
          <w:p w14:paraId="4D46D628"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bottom w:val="single" w:sz="12" w:space="0" w:color="000000"/>
            </w:tcBorders>
            <w:tcMar>
              <w:top w:w="0" w:type="dxa"/>
              <w:left w:w="0" w:type="dxa"/>
              <w:bottom w:w="0" w:type="dxa"/>
              <w:right w:w="0" w:type="dxa"/>
            </w:tcMar>
          </w:tcPr>
          <w:p w14:paraId="3192A97A"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627C8B34" w14:textId="77777777" w:rsidR="006A13AE" w:rsidRPr="00AB2332" w:rsidRDefault="006A13AE" w:rsidP="00186908">
            <w:pPr>
              <w:pStyle w:val="TableParagraph"/>
              <w:widowControl w:val="0"/>
              <w:spacing w:before="0" w:line="480" w:lineRule="auto"/>
              <w:jc w:val="left"/>
            </w:pPr>
          </w:p>
        </w:tc>
      </w:tr>
      <w:tr w:rsidR="006A13AE" w:rsidRPr="00871034" w14:paraId="0B5EB87A" w14:textId="77777777" w:rsidTr="00186908">
        <w:trPr>
          <w:trHeight w:val="302"/>
        </w:trPr>
        <w:tc>
          <w:tcPr>
            <w:tcW w:w="1940" w:type="dxa"/>
            <w:tcBorders>
              <w:top w:val="single" w:sz="12" w:space="0" w:color="000000"/>
            </w:tcBorders>
            <w:tcMar>
              <w:top w:w="0" w:type="dxa"/>
              <w:left w:w="0" w:type="dxa"/>
              <w:bottom w:w="0" w:type="dxa"/>
              <w:right w:w="0" w:type="dxa"/>
            </w:tcMar>
          </w:tcPr>
          <w:p w14:paraId="00D5472A" w14:textId="77777777" w:rsidR="006A13AE" w:rsidRPr="00AB2332" w:rsidRDefault="006A13AE" w:rsidP="00186908">
            <w:pPr>
              <w:pStyle w:val="TableParagraph"/>
              <w:widowControl w:val="0"/>
              <w:spacing w:before="1" w:line="480" w:lineRule="auto"/>
              <w:ind w:left="122"/>
              <w:jc w:val="left"/>
            </w:pPr>
            <w:r w:rsidRPr="00AB2332">
              <w:t>Intercept</w:t>
            </w:r>
          </w:p>
        </w:tc>
        <w:tc>
          <w:tcPr>
            <w:tcW w:w="1380" w:type="dxa"/>
            <w:tcBorders>
              <w:top w:val="single" w:sz="12" w:space="0" w:color="000000"/>
            </w:tcBorders>
            <w:tcMar>
              <w:top w:w="0" w:type="dxa"/>
              <w:left w:w="0" w:type="dxa"/>
              <w:bottom w:w="0" w:type="dxa"/>
              <w:right w:w="0" w:type="dxa"/>
            </w:tcMar>
          </w:tcPr>
          <w:p w14:paraId="1117D25A" w14:textId="77777777" w:rsidR="006A13AE" w:rsidRPr="00AB2332" w:rsidRDefault="006A13AE" w:rsidP="00186908">
            <w:pPr>
              <w:pStyle w:val="TableParagraph"/>
              <w:widowControl w:val="0"/>
              <w:spacing w:before="1" w:line="480" w:lineRule="auto"/>
              <w:ind w:left="268"/>
              <w:jc w:val="left"/>
            </w:pPr>
            <w:r w:rsidRPr="00AB2332">
              <w:t>13.52</w:t>
            </w:r>
          </w:p>
        </w:tc>
        <w:tc>
          <w:tcPr>
            <w:tcW w:w="1488" w:type="dxa"/>
            <w:tcBorders>
              <w:top w:val="single" w:sz="12" w:space="0" w:color="000000"/>
            </w:tcBorders>
            <w:tcMar>
              <w:top w:w="0" w:type="dxa"/>
              <w:left w:w="0" w:type="dxa"/>
              <w:bottom w:w="0" w:type="dxa"/>
              <w:right w:w="0" w:type="dxa"/>
            </w:tcMar>
          </w:tcPr>
          <w:p w14:paraId="59ED9419" w14:textId="77777777" w:rsidR="006A13AE" w:rsidRPr="00AB2332" w:rsidRDefault="006A13AE" w:rsidP="00186908">
            <w:pPr>
              <w:pStyle w:val="TableParagraph"/>
              <w:widowControl w:val="0"/>
              <w:spacing w:before="1" w:line="480" w:lineRule="auto"/>
              <w:ind w:left="436" w:right="472"/>
            </w:pPr>
            <w:r w:rsidRPr="00AB2332">
              <w:t>0.37</w:t>
            </w:r>
          </w:p>
        </w:tc>
        <w:tc>
          <w:tcPr>
            <w:tcW w:w="1470" w:type="dxa"/>
            <w:tcBorders>
              <w:top w:val="single" w:sz="12" w:space="0" w:color="000000"/>
            </w:tcBorders>
            <w:tcMar>
              <w:top w:w="0" w:type="dxa"/>
              <w:left w:w="0" w:type="dxa"/>
              <w:bottom w:w="0" w:type="dxa"/>
              <w:right w:w="0" w:type="dxa"/>
            </w:tcMar>
          </w:tcPr>
          <w:p w14:paraId="0A575A6A"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tcBorders>
            <w:tcMar>
              <w:top w:w="0" w:type="dxa"/>
              <w:left w:w="0" w:type="dxa"/>
              <w:bottom w:w="0" w:type="dxa"/>
              <w:right w:w="0" w:type="dxa"/>
            </w:tcMar>
          </w:tcPr>
          <w:p w14:paraId="54344FB3" w14:textId="77777777" w:rsidR="006A13AE" w:rsidRPr="00AB2332" w:rsidRDefault="006A13AE" w:rsidP="00186908">
            <w:pPr>
              <w:pStyle w:val="TableParagraph"/>
              <w:widowControl w:val="0"/>
              <w:spacing w:before="1" w:line="480" w:lineRule="auto"/>
              <w:ind w:left="436" w:right="462"/>
            </w:pPr>
            <w:r w:rsidRPr="00AB2332">
              <w:t>36.63</w:t>
            </w:r>
          </w:p>
        </w:tc>
        <w:tc>
          <w:tcPr>
            <w:tcW w:w="1452" w:type="dxa"/>
            <w:tcBorders>
              <w:top w:val="single" w:sz="12" w:space="0" w:color="000000"/>
            </w:tcBorders>
            <w:tcMar>
              <w:top w:w="0" w:type="dxa"/>
              <w:left w:w="0" w:type="dxa"/>
              <w:bottom w:w="0" w:type="dxa"/>
              <w:right w:w="0" w:type="dxa"/>
            </w:tcMar>
          </w:tcPr>
          <w:p w14:paraId="75E272E5" w14:textId="77777777" w:rsidR="006A13AE" w:rsidRPr="00AB2332" w:rsidRDefault="006A13AE" w:rsidP="00186908">
            <w:pPr>
              <w:pStyle w:val="TableParagraph"/>
              <w:widowControl w:val="0"/>
              <w:spacing w:before="1" w:line="480" w:lineRule="auto"/>
              <w:ind w:left="468" w:right="523"/>
            </w:pPr>
            <w:r w:rsidRPr="00AB2332">
              <w:t>.000</w:t>
            </w:r>
          </w:p>
        </w:tc>
      </w:tr>
      <w:tr w:rsidR="006A13AE" w:rsidRPr="00871034" w14:paraId="74A65FD6" w14:textId="77777777" w:rsidTr="00186908">
        <w:trPr>
          <w:trHeight w:val="316"/>
        </w:trPr>
        <w:tc>
          <w:tcPr>
            <w:tcW w:w="1940" w:type="dxa"/>
            <w:tcMar>
              <w:top w:w="0" w:type="dxa"/>
              <w:left w:w="0" w:type="dxa"/>
              <w:bottom w:w="0" w:type="dxa"/>
              <w:right w:w="0" w:type="dxa"/>
            </w:tcMar>
          </w:tcPr>
          <w:p w14:paraId="4BD7C868" w14:textId="77777777" w:rsidR="006A13AE" w:rsidRPr="00AB2332" w:rsidRDefault="006A13AE" w:rsidP="00186908">
            <w:pPr>
              <w:pStyle w:val="TableParagraph"/>
              <w:widowControl w:val="0"/>
              <w:spacing w:line="480" w:lineRule="auto"/>
              <w:ind w:left="122"/>
              <w:jc w:val="left"/>
            </w:pPr>
            <w:r w:rsidRPr="00AB2332">
              <w:t>Selfesteem_c</w:t>
            </w:r>
          </w:p>
        </w:tc>
        <w:tc>
          <w:tcPr>
            <w:tcW w:w="1380" w:type="dxa"/>
            <w:tcMar>
              <w:top w:w="0" w:type="dxa"/>
              <w:left w:w="0" w:type="dxa"/>
              <w:bottom w:w="0" w:type="dxa"/>
              <w:right w:w="0" w:type="dxa"/>
            </w:tcMar>
          </w:tcPr>
          <w:p w14:paraId="30301E71" w14:textId="77777777" w:rsidR="006A13AE" w:rsidRPr="00AB2332" w:rsidRDefault="006A13AE" w:rsidP="00186908">
            <w:pPr>
              <w:pStyle w:val="TableParagraph"/>
              <w:widowControl w:val="0"/>
              <w:spacing w:line="480" w:lineRule="auto"/>
              <w:ind w:left="388"/>
              <w:jc w:val="left"/>
            </w:pPr>
            <w:r w:rsidRPr="00AB2332">
              <w:t>0.01</w:t>
            </w:r>
          </w:p>
        </w:tc>
        <w:tc>
          <w:tcPr>
            <w:tcW w:w="1488" w:type="dxa"/>
            <w:tcMar>
              <w:top w:w="0" w:type="dxa"/>
              <w:left w:w="0" w:type="dxa"/>
              <w:bottom w:w="0" w:type="dxa"/>
              <w:right w:w="0" w:type="dxa"/>
            </w:tcMar>
          </w:tcPr>
          <w:p w14:paraId="410C94AA" w14:textId="77777777" w:rsidR="006A13AE" w:rsidRPr="00AB2332" w:rsidRDefault="006A13AE" w:rsidP="00186908">
            <w:pPr>
              <w:pStyle w:val="TableParagraph"/>
              <w:widowControl w:val="0"/>
              <w:spacing w:line="480" w:lineRule="auto"/>
              <w:ind w:left="436" w:right="472"/>
            </w:pPr>
            <w:r w:rsidRPr="00AB2332">
              <w:t>0.16</w:t>
            </w:r>
          </w:p>
        </w:tc>
        <w:tc>
          <w:tcPr>
            <w:tcW w:w="1470" w:type="dxa"/>
            <w:tcMar>
              <w:top w:w="0" w:type="dxa"/>
              <w:left w:w="0" w:type="dxa"/>
              <w:bottom w:w="0" w:type="dxa"/>
              <w:right w:w="0" w:type="dxa"/>
            </w:tcMar>
          </w:tcPr>
          <w:p w14:paraId="1AB01FC4" w14:textId="77777777" w:rsidR="006A13AE" w:rsidRPr="00AB2332" w:rsidRDefault="006A13AE" w:rsidP="00186908">
            <w:pPr>
              <w:pStyle w:val="TableParagraph"/>
              <w:widowControl w:val="0"/>
              <w:spacing w:line="480" w:lineRule="auto"/>
              <w:ind w:left="475" w:right="452"/>
            </w:pPr>
            <w:r w:rsidRPr="00AB2332">
              <w:t>.00</w:t>
            </w:r>
          </w:p>
        </w:tc>
        <w:tc>
          <w:tcPr>
            <w:tcW w:w="1602" w:type="dxa"/>
            <w:tcMar>
              <w:top w:w="0" w:type="dxa"/>
              <w:left w:w="0" w:type="dxa"/>
              <w:bottom w:w="0" w:type="dxa"/>
              <w:right w:w="0" w:type="dxa"/>
            </w:tcMar>
          </w:tcPr>
          <w:p w14:paraId="71BF6C28" w14:textId="77777777" w:rsidR="006A13AE" w:rsidRPr="00AB2332" w:rsidRDefault="006A13AE" w:rsidP="00186908">
            <w:pPr>
              <w:pStyle w:val="TableParagraph"/>
              <w:widowControl w:val="0"/>
              <w:spacing w:line="480" w:lineRule="auto"/>
              <w:ind w:left="436" w:right="462"/>
            </w:pPr>
            <w:r w:rsidRPr="00AB2332">
              <w:t>0.07</w:t>
            </w:r>
          </w:p>
        </w:tc>
        <w:tc>
          <w:tcPr>
            <w:tcW w:w="1452" w:type="dxa"/>
            <w:tcMar>
              <w:top w:w="0" w:type="dxa"/>
              <w:left w:w="0" w:type="dxa"/>
              <w:bottom w:w="0" w:type="dxa"/>
              <w:right w:w="0" w:type="dxa"/>
            </w:tcMar>
          </w:tcPr>
          <w:p w14:paraId="57A51F15" w14:textId="77777777" w:rsidR="006A13AE" w:rsidRPr="00AB2332" w:rsidRDefault="006A13AE" w:rsidP="00186908">
            <w:pPr>
              <w:pStyle w:val="TableParagraph"/>
              <w:widowControl w:val="0"/>
              <w:spacing w:line="480" w:lineRule="auto"/>
              <w:ind w:left="468" w:right="523"/>
            </w:pPr>
            <w:r w:rsidRPr="00AB2332">
              <w:t>.944</w:t>
            </w:r>
          </w:p>
        </w:tc>
      </w:tr>
      <w:tr w:rsidR="006A13AE" w:rsidRPr="00871034" w14:paraId="23C3035E" w14:textId="77777777" w:rsidTr="00186908">
        <w:trPr>
          <w:trHeight w:val="318"/>
        </w:trPr>
        <w:tc>
          <w:tcPr>
            <w:tcW w:w="1940" w:type="dxa"/>
            <w:tcMar>
              <w:top w:w="0" w:type="dxa"/>
              <w:left w:w="0" w:type="dxa"/>
              <w:bottom w:w="0" w:type="dxa"/>
              <w:right w:w="0" w:type="dxa"/>
            </w:tcMar>
          </w:tcPr>
          <w:p w14:paraId="2DB79492" w14:textId="77777777" w:rsidR="006A13AE" w:rsidRPr="00AB2332" w:rsidRDefault="006A13AE" w:rsidP="00186908">
            <w:pPr>
              <w:pStyle w:val="TableParagraph"/>
              <w:widowControl w:val="0"/>
              <w:spacing w:line="480" w:lineRule="auto"/>
              <w:ind w:left="122"/>
              <w:jc w:val="left"/>
            </w:pPr>
            <w:r w:rsidRPr="00AB2332">
              <w:t>Familiarity_c</w:t>
            </w:r>
          </w:p>
        </w:tc>
        <w:tc>
          <w:tcPr>
            <w:tcW w:w="1380" w:type="dxa"/>
            <w:tcMar>
              <w:top w:w="0" w:type="dxa"/>
              <w:left w:w="0" w:type="dxa"/>
              <w:bottom w:w="0" w:type="dxa"/>
              <w:right w:w="0" w:type="dxa"/>
            </w:tcMar>
          </w:tcPr>
          <w:p w14:paraId="76CB7A61" w14:textId="77777777" w:rsidR="006A13AE" w:rsidRPr="00AB2332" w:rsidRDefault="006A13AE" w:rsidP="00186908">
            <w:pPr>
              <w:pStyle w:val="TableParagraph"/>
              <w:widowControl w:val="0"/>
              <w:spacing w:line="480" w:lineRule="auto"/>
              <w:ind w:left="328"/>
              <w:jc w:val="left"/>
            </w:pPr>
            <w:r w:rsidRPr="00AB2332">
              <w:t>7.26</w:t>
            </w:r>
          </w:p>
        </w:tc>
        <w:tc>
          <w:tcPr>
            <w:tcW w:w="1488" w:type="dxa"/>
            <w:tcMar>
              <w:top w:w="0" w:type="dxa"/>
              <w:left w:w="0" w:type="dxa"/>
              <w:bottom w:w="0" w:type="dxa"/>
              <w:right w:w="0" w:type="dxa"/>
            </w:tcMar>
          </w:tcPr>
          <w:p w14:paraId="7722D72B" w14:textId="77777777" w:rsidR="006A13AE" w:rsidRPr="00AB2332" w:rsidRDefault="006A13AE" w:rsidP="00186908">
            <w:pPr>
              <w:pStyle w:val="TableParagraph"/>
              <w:widowControl w:val="0"/>
              <w:spacing w:line="480" w:lineRule="auto"/>
              <w:ind w:left="436" w:right="472"/>
            </w:pPr>
            <w:r w:rsidRPr="00AB2332">
              <w:t>1.02</w:t>
            </w:r>
          </w:p>
        </w:tc>
        <w:tc>
          <w:tcPr>
            <w:tcW w:w="1470" w:type="dxa"/>
            <w:tcMar>
              <w:top w:w="0" w:type="dxa"/>
              <w:left w:w="0" w:type="dxa"/>
              <w:bottom w:w="0" w:type="dxa"/>
              <w:right w:w="0" w:type="dxa"/>
            </w:tcMar>
          </w:tcPr>
          <w:p w14:paraId="0EA5773F" w14:textId="77777777" w:rsidR="006A13AE" w:rsidRPr="00AB2332" w:rsidRDefault="006A13AE" w:rsidP="00186908">
            <w:pPr>
              <w:pStyle w:val="TableParagraph"/>
              <w:widowControl w:val="0"/>
              <w:spacing w:line="480" w:lineRule="auto"/>
              <w:ind w:left="475" w:right="452"/>
            </w:pPr>
            <w:r w:rsidRPr="00AB2332">
              <w:t>.36</w:t>
            </w:r>
          </w:p>
        </w:tc>
        <w:tc>
          <w:tcPr>
            <w:tcW w:w="1602" w:type="dxa"/>
            <w:tcMar>
              <w:top w:w="0" w:type="dxa"/>
              <w:left w:w="0" w:type="dxa"/>
              <w:bottom w:w="0" w:type="dxa"/>
              <w:right w:w="0" w:type="dxa"/>
            </w:tcMar>
          </w:tcPr>
          <w:p w14:paraId="7CDC71A4" w14:textId="77777777" w:rsidR="006A13AE" w:rsidRPr="00AB2332" w:rsidRDefault="006A13AE" w:rsidP="00186908">
            <w:pPr>
              <w:pStyle w:val="TableParagraph"/>
              <w:widowControl w:val="0"/>
              <w:spacing w:line="480" w:lineRule="auto"/>
              <w:ind w:left="436" w:right="462"/>
            </w:pPr>
            <w:r w:rsidRPr="00AB2332">
              <w:t>7.15</w:t>
            </w:r>
          </w:p>
        </w:tc>
        <w:tc>
          <w:tcPr>
            <w:tcW w:w="1452" w:type="dxa"/>
            <w:tcMar>
              <w:top w:w="0" w:type="dxa"/>
              <w:left w:w="0" w:type="dxa"/>
              <w:bottom w:w="0" w:type="dxa"/>
              <w:right w:w="0" w:type="dxa"/>
            </w:tcMar>
          </w:tcPr>
          <w:p w14:paraId="3000A4E7" w14:textId="77777777" w:rsidR="006A13AE" w:rsidRPr="00AB2332" w:rsidRDefault="006A13AE" w:rsidP="00186908">
            <w:pPr>
              <w:pStyle w:val="TableParagraph"/>
              <w:widowControl w:val="0"/>
              <w:spacing w:line="480" w:lineRule="auto"/>
              <w:ind w:left="468" w:right="523"/>
            </w:pPr>
            <w:r w:rsidRPr="00AB2332">
              <w:t>.000</w:t>
            </w:r>
          </w:p>
        </w:tc>
      </w:tr>
      <w:tr w:rsidR="006A13AE" w:rsidRPr="00871034" w14:paraId="15BB1AAD" w14:textId="77777777" w:rsidTr="00186908">
        <w:trPr>
          <w:trHeight w:val="317"/>
        </w:trPr>
        <w:tc>
          <w:tcPr>
            <w:tcW w:w="1940" w:type="dxa"/>
            <w:tcMar>
              <w:top w:w="0" w:type="dxa"/>
              <w:left w:w="0" w:type="dxa"/>
              <w:bottom w:w="0" w:type="dxa"/>
              <w:right w:w="0" w:type="dxa"/>
            </w:tcMar>
          </w:tcPr>
          <w:p w14:paraId="0B64F1A3" w14:textId="77777777" w:rsidR="006A13AE" w:rsidRPr="00AB2332" w:rsidRDefault="006A13AE" w:rsidP="00186908">
            <w:pPr>
              <w:pStyle w:val="TableParagraph"/>
              <w:widowControl w:val="0"/>
              <w:spacing w:before="16" w:line="480" w:lineRule="auto"/>
              <w:ind w:left="122"/>
              <w:jc w:val="left"/>
            </w:pPr>
            <w:r w:rsidRPr="00AB2332">
              <w:t>ZAge</w:t>
            </w:r>
          </w:p>
        </w:tc>
        <w:tc>
          <w:tcPr>
            <w:tcW w:w="1380" w:type="dxa"/>
            <w:tcMar>
              <w:top w:w="0" w:type="dxa"/>
              <w:left w:w="0" w:type="dxa"/>
              <w:bottom w:w="0" w:type="dxa"/>
              <w:right w:w="0" w:type="dxa"/>
            </w:tcMar>
          </w:tcPr>
          <w:p w14:paraId="3A96AE71" w14:textId="77777777" w:rsidR="006A13AE" w:rsidRPr="00AB2332" w:rsidRDefault="006A13AE" w:rsidP="00186908">
            <w:pPr>
              <w:pStyle w:val="TableParagraph"/>
              <w:widowControl w:val="0"/>
              <w:spacing w:before="16" w:line="480" w:lineRule="auto"/>
              <w:ind w:left="287"/>
              <w:jc w:val="left"/>
            </w:pPr>
            <w:r w:rsidRPr="00AB2332">
              <w:t>-1.53</w:t>
            </w:r>
          </w:p>
        </w:tc>
        <w:tc>
          <w:tcPr>
            <w:tcW w:w="1488" w:type="dxa"/>
            <w:tcMar>
              <w:top w:w="0" w:type="dxa"/>
              <w:left w:w="0" w:type="dxa"/>
              <w:bottom w:w="0" w:type="dxa"/>
              <w:right w:w="0" w:type="dxa"/>
            </w:tcMar>
          </w:tcPr>
          <w:p w14:paraId="41AEEFAE" w14:textId="77777777" w:rsidR="006A13AE" w:rsidRPr="00AB2332" w:rsidRDefault="006A13AE" w:rsidP="00186908">
            <w:pPr>
              <w:pStyle w:val="TableParagraph"/>
              <w:widowControl w:val="0"/>
              <w:spacing w:before="16" w:line="480" w:lineRule="auto"/>
              <w:ind w:left="436" w:right="472"/>
            </w:pPr>
            <w:r w:rsidRPr="00AB2332">
              <w:t>0.38</w:t>
            </w:r>
          </w:p>
        </w:tc>
        <w:tc>
          <w:tcPr>
            <w:tcW w:w="1470" w:type="dxa"/>
            <w:tcMar>
              <w:top w:w="0" w:type="dxa"/>
              <w:left w:w="0" w:type="dxa"/>
              <w:bottom w:w="0" w:type="dxa"/>
              <w:right w:w="0" w:type="dxa"/>
            </w:tcMar>
          </w:tcPr>
          <w:p w14:paraId="6F2DBCC0" w14:textId="77777777" w:rsidR="006A13AE" w:rsidRPr="00AB2332" w:rsidRDefault="006A13AE" w:rsidP="00186908">
            <w:pPr>
              <w:pStyle w:val="TableParagraph"/>
              <w:widowControl w:val="0"/>
              <w:spacing w:before="16" w:line="480" w:lineRule="auto"/>
              <w:ind w:left="475" w:right="455"/>
            </w:pPr>
            <w:r w:rsidRPr="00AB2332">
              <w:t>-.20</w:t>
            </w:r>
          </w:p>
        </w:tc>
        <w:tc>
          <w:tcPr>
            <w:tcW w:w="1602" w:type="dxa"/>
            <w:tcMar>
              <w:top w:w="0" w:type="dxa"/>
              <w:left w:w="0" w:type="dxa"/>
              <w:bottom w:w="0" w:type="dxa"/>
              <w:right w:w="0" w:type="dxa"/>
            </w:tcMar>
          </w:tcPr>
          <w:p w14:paraId="48AF0A16" w14:textId="77777777" w:rsidR="006A13AE" w:rsidRPr="00AB2332" w:rsidRDefault="006A13AE" w:rsidP="00186908">
            <w:pPr>
              <w:pStyle w:val="TableParagraph"/>
              <w:widowControl w:val="0"/>
              <w:spacing w:before="16" w:line="480" w:lineRule="auto"/>
              <w:ind w:left="436" w:right="460"/>
            </w:pPr>
            <w:r w:rsidRPr="00AB2332">
              <w:t>-4.02</w:t>
            </w:r>
          </w:p>
        </w:tc>
        <w:tc>
          <w:tcPr>
            <w:tcW w:w="1452" w:type="dxa"/>
            <w:tcMar>
              <w:top w:w="0" w:type="dxa"/>
              <w:left w:w="0" w:type="dxa"/>
              <w:bottom w:w="0" w:type="dxa"/>
              <w:right w:w="0" w:type="dxa"/>
            </w:tcMar>
          </w:tcPr>
          <w:p w14:paraId="7E22BD0A" w14:textId="77777777" w:rsidR="006A13AE" w:rsidRPr="00AB2332" w:rsidRDefault="006A13AE" w:rsidP="00186908">
            <w:pPr>
              <w:pStyle w:val="TableParagraph"/>
              <w:widowControl w:val="0"/>
              <w:spacing w:before="16" w:line="480" w:lineRule="auto"/>
              <w:ind w:left="468" w:right="523"/>
            </w:pPr>
            <w:r w:rsidRPr="00AB2332">
              <w:t>.000</w:t>
            </w:r>
          </w:p>
        </w:tc>
      </w:tr>
      <w:tr w:rsidR="006A13AE" w:rsidRPr="00871034" w14:paraId="207B66CE" w14:textId="77777777" w:rsidTr="00186908">
        <w:trPr>
          <w:trHeight w:val="332"/>
        </w:trPr>
        <w:tc>
          <w:tcPr>
            <w:tcW w:w="1940" w:type="dxa"/>
            <w:tcBorders>
              <w:bottom w:val="single" w:sz="12" w:space="0" w:color="000000"/>
            </w:tcBorders>
            <w:tcMar>
              <w:top w:w="0" w:type="dxa"/>
              <w:left w:w="0" w:type="dxa"/>
              <w:bottom w:w="0" w:type="dxa"/>
              <w:right w:w="0" w:type="dxa"/>
            </w:tcMar>
          </w:tcPr>
          <w:p w14:paraId="45FB2402" w14:textId="77777777" w:rsidR="006A13AE" w:rsidRPr="00AB2332" w:rsidRDefault="006A13AE" w:rsidP="00186908">
            <w:pPr>
              <w:pStyle w:val="TableParagraph"/>
              <w:widowControl w:val="0"/>
              <w:spacing w:line="480" w:lineRule="auto"/>
              <w:ind w:left="122"/>
              <w:jc w:val="left"/>
            </w:pPr>
            <w:r w:rsidRPr="00AB2332">
              <w:t>Sex_c</w:t>
            </w:r>
          </w:p>
        </w:tc>
        <w:tc>
          <w:tcPr>
            <w:tcW w:w="1380" w:type="dxa"/>
            <w:tcBorders>
              <w:bottom w:val="single" w:sz="12" w:space="0" w:color="000000"/>
            </w:tcBorders>
            <w:tcMar>
              <w:top w:w="0" w:type="dxa"/>
              <w:left w:w="0" w:type="dxa"/>
              <w:bottom w:w="0" w:type="dxa"/>
              <w:right w:w="0" w:type="dxa"/>
            </w:tcMar>
          </w:tcPr>
          <w:p w14:paraId="4EA12D4D" w14:textId="77777777" w:rsidR="006A13AE" w:rsidRPr="00AB2332" w:rsidRDefault="006A13AE" w:rsidP="00186908">
            <w:pPr>
              <w:pStyle w:val="TableParagraph"/>
              <w:widowControl w:val="0"/>
              <w:spacing w:line="480" w:lineRule="auto"/>
              <w:ind w:left="388"/>
              <w:jc w:val="left"/>
            </w:pPr>
            <w:r w:rsidRPr="00AB2332">
              <w:t>0.86</w:t>
            </w:r>
          </w:p>
        </w:tc>
        <w:tc>
          <w:tcPr>
            <w:tcW w:w="1488" w:type="dxa"/>
            <w:tcBorders>
              <w:bottom w:val="single" w:sz="12" w:space="0" w:color="000000"/>
            </w:tcBorders>
            <w:tcMar>
              <w:top w:w="0" w:type="dxa"/>
              <w:left w:w="0" w:type="dxa"/>
              <w:bottom w:w="0" w:type="dxa"/>
              <w:right w:w="0" w:type="dxa"/>
            </w:tcMar>
          </w:tcPr>
          <w:p w14:paraId="1853D53E" w14:textId="77777777" w:rsidR="006A13AE" w:rsidRPr="00AB2332" w:rsidRDefault="006A13AE" w:rsidP="00186908">
            <w:pPr>
              <w:pStyle w:val="TableParagraph"/>
              <w:widowControl w:val="0"/>
              <w:spacing w:line="480" w:lineRule="auto"/>
              <w:ind w:left="436" w:right="472"/>
            </w:pPr>
            <w:r w:rsidRPr="00AB2332">
              <w:t>0.75</w:t>
            </w:r>
          </w:p>
        </w:tc>
        <w:tc>
          <w:tcPr>
            <w:tcW w:w="1470" w:type="dxa"/>
            <w:tcBorders>
              <w:bottom w:val="single" w:sz="12" w:space="0" w:color="000000"/>
            </w:tcBorders>
            <w:tcMar>
              <w:top w:w="0" w:type="dxa"/>
              <w:left w:w="0" w:type="dxa"/>
              <w:bottom w:w="0" w:type="dxa"/>
              <w:right w:w="0" w:type="dxa"/>
            </w:tcMar>
          </w:tcPr>
          <w:p w14:paraId="63285F13" w14:textId="77777777" w:rsidR="006A13AE" w:rsidRPr="00AB2332" w:rsidRDefault="006A13AE" w:rsidP="00186908">
            <w:pPr>
              <w:pStyle w:val="TableParagraph"/>
              <w:widowControl w:val="0"/>
              <w:spacing w:line="480" w:lineRule="auto"/>
              <w:ind w:left="475" w:right="452"/>
            </w:pPr>
            <w:r w:rsidRPr="00AB2332">
              <w:t>.06</w:t>
            </w:r>
          </w:p>
        </w:tc>
        <w:tc>
          <w:tcPr>
            <w:tcW w:w="1602" w:type="dxa"/>
            <w:tcBorders>
              <w:bottom w:val="single" w:sz="12" w:space="0" w:color="000000"/>
            </w:tcBorders>
            <w:tcMar>
              <w:top w:w="0" w:type="dxa"/>
              <w:left w:w="0" w:type="dxa"/>
              <w:bottom w:w="0" w:type="dxa"/>
              <w:right w:w="0" w:type="dxa"/>
            </w:tcMar>
          </w:tcPr>
          <w:p w14:paraId="1ED4348B" w14:textId="77777777" w:rsidR="006A13AE" w:rsidRPr="00AB2332" w:rsidRDefault="006A13AE" w:rsidP="00186908">
            <w:pPr>
              <w:pStyle w:val="TableParagraph"/>
              <w:widowControl w:val="0"/>
              <w:spacing w:line="480" w:lineRule="auto"/>
              <w:ind w:left="436" w:right="462"/>
            </w:pPr>
            <w:r w:rsidRPr="00AB2332">
              <w:t>1.15</w:t>
            </w:r>
          </w:p>
        </w:tc>
        <w:tc>
          <w:tcPr>
            <w:tcW w:w="1452" w:type="dxa"/>
            <w:tcBorders>
              <w:bottom w:val="single" w:sz="12" w:space="0" w:color="000000"/>
            </w:tcBorders>
            <w:tcMar>
              <w:top w:w="0" w:type="dxa"/>
              <w:left w:w="0" w:type="dxa"/>
              <w:bottom w:w="0" w:type="dxa"/>
              <w:right w:w="0" w:type="dxa"/>
            </w:tcMar>
          </w:tcPr>
          <w:p w14:paraId="4DF08DC4" w14:textId="77777777" w:rsidR="006A13AE" w:rsidRPr="00AB2332" w:rsidRDefault="006A13AE" w:rsidP="00186908">
            <w:pPr>
              <w:pStyle w:val="TableParagraph"/>
              <w:widowControl w:val="0"/>
              <w:spacing w:line="480" w:lineRule="auto"/>
              <w:ind w:left="468" w:right="523"/>
            </w:pPr>
            <w:r w:rsidRPr="00AB2332">
              <w:t>.250</w:t>
            </w:r>
          </w:p>
        </w:tc>
      </w:tr>
      <w:tr w:rsidR="006A13AE" w:rsidRPr="00871034" w14:paraId="57D904BB" w14:textId="77777777" w:rsidTr="00186908">
        <w:trPr>
          <w:trHeight w:val="277"/>
        </w:trPr>
        <w:tc>
          <w:tcPr>
            <w:tcW w:w="1940" w:type="dxa"/>
            <w:tcBorders>
              <w:top w:val="single" w:sz="12" w:space="0" w:color="000000"/>
              <w:bottom w:val="single" w:sz="12" w:space="0" w:color="000000"/>
            </w:tcBorders>
            <w:tcMar>
              <w:top w:w="0" w:type="dxa"/>
              <w:left w:w="0" w:type="dxa"/>
              <w:bottom w:w="0" w:type="dxa"/>
              <w:right w:w="0" w:type="dxa"/>
            </w:tcMar>
          </w:tcPr>
          <w:p w14:paraId="3923B511" w14:textId="77777777" w:rsidR="006A13AE" w:rsidRPr="00AB2332" w:rsidRDefault="006A13AE" w:rsidP="00186908">
            <w:pPr>
              <w:pStyle w:val="TableParagraph"/>
              <w:widowControl w:val="0"/>
              <w:spacing w:before="1" w:line="480" w:lineRule="auto"/>
              <w:ind w:left="122"/>
              <w:jc w:val="left"/>
            </w:pPr>
            <w:r w:rsidRPr="00AB2332">
              <w:t>Step 2</w:t>
            </w:r>
          </w:p>
        </w:tc>
        <w:tc>
          <w:tcPr>
            <w:tcW w:w="1380" w:type="dxa"/>
            <w:tcBorders>
              <w:top w:val="single" w:sz="12" w:space="0" w:color="000000"/>
              <w:bottom w:val="single" w:sz="12" w:space="0" w:color="000000"/>
            </w:tcBorders>
            <w:tcMar>
              <w:top w:w="0" w:type="dxa"/>
              <w:left w:w="0" w:type="dxa"/>
              <w:bottom w:w="0" w:type="dxa"/>
              <w:right w:w="0" w:type="dxa"/>
            </w:tcMar>
          </w:tcPr>
          <w:p w14:paraId="29E62AEA" w14:textId="77777777" w:rsidR="006A13AE" w:rsidRPr="00AB2332" w:rsidRDefault="006A13AE" w:rsidP="00186908">
            <w:pPr>
              <w:pStyle w:val="TableParagraph"/>
              <w:widowControl w:val="0"/>
              <w:spacing w:before="0" w:line="480" w:lineRule="auto"/>
              <w:jc w:val="left"/>
            </w:pPr>
          </w:p>
        </w:tc>
        <w:tc>
          <w:tcPr>
            <w:tcW w:w="1488" w:type="dxa"/>
            <w:tcBorders>
              <w:top w:val="single" w:sz="12" w:space="0" w:color="000000"/>
              <w:bottom w:val="single" w:sz="12" w:space="0" w:color="000000"/>
            </w:tcBorders>
            <w:tcMar>
              <w:top w:w="0" w:type="dxa"/>
              <w:left w:w="0" w:type="dxa"/>
              <w:bottom w:w="0" w:type="dxa"/>
              <w:right w:w="0" w:type="dxa"/>
            </w:tcMar>
          </w:tcPr>
          <w:p w14:paraId="7E090F66" w14:textId="77777777" w:rsidR="006A13AE" w:rsidRPr="00AB2332" w:rsidRDefault="006A13AE" w:rsidP="00186908">
            <w:pPr>
              <w:pStyle w:val="TableParagraph"/>
              <w:widowControl w:val="0"/>
              <w:spacing w:before="0" w:line="480" w:lineRule="auto"/>
              <w:jc w:val="left"/>
            </w:pPr>
          </w:p>
        </w:tc>
        <w:tc>
          <w:tcPr>
            <w:tcW w:w="1470" w:type="dxa"/>
            <w:tcBorders>
              <w:top w:val="single" w:sz="12" w:space="0" w:color="000000"/>
              <w:bottom w:val="single" w:sz="12" w:space="0" w:color="000000"/>
            </w:tcBorders>
            <w:tcMar>
              <w:top w:w="0" w:type="dxa"/>
              <w:left w:w="0" w:type="dxa"/>
              <w:bottom w:w="0" w:type="dxa"/>
              <w:right w:w="0" w:type="dxa"/>
            </w:tcMar>
          </w:tcPr>
          <w:p w14:paraId="3CA0A554"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bottom w:val="single" w:sz="12" w:space="0" w:color="000000"/>
            </w:tcBorders>
            <w:tcMar>
              <w:top w:w="0" w:type="dxa"/>
              <w:left w:w="0" w:type="dxa"/>
              <w:bottom w:w="0" w:type="dxa"/>
              <w:right w:w="0" w:type="dxa"/>
            </w:tcMar>
          </w:tcPr>
          <w:p w14:paraId="79F3694B"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0A1B6407" w14:textId="77777777" w:rsidR="006A13AE" w:rsidRPr="00AB2332" w:rsidRDefault="006A13AE" w:rsidP="00186908">
            <w:pPr>
              <w:pStyle w:val="TableParagraph"/>
              <w:widowControl w:val="0"/>
              <w:spacing w:before="0" w:line="480" w:lineRule="auto"/>
              <w:jc w:val="left"/>
            </w:pPr>
          </w:p>
        </w:tc>
      </w:tr>
      <w:tr w:rsidR="006A13AE" w:rsidRPr="00871034" w14:paraId="0AEE9082" w14:textId="77777777" w:rsidTr="00186908">
        <w:trPr>
          <w:trHeight w:val="300"/>
        </w:trPr>
        <w:tc>
          <w:tcPr>
            <w:tcW w:w="1940" w:type="dxa"/>
            <w:tcBorders>
              <w:top w:val="single" w:sz="12" w:space="0" w:color="000000"/>
            </w:tcBorders>
            <w:tcMar>
              <w:top w:w="0" w:type="dxa"/>
              <w:left w:w="0" w:type="dxa"/>
              <w:bottom w:w="0" w:type="dxa"/>
              <w:right w:w="0" w:type="dxa"/>
            </w:tcMar>
          </w:tcPr>
          <w:p w14:paraId="3B976FDF" w14:textId="77777777" w:rsidR="006A13AE" w:rsidRPr="00AB2332" w:rsidRDefault="006A13AE" w:rsidP="00186908">
            <w:pPr>
              <w:pStyle w:val="TableParagraph"/>
              <w:widowControl w:val="0"/>
              <w:spacing w:before="0" w:line="480" w:lineRule="auto"/>
              <w:ind w:left="122"/>
              <w:jc w:val="left"/>
            </w:pPr>
            <w:r w:rsidRPr="00AB2332">
              <w:t>Intercept</w:t>
            </w:r>
          </w:p>
        </w:tc>
        <w:tc>
          <w:tcPr>
            <w:tcW w:w="1380" w:type="dxa"/>
            <w:tcBorders>
              <w:top w:val="single" w:sz="12" w:space="0" w:color="000000"/>
            </w:tcBorders>
            <w:tcMar>
              <w:top w:w="0" w:type="dxa"/>
              <w:left w:w="0" w:type="dxa"/>
              <w:bottom w:w="0" w:type="dxa"/>
              <w:right w:w="0" w:type="dxa"/>
            </w:tcMar>
          </w:tcPr>
          <w:p w14:paraId="3BAB941B" w14:textId="77777777" w:rsidR="006A13AE" w:rsidRPr="00AB2332" w:rsidRDefault="006A13AE" w:rsidP="00186908">
            <w:pPr>
              <w:pStyle w:val="TableParagraph"/>
              <w:widowControl w:val="0"/>
              <w:spacing w:before="0" w:line="480" w:lineRule="auto"/>
              <w:ind w:left="268"/>
              <w:jc w:val="left"/>
            </w:pPr>
            <w:r w:rsidRPr="00AB2332">
              <w:t>13.52</w:t>
            </w:r>
          </w:p>
        </w:tc>
        <w:tc>
          <w:tcPr>
            <w:tcW w:w="1488" w:type="dxa"/>
            <w:tcBorders>
              <w:top w:val="single" w:sz="12" w:space="0" w:color="000000"/>
            </w:tcBorders>
            <w:tcMar>
              <w:top w:w="0" w:type="dxa"/>
              <w:left w:w="0" w:type="dxa"/>
              <w:bottom w:w="0" w:type="dxa"/>
              <w:right w:w="0" w:type="dxa"/>
            </w:tcMar>
          </w:tcPr>
          <w:p w14:paraId="405D9E55" w14:textId="77777777" w:rsidR="006A13AE" w:rsidRPr="00AB2332" w:rsidRDefault="006A13AE" w:rsidP="00186908">
            <w:pPr>
              <w:pStyle w:val="TableParagraph"/>
              <w:widowControl w:val="0"/>
              <w:spacing w:before="0" w:line="480" w:lineRule="auto"/>
              <w:ind w:left="436" w:right="472"/>
            </w:pPr>
            <w:r w:rsidRPr="00AB2332">
              <w:t>0.37</w:t>
            </w:r>
          </w:p>
        </w:tc>
        <w:tc>
          <w:tcPr>
            <w:tcW w:w="1470" w:type="dxa"/>
            <w:tcBorders>
              <w:top w:val="single" w:sz="12" w:space="0" w:color="000000"/>
            </w:tcBorders>
            <w:tcMar>
              <w:top w:w="0" w:type="dxa"/>
              <w:left w:w="0" w:type="dxa"/>
              <w:bottom w:w="0" w:type="dxa"/>
              <w:right w:w="0" w:type="dxa"/>
            </w:tcMar>
          </w:tcPr>
          <w:p w14:paraId="62900A81"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tcBorders>
            <w:tcMar>
              <w:top w:w="0" w:type="dxa"/>
              <w:left w:w="0" w:type="dxa"/>
              <w:bottom w:w="0" w:type="dxa"/>
              <w:right w:w="0" w:type="dxa"/>
            </w:tcMar>
          </w:tcPr>
          <w:p w14:paraId="4AEFD8B8" w14:textId="77777777" w:rsidR="006A13AE" w:rsidRPr="00AB2332" w:rsidRDefault="006A13AE" w:rsidP="00186908">
            <w:pPr>
              <w:pStyle w:val="TableParagraph"/>
              <w:widowControl w:val="0"/>
              <w:spacing w:before="0" w:line="480" w:lineRule="auto"/>
              <w:ind w:left="436" w:right="462"/>
            </w:pPr>
            <w:r w:rsidRPr="00AB2332">
              <w:t>36.74</w:t>
            </w:r>
          </w:p>
        </w:tc>
        <w:tc>
          <w:tcPr>
            <w:tcW w:w="1452" w:type="dxa"/>
            <w:tcBorders>
              <w:top w:val="single" w:sz="12" w:space="0" w:color="000000"/>
            </w:tcBorders>
            <w:tcMar>
              <w:top w:w="0" w:type="dxa"/>
              <w:left w:w="0" w:type="dxa"/>
              <w:bottom w:w="0" w:type="dxa"/>
              <w:right w:w="0" w:type="dxa"/>
            </w:tcMar>
          </w:tcPr>
          <w:p w14:paraId="6E59ED39" w14:textId="77777777" w:rsidR="006A13AE" w:rsidRPr="00AB2332" w:rsidRDefault="006A13AE" w:rsidP="00186908">
            <w:pPr>
              <w:pStyle w:val="TableParagraph"/>
              <w:widowControl w:val="0"/>
              <w:spacing w:before="0" w:line="480" w:lineRule="auto"/>
              <w:ind w:left="468" w:right="523"/>
            </w:pPr>
            <w:r w:rsidRPr="00AB2332">
              <w:t>.000</w:t>
            </w:r>
          </w:p>
        </w:tc>
      </w:tr>
      <w:tr w:rsidR="006A13AE" w:rsidRPr="00871034" w14:paraId="45FE422C" w14:textId="77777777" w:rsidTr="00186908">
        <w:trPr>
          <w:trHeight w:val="317"/>
        </w:trPr>
        <w:tc>
          <w:tcPr>
            <w:tcW w:w="1940" w:type="dxa"/>
            <w:tcMar>
              <w:top w:w="0" w:type="dxa"/>
              <w:left w:w="0" w:type="dxa"/>
              <w:bottom w:w="0" w:type="dxa"/>
              <w:right w:w="0" w:type="dxa"/>
            </w:tcMar>
          </w:tcPr>
          <w:p w14:paraId="7D2A74CF" w14:textId="77777777" w:rsidR="006A13AE" w:rsidRPr="00AB2332" w:rsidRDefault="006A13AE" w:rsidP="00186908">
            <w:pPr>
              <w:pStyle w:val="TableParagraph"/>
              <w:widowControl w:val="0"/>
              <w:spacing w:line="480" w:lineRule="auto"/>
              <w:ind w:left="122"/>
              <w:jc w:val="left"/>
            </w:pPr>
            <w:r w:rsidRPr="00AB2332">
              <w:t>Selfesteem_c</w:t>
            </w:r>
          </w:p>
        </w:tc>
        <w:tc>
          <w:tcPr>
            <w:tcW w:w="1380" w:type="dxa"/>
            <w:tcMar>
              <w:top w:w="0" w:type="dxa"/>
              <w:left w:w="0" w:type="dxa"/>
              <w:bottom w:w="0" w:type="dxa"/>
              <w:right w:w="0" w:type="dxa"/>
            </w:tcMar>
          </w:tcPr>
          <w:p w14:paraId="60D02222" w14:textId="77777777" w:rsidR="006A13AE" w:rsidRPr="00AB2332" w:rsidRDefault="006A13AE" w:rsidP="00186908">
            <w:pPr>
              <w:pStyle w:val="TableParagraph"/>
              <w:widowControl w:val="0"/>
              <w:spacing w:line="480" w:lineRule="auto"/>
              <w:ind w:left="388"/>
              <w:jc w:val="left"/>
            </w:pPr>
            <w:r w:rsidRPr="00AB2332">
              <w:t>-0.08</w:t>
            </w:r>
          </w:p>
        </w:tc>
        <w:tc>
          <w:tcPr>
            <w:tcW w:w="1488" w:type="dxa"/>
            <w:tcMar>
              <w:top w:w="0" w:type="dxa"/>
              <w:left w:w="0" w:type="dxa"/>
              <w:bottom w:w="0" w:type="dxa"/>
              <w:right w:w="0" w:type="dxa"/>
            </w:tcMar>
          </w:tcPr>
          <w:p w14:paraId="2BBA52C9" w14:textId="77777777" w:rsidR="006A13AE" w:rsidRPr="00AB2332" w:rsidRDefault="006A13AE" w:rsidP="00186908">
            <w:pPr>
              <w:pStyle w:val="TableParagraph"/>
              <w:widowControl w:val="0"/>
              <w:spacing w:line="480" w:lineRule="auto"/>
              <w:ind w:left="436" w:right="472"/>
            </w:pPr>
            <w:r w:rsidRPr="00AB2332">
              <w:t>0.1</w:t>
            </w:r>
            <w:r>
              <w:t>7</w:t>
            </w:r>
          </w:p>
        </w:tc>
        <w:tc>
          <w:tcPr>
            <w:tcW w:w="1470" w:type="dxa"/>
            <w:tcMar>
              <w:top w:w="0" w:type="dxa"/>
              <w:left w:w="0" w:type="dxa"/>
              <w:bottom w:w="0" w:type="dxa"/>
              <w:right w:w="0" w:type="dxa"/>
            </w:tcMar>
          </w:tcPr>
          <w:p w14:paraId="2606BA18" w14:textId="77777777" w:rsidR="006A13AE" w:rsidRPr="00AB2332" w:rsidRDefault="006A13AE" w:rsidP="00186908">
            <w:pPr>
              <w:pStyle w:val="TableParagraph"/>
              <w:widowControl w:val="0"/>
              <w:spacing w:line="480" w:lineRule="auto"/>
              <w:ind w:left="475" w:right="452"/>
            </w:pPr>
            <w:r w:rsidRPr="00AB2332">
              <w:t>-.03</w:t>
            </w:r>
          </w:p>
        </w:tc>
        <w:tc>
          <w:tcPr>
            <w:tcW w:w="1602" w:type="dxa"/>
            <w:tcMar>
              <w:top w:w="0" w:type="dxa"/>
              <w:left w:w="0" w:type="dxa"/>
              <w:bottom w:w="0" w:type="dxa"/>
              <w:right w:w="0" w:type="dxa"/>
            </w:tcMar>
          </w:tcPr>
          <w:p w14:paraId="6B1DF2B9" w14:textId="77777777" w:rsidR="006A13AE" w:rsidRPr="00AB2332" w:rsidRDefault="006A13AE" w:rsidP="00186908">
            <w:pPr>
              <w:pStyle w:val="TableParagraph"/>
              <w:widowControl w:val="0"/>
              <w:spacing w:line="480" w:lineRule="auto"/>
              <w:ind w:left="436" w:right="462"/>
            </w:pPr>
            <w:r w:rsidRPr="00AB2332">
              <w:t>-0.47</w:t>
            </w:r>
          </w:p>
        </w:tc>
        <w:tc>
          <w:tcPr>
            <w:tcW w:w="1452" w:type="dxa"/>
            <w:tcMar>
              <w:top w:w="0" w:type="dxa"/>
              <w:left w:w="0" w:type="dxa"/>
              <w:bottom w:w="0" w:type="dxa"/>
              <w:right w:w="0" w:type="dxa"/>
            </w:tcMar>
          </w:tcPr>
          <w:p w14:paraId="76F59266" w14:textId="77777777" w:rsidR="006A13AE" w:rsidRPr="00AB2332" w:rsidRDefault="006A13AE" w:rsidP="00186908">
            <w:pPr>
              <w:pStyle w:val="TableParagraph"/>
              <w:widowControl w:val="0"/>
              <w:spacing w:line="480" w:lineRule="auto"/>
              <w:ind w:left="468" w:right="523"/>
            </w:pPr>
            <w:r w:rsidRPr="00AB2332">
              <w:t>.640</w:t>
            </w:r>
          </w:p>
        </w:tc>
      </w:tr>
      <w:tr w:rsidR="006A13AE" w:rsidRPr="00871034" w14:paraId="679FFD60" w14:textId="77777777" w:rsidTr="00186908">
        <w:trPr>
          <w:trHeight w:val="316"/>
        </w:trPr>
        <w:tc>
          <w:tcPr>
            <w:tcW w:w="1940" w:type="dxa"/>
            <w:tcMar>
              <w:top w:w="0" w:type="dxa"/>
              <w:left w:w="0" w:type="dxa"/>
              <w:bottom w:w="0" w:type="dxa"/>
              <w:right w:w="0" w:type="dxa"/>
            </w:tcMar>
          </w:tcPr>
          <w:p w14:paraId="463D7A36" w14:textId="77777777" w:rsidR="006A13AE" w:rsidRPr="00AB2332" w:rsidRDefault="006A13AE" w:rsidP="00186908">
            <w:pPr>
              <w:pStyle w:val="TableParagraph"/>
              <w:widowControl w:val="0"/>
              <w:spacing w:line="480" w:lineRule="auto"/>
              <w:ind w:left="122"/>
              <w:jc w:val="left"/>
            </w:pPr>
            <w:r w:rsidRPr="00AB2332">
              <w:t>Familiarity_c</w:t>
            </w:r>
          </w:p>
        </w:tc>
        <w:tc>
          <w:tcPr>
            <w:tcW w:w="1380" w:type="dxa"/>
            <w:tcMar>
              <w:top w:w="0" w:type="dxa"/>
              <w:left w:w="0" w:type="dxa"/>
              <w:bottom w:w="0" w:type="dxa"/>
              <w:right w:w="0" w:type="dxa"/>
            </w:tcMar>
          </w:tcPr>
          <w:p w14:paraId="3F86367E" w14:textId="77777777" w:rsidR="006A13AE" w:rsidRPr="00AB2332" w:rsidRDefault="006A13AE" w:rsidP="00186908">
            <w:pPr>
              <w:pStyle w:val="TableParagraph"/>
              <w:widowControl w:val="0"/>
              <w:spacing w:line="480" w:lineRule="auto"/>
              <w:ind w:left="328"/>
              <w:jc w:val="left"/>
            </w:pPr>
            <w:r w:rsidRPr="00AB2332">
              <w:t>7.1</w:t>
            </w:r>
            <w:r>
              <w:t>4</w:t>
            </w:r>
          </w:p>
        </w:tc>
        <w:tc>
          <w:tcPr>
            <w:tcW w:w="1488" w:type="dxa"/>
            <w:tcMar>
              <w:top w:w="0" w:type="dxa"/>
              <w:left w:w="0" w:type="dxa"/>
              <w:bottom w:w="0" w:type="dxa"/>
              <w:right w:w="0" w:type="dxa"/>
            </w:tcMar>
          </w:tcPr>
          <w:p w14:paraId="1AE5678D" w14:textId="77777777" w:rsidR="006A13AE" w:rsidRPr="00AB2332" w:rsidRDefault="006A13AE" w:rsidP="00186908">
            <w:pPr>
              <w:pStyle w:val="TableParagraph"/>
              <w:widowControl w:val="0"/>
              <w:spacing w:line="480" w:lineRule="auto"/>
              <w:ind w:left="436" w:right="472"/>
            </w:pPr>
            <w:r w:rsidRPr="00AB2332">
              <w:t>1.02</w:t>
            </w:r>
          </w:p>
        </w:tc>
        <w:tc>
          <w:tcPr>
            <w:tcW w:w="1470" w:type="dxa"/>
            <w:tcMar>
              <w:top w:w="0" w:type="dxa"/>
              <w:left w:w="0" w:type="dxa"/>
              <w:bottom w:w="0" w:type="dxa"/>
              <w:right w:w="0" w:type="dxa"/>
            </w:tcMar>
          </w:tcPr>
          <w:p w14:paraId="6DC255A6" w14:textId="77777777" w:rsidR="006A13AE" w:rsidRPr="00AB2332" w:rsidRDefault="006A13AE" w:rsidP="00186908">
            <w:pPr>
              <w:pStyle w:val="TableParagraph"/>
              <w:widowControl w:val="0"/>
              <w:spacing w:line="480" w:lineRule="auto"/>
              <w:ind w:left="475" w:right="452"/>
            </w:pPr>
            <w:r w:rsidRPr="00AB2332">
              <w:t>.35</w:t>
            </w:r>
          </w:p>
        </w:tc>
        <w:tc>
          <w:tcPr>
            <w:tcW w:w="1602" w:type="dxa"/>
            <w:tcMar>
              <w:top w:w="0" w:type="dxa"/>
              <w:left w:w="0" w:type="dxa"/>
              <w:bottom w:w="0" w:type="dxa"/>
              <w:right w:w="0" w:type="dxa"/>
            </w:tcMar>
          </w:tcPr>
          <w:p w14:paraId="535CC1CE" w14:textId="77777777" w:rsidR="006A13AE" w:rsidRPr="00AB2332" w:rsidRDefault="006A13AE" w:rsidP="00186908">
            <w:pPr>
              <w:pStyle w:val="TableParagraph"/>
              <w:widowControl w:val="0"/>
              <w:spacing w:line="480" w:lineRule="auto"/>
              <w:ind w:left="436" w:right="462"/>
            </w:pPr>
            <w:r w:rsidRPr="00AB2332">
              <w:t>7.04</w:t>
            </w:r>
          </w:p>
        </w:tc>
        <w:tc>
          <w:tcPr>
            <w:tcW w:w="1452" w:type="dxa"/>
            <w:tcMar>
              <w:top w:w="0" w:type="dxa"/>
              <w:left w:w="0" w:type="dxa"/>
              <w:bottom w:w="0" w:type="dxa"/>
              <w:right w:w="0" w:type="dxa"/>
            </w:tcMar>
          </w:tcPr>
          <w:p w14:paraId="2883E975" w14:textId="77777777" w:rsidR="006A13AE" w:rsidRPr="00AB2332" w:rsidRDefault="006A13AE" w:rsidP="00186908">
            <w:pPr>
              <w:pStyle w:val="TableParagraph"/>
              <w:widowControl w:val="0"/>
              <w:spacing w:line="480" w:lineRule="auto"/>
              <w:ind w:left="468" w:right="523"/>
            </w:pPr>
            <w:r w:rsidRPr="00AB2332">
              <w:t>.000</w:t>
            </w:r>
          </w:p>
        </w:tc>
      </w:tr>
      <w:tr w:rsidR="006A13AE" w:rsidRPr="00871034" w14:paraId="01302FDA" w14:textId="77777777" w:rsidTr="00186908">
        <w:trPr>
          <w:trHeight w:val="316"/>
        </w:trPr>
        <w:tc>
          <w:tcPr>
            <w:tcW w:w="1940" w:type="dxa"/>
            <w:tcMar>
              <w:top w:w="0" w:type="dxa"/>
              <w:left w:w="0" w:type="dxa"/>
              <w:bottom w:w="0" w:type="dxa"/>
              <w:right w:w="0" w:type="dxa"/>
            </w:tcMar>
          </w:tcPr>
          <w:p w14:paraId="7FC83DD6" w14:textId="77777777" w:rsidR="006A13AE" w:rsidRPr="00AB2332" w:rsidRDefault="006A13AE" w:rsidP="00186908">
            <w:pPr>
              <w:pStyle w:val="TableParagraph"/>
              <w:widowControl w:val="0"/>
              <w:spacing w:line="480" w:lineRule="auto"/>
              <w:ind w:left="122"/>
              <w:jc w:val="left"/>
            </w:pPr>
            <w:r w:rsidRPr="00AB2332">
              <w:t>ZAge</w:t>
            </w:r>
          </w:p>
        </w:tc>
        <w:tc>
          <w:tcPr>
            <w:tcW w:w="1380" w:type="dxa"/>
            <w:tcMar>
              <w:top w:w="0" w:type="dxa"/>
              <w:left w:w="0" w:type="dxa"/>
              <w:bottom w:w="0" w:type="dxa"/>
              <w:right w:w="0" w:type="dxa"/>
            </w:tcMar>
          </w:tcPr>
          <w:p w14:paraId="3FF94582" w14:textId="77777777" w:rsidR="006A13AE" w:rsidRPr="00AB2332" w:rsidRDefault="006A13AE" w:rsidP="00186908">
            <w:pPr>
              <w:pStyle w:val="TableParagraph"/>
              <w:widowControl w:val="0"/>
              <w:spacing w:line="480" w:lineRule="auto"/>
              <w:ind w:left="287"/>
              <w:jc w:val="left"/>
            </w:pPr>
            <w:r w:rsidRPr="00AB2332">
              <w:t>-1.47</w:t>
            </w:r>
          </w:p>
        </w:tc>
        <w:tc>
          <w:tcPr>
            <w:tcW w:w="1488" w:type="dxa"/>
            <w:tcMar>
              <w:top w:w="0" w:type="dxa"/>
              <w:left w:w="0" w:type="dxa"/>
              <w:bottom w:w="0" w:type="dxa"/>
              <w:right w:w="0" w:type="dxa"/>
            </w:tcMar>
          </w:tcPr>
          <w:p w14:paraId="58EC755A" w14:textId="77777777" w:rsidR="006A13AE" w:rsidRPr="00AB2332" w:rsidRDefault="006A13AE" w:rsidP="00186908">
            <w:pPr>
              <w:pStyle w:val="TableParagraph"/>
              <w:widowControl w:val="0"/>
              <w:spacing w:line="480" w:lineRule="auto"/>
              <w:ind w:left="436" w:right="472"/>
            </w:pPr>
            <w:r w:rsidRPr="00AB2332">
              <w:t>0.40</w:t>
            </w:r>
          </w:p>
        </w:tc>
        <w:tc>
          <w:tcPr>
            <w:tcW w:w="1470" w:type="dxa"/>
            <w:tcMar>
              <w:top w:w="0" w:type="dxa"/>
              <w:left w:w="0" w:type="dxa"/>
              <w:bottom w:w="0" w:type="dxa"/>
              <w:right w:w="0" w:type="dxa"/>
            </w:tcMar>
          </w:tcPr>
          <w:p w14:paraId="025ED178" w14:textId="77777777" w:rsidR="006A13AE" w:rsidRPr="00AB2332" w:rsidRDefault="006A13AE" w:rsidP="00186908">
            <w:pPr>
              <w:pStyle w:val="TableParagraph"/>
              <w:widowControl w:val="0"/>
              <w:spacing w:line="480" w:lineRule="auto"/>
              <w:ind w:left="475" w:right="455"/>
            </w:pPr>
            <w:r w:rsidRPr="00AB2332">
              <w:t>-.19</w:t>
            </w:r>
          </w:p>
        </w:tc>
        <w:tc>
          <w:tcPr>
            <w:tcW w:w="1602" w:type="dxa"/>
            <w:tcMar>
              <w:top w:w="0" w:type="dxa"/>
              <w:left w:w="0" w:type="dxa"/>
              <w:bottom w:w="0" w:type="dxa"/>
              <w:right w:w="0" w:type="dxa"/>
            </w:tcMar>
          </w:tcPr>
          <w:p w14:paraId="0A969EEC" w14:textId="77777777" w:rsidR="006A13AE" w:rsidRPr="00AB2332" w:rsidRDefault="006A13AE" w:rsidP="00186908">
            <w:pPr>
              <w:pStyle w:val="TableParagraph"/>
              <w:widowControl w:val="0"/>
              <w:spacing w:line="480" w:lineRule="auto"/>
              <w:ind w:left="436" w:right="460"/>
            </w:pPr>
            <w:r w:rsidRPr="00AB2332">
              <w:t>-3.71</w:t>
            </w:r>
          </w:p>
        </w:tc>
        <w:tc>
          <w:tcPr>
            <w:tcW w:w="1452" w:type="dxa"/>
            <w:tcMar>
              <w:top w:w="0" w:type="dxa"/>
              <w:left w:w="0" w:type="dxa"/>
              <w:bottom w:w="0" w:type="dxa"/>
              <w:right w:w="0" w:type="dxa"/>
            </w:tcMar>
          </w:tcPr>
          <w:p w14:paraId="4F5B6B4C" w14:textId="77777777" w:rsidR="006A13AE" w:rsidRPr="00AB2332" w:rsidRDefault="006A13AE" w:rsidP="00186908">
            <w:pPr>
              <w:pStyle w:val="TableParagraph"/>
              <w:widowControl w:val="0"/>
              <w:spacing w:line="480" w:lineRule="auto"/>
              <w:ind w:left="468" w:right="523"/>
            </w:pPr>
            <w:r w:rsidRPr="00AB2332">
              <w:t>.000</w:t>
            </w:r>
          </w:p>
        </w:tc>
      </w:tr>
      <w:tr w:rsidR="006A13AE" w:rsidRPr="00871034" w14:paraId="3493807E" w14:textId="77777777" w:rsidTr="00186908">
        <w:trPr>
          <w:trHeight w:val="316"/>
        </w:trPr>
        <w:tc>
          <w:tcPr>
            <w:tcW w:w="1940" w:type="dxa"/>
            <w:tcMar>
              <w:top w:w="0" w:type="dxa"/>
              <w:left w:w="0" w:type="dxa"/>
              <w:bottom w:w="0" w:type="dxa"/>
              <w:right w:w="0" w:type="dxa"/>
            </w:tcMar>
          </w:tcPr>
          <w:p w14:paraId="30A85BF1" w14:textId="77777777" w:rsidR="006A13AE" w:rsidRPr="00AB2332" w:rsidRDefault="006A13AE" w:rsidP="00186908">
            <w:pPr>
              <w:pStyle w:val="TableParagraph"/>
              <w:widowControl w:val="0"/>
              <w:spacing w:line="480" w:lineRule="auto"/>
              <w:ind w:left="122"/>
              <w:jc w:val="left"/>
            </w:pPr>
            <w:r w:rsidRPr="00AB2332">
              <w:t>Sex_c</w:t>
            </w:r>
          </w:p>
        </w:tc>
        <w:tc>
          <w:tcPr>
            <w:tcW w:w="1380" w:type="dxa"/>
            <w:tcMar>
              <w:top w:w="0" w:type="dxa"/>
              <w:left w:w="0" w:type="dxa"/>
              <w:bottom w:w="0" w:type="dxa"/>
              <w:right w:w="0" w:type="dxa"/>
            </w:tcMar>
          </w:tcPr>
          <w:p w14:paraId="45DC0AA9" w14:textId="77777777" w:rsidR="006A13AE" w:rsidRPr="00AB2332" w:rsidRDefault="006A13AE" w:rsidP="00186908">
            <w:pPr>
              <w:pStyle w:val="TableParagraph"/>
              <w:widowControl w:val="0"/>
              <w:spacing w:line="480" w:lineRule="auto"/>
              <w:ind w:left="388"/>
              <w:jc w:val="left"/>
            </w:pPr>
            <w:r w:rsidRPr="00AB2332">
              <w:t>0.63</w:t>
            </w:r>
          </w:p>
        </w:tc>
        <w:tc>
          <w:tcPr>
            <w:tcW w:w="1488" w:type="dxa"/>
            <w:tcMar>
              <w:top w:w="0" w:type="dxa"/>
              <w:left w:w="0" w:type="dxa"/>
              <w:bottom w:w="0" w:type="dxa"/>
              <w:right w:w="0" w:type="dxa"/>
            </w:tcMar>
          </w:tcPr>
          <w:p w14:paraId="2591E022" w14:textId="77777777" w:rsidR="006A13AE" w:rsidRPr="00AB2332" w:rsidRDefault="006A13AE" w:rsidP="00186908">
            <w:pPr>
              <w:pStyle w:val="TableParagraph"/>
              <w:widowControl w:val="0"/>
              <w:spacing w:line="480" w:lineRule="auto"/>
              <w:ind w:left="436" w:right="472"/>
            </w:pPr>
            <w:r w:rsidRPr="00AB2332">
              <w:t>0.76</w:t>
            </w:r>
          </w:p>
        </w:tc>
        <w:tc>
          <w:tcPr>
            <w:tcW w:w="1470" w:type="dxa"/>
            <w:tcMar>
              <w:top w:w="0" w:type="dxa"/>
              <w:left w:w="0" w:type="dxa"/>
              <w:bottom w:w="0" w:type="dxa"/>
              <w:right w:w="0" w:type="dxa"/>
            </w:tcMar>
          </w:tcPr>
          <w:p w14:paraId="68503557" w14:textId="77777777" w:rsidR="006A13AE" w:rsidRPr="00AB2332" w:rsidRDefault="006A13AE" w:rsidP="00186908">
            <w:pPr>
              <w:pStyle w:val="TableParagraph"/>
              <w:widowControl w:val="0"/>
              <w:spacing w:line="480" w:lineRule="auto"/>
              <w:ind w:left="475" w:right="452"/>
            </w:pPr>
            <w:r w:rsidRPr="00AB2332">
              <w:t>.04</w:t>
            </w:r>
          </w:p>
        </w:tc>
        <w:tc>
          <w:tcPr>
            <w:tcW w:w="1602" w:type="dxa"/>
            <w:tcMar>
              <w:top w:w="0" w:type="dxa"/>
              <w:left w:w="0" w:type="dxa"/>
              <w:bottom w:w="0" w:type="dxa"/>
              <w:right w:w="0" w:type="dxa"/>
            </w:tcMar>
          </w:tcPr>
          <w:p w14:paraId="681B4543" w14:textId="77777777" w:rsidR="006A13AE" w:rsidRPr="00AB2332" w:rsidRDefault="006A13AE" w:rsidP="00186908">
            <w:pPr>
              <w:pStyle w:val="TableParagraph"/>
              <w:widowControl w:val="0"/>
              <w:spacing w:line="480" w:lineRule="auto"/>
              <w:ind w:left="436" w:right="462"/>
            </w:pPr>
            <w:r w:rsidRPr="00AB2332">
              <w:t>0.84</w:t>
            </w:r>
          </w:p>
        </w:tc>
        <w:tc>
          <w:tcPr>
            <w:tcW w:w="1452" w:type="dxa"/>
            <w:tcMar>
              <w:top w:w="0" w:type="dxa"/>
              <w:left w:w="0" w:type="dxa"/>
              <w:bottom w:w="0" w:type="dxa"/>
              <w:right w:w="0" w:type="dxa"/>
            </w:tcMar>
          </w:tcPr>
          <w:p w14:paraId="793D0270" w14:textId="77777777" w:rsidR="006A13AE" w:rsidRPr="00AB2332" w:rsidRDefault="006A13AE" w:rsidP="00186908">
            <w:pPr>
              <w:pStyle w:val="TableParagraph"/>
              <w:widowControl w:val="0"/>
              <w:spacing w:line="480" w:lineRule="auto"/>
              <w:ind w:left="468" w:right="523"/>
            </w:pPr>
            <w:r w:rsidRPr="00AB2332">
              <w:t>.404</w:t>
            </w:r>
          </w:p>
        </w:tc>
      </w:tr>
      <w:tr w:rsidR="006A13AE" w:rsidRPr="00871034" w14:paraId="3E8D68B9" w14:textId="77777777" w:rsidTr="00186908">
        <w:trPr>
          <w:trHeight w:val="318"/>
        </w:trPr>
        <w:tc>
          <w:tcPr>
            <w:tcW w:w="1940" w:type="dxa"/>
            <w:tcMar>
              <w:top w:w="0" w:type="dxa"/>
              <w:left w:w="0" w:type="dxa"/>
              <w:bottom w:w="0" w:type="dxa"/>
              <w:right w:w="0" w:type="dxa"/>
            </w:tcMar>
          </w:tcPr>
          <w:p w14:paraId="19B53AB7" w14:textId="77777777" w:rsidR="006A13AE" w:rsidRPr="00AB2332" w:rsidRDefault="006A13AE" w:rsidP="00186908">
            <w:pPr>
              <w:pStyle w:val="TableParagraph"/>
              <w:widowControl w:val="0"/>
              <w:spacing w:line="480" w:lineRule="auto"/>
              <w:ind w:left="122"/>
              <w:jc w:val="left"/>
            </w:pPr>
            <w:r w:rsidRPr="00AB2332">
              <w:t>BIDR_SDE</w:t>
            </w:r>
          </w:p>
        </w:tc>
        <w:tc>
          <w:tcPr>
            <w:tcW w:w="1380" w:type="dxa"/>
            <w:tcMar>
              <w:top w:w="0" w:type="dxa"/>
              <w:left w:w="0" w:type="dxa"/>
              <w:bottom w:w="0" w:type="dxa"/>
              <w:right w:w="0" w:type="dxa"/>
            </w:tcMar>
          </w:tcPr>
          <w:p w14:paraId="589A4942" w14:textId="77777777" w:rsidR="006A13AE" w:rsidRPr="00AB2332" w:rsidRDefault="006A13AE" w:rsidP="00186908">
            <w:pPr>
              <w:pStyle w:val="TableParagraph"/>
              <w:widowControl w:val="0"/>
              <w:spacing w:line="480" w:lineRule="auto"/>
              <w:ind w:left="388"/>
              <w:jc w:val="left"/>
            </w:pPr>
            <w:r w:rsidRPr="00AB2332">
              <w:t>0.68</w:t>
            </w:r>
          </w:p>
        </w:tc>
        <w:tc>
          <w:tcPr>
            <w:tcW w:w="1488" w:type="dxa"/>
            <w:tcMar>
              <w:top w:w="0" w:type="dxa"/>
              <w:left w:w="0" w:type="dxa"/>
              <w:bottom w:w="0" w:type="dxa"/>
              <w:right w:w="0" w:type="dxa"/>
            </w:tcMar>
          </w:tcPr>
          <w:p w14:paraId="31F94D75" w14:textId="77777777" w:rsidR="006A13AE" w:rsidRPr="00AB2332" w:rsidRDefault="006A13AE" w:rsidP="00186908">
            <w:pPr>
              <w:pStyle w:val="TableParagraph"/>
              <w:widowControl w:val="0"/>
              <w:spacing w:line="480" w:lineRule="auto"/>
              <w:ind w:left="436" w:right="472"/>
            </w:pPr>
            <w:r w:rsidRPr="00AB2332">
              <w:t>0.4</w:t>
            </w:r>
            <w:r>
              <w:t>3</w:t>
            </w:r>
          </w:p>
        </w:tc>
        <w:tc>
          <w:tcPr>
            <w:tcW w:w="1470" w:type="dxa"/>
            <w:tcMar>
              <w:top w:w="0" w:type="dxa"/>
              <w:left w:w="0" w:type="dxa"/>
              <w:bottom w:w="0" w:type="dxa"/>
              <w:right w:w="0" w:type="dxa"/>
            </w:tcMar>
          </w:tcPr>
          <w:p w14:paraId="441D4B3C" w14:textId="77777777" w:rsidR="006A13AE" w:rsidRPr="00AB2332" w:rsidRDefault="006A13AE" w:rsidP="00186908">
            <w:pPr>
              <w:pStyle w:val="TableParagraph"/>
              <w:widowControl w:val="0"/>
              <w:spacing w:line="480" w:lineRule="auto"/>
              <w:ind w:left="475" w:right="452"/>
            </w:pPr>
            <w:r w:rsidRPr="00AB2332">
              <w:t>.09</w:t>
            </w:r>
          </w:p>
        </w:tc>
        <w:tc>
          <w:tcPr>
            <w:tcW w:w="1602" w:type="dxa"/>
            <w:tcMar>
              <w:top w:w="0" w:type="dxa"/>
              <w:left w:w="0" w:type="dxa"/>
              <w:bottom w:w="0" w:type="dxa"/>
              <w:right w:w="0" w:type="dxa"/>
            </w:tcMar>
          </w:tcPr>
          <w:p w14:paraId="32DC0C72" w14:textId="77777777" w:rsidR="006A13AE" w:rsidRPr="00AB2332" w:rsidRDefault="006A13AE" w:rsidP="00186908">
            <w:pPr>
              <w:pStyle w:val="TableParagraph"/>
              <w:widowControl w:val="0"/>
              <w:spacing w:line="480" w:lineRule="auto"/>
              <w:ind w:left="436" w:right="462"/>
            </w:pPr>
            <w:r w:rsidRPr="00AB2332">
              <w:t>1.55</w:t>
            </w:r>
          </w:p>
        </w:tc>
        <w:tc>
          <w:tcPr>
            <w:tcW w:w="1452" w:type="dxa"/>
            <w:tcMar>
              <w:top w:w="0" w:type="dxa"/>
              <w:left w:w="0" w:type="dxa"/>
              <w:bottom w:w="0" w:type="dxa"/>
              <w:right w:w="0" w:type="dxa"/>
            </w:tcMar>
          </w:tcPr>
          <w:p w14:paraId="3ED64E7A" w14:textId="77777777" w:rsidR="006A13AE" w:rsidRPr="00AB2332" w:rsidRDefault="006A13AE" w:rsidP="00186908">
            <w:pPr>
              <w:pStyle w:val="TableParagraph"/>
              <w:widowControl w:val="0"/>
              <w:spacing w:line="480" w:lineRule="auto"/>
              <w:ind w:left="468" w:right="523"/>
            </w:pPr>
            <w:r w:rsidRPr="00AB2332">
              <w:t>.121</w:t>
            </w:r>
          </w:p>
        </w:tc>
      </w:tr>
      <w:tr w:rsidR="006A13AE" w:rsidRPr="00871034" w14:paraId="628289AF" w14:textId="77777777" w:rsidTr="00186908">
        <w:trPr>
          <w:trHeight w:val="333"/>
        </w:trPr>
        <w:tc>
          <w:tcPr>
            <w:tcW w:w="1940" w:type="dxa"/>
            <w:tcBorders>
              <w:bottom w:val="single" w:sz="12" w:space="0" w:color="000000"/>
            </w:tcBorders>
            <w:tcMar>
              <w:top w:w="0" w:type="dxa"/>
              <w:left w:w="0" w:type="dxa"/>
              <w:bottom w:w="0" w:type="dxa"/>
              <w:right w:w="0" w:type="dxa"/>
            </w:tcMar>
          </w:tcPr>
          <w:p w14:paraId="51F76935" w14:textId="77777777" w:rsidR="006A13AE" w:rsidRPr="00AB2332" w:rsidRDefault="006A13AE" w:rsidP="00186908">
            <w:pPr>
              <w:pStyle w:val="TableParagraph"/>
              <w:widowControl w:val="0"/>
              <w:spacing w:before="17" w:line="480" w:lineRule="auto"/>
              <w:ind w:left="122"/>
              <w:jc w:val="left"/>
            </w:pPr>
            <w:r w:rsidRPr="00AB2332">
              <w:t>BIDR_IM</w:t>
            </w:r>
          </w:p>
        </w:tc>
        <w:tc>
          <w:tcPr>
            <w:tcW w:w="1380" w:type="dxa"/>
            <w:tcBorders>
              <w:bottom w:val="single" w:sz="12" w:space="0" w:color="000000"/>
            </w:tcBorders>
            <w:tcMar>
              <w:top w:w="0" w:type="dxa"/>
              <w:left w:w="0" w:type="dxa"/>
              <w:bottom w:w="0" w:type="dxa"/>
              <w:right w:w="0" w:type="dxa"/>
            </w:tcMar>
          </w:tcPr>
          <w:p w14:paraId="1B8BF497" w14:textId="77777777" w:rsidR="006A13AE" w:rsidRPr="00AB2332" w:rsidRDefault="006A13AE" w:rsidP="00186908">
            <w:pPr>
              <w:pStyle w:val="TableParagraph"/>
              <w:widowControl w:val="0"/>
              <w:spacing w:before="17" w:line="480" w:lineRule="auto"/>
              <w:ind w:left="347"/>
              <w:jc w:val="left"/>
            </w:pPr>
            <w:r w:rsidRPr="00AB2332">
              <w:t>-0.71</w:t>
            </w:r>
          </w:p>
        </w:tc>
        <w:tc>
          <w:tcPr>
            <w:tcW w:w="1488" w:type="dxa"/>
            <w:tcBorders>
              <w:bottom w:val="single" w:sz="12" w:space="0" w:color="000000"/>
            </w:tcBorders>
            <w:tcMar>
              <w:top w:w="0" w:type="dxa"/>
              <w:left w:w="0" w:type="dxa"/>
              <w:bottom w:w="0" w:type="dxa"/>
              <w:right w:w="0" w:type="dxa"/>
            </w:tcMar>
          </w:tcPr>
          <w:p w14:paraId="633312A1" w14:textId="77777777" w:rsidR="006A13AE" w:rsidRPr="00AB2332" w:rsidRDefault="006A13AE" w:rsidP="00186908">
            <w:pPr>
              <w:pStyle w:val="TableParagraph"/>
              <w:widowControl w:val="0"/>
              <w:spacing w:before="17" w:line="480" w:lineRule="auto"/>
              <w:ind w:left="436" w:right="472"/>
            </w:pPr>
            <w:r w:rsidRPr="00AB2332">
              <w:t>0.4</w:t>
            </w:r>
            <w:r>
              <w:t>1</w:t>
            </w:r>
          </w:p>
        </w:tc>
        <w:tc>
          <w:tcPr>
            <w:tcW w:w="1470" w:type="dxa"/>
            <w:tcBorders>
              <w:bottom w:val="single" w:sz="12" w:space="0" w:color="000000"/>
            </w:tcBorders>
            <w:tcMar>
              <w:top w:w="0" w:type="dxa"/>
              <w:left w:w="0" w:type="dxa"/>
              <w:bottom w:w="0" w:type="dxa"/>
              <w:right w:w="0" w:type="dxa"/>
            </w:tcMar>
          </w:tcPr>
          <w:p w14:paraId="395E9928" w14:textId="77777777" w:rsidR="006A13AE" w:rsidRPr="00AB2332" w:rsidRDefault="006A13AE" w:rsidP="00186908">
            <w:pPr>
              <w:pStyle w:val="TableParagraph"/>
              <w:widowControl w:val="0"/>
              <w:spacing w:before="17" w:line="480" w:lineRule="auto"/>
              <w:ind w:left="475" w:right="455"/>
            </w:pPr>
            <w:r w:rsidRPr="00AB2332">
              <w:t>-.09</w:t>
            </w:r>
          </w:p>
        </w:tc>
        <w:tc>
          <w:tcPr>
            <w:tcW w:w="1602" w:type="dxa"/>
            <w:tcBorders>
              <w:bottom w:val="single" w:sz="12" w:space="0" w:color="000000"/>
            </w:tcBorders>
            <w:tcMar>
              <w:top w:w="0" w:type="dxa"/>
              <w:left w:w="0" w:type="dxa"/>
              <w:bottom w:w="0" w:type="dxa"/>
              <w:right w:w="0" w:type="dxa"/>
            </w:tcMar>
          </w:tcPr>
          <w:p w14:paraId="7D26783B" w14:textId="77777777" w:rsidR="006A13AE" w:rsidRPr="00AB2332" w:rsidRDefault="006A13AE" w:rsidP="00186908">
            <w:pPr>
              <w:pStyle w:val="TableParagraph"/>
              <w:widowControl w:val="0"/>
              <w:spacing w:before="17" w:line="480" w:lineRule="auto"/>
              <w:ind w:left="436" w:right="460"/>
            </w:pPr>
            <w:r w:rsidRPr="00AB2332">
              <w:t>-1.71</w:t>
            </w:r>
          </w:p>
        </w:tc>
        <w:tc>
          <w:tcPr>
            <w:tcW w:w="1452" w:type="dxa"/>
            <w:tcBorders>
              <w:bottom w:val="single" w:sz="12" w:space="0" w:color="000000"/>
            </w:tcBorders>
            <w:tcMar>
              <w:top w:w="0" w:type="dxa"/>
              <w:left w:w="0" w:type="dxa"/>
              <w:bottom w:w="0" w:type="dxa"/>
              <w:right w:w="0" w:type="dxa"/>
            </w:tcMar>
          </w:tcPr>
          <w:p w14:paraId="47DF746E" w14:textId="77777777" w:rsidR="006A13AE" w:rsidRPr="00AB2332" w:rsidRDefault="006A13AE" w:rsidP="00186908">
            <w:pPr>
              <w:pStyle w:val="TableParagraph"/>
              <w:widowControl w:val="0"/>
              <w:spacing w:before="17" w:line="480" w:lineRule="auto"/>
              <w:ind w:left="468" w:right="523"/>
            </w:pPr>
            <w:r w:rsidRPr="00AB2332">
              <w:t>.088</w:t>
            </w:r>
          </w:p>
        </w:tc>
      </w:tr>
    </w:tbl>
    <w:p w14:paraId="44E8E3BA"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AB2332">
        <w:rPr>
          <w:rFonts w:ascii="Times New Roman" w:hAnsi="Times New Roman" w:cs="Times New Roman"/>
        </w:rPr>
        <w:t xml:space="preserve">. </w:t>
      </w:r>
      <w:proofErr w:type="spellStart"/>
      <w:r w:rsidRPr="00AB2332">
        <w:rPr>
          <w:rFonts w:ascii="Times New Roman" w:hAnsi="Times New Roman" w:cs="Times New Roman"/>
        </w:rPr>
        <w:t>Selfesteem_c</w:t>
      </w:r>
      <w:proofErr w:type="spellEnd"/>
      <w:r w:rsidRPr="00AB2332">
        <w:rPr>
          <w:rFonts w:ascii="Times New Roman" w:hAnsi="Times New Roman" w:cs="Times New Roman"/>
        </w:rPr>
        <w:t xml:space="preserve"> = self-esteem centered;</w:t>
      </w:r>
      <w:r w:rsidRPr="00EC7395">
        <w:rPr>
          <w:rFonts w:ascii="Times New Roman" w:hAnsi="Times New Roman" w:cs="Times New Roman"/>
        </w:rPr>
        <w:t xml:space="preserve">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AB2332">
        <w:rPr>
          <w:rFonts w:ascii="Times New Roman" w:hAnsi="Times New Roman" w:cs="Times New Roman"/>
        </w:rPr>
        <w:t xml:space="preserve"> = sex centered; BIDR_SDE = Self-Deceptive Enhancement subscale of Balanced Inventory of Desirable Responding; BIDR_IM = Impression Management subscale of Balanced Inventory of Desirable Responding.</w:t>
      </w:r>
    </w:p>
    <w:p w14:paraId="357538A7" w14:textId="77777777" w:rsidR="006A13AE" w:rsidRDefault="006A13AE" w:rsidP="006A13AE">
      <w:pPr>
        <w:spacing w:line="480" w:lineRule="auto"/>
        <w:rPr>
          <w:rFonts w:ascii="Times New Roman" w:hAnsi="Times New Roman" w:cs="Times New Roman"/>
        </w:rPr>
      </w:pPr>
    </w:p>
    <w:p w14:paraId="6D0B2F97" w14:textId="77777777" w:rsidR="006A13AE" w:rsidRPr="00AB2332" w:rsidRDefault="006A13AE" w:rsidP="006A13AE">
      <w:pPr>
        <w:spacing w:line="480" w:lineRule="auto"/>
        <w:rPr>
          <w:rFonts w:ascii="Times New Roman" w:hAnsi="Times New Roman" w:cs="Times New Roman"/>
          <w:b/>
          <w:bCs/>
        </w:rPr>
      </w:pPr>
    </w:p>
    <w:p w14:paraId="612D9449" w14:textId="77777777" w:rsidR="006A13AE" w:rsidRPr="00AE0B3E" w:rsidRDefault="006A13AE" w:rsidP="006A13AE">
      <w:pPr>
        <w:pStyle w:val="Textbody"/>
        <w:spacing w:after="0" w:line="480" w:lineRule="auto"/>
        <w:rPr>
          <w:rFonts w:ascii="Times New Roman" w:hAnsi="Times New Roman" w:cs="Times New Roman"/>
          <w:b/>
          <w:bCs/>
          <w:iCs/>
        </w:rPr>
      </w:pPr>
      <w:r w:rsidRPr="00EC7395">
        <w:rPr>
          <w:rFonts w:ascii="Times New Roman" w:hAnsi="Times New Roman" w:cs="Times New Roman"/>
          <w:b/>
          <w:bCs/>
        </w:rPr>
        <w:t>Table S</w:t>
      </w:r>
      <w:r>
        <w:rPr>
          <w:rFonts w:ascii="Times New Roman" w:hAnsi="Times New Roman" w:cs="Times New Roman"/>
          <w:b/>
          <w:bCs/>
        </w:rPr>
        <w:t xml:space="preserve">7. </w:t>
      </w:r>
      <w:r w:rsidRPr="00AE0B3E">
        <w:rPr>
          <w:rFonts w:ascii="Times New Roman" w:hAnsi="Times New Roman" w:cs="Times New Roman"/>
          <w:iCs/>
        </w:rPr>
        <w:t>Hierarchical Regression of the Better-Than-Average Index (Adjusted R</w:t>
      </w:r>
      <w:r w:rsidRPr="00AE0B3E">
        <w:rPr>
          <w:rFonts w:ascii="Times New Roman" w:hAnsi="Times New Roman" w:cs="Times New Roman"/>
          <w:iCs/>
          <w:position w:val="13"/>
        </w:rPr>
        <w:t>2</w:t>
      </w:r>
      <w:r w:rsidRPr="00AE0B3E">
        <w:rPr>
          <w:rFonts w:ascii="Times New Roman" w:hAnsi="Times New Roman" w:cs="Times New Roman"/>
          <w:iCs/>
        </w:rPr>
        <w:t>= .15)</w:t>
      </w:r>
      <w:r>
        <w:rPr>
          <w:rFonts w:ascii="Times New Roman" w:hAnsi="Times New Roman" w:cs="Times New Roman"/>
          <w:iCs/>
        </w:rPr>
        <w:t>.</w:t>
      </w:r>
    </w:p>
    <w:tbl>
      <w:tblPr>
        <w:tblW w:w="9075" w:type="dxa"/>
        <w:tblLayout w:type="fixed"/>
        <w:tblCellMar>
          <w:left w:w="10" w:type="dxa"/>
          <w:right w:w="10" w:type="dxa"/>
        </w:tblCellMar>
        <w:tblLook w:val="04A0" w:firstRow="1" w:lastRow="0" w:firstColumn="1" w:lastColumn="0" w:noHBand="0" w:noVBand="1"/>
      </w:tblPr>
      <w:tblGrid>
        <w:gridCol w:w="1985"/>
        <w:gridCol w:w="1097"/>
        <w:gridCol w:w="1440"/>
        <w:gridCol w:w="1500"/>
        <w:gridCol w:w="1561"/>
        <w:gridCol w:w="1492"/>
      </w:tblGrid>
      <w:tr w:rsidR="006A13AE" w:rsidRPr="00871034" w14:paraId="04DEEC66" w14:textId="77777777" w:rsidTr="00186908">
        <w:trPr>
          <w:trHeight w:val="274"/>
        </w:trPr>
        <w:tc>
          <w:tcPr>
            <w:tcW w:w="1985" w:type="dxa"/>
            <w:tcBorders>
              <w:top w:val="single" w:sz="12" w:space="0" w:color="000000"/>
              <w:left w:val="nil"/>
              <w:bottom w:val="single" w:sz="12" w:space="0" w:color="000000"/>
              <w:right w:val="nil"/>
            </w:tcBorders>
            <w:tcMar>
              <w:top w:w="0" w:type="dxa"/>
              <w:left w:w="0" w:type="dxa"/>
              <w:bottom w:w="0" w:type="dxa"/>
              <w:right w:w="0" w:type="dxa"/>
            </w:tcMar>
          </w:tcPr>
          <w:p w14:paraId="2C9EAC08" w14:textId="77777777" w:rsidR="006A13AE" w:rsidRPr="00AB2332" w:rsidRDefault="006A13AE" w:rsidP="00186908">
            <w:pPr>
              <w:pStyle w:val="TableParagraph"/>
              <w:widowControl w:val="0"/>
              <w:spacing w:before="0" w:line="480" w:lineRule="auto"/>
              <w:ind w:left="-255" w:firstLine="255"/>
              <w:jc w:val="left"/>
              <w:rPr>
                <w:lang w:val="en-US" w:eastAsia="en-US"/>
              </w:rPr>
            </w:pPr>
          </w:p>
        </w:tc>
        <w:tc>
          <w:tcPr>
            <w:tcW w:w="1097" w:type="dxa"/>
            <w:tcBorders>
              <w:top w:val="single" w:sz="12" w:space="0" w:color="000000"/>
              <w:left w:val="nil"/>
              <w:bottom w:val="single" w:sz="12" w:space="0" w:color="000000"/>
              <w:right w:val="nil"/>
            </w:tcBorders>
            <w:tcMar>
              <w:top w:w="0" w:type="dxa"/>
              <w:left w:w="0" w:type="dxa"/>
              <w:bottom w:w="0" w:type="dxa"/>
              <w:right w:w="0" w:type="dxa"/>
            </w:tcMar>
            <w:hideMark/>
          </w:tcPr>
          <w:p w14:paraId="5E3A7DE1" w14:textId="77777777" w:rsidR="006A13AE" w:rsidRPr="00AB2332" w:rsidRDefault="006A13AE" w:rsidP="00186908">
            <w:pPr>
              <w:pStyle w:val="TableParagraph"/>
              <w:widowControl w:val="0"/>
              <w:spacing w:before="0" w:line="480" w:lineRule="auto"/>
              <w:ind w:right="212"/>
              <w:rPr>
                <w:i/>
                <w:lang w:eastAsia="en-US"/>
              </w:rPr>
            </w:pPr>
            <w:r w:rsidRPr="00AB2332">
              <w:rPr>
                <w:i/>
                <w:lang w:eastAsia="en-US"/>
              </w:rPr>
              <w:t>B</w:t>
            </w:r>
          </w:p>
        </w:tc>
        <w:tc>
          <w:tcPr>
            <w:tcW w:w="1440" w:type="dxa"/>
            <w:tcBorders>
              <w:top w:val="single" w:sz="12" w:space="0" w:color="000000"/>
              <w:left w:val="nil"/>
              <w:bottom w:val="single" w:sz="12" w:space="0" w:color="000000"/>
              <w:right w:val="nil"/>
            </w:tcBorders>
            <w:tcMar>
              <w:top w:w="0" w:type="dxa"/>
              <w:left w:w="0" w:type="dxa"/>
              <w:bottom w:w="0" w:type="dxa"/>
              <w:right w:w="0" w:type="dxa"/>
            </w:tcMar>
            <w:hideMark/>
          </w:tcPr>
          <w:p w14:paraId="04FC0BD1" w14:textId="77777777" w:rsidR="006A13AE" w:rsidRPr="00AB2332" w:rsidRDefault="006A13AE" w:rsidP="00186908">
            <w:pPr>
              <w:pStyle w:val="TableParagraph"/>
              <w:widowControl w:val="0"/>
              <w:spacing w:before="0" w:line="480" w:lineRule="auto"/>
              <w:ind w:left="476" w:right="503"/>
              <w:rPr>
                <w:i/>
                <w:lang w:eastAsia="en-US"/>
              </w:rPr>
            </w:pPr>
            <w:r w:rsidRPr="00AB2332">
              <w:rPr>
                <w:i/>
                <w:lang w:eastAsia="en-US"/>
              </w:rPr>
              <w:t>SE</w:t>
            </w:r>
          </w:p>
        </w:tc>
        <w:tc>
          <w:tcPr>
            <w:tcW w:w="1500" w:type="dxa"/>
            <w:tcBorders>
              <w:top w:val="single" w:sz="12" w:space="0" w:color="000000"/>
              <w:left w:val="nil"/>
              <w:bottom w:val="single" w:sz="12" w:space="0" w:color="000000"/>
              <w:right w:val="nil"/>
            </w:tcBorders>
            <w:tcMar>
              <w:top w:w="0" w:type="dxa"/>
              <w:left w:w="0" w:type="dxa"/>
              <w:bottom w:w="0" w:type="dxa"/>
              <w:right w:w="0" w:type="dxa"/>
            </w:tcMar>
            <w:hideMark/>
          </w:tcPr>
          <w:p w14:paraId="545DF3B1" w14:textId="77777777" w:rsidR="006A13AE" w:rsidRPr="00AB2332" w:rsidRDefault="006A13AE" w:rsidP="00186908">
            <w:pPr>
              <w:pStyle w:val="TableParagraph"/>
              <w:widowControl w:val="0"/>
              <w:spacing w:before="0" w:line="480" w:lineRule="auto"/>
              <w:ind w:left="50"/>
              <w:rPr>
                <w:lang w:eastAsia="en-US"/>
              </w:rPr>
            </w:pPr>
            <w:r w:rsidRPr="00AB2332">
              <w:rPr>
                <w:i/>
                <w:iCs/>
                <w:lang w:eastAsia="en-US"/>
              </w:rPr>
              <w:t>b</w:t>
            </w:r>
            <w:r w:rsidRPr="00AB2332">
              <w:rPr>
                <w:lang w:eastAsia="en-US"/>
              </w:rPr>
              <w:t>*</w:t>
            </w:r>
          </w:p>
        </w:tc>
        <w:tc>
          <w:tcPr>
            <w:tcW w:w="1561" w:type="dxa"/>
            <w:tcBorders>
              <w:top w:val="single" w:sz="12" w:space="0" w:color="000000"/>
              <w:left w:val="nil"/>
              <w:bottom w:val="single" w:sz="12" w:space="0" w:color="000000"/>
              <w:right w:val="nil"/>
            </w:tcBorders>
            <w:tcMar>
              <w:top w:w="0" w:type="dxa"/>
              <w:left w:w="0" w:type="dxa"/>
              <w:bottom w:w="0" w:type="dxa"/>
              <w:right w:w="0" w:type="dxa"/>
            </w:tcMar>
            <w:hideMark/>
          </w:tcPr>
          <w:p w14:paraId="335AB1EE" w14:textId="77777777" w:rsidR="006A13AE" w:rsidRPr="00AB2332" w:rsidRDefault="006A13AE" w:rsidP="00186908">
            <w:pPr>
              <w:pStyle w:val="TableParagraph"/>
              <w:widowControl w:val="0"/>
              <w:spacing w:before="0" w:line="480" w:lineRule="auto"/>
              <w:ind w:left="11"/>
              <w:rPr>
                <w:i/>
                <w:lang w:eastAsia="en-US"/>
              </w:rPr>
            </w:pPr>
            <w:r w:rsidRPr="00AB2332">
              <w:rPr>
                <w:i/>
                <w:lang w:eastAsia="en-US"/>
              </w:rPr>
              <w:t>t</w:t>
            </w:r>
          </w:p>
        </w:tc>
        <w:tc>
          <w:tcPr>
            <w:tcW w:w="1492" w:type="dxa"/>
            <w:tcBorders>
              <w:top w:val="single" w:sz="12" w:space="0" w:color="000000"/>
              <w:left w:val="nil"/>
              <w:bottom w:val="single" w:sz="12" w:space="0" w:color="000000"/>
              <w:right w:val="nil"/>
            </w:tcBorders>
            <w:tcMar>
              <w:top w:w="0" w:type="dxa"/>
              <w:left w:w="0" w:type="dxa"/>
              <w:bottom w:w="0" w:type="dxa"/>
              <w:right w:w="0" w:type="dxa"/>
            </w:tcMar>
            <w:hideMark/>
          </w:tcPr>
          <w:p w14:paraId="3968CF21" w14:textId="77777777" w:rsidR="006A13AE" w:rsidRPr="00AB2332" w:rsidRDefault="006A13AE" w:rsidP="00186908">
            <w:pPr>
              <w:pStyle w:val="TableParagraph"/>
              <w:widowControl w:val="0"/>
              <w:spacing w:before="0" w:line="480" w:lineRule="auto"/>
              <w:ind w:right="15"/>
              <w:rPr>
                <w:i/>
                <w:lang w:eastAsia="en-US"/>
              </w:rPr>
            </w:pPr>
            <w:r w:rsidRPr="00AB2332">
              <w:rPr>
                <w:i/>
                <w:lang w:eastAsia="en-US"/>
              </w:rPr>
              <w:t>p</w:t>
            </w:r>
          </w:p>
        </w:tc>
      </w:tr>
      <w:tr w:rsidR="006A13AE" w:rsidRPr="00871034" w14:paraId="30FC00DD" w14:textId="77777777" w:rsidTr="00186908">
        <w:trPr>
          <w:trHeight w:val="277"/>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771FBC80"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Step 1</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178F643A"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7304C3EF"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18DD90E0"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070BAE55"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662B94E5"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31F104C3" w14:textId="77777777" w:rsidTr="00186908">
        <w:trPr>
          <w:trHeight w:val="301"/>
        </w:trPr>
        <w:tc>
          <w:tcPr>
            <w:tcW w:w="1985" w:type="dxa"/>
            <w:tcBorders>
              <w:top w:val="single" w:sz="12" w:space="0" w:color="000000"/>
              <w:left w:val="nil"/>
              <w:bottom w:val="nil"/>
              <w:right w:val="nil"/>
            </w:tcBorders>
            <w:tcMar>
              <w:top w:w="0" w:type="dxa"/>
              <w:left w:w="0" w:type="dxa"/>
              <w:bottom w:w="0" w:type="dxa"/>
              <w:right w:w="0" w:type="dxa"/>
            </w:tcMar>
            <w:hideMark/>
          </w:tcPr>
          <w:p w14:paraId="4EB9F8CC"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4F8A9422" w14:textId="77777777" w:rsidR="006A13AE" w:rsidRPr="00AB2332" w:rsidRDefault="006A13AE" w:rsidP="00186908">
            <w:pPr>
              <w:pStyle w:val="TableParagraph"/>
              <w:widowControl w:val="0"/>
              <w:spacing w:before="0" w:line="480" w:lineRule="auto"/>
              <w:ind w:right="590"/>
              <w:jc w:val="right"/>
              <w:rPr>
                <w:lang w:eastAsia="en-US"/>
              </w:rPr>
            </w:pPr>
            <w:r w:rsidRPr="00AB2332">
              <w:rPr>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1261B705" w14:textId="77777777" w:rsidR="006A13AE" w:rsidRPr="00AB2332" w:rsidRDefault="006A13AE" w:rsidP="00186908">
            <w:pPr>
              <w:pStyle w:val="TableParagraph"/>
              <w:widowControl w:val="0"/>
              <w:spacing w:before="0" w:line="480" w:lineRule="auto"/>
              <w:ind w:left="476" w:right="503"/>
              <w:rPr>
                <w:lang w:eastAsia="en-US"/>
              </w:rPr>
            </w:pPr>
            <w:r w:rsidRPr="00AB2332">
              <w:rPr>
                <w:lang w:eastAsia="en-US"/>
              </w:rPr>
              <w:t>0.39</w:t>
            </w:r>
          </w:p>
        </w:tc>
        <w:tc>
          <w:tcPr>
            <w:tcW w:w="1500" w:type="dxa"/>
            <w:tcBorders>
              <w:top w:val="single" w:sz="12" w:space="0" w:color="000000"/>
              <w:left w:val="nil"/>
              <w:bottom w:val="nil"/>
              <w:right w:val="nil"/>
            </w:tcBorders>
            <w:tcMar>
              <w:top w:w="0" w:type="dxa"/>
              <w:left w:w="0" w:type="dxa"/>
              <w:bottom w:w="0" w:type="dxa"/>
              <w:right w:w="0" w:type="dxa"/>
            </w:tcMar>
          </w:tcPr>
          <w:p w14:paraId="49B6E60D"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08A45326" w14:textId="77777777" w:rsidR="006A13AE" w:rsidRPr="00AB2332" w:rsidRDefault="006A13AE" w:rsidP="00186908">
            <w:pPr>
              <w:pStyle w:val="TableParagraph"/>
              <w:widowControl w:val="0"/>
              <w:spacing w:before="0" w:line="480" w:lineRule="auto"/>
              <w:ind w:left="454" w:right="445"/>
              <w:rPr>
                <w:lang w:eastAsia="en-US"/>
              </w:rPr>
            </w:pPr>
            <w:r w:rsidRPr="00AB2332">
              <w:rPr>
                <w:lang w:eastAsia="en-US"/>
              </w:rPr>
              <w:t>18.38</w:t>
            </w:r>
          </w:p>
        </w:tc>
        <w:tc>
          <w:tcPr>
            <w:tcW w:w="1492" w:type="dxa"/>
            <w:tcBorders>
              <w:top w:val="single" w:sz="12" w:space="0" w:color="000000"/>
              <w:left w:val="nil"/>
              <w:bottom w:val="nil"/>
              <w:right w:val="nil"/>
            </w:tcBorders>
            <w:tcMar>
              <w:top w:w="0" w:type="dxa"/>
              <w:left w:w="0" w:type="dxa"/>
              <w:bottom w:w="0" w:type="dxa"/>
              <w:right w:w="0" w:type="dxa"/>
            </w:tcMar>
            <w:hideMark/>
          </w:tcPr>
          <w:p w14:paraId="231684CA" w14:textId="77777777" w:rsidR="006A13AE" w:rsidRPr="00AB2332" w:rsidRDefault="006A13AE" w:rsidP="00186908">
            <w:pPr>
              <w:pStyle w:val="TableParagraph"/>
              <w:widowControl w:val="0"/>
              <w:spacing w:before="0" w:line="480" w:lineRule="auto"/>
              <w:ind w:left="448" w:right="465"/>
              <w:rPr>
                <w:lang w:eastAsia="en-US"/>
              </w:rPr>
            </w:pPr>
            <w:r w:rsidRPr="00AB2332">
              <w:rPr>
                <w:lang w:eastAsia="en-US"/>
              </w:rPr>
              <w:t>.000</w:t>
            </w:r>
          </w:p>
        </w:tc>
      </w:tr>
      <w:tr w:rsidR="006A13AE" w:rsidRPr="00871034" w14:paraId="7E53F9EB" w14:textId="77777777" w:rsidTr="00186908">
        <w:trPr>
          <w:trHeight w:val="318"/>
        </w:trPr>
        <w:tc>
          <w:tcPr>
            <w:tcW w:w="1985" w:type="dxa"/>
            <w:tcMar>
              <w:top w:w="0" w:type="dxa"/>
              <w:left w:w="0" w:type="dxa"/>
              <w:bottom w:w="0" w:type="dxa"/>
              <w:right w:w="0" w:type="dxa"/>
            </w:tcMar>
            <w:hideMark/>
          </w:tcPr>
          <w:p w14:paraId="06507C58"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ZCNI</w:t>
            </w:r>
          </w:p>
        </w:tc>
        <w:tc>
          <w:tcPr>
            <w:tcW w:w="1097" w:type="dxa"/>
            <w:tcMar>
              <w:top w:w="0" w:type="dxa"/>
              <w:left w:w="0" w:type="dxa"/>
              <w:bottom w:w="0" w:type="dxa"/>
              <w:right w:w="0" w:type="dxa"/>
            </w:tcMar>
            <w:hideMark/>
          </w:tcPr>
          <w:p w14:paraId="58BEE4BB" w14:textId="77777777" w:rsidR="006A13AE" w:rsidRPr="00AB2332" w:rsidRDefault="006A13AE" w:rsidP="00186908">
            <w:pPr>
              <w:pStyle w:val="TableParagraph"/>
              <w:widowControl w:val="0"/>
              <w:spacing w:before="16" w:line="480" w:lineRule="auto"/>
              <w:ind w:right="590"/>
              <w:rPr>
                <w:lang w:eastAsia="en-US"/>
              </w:rPr>
            </w:pPr>
            <w:r w:rsidRPr="00AB2332">
              <w:rPr>
                <w:lang w:eastAsia="en-US"/>
              </w:rPr>
              <w:t>1.23</w:t>
            </w:r>
          </w:p>
        </w:tc>
        <w:tc>
          <w:tcPr>
            <w:tcW w:w="1440" w:type="dxa"/>
            <w:tcMar>
              <w:top w:w="0" w:type="dxa"/>
              <w:left w:w="0" w:type="dxa"/>
              <w:bottom w:w="0" w:type="dxa"/>
              <w:right w:w="0" w:type="dxa"/>
            </w:tcMar>
            <w:hideMark/>
          </w:tcPr>
          <w:p w14:paraId="2E59AC95"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0.47</w:t>
            </w:r>
          </w:p>
        </w:tc>
        <w:tc>
          <w:tcPr>
            <w:tcW w:w="1500" w:type="dxa"/>
            <w:tcMar>
              <w:top w:w="0" w:type="dxa"/>
              <w:left w:w="0" w:type="dxa"/>
              <w:bottom w:w="0" w:type="dxa"/>
              <w:right w:w="0" w:type="dxa"/>
            </w:tcMar>
            <w:hideMark/>
          </w:tcPr>
          <w:p w14:paraId="413E9104"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.16</w:t>
            </w:r>
          </w:p>
        </w:tc>
        <w:tc>
          <w:tcPr>
            <w:tcW w:w="1561" w:type="dxa"/>
            <w:tcMar>
              <w:top w:w="0" w:type="dxa"/>
              <w:left w:w="0" w:type="dxa"/>
              <w:bottom w:w="0" w:type="dxa"/>
              <w:right w:w="0" w:type="dxa"/>
            </w:tcMar>
            <w:hideMark/>
          </w:tcPr>
          <w:p w14:paraId="184E2BD5"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2.64</w:t>
            </w:r>
          </w:p>
        </w:tc>
        <w:tc>
          <w:tcPr>
            <w:tcW w:w="1492" w:type="dxa"/>
            <w:tcMar>
              <w:top w:w="0" w:type="dxa"/>
              <w:left w:w="0" w:type="dxa"/>
              <w:bottom w:w="0" w:type="dxa"/>
              <w:right w:w="0" w:type="dxa"/>
            </w:tcMar>
            <w:hideMark/>
          </w:tcPr>
          <w:p w14:paraId="09F45B01"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.009</w:t>
            </w:r>
          </w:p>
        </w:tc>
      </w:tr>
      <w:tr w:rsidR="006A13AE" w:rsidRPr="00871034" w14:paraId="6792DF90" w14:textId="77777777" w:rsidTr="00186908">
        <w:trPr>
          <w:trHeight w:val="316"/>
        </w:trPr>
        <w:tc>
          <w:tcPr>
            <w:tcW w:w="1985" w:type="dxa"/>
            <w:tcMar>
              <w:top w:w="0" w:type="dxa"/>
              <w:left w:w="0" w:type="dxa"/>
              <w:bottom w:w="0" w:type="dxa"/>
              <w:right w:w="0" w:type="dxa"/>
            </w:tcMar>
            <w:hideMark/>
          </w:tcPr>
          <w:p w14:paraId="76A7B44A"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p>
        </w:tc>
        <w:tc>
          <w:tcPr>
            <w:tcW w:w="1097" w:type="dxa"/>
            <w:tcMar>
              <w:top w:w="0" w:type="dxa"/>
              <w:left w:w="0" w:type="dxa"/>
              <w:bottom w:w="0" w:type="dxa"/>
              <w:right w:w="0" w:type="dxa"/>
            </w:tcMar>
            <w:hideMark/>
          </w:tcPr>
          <w:p w14:paraId="1ABC67E8"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-0.84</w:t>
            </w:r>
          </w:p>
        </w:tc>
        <w:tc>
          <w:tcPr>
            <w:tcW w:w="1440" w:type="dxa"/>
            <w:tcMar>
              <w:top w:w="0" w:type="dxa"/>
              <w:left w:w="0" w:type="dxa"/>
              <w:bottom w:w="0" w:type="dxa"/>
              <w:right w:w="0" w:type="dxa"/>
            </w:tcMar>
            <w:hideMark/>
          </w:tcPr>
          <w:p w14:paraId="48EAEDD9"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0.48</w:t>
            </w:r>
          </w:p>
        </w:tc>
        <w:tc>
          <w:tcPr>
            <w:tcW w:w="1500" w:type="dxa"/>
            <w:tcMar>
              <w:top w:w="0" w:type="dxa"/>
              <w:left w:w="0" w:type="dxa"/>
              <w:bottom w:w="0" w:type="dxa"/>
              <w:right w:w="0" w:type="dxa"/>
            </w:tcMar>
            <w:hideMark/>
          </w:tcPr>
          <w:p w14:paraId="77B36B01"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-.11</w:t>
            </w:r>
          </w:p>
        </w:tc>
        <w:tc>
          <w:tcPr>
            <w:tcW w:w="1561" w:type="dxa"/>
            <w:tcMar>
              <w:top w:w="0" w:type="dxa"/>
              <w:left w:w="0" w:type="dxa"/>
              <w:bottom w:w="0" w:type="dxa"/>
              <w:right w:w="0" w:type="dxa"/>
            </w:tcMar>
            <w:hideMark/>
          </w:tcPr>
          <w:p w14:paraId="391D0903"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-1.74</w:t>
            </w:r>
          </w:p>
        </w:tc>
        <w:tc>
          <w:tcPr>
            <w:tcW w:w="1492" w:type="dxa"/>
            <w:tcMar>
              <w:top w:w="0" w:type="dxa"/>
              <w:left w:w="0" w:type="dxa"/>
              <w:bottom w:w="0" w:type="dxa"/>
              <w:right w:w="0" w:type="dxa"/>
            </w:tcMar>
            <w:hideMark/>
          </w:tcPr>
          <w:p w14:paraId="29EF977A"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.082</w:t>
            </w:r>
          </w:p>
        </w:tc>
      </w:tr>
      <w:tr w:rsidR="006A13AE" w:rsidRPr="00871034" w14:paraId="096EC84C" w14:textId="77777777" w:rsidTr="00186908">
        <w:trPr>
          <w:trHeight w:val="316"/>
        </w:trPr>
        <w:tc>
          <w:tcPr>
            <w:tcW w:w="1985" w:type="dxa"/>
            <w:tcMar>
              <w:top w:w="0" w:type="dxa"/>
              <w:left w:w="0" w:type="dxa"/>
              <w:bottom w:w="0" w:type="dxa"/>
              <w:right w:w="0" w:type="dxa"/>
            </w:tcMar>
          </w:tcPr>
          <w:p w14:paraId="089772A7"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Selfesteem_c</w:t>
            </w:r>
          </w:p>
        </w:tc>
        <w:tc>
          <w:tcPr>
            <w:tcW w:w="1097" w:type="dxa"/>
            <w:tcMar>
              <w:top w:w="0" w:type="dxa"/>
              <w:left w:w="0" w:type="dxa"/>
              <w:bottom w:w="0" w:type="dxa"/>
              <w:right w:w="0" w:type="dxa"/>
            </w:tcMar>
          </w:tcPr>
          <w:p w14:paraId="35163441"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-0.24</w:t>
            </w:r>
          </w:p>
        </w:tc>
        <w:tc>
          <w:tcPr>
            <w:tcW w:w="1440" w:type="dxa"/>
            <w:tcMar>
              <w:top w:w="0" w:type="dxa"/>
              <w:left w:w="0" w:type="dxa"/>
              <w:bottom w:w="0" w:type="dxa"/>
              <w:right w:w="0" w:type="dxa"/>
            </w:tcMar>
          </w:tcPr>
          <w:p w14:paraId="2FDF754F"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0.20</w:t>
            </w:r>
          </w:p>
        </w:tc>
        <w:tc>
          <w:tcPr>
            <w:tcW w:w="1500" w:type="dxa"/>
            <w:tcMar>
              <w:top w:w="0" w:type="dxa"/>
              <w:left w:w="0" w:type="dxa"/>
              <w:bottom w:w="0" w:type="dxa"/>
              <w:right w:w="0" w:type="dxa"/>
            </w:tcMar>
          </w:tcPr>
          <w:p w14:paraId="2AA42D6B"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-.07</w:t>
            </w:r>
          </w:p>
        </w:tc>
        <w:tc>
          <w:tcPr>
            <w:tcW w:w="1561" w:type="dxa"/>
            <w:tcMar>
              <w:top w:w="0" w:type="dxa"/>
              <w:left w:w="0" w:type="dxa"/>
              <w:bottom w:w="0" w:type="dxa"/>
              <w:right w:w="0" w:type="dxa"/>
            </w:tcMar>
          </w:tcPr>
          <w:p w14:paraId="776F33EA"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-1.23</w:t>
            </w:r>
          </w:p>
        </w:tc>
        <w:tc>
          <w:tcPr>
            <w:tcW w:w="1492" w:type="dxa"/>
            <w:tcMar>
              <w:top w:w="0" w:type="dxa"/>
              <w:left w:w="0" w:type="dxa"/>
              <w:bottom w:w="0" w:type="dxa"/>
              <w:right w:w="0" w:type="dxa"/>
            </w:tcMar>
          </w:tcPr>
          <w:p w14:paraId="0027943E"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.219</w:t>
            </w:r>
          </w:p>
        </w:tc>
      </w:tr>
      <w:tr w:rsidR="006A13AE" w:rsidRPr="00871034" w14:paraId="7A1F1180" w14:textId="77777777" w:rsidTr="00186908">
        <w:trPr>
          <w:trHeight w:val="316"/>
        </w:trPr>
        <w:tc>
          <w:tcPr>
            <w:tcW w:w="1985" w:type="dxa"/>
            <w:tcMar>
              <w:top w:w="0" w:type="dxa"/>
              <w:left w:w="0" w:type="dxa"/>
              <w:bottom w:w="0" w:type="dxa"/>
              <w:right w:w="0" w:type="dxa"/>
            </w:tcMar>
            <w:hideMark/>
          </w:tcPr>
          <w:p w14:paraId="7A06C0CF"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701FAC10" w14:textId="77777777" w:rsidR="006A13AE" w:rsidRPr="00AB2332" w:rsidRDefault="006A13AE" w:rsidP="00186908">
            <w:pPr>
              <w:pStyle w:val="TableParagraph"/>
              <w:widowControl w:val="0"/>
              <w:spacing w:line="480" w:lineRule="auto"/>
              <w:ind w:right="530"/>
              <w:jc w:val="left"/>
              <w:rPr>
                <w:lang w:eastAsia="en-US"/>
              </w:rPr>
            </w:pPr>
            <w:r w:rsidRPr="00AB2332">
              <w:rPr>
                <w:lang w:eastAsia="en-US"/>
              </w:rPr>
              <w:t>6.63</w:t>
            </w:r>
          </w:p>
        </w:tc>
        <w:tc>
          <w:tcPr>
            <w:tcW w:w="1440" w:type="dxa"/>
            <w:tcMar>
              <w:top w:w="0" w:type="dxa"/>
              <w:left w:w="0" w:type="dxa"/>
              <w:bottom w:w="0" w:type="dxa"/>
              <w:right w:w="0" w:type="dxa"/>
            </w:tcMar>
            <w:hideMark/>
          </w:tcPr>
          <w:p w14:paraId="0A18E1DE"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1.09</w:t>
            </w:r>
          </w:p>
        </w:tc>
        <w:tc>
          <w:tcPr>
            <w:tcW w:w="1500" w:type="dxa"/>
            <w:tcMar>
              <w:top w:w="0" w:type="dxa"/>
              <w:left w:w="0" w:type="dxa"/>
              <w:bottom w:w="0" w:type="dxa"/>
              <w:right w:w="0" w:type="dxa"/>
            </w:tcMar>
            <w:hideMark/>
          </w:tcPr>
          <w:p w14:paraId="779DC575"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.32</w:t>
            </w:r>
          </w:p>
        </w:tc>
        <w:tc>
          <w:tcPr>
            <w:tcW w:w="1561" w:type="dxa"/>
            <w:tcMar>
              <w:top w:w="0" w:type="dxa"/>
              <w:left w:w="0" w:type="dxa"/>
              <w:bottom w:w="0" w:type="dxa"/>
              <w:right w:w="0" w:type="dxa"/>
            </w:tcMar>
            <w:hideMark/>
          </w:tcPr>
          <w:p w14:paraId="7AAD021A"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6.08</w:t>
            </w:r>
          </w:p>
        </w:tc>
        <w:tc>
          <w:tcPr>
            <w:tcW w:w="1492" w:type="dxa"/>
            <w:tcMar>
              <w:top w:w="0" w:type="dxa"/>
              <w:left w:w="0" w:type="dxa"/>
              <w:bottom w:w="0" w:type="dxa"/>
              <w:right w:w="0" w:type="dxa"/>
            </w:tcMar>
            <w:hideMark/>
          </w:tcPr>
          <w:p w14:paraId="5A368F2A"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.000</w:t>
            </w:r>
          </w:p>
        </w:tc>
      </w:tr>
      <w:tr w:rsidR="006A13AE" w:rsidRPr="00871034" w14:paraId="47D5F309" w14:textId="77777777" w:rsidTr="00186908">
        <w:trPr>
          <w:trHeight w:val="317"/>
        </w:trPr>
        <w:tc>
          <w:tcPr>
            <w:tcW w:w="1985" w:type="dxa"/>
            <w:tcMar>
              <w:top w:w="0" w:type="dxa"/>
              <w:left w:w="0" w:type="dxa"/>
              <w:bottom w:w="0" w:type="dxa"/>
              <w:right w:w="0" w:type="dxa"/>
            </w:tcMar>
            <w:hideMark/>
          </w:tcPr>
          <w:p w14:paraId="14EF5423"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3C7B8746" w14:textId="77777777" w:rsidR="006A13AE" w:rsidRPr="00AB2332" w:rsidRDefault="006A13AE" w:rsidP="00186908">
            <w:pPr>
              <w:pStyle w:val="TableParagraph"/>
              <w:widowControl w:val="0"/>
              <w:spacing w:line="480" w:lineRule="auto"/>
              <w:jc w:val="left"/>
              <w:rPr>
                <w:lang w:eastAsia="en-US"/>
              </w:rPr>
            </w:pPr>
            <w:r w:rsidRPr="00AB2332">
              <w:rPr>
                <w:lang w:eastAsia="en-US"/>
              </w:rPr>
              <w:t>-0.69</w:t>
            </w:r>
          </w:p>
        </w:tc>
        <w:tc>
          <w:tcPr>
            <w:tcW w:w="1440" w:type="dxa"/>
            <w:tcMar>
              <w:top w:w="0" w:type="dxa"/>
              <w:left w:w="0" w:type="dxa"/>
              <w:bottom w:w="0" w:type="dxa"/>
              <w:right w:w="0" w:type="dxa"/>
            </w:tcMar>
            <w:hideMark/>
          </w:tcPr>
          <w:p w14:paraId="6A0169FC"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0.42</w:t>
            </w:r>
          </w:p>
        </w:tc>
        <w:tc>
          <w:tcPr>
            <w:tcW w:w="1500" w:type="dxa"/>
            <w:tcMar>
              <w:top w:w="0" w:type="dxa"/>
              <w:left w:w="0" w:type="dxa"/>
              <w:bottom w:w="0" w:type="dxa"/>
              <w:right w:w="0" w:type="dxa"/>
            </w:tcMar>
            <w:hideMark/>
          </w:tcPr>
          <w:p w14:paraId="534BD56B"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-.09</w:t>
            </w:r>
          </w:p>
        </w:tc>
        <w:tc>
          <w:tcPr>
            <w:tcW w:w="1561" w:type="dxa"/>
            <w:tcMar>
              <w:top w:w="0" w:type="dxa"/>
              <w:left w:w="0" w:type="dxa"/>
              <w:bottom w:w="0" w:type="dxa"/>
              <w:right w:w="0" w:type="dxa"/>
            </w:tcMar>
            <w:hideMark/>
          </w:tcPr>
          <w:p w14:paraId="1F4740CA"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-1.63</w:t>
            </w:r>
          </w:p>
        </w:tc>
        <w:tc>
          <w:tcPr>
            <w:tcW w:w="1492" w:type="dxa"/>
            <w:tcMar>
              <w:top w:w="0" w:type="dxa"/>
              <w:left w:w="0" w:type="dxa"/>
              <w:bottom w:w="0" w:type="dxa"/>
              <w:right w:w="0" w:type="dxa"/>
            </w:tcMar>
            <w:hideMark/>
          </w:tcPr>
          <w:p w14:paraId="0B8D53D6"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.103</w:t>
            </w:r>
          </w:p>
        </w:tc>
      </w:tr>
      <w:tr w:rsidR="006A13AE" w:rsidRPr="00871034" w14:paraId="04F44E02" w14:textId="77777777" w:rsidTr="00186908">
        <w:trPr>
          <w:trHeight w:val="333"/>
        </w:trPr>
        <w:tc>
          <w:tcPr>
            <w:tcW w:w="1985" w:type="dxa"/>
            <w:tcBorders>
              <w:top w:val="nil"/>
              <w:left w:val="nil"/>
              <w:bottom w:val="single" w:sz="12" w:space="0" w:color="000000"/>
              <w:right w:val="nil"/>
            </w:tcBorders>
            <w:tcMar>
              <w:top w:w="0" w:type="dxa"/>
              <w:left w:w="0" w:type="dxa"/>
              <w:bottom w:w="0" w:type="dxa"/>
              <w:right w:w="0" w:type="dxa"/>
            </w:tcMar>
            <w:hideMark/>
          </w:tcPr>
          <w:p w14:paraId="75D9863E"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Sex_c</w:t>
            </w:r>
          </w:p>
        </w:tc>
        <w:tc>
          <w:tcPr>
            <w:tcW w:w="1097" w:type="dxa"/>
            <w:tcBorders>
              <w:top w:val="nil"/>
              <w:left w:val="nil"/>
              <w:bottom w:val="single" w:sz="12" w:space="0" w:color="000000"/>
              <w:right w:val="nil"/>
            </w:tcBorders>
            <w:tcMar>
              <w:top w:w="0" w:type="dxa"/>
              <w:left w:w="0" w:type="dxa"/>
              <w:bottom w:w="0" w:type="dxa"/>
              <w:right w:w="0" w:type="dxa"/>
            </w:tcMar>
            <w:hideMark/>
          </w:tcPr>
          <w:p w14:paraId="350000E5" w14:textId="77777777" w:rsidR="006A13AE" w:rsidRPr="00AB2332" w:rsidRDefault="006A13AE" w:rsidP="00186908">
            <w:pPr>
              <w:pStyle w:val="TableParagraph"/>
              <w:widowControl w:val="0"/>
              <w:spacing w:before="16" w:line="480" w:lineRule="auto"/>
              <w:ind w:right="492"/>
              <w:jc w:val="left"/>
              <w:rPr>
                <w:lang w:eastAsia="en-US"/>
              </w:rPr>
            </w:pPr>
            <w:r w:rsidRPr="00AB2332">
              <w:rPr>
                <w:lang w:eastAsia="en-US"/>
              </w:rPr>
              <w:t>-0.91</w:t>
            </w:r>
          </w:p>
        </w:tc>
        <w:tc>
          <w:tcPr>
            <w:tcW w:w="1440" w:type="dxa"/>
            <w:tcBorders>
              <w:top w:val="nil"/>
              <w:left w:val="nil"/>
              <w:bottom w:val="single" w:sz="12" w:space="0" w:color="000000"/>
              <w:right w:val="nil"/>
            </w:tcBorders>
            <w:tcMar>
              <w:top w:w="0" w:type="dxa"/>
              <w:left w:w="0" w:type="dxa"/>
              <w:bottom w:w="0" w:type="dxa"/>
              <w:right w:w="0" w:type="dxa"/>
            </w:tcMar>
            <w:hideMark/>
          </w:tcPr>
          <w:p w14:paraId="5C2F1B25"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0.79</w:t>
            </w:r>
          </w:p>
        </w:tc>
        <w:tc>
          <w:tcPr>
            <w:tcW w:w="1500" w:type="dxa"/>
            <w:tcBorders>
              <w:top w:val="nil"/>
              <w:left w:val="nil"/>
              <w:bottom w:val="single" w:sz="12" w:space="0" w:color="000000"/>
              <w:right w:val="nil"/>
            </w:tcBorders>
            <w:tcMar>
              <w:top w:w="0" w:type="dxa"/>
              <w:left w:w="0" w:type="dxa"/>
              <w:bottom w:w="0" w:type="dxa"/>
              <w:right w:w="0" w:type="dxa"/>
            </w:tcMar>
            <w:hideMark/>
          </w:tcPr>
          <w:p w14:paraId="16313F00" w14:textId="77777777" w:rsidR="006A13AE" w:rsidRPr="00AB2332" w:rsidRDefault="006A13AE" w:rsidP="00186908">
            <w:pPr>
              <w:pStyle w:val="TableParagraph"/>
              <w:widowControl w:val="0"/>
              <w:spacing w:before="16" w:line="480" w:lineRule="auto"/>
              <w:ind w:left="504" w:right="456"/>
              <w:rPr>
                <w:lang w:eastAsia="en-US"/>
              </w:rPr>
            </w:pPr>
            <w:r w:rsidRPr="00AB2332">
              <w:rPr>
                <w:lang w:eastAsia="en-US"/>
              </w:rPr>
              <w:t>-.06</w:t>
            </w:r>
          </w:p>
        </w:tc>
        <w:tc>
          <w:tcPr>
            <w:tcW w:w="1561" w:type="dxa"/>
            <w:tcBorders>
              <w:top w:val="nil"/>
              <w:left w:val="nil"/>
              <w:bottom w:val="single" w:sz="12" w:space="0" w:color="000000"/>
              <w:right w:val="nil"/>
            </w:tcBorders>
            <w:tcMar>
              <w:top w:w="0" w:type="dxa"/>
              <w:left w:w="0" w:type="dxa"/>
              <w:bottom w:w="0" w:type="dxa"/>
              <w:right w:w="0" w:type="dxa"/>
            </w:tcMar>
            <w:hideMark/>
          </w:tcPr>
          <w:p w14:paraId="7A4A8D55" w14:textId="77777777" w:rsidR="006A13AE" w:rsidRPr="00AB2332" w:rsidRDefault="006A13AE" w:rsidP="00186908">
            <w:pPr>
              <w:pStyle w:val="TableParagraph"/>
              <w:widowControl w:val="0"/>
              <w:spacing w:before="16" w:line="480" w:lineRule="auto"/>
              <w:ind w:left="456" w:right="445"/>
              <w:rPr>
                <w:lang w:eastAsia="en-US"/>
              </w:rPr>
            </w:pPr>
            <w:r w:rsidRPr="00AB2332">
              <w:rPr>
                <w:lang w:eastAsia="en-US"/>
              </w:rPr>
              <w:t>-1.15</w:t>
            </w:r>
          </w:p>
        </w:tc>
        <w:tc>
          <w:tcPr>
            <w:tcW w:w="1492" w:type="dxa"/>
            <w:tcBorders>
              <w:top w:val="nil"/>
              <w:left w:val="nil"/>
              <w:bottom w:val="single" w:sz="12" w:space="0" w:color="000000"/>
              <w:right w:val="nil"/>
            </w:tcBorders>
            <w:tcMar>
              <w:top w:w="0" w:type="dxa"/>
              <w:left w:w="0" w:type="dxa"/>
              <w:bottom w:w="0" w:type="dxa"/>
              <w:right w:w="0" w:type="dxa"/>
            </w:tcMar>
            <w:hideMark/>
          </w:tcPr>
          <w:p w14:paraId="191CE7C6"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.252</w:t>
            </w:r>
          </w:p>
        </w:tc>
      </w:tr>
      <w:tr w:rsidR="006A13AE" w:rsidRPr="00871034" w14:paraId="13E68BFE" w14:textId="77777777" w:rsidTr="00186908">
        <w:trPr>
          <w:trHeight w:val="275"/>
        </w:trPr>
        <w:tc>
          <w:tcPr>
            <w:tcW w:w="1985" w:type="dxa"/>
            <w:tcBorders>
              <w:top w:val="single" w:sz="12" w:space="0" w:color="000000"/>
              <w:left w:val="nil"/>
              <w:bottom w:val="single" w:sz="12" w:space="0" w:color="000000"/>
              <w:right w:val="nil"/>
            </w:tcBorders>
            <w:tcMar>
              <w:top w:w="0" w:type="dxa"/>
              <w:left w:w="0" w:type="dxa"/>
              <w:bottom w:w="0" w:type="dxa"/>
              <w:right w:w="0" w:type="dxa"/>
            </w:tcMar>
            <w:hideMark/>
          </w:tcPr>
          <w:p w14:paraId="2B61433F" w14:textId="77777777" w:rsidR="006A13AE" w:rsidRPr="00AB2332" w:rsidRDefault="006A13AE" w:rsidP="00186908">
            <w:pPr>
              <w:pStyle w:val="TableParagraph"/>
              <w:widowControl w:val="0"/>
              <w:spacing w:before="0" w:line="480" w:lineRule="auto"/>
              <w:ind w:left="-255" w:firstLine="255"/>
              <w:jc w:val="left"/>
              <w:rPr>
                <w:lang w:eastAsia="en-US"/>
              </w:rPr>
            </w:pPr>
            <w:r w:rsidRPr="00AB2332">
              <w:rPr>
                <w:lang w:eastAsia="en-US"/>
              </w:rPr>
              <w:t>Step 2</w:t>
            </w:r>
          </w:p>
        </w:tc>
        <w:tc>
          <w:tcPr>
            <w:tcW w:w="1097" w:type="dxa"/>
            <w:tcBorders>
              <w:top w:val="single" w:sz="12" w:space="0" w:color="000000"/>
              <w:left w:val="nil"/>
              <w:bottom w:val="single" w:sz="12" w:space="0" w:color="000000"/>
              <w:right w:val="nil"/>
            </w:tcBorders>
            <w:tcMar>
              <w:top w:w="0" w:type="dxa"/>
              <w:left w:w="0" w:type="dxa"/>
              <w:bottom w:w="0" w:type="dxa"/>
              <w:right w:w="0" w:type="dxa"/>
            </w:tcMar>
          </w:tcPr>
          <w:p w14:paraId="4D5D9B48" w14:textId="77777777" w:rsidR="006A13AE" w:rsidRPr="00AB2332" w:rsidRDefault="006A13AE" w:rsidP="00186908">
            <w:pPr>
              <w:pStyle w:val="TableParagraph"/>
              <w:widowControl w:val="0"/>
              <w:spacing w:before="0" w:line="480" w:lineRule="auto"/>
              <w:jc w:val="left"/>
              <w:rPr>
                <w:lang w:eastAsia="en-US"/>
              </w:rPr>
            </w:pPr>
          </w:p>
        </w:tc>
        <w:tc>
          <w:tcPr>
            <w:tcW w:w="1440" w:type="dxa"/>
            <w:tcBorders>
              <w:top w:val="single" w:sz="12" w:space="0" w:color="000000"/>
              <w:left w:val="nil"/>
              <w:bottom w:val="single" w:sz="12" w:space="0" w:color="000000"/>
              <w:right w:val="nil"/>
            </w:tcBorders>
            <w:tcMar>
              <w:top w:w="0" w:type="dxa"/>
              <w:left w:w="0" w:type="dxa"/>
              <w:bottom w:w="0" w:type="dxa"/>
              <w:right w:w="0" w:type="dxa"/>
            </w:tcMar>
          </w:tcPr>
          <w:p w14:paraId="1B1AF95E" w14:textId="77777777" w:rsidR="006A13AE" w:rsidRPr="00AB2332" w:rsidRDefault="006A13AE" w:rsidP="00186908">
            <w:pPr>
              <w:pStyle w:val="TableParagraph"/>
              <w:widowControl w:val="0"/>
              <w:spacing w:before="0" w:line="480" w:lineRule="auto"/>
              <w:jc w:val="left"/>
              <w:rPr>
                <w:lang w:eastAsia="en-US"/>
              </w:rPr>
            </w:pPr>
          </w:p>
        </w:tc>
        <w:tc>
          <w:tcPr>
            <w:tcW w:w="1500" w:type="dxa"/>
            <w:tcBorders>
              <w:top w:val="single" w:sz="12" w:space="0" w:color="000000"/>
              <w:left w:val="nil"/>
              <w:bottom w:val="single" w:sz="12" w:space="0" w:color="000000"/>
              <w:right w:val="nil"/>
            </w:tcBorders>
            <w:tcMar>
              <w:top w:w="0" w:type="dxa"/>
              <w:left w:w="0" w:type="dxa"/>
              <w:bottom w:w="0" w:type="dxa"/>
              <w:right w:w="0" w:type="dxa"/>
            </w:tcMar>
          </w:tcPr>
          <w:p w14:paraId="74DD4750"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single" w:sz="12" w:space="0" w:color="000000"/>
              <w:right w:val="nil"/>
            </w:tcBorders>
            <w:tcMar>
              <w:top w:w="0" w:type="dxa"/>
              <w:left w:w="0" w:type="dxa"/>
              <w:bottom w:w="0" w:type="dxa"/>
              <w:right w:w="0" w:type="dxa"/>
            </w:tcMar>
          </w:tcPr>
          <w:p w14:paraId="6805C2CB" w14:textId="77777777" w:rsidR="006A13AE" w:rsidRPr="00AB2332" w:rsidRDefault="006A13AE" w:rsidP="00186908">
            <w:pPr>
              <w:pStyle w:val="TableParagraph"/>
              <w:widowControl w:val="0"/>
              <w:spacing w:before="0" w:line="480" w:lineRule="auto"/>
              <w:jc w:val="left"/>
              <w:rPr>
                <w:lang w:eastAsia="en-US"/>
              </w:rPr>
            </w:pPr>
          </w:p>
        </w:tc>
        <w:tc>
          <w:tcPr>
            <w:tcW w:w="1492" w:type="dxa"/>
            <w:tcBorders>
              <w:top w:val="single" w:sz="12" w:space="0" w:color="000000"/>
              <w:left w:val="nil"/>
              <w:bottom w:val="single" w:sz="12" w:space="0" w:color="000000"/>
              <w:right w:val="nil"/>
            </w:tcBorders>
            <w:tcMar>
              <w:top w:w="0" w:type="dxa"/>
              <w:left w:w="0" w:type="dxa"/>
              <w:bottom w:w="0" w:type="dxa"/>
              <w:right w:w="0" w:type="dxa"/>
            </w:tcMar>
          </w:tcPr>
          <w:p w14:paraId="400ED3F7" w14:textId="77777777" w:rsidR="006A13AE" w:rsidRPr="00AB2332" w:rsidRDefault="006A13AE" w:rsidP="00186908">
            <w:pPr>
              <w:pStyle w:val="TableParagraph"/>
              <w:widowControl w:val="0"/>
              <w:spacing w:before="0" w:line="480" w:lineRule="auto"/>
              <w:jc w:val="left"/>
              <w:rPr>
                <w:lang w:eastAsia="en-US"/>
              </w:rPr>
            </w:pPr>
          </w:p>
        </w:tc>
      </w:tr>
      <w:tr w:rsidR="006A13AE" w:rsidRPr="00871034" w14:paraId="50D1FAC5" w14:textId="77777777" w:rsidTr="00186908">
        <w:trPr>
          <w:trHeight w:val="302"/>
        </w:trPr>
        <w:tc>
          <w:tcPr>
            <w:tcW w:w="1985" w:type="dxa"/>
            <w:tcBorders>
              <w:top w:val="single" w:sz="12" w:space="0" w:color="000000"/>
              <w:left w:val="nil"/>
              <w:bottom w:val="nil"/>
              <w:right w:val="nil"/>
            </w:tcBorders>
            <w:tcMar>
              <w:top w:w="0" w:type="dxa"/>
              <w:left w:w="0" w:type="dxa"/>
              <w:bottom w:w="0" w:type="dxa"/>
              <w:right w:w="0" w:type="dxa"/>
            </w:tcMar>
            <w:hideMark/>
          </w:tcPr>
          <w:p w14:paraId="0E9539E9" w14:textId="77777777" w:rsidR="006A13AE" w:rsidRPr="00AB2332" w:rsidRDefault="006A13AE" w:rsidP="00186908">
            <w:pPr>
              <w:pStyle w:val="TableParagraph"/>
              <w:widowControl w:val="0"/>
              <w:spacing w:before="1" w:line="480" w:lineRule="auto"/>
              <w:ind w:left="-255" w:firstLine="255"/>
              <w:jc w:val="left"/>
              <w:rPr>
                <w:lang w:eastAsia="en-US"/>
              </w:rPr>
            </w:pPr>
            <w:r w:rsidRPr="00AB2332">
              <w:rPr>
                <w:lang w:eastAsia="en-US"/>
              </w:rPr>
              <w:t>Intercept</w:t>
            </w:r>
          </w:p>
        </w:tc>
        <w:tc>
          <w:tcPr>
            <w:tcW w:w="1097" w:type="dxa"/>
            <w:tcBorders>
              <w:top w:val="single" w:sz="12" w:space="0" w:color="000000"/>
              <w:left w:val="nil"/>
              <w:bottom w:val="nil"/>
              <w:right w:val="nil"/>
            </w:tcBorders>
            <w:tcMar>
              <w:top w:w="0" w:type="dxa"/>
              <w:left w:w="0" w:type="dxa"/>
              <w:bottom w:w="0" w:type="dxa"/>
              <w:right w:w="0" w:type="dxa"/>
            </w:tcMar>
            <w:hideMark/>
          </w:tcPr>
          <w:p w14:paraId="0DDB60B0" w14:textId="77777777" w:rsidR="006A13AE" w:rsidRPr="00AB2332" w:rsidRDefault="006A13AE" w:rsidP="00186908">
            <w:pPr>
              <w:pStyle w:val="TableParagraph"/>
              <w:widowControl w:val="0"/>
              <w:spacing w:before="1" w:line="480" w:lineRule="auto"/>
              <w:ind w:right="590"/>
              <w:jc w:val="right"/>
              <w:rPr>
                <w:lang w:eastAsia="en-US"/>
              </w:rPr>
            </w:pPr>
            <w:r w:rsidRPr="00AB2332">
              <w:rPr>
                <w:lang w:eastAsia="en-US"/>
              </w:rPr>
              <w:t>7.10</w:t>
            </w:r>
          </w:p>
        </w:tc>
        <w:tc>
          <w:tcPr>
            <w:tcW w:w="1440" w:type="dxa"/>
            <w:tcBorders>
              <w:top w:val="single" w:sz="12" w:space="0" w:color="000000"/>
              <w:left w:val="nil"/>
              <w:bottom w:val="nil"/>
              <w:right w:val="nil"/>
            </w:tcBorders>
            <w:tcMar>
              <w:top w:w="0" w:type="dxa"/>
              <w:left w:w="0" w:type="dxa"/>
              <w:bottom w:w="0" w:type="dxa"/>
              <w:right w:w="0" w:type="dxa"/>
            </w:tcMar>
            <w:hideMark/>
          </w:tcPr>
          <w:p w14:paraId="3418E687" w14:textId="77777777" w:rsidR="006A13AE" w:rsidRPr="00AB2332" w:rsidRDefault="006A13AE" w:rsidP="00186908">
            <w:pPr>
              <w:pStyle w:val="TableParagraph"/>
              <w:widowControl w:val="0"/>
              <w:spacing w:before="1" w:line="480" w:lineRule="auto"/>
              <w:ind w:left="476" w:right="503"/>
              <w:rPr>
                <w:lang w:eastAsia="en-US"/>
              </w:rPr>
            </w:pPr>
            <w:r w:rsidRPr="00AB2332">
              <w:rPr>
                <w:lang w:eastAsia="en-US"/>
              </w:rPr>
              <w:t>0.38</w:t>
            </w:r>
          </w:p>
        </w:tc>
        <w:tc>
          <w:tcPr>
            <w:tcW w:w="1500" w:type="dxa"/>
            <w:tcBorders>
              <w:top w:val="single" w:sz="12" w:space="0" w:color="000000"/>
              <w:left w:val="nil"/>
              <w:bottom w:val="nil"/>
              <w:right w:val="nil"/>
            </w:tcBorders>
            <w:tcMar>
              <w:top w:w="0" w:type="dxa"/>
              <w:left w:w="0" w:type="dxa"/>
              <w:bottom w:w="0" w:type="dxa"/>
              <w:right w:w="0" w:type="dxa"/>
            </w:tcMar>
          </w:tcPr>
          <w:p w14:paraId="3A50916D" w14:textId="77777777" w:rsidR="006A13AE" w:rsidRPr="00AB2332" w:rsidRDefault="006A13AE" w:rsidP="00186908">
            <w:pPr>
              <w:pStyle w:val="TableParagraph"/>
              <w:widowControl w:val="0"/>
              <w:spacing w:before="0" w:line="480" w:lineRule="auto"/>
              <w:jc w:val="left"/>
              <w:rPr>
                <w:lang w:eastAsia="en-US"/>
              </w:rPr>
            </w:pPr>
          </w:p>
        </w:tc>
        <w:tc>
          <w:tcPr>
            <w:tcW w:w="1561" w:type="dxa"/>
            <w:tcBorders>
              <w:top w:val="single" w:sz="12" w:space="0" w:color="000000"/>
              <w:left w:val="nil"/>
              <w:bottom w:val="nil"/>
              <w:right w:val="nil"/>
            </w:tcBorders>
            <w:tcMar>
              <w:top w:w="0" w:type="dxa"/>
              <w:left w:w="0" w:type="dxa"/>
              <w:bottom w:w="0" w:type="dxa"/>
              <w:right w:w="0" w:type="dxa"/>
            </w:tcMar>
            <w:hideMark/>
          </w:tcPr>
          <w:p w14:paraId="3FE7C7E8" w14:textId="77777777" w:rsidR="006A13AE" w:rsidRPr="00AB2332" w:rsidRDefault="006A13AE" w:rsidP="00186908">
            <w:pPr>
              <w:pStyle w:val="TableParagraph"/>
              <w:widowControl w:val="0"/>
              <w:spacing w:before="1" w:line="480" w:lineRule="auto"/>
              <w:ind w:left="454" w:right="445"/>
              <w:rPr>
                <w:lang w:eastAsia="en-US"/>
              </w:rPr>
            </w:pPr>
            <w:r w:rsidRPr="00AB2332">
              <w:rPr>
                <w:lang w:eastAsia="en-US"/>
              </w:rPr>
              <w:t>18.56</w:t>
            </w:r>
          </w:p>
        </w:tc>
        <w:tc>
          <w:tcPr>
            <w:tcW w:w="1492" w:type="dxa"/>
            <w:tcBorders>
              <w:top w:val="single" w:sz="12" w:space="0" w:color="000000"/>
              <w:left w:val="nil"/>
              <w:bottom w:val="nil"/>
              <w:right w:val="nil"/>
            </w:tcBorders>
            <w:tcMar>
              <w:top w:w="0" w:type="dxa"/>
              <w:left w:w="0" w:type="dxa"/>
              <w:bottom w:w="0" w:type="dxa"/>
              <w:right w:w="0" w:type="dxa"/>
            </w:tcMar>
            <w:hideMark/>
          </w:tcPr>
          <w:p w14:paraId="39ECE9CC" w14:textId="77777777" w:rsidR="006A13AE" w:rsidRPr="00AB2332" w:rsidRDefault="006A13AE" w:rsidP="00186908">
            <w:pPr>
              <w:pStyle w:val="TableParagraph"/>
              <w:widowControl w:val="0"/>
              <w:spacing w:before="1" w:line="480" w:lineRule="auto"/>
              <w:ind w:left="448" w:right="465"/>
              <w:jc w:val="left"/>
              <w:rPr>
                <w:lang w:eastAsia="en-US"/>
              </w:rPr>
            </w:pPr>
            <w:r w:rsidRPr="00AB2332">
              <w:rPr>
                <w:lang w:eastAsia="en-US"/>
              </w:rPr>
              <w:t xml:space="preserve"> .000</w:t>
            </w:r>
          </w:p>
        </w:tc>
      </w:tr>
      <w:tr w:rsidR="006A13AE" w:rsidRPr="00871034" w14:paraId="68C69D2C" w14:textId="77777777" w:rsidTr="00186908">
        <w:trPr>
          <w:trHeight w:val="316"/>
        </w:trPr>
        <w:tc>
          <w:tcPr>
            <w:tcW w:w="1985" w:type="dxa"/>
            <w:tcMar>
              <w:top w:w="0" w:type="dxa"/>
              <w:left w:w="0" w:type="dxa"/>
              <w:bottom w:w="0" w:type="dxa"/>
              <w:right w:w="0" w:type="dxa"/>
            </w:tcMar>
            <w:hideMark/>
          </w:tcPr>
          <w:p w14:paraId="228E323B"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ZCNI</w:t>
            </w:r>
          </w:p>
        </w:tc>
        <w:tc>
          <w:tcPr>
            <w:tcW w:w="1097" w:type="dxa"/>
            <w:tcMar>
              <w:top w:w="0" w:type="dxa"/>
              <w:left w:w="0" w:type="dxa"/>
              <w:bottom w:w="0" w:type="dxa"/>
              <w:right w:w="0" w:type="dxa"/>
            </w:tcMar>
            <w:hideMark/>
          </w:tcPr>
          <w:p w14:paraId="4429D308" w14:textId="77777777" w:rsidR="006A13AE" w:rsidRPr="00AB2332" w:rsidRDefault="006A13AE" w:rsidP="00186908">
            <w:pPr>
              <w:pStyle w:val="TableParagraph"/>
              <w:widowControl w:val="0"/>
              <w:spacing w:line="480" w:lineRule="auto"/>
              <w:ind w:right="590"/>
              <w:jc w:val="right"/>
              <w:rPr>
                <w:lang w:eastAsia="en-US"/>
              </w:rPr>
            </w:pPr>
            <w:r w:rsidRPr="00AB2332">
              <w:rPr>
                <w:lang w:eastAsia="en-US"/>
              </w:rPr>
              <w:t>0.96</w:t>
            </w:r>
          </w:p>
        </w:tc>
        <w:tc>
          <w:tcPr>
            <w:tcW w:w="1440" w:type="dxa"/>
            <w:tcMar>
              <w:top w:w="0" w:type="dxa"/>
              <w:left w:w="0" w:type="dxa"/>
              <w:bottom w:w="0" w:type="dxa"/>
              <w:right w:w="0" w:type="dxa"/>
            </w:tcMar>
            <w:hideMark/>
          </w:tcPr>
          <w:p w14:paraId="1391AC55"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0.48</w:t>
            </w:r>
          </w:p>
        </w:tc>
        <w:tc>
          <w:tcPr>
            <w:tcW w:w="1500" w:type="dxa"/>
            <w:tcMar>
              <w:top w:w="0" w:type="dxa"/>
              <w:left w:w="0" w:type="dxa"/>
              <w:bottom w:w="0" w:type="dxa"/>
              <w:right w:w="0" w:type="dxa"/>
            </w:tcMar>
            <w:hideMark/>
          </w:tcPr>
          <w:p w14:paraId="568CE4DC" w14:textId="77777777" w:rsidR="006A13AE" w:rsidRPr="00AB2332" w:rsidRDefault="006A13AE" w:rsidP="00186908">
            <w:pPr>
              <w:pStyle w:val="TableParagraph"/>
              <w:widowControl w:val="0"/>
              <w:spacing w:line="480" w:lineRule="auto"/>
              <w:ind w:left="504" w:right="453"/>
              <w:rPr>
                <w:lang w:eastAsia="en-US"/>
              </w:rPr>
            </w:pPr>
            <w:r w:rsidRPr="00AB2332">
              <w:rPr>
                <w:lang w:eastAsia="en-US"/>
              </w:rPr>
              <w:t>.12</w:t>
            </w:r>
          </w:p>
        </w:tc>
        <w:tc>
          <w:tcPr>
            <w:tcW w:w="1561" w:type="dxa"/>
            <w:tcMar>
              <w:top w:w="0" w:type="dxa"/>
              <w:left w:w="0" w:type="dxa"/>
              <w:bottom w:w="0" w:type="dxa"/>
              <w:right w:w="0" w:type="dxa"/>
            </w:tcMar>
            <w:hideMark/>
          </w:tcPr>
          <w:p w14:paraId="7634BDA9" w14:textId="77777777" w:rsidR="006A13AE" w:rsidRPr="00AB2332" w:rsidRDefault="006A13AE" w:rsidP="00186908">
            <w:pPr>
              <w:pStyle w:val="TableParagraph"/>
              <w:widowControl w:val="0"/>
              <w:spacing w:line="480" w:lineRule="auto"/>
              <w:ind w:left="454" w:right="445"/>
              <w:rPr>
                <w:lang w:eastAsia="en-US"/>
              </w:rPr>
            </w:pPr>
            <w:r w:rsidRPr="00AB2332">
              <w:rPr>
                <w:lang w:eastAsia="en-US"/>
              </w:rPr>
              <w:t>2.0</w:t>
            </w:r>
            <w:r>
              <w:rPr>
                <w:lang w:eastAsia="en-US"/>
              </w:rPr>
              <w:t>1</w:t>
            </w:r>
          </w:p>
        </w:tc>
        <w:tc>
          <w:tcPr>
            <w:tcW w:w="1492" w:type="dxa"/>
            <w:tcMar>
              <w:top w:w="0" w:type="dxa"/>
              <w:left w:w="0" w:type="dxa"/>
              <w:bottom w:w="0" w:type="dxa"/>
              <w:right w:w="0" w:type="dxa"/>
            </w:tcMar>
            <w:hideMark/>
          </w:tcPr>
          <w:p w14:paraId="605CF241" w14:textId="77777777" w:rsidR="006A13AE" w:rsidRPr="00AB2332" w:rsidRDefault="006A13AE" w:rsidP="00186908">
            <w:pPr>
              <w:pStyle w:val="TableParagraph"/>
              <w:widowControl w:val="0"/>
              <w:spacing w:line="480" w:lineRule="auto"/>
              <w:ind w:left="448" w:right="465"/>
              <w:jc w:val="left"/>
              <w:rPr>
                <w:lang w:eastAsia="en-US"/>
              </w:rPr>
            </w:pPr>
            <w:r w:rsidRPr="00AB2332">
              <w:rPr>
                <w:lang w:eastAsia="en-US"/>
              </w:rPr>
              <w:t xml:space="preserve"> .046</w:t>
            </w:r>
          </w:p>
        </w:tc>
      </w:tr>
      <w:tr w:rsidR="006A13AE" w:rsidRPr="00871034" w14:paraId="7ED38577" w14:textId="77777777" w:rsidTr="00186908">
        <w:trPr>
          <w:trHeight w:val="318"/>
        </w:trPr>
        <w:tc>
          <w:tcPr>
            <w:tcW w:w="1985" w:type="dxa"/>
            <w:tcMar>
              <w:top w:w="0" w:type="dxa"/>
              <w:left w:w="0" w:type="dxa"/>
              <w:bottom w:w="0" w:type="dxa"/>
              <w:right w:w="0" w:type="dxa"/>
            </w:tcMar>
            <w:hideMark/>
          </w:tcPr>
          <w:p w14:paraId="2688A0F7"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ZNPI</w:t>
            </w:r>
          </w:p>
        </w:tc>
        <w:tc>
          <w:tcPr>
            <w:tcW w:w="1097" w:type="dxa"/>
            <w:tcMar>
              <w:top w:w="0" w:type="dxa"/>
              <w:left w:w="0" w:type="dxa"/>
              <w:bottom w:w="0" w:type="dxa"/>
              <w:right w:w="0" w:type="dxa"/>
            </w:tcMar>
            <w:hideMark/>
          </w:tcPr>
          <w:p w14:paraId="6293E07F"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-0.28</w:t>
            </w:r>
          </w:p>
        </w:tc>
        <w:tc>
          <w:tcPr>
            <w:tcW w:w="1440" w:type="dxa"/>
            <w:tcMar>
              <w:top w:w="0" w:type="dxa"/>
              <w:left w:w="0" w:type="dxa"/>
              <w:bottom w:w="0" w:type="dxa"/>
              <w:right w:w="0" w:type="dxa"/>
            </w:tcMar>
            <w:hideMark/>
          </w:tcPr>
          <w:p w14:paraId="5E184DE3"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0.51</w:t>
            </w:r>
          </w:p>
        </w:tc>
        <w:tc>
          <w:tcPr>
            <w:tcW w:w="1500" w:type="dxa"/>
            <w:tcMar>
              <w:top w:w="0" w:type="dxa"/>
              <w:left w:w="0" w:type="dxa"/>
              <w:bottom w:w="0" w:type="dxa"/>
              <w:right w:w="0" w:type="dxa"/>
            </w:tcMar>
            <w:hideMark/>
          </w:tcPr>
          <w:p w14:paraId="6570F0ED"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-.04</w:t>
            </w:r>
          </w:p>
        </w:tc>
        <w:tc>
          <w:tcPr>
            <w:tcW w:w="1561" w:type="dxa"/>
            <w:tcMar>
              <w:top w:w="0" w:type="dxa"/>
              <w:left w:w="0" w:type="dxa"/>
              <w:bottom w:w="0" w:type="dxa"/>
              <w:right w:w="0" w:type="dxa"/>
            </w:tcMar>
            <w:hideMark/>
          </w:tcPr>
          <w:p w14:paraId="38D7B0C7"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-0.54</w:t>
            </w:r>
          </w:p>
        </w:tc>
        <w:tc>
          <w:tcPr>
            <w:tcW w:w="1492" w:type="dxa"/>
            <w:tcMar>
              <w:top w:w="0" w:type="dxa"/>
              <w:left w:w="0" w:type="dxa"/>
              <w:bottom w:w="0" w:type="dxa"/>
              <w:right w:w="0" w:type="dxa"/>
            </w:tcMar>
            <w:hideMark/>
          </w:tcPr>
          <w:p w14:paraId="45A5A5B9"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.588</w:t>
            </w:r>
          </w:p>
        </w:tc>
      </w:tr>
      <w:tr w:rsidR="006A13AE" w:rsidRPr="00871034" w14:paraId="120ACB46" w14:textId="77777777" w:rsidTr="00186908">
        <w:trPr>
          <w:trHeight w:val="318"/>
        </w:trPr>
        <w:tc>
          <w:tcPr>
            <w:tcW w:w="1985" w:type="dxa"/>
            <w:tcMar>
              <w:top w:w="0" w:type="dxa"/>
              <w:left w:w="0" w:type="dxa"/>
              <w:bottom w:w="0" w:type="dxa"/>
              <w:right w:w="0" w:type="dxa"/>
            </w:tcMar>
          </w:tcPr>
          <w:p w14:paraId="13B42F94"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Selfesteem_c</w:t>
            </w:r>
          </w:p>
        </w:tc>
        <w:tc>
          <w:tcPr>
            <w:tcW w:w="1097" w:type="dxa"/>
            <w:tcMar>
              <w:top w:w="0" w:type="dxa"/>
              <w:left w:w="0" w:type="dxa"/>
              <w:bottom w:w="0" w:type="dxa"/>
              <w:right w:w="0" w:type="dxa"/>
            </w:tcMar>
          </w:tcPr>
          <w:p w14:paraId="0291F24C"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-0.27</w:t>
            </w:r>
          </w:p>
        </w:tc>
        <w:tc>
          <w:tcPr>
            <w:tcW w:w="1440" w:type="dxa"/>
            <w:tcMar>
              <w:top w:w="0" w:type="dxa"/>
              <w:left w:w="0" w:type="dxa"/>
              <w:bottom w:w="0" w:type="dxa"/>
              <w:right w:w="0" w:type="dxa"/>
            </w:tcMar>
          </w:tcPr>
          <w:p w14:paraId="3409038F"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0.20</w:t>
            </w:r>
          </w:p>
        </w:tc>
        <w:tc>
          <w:tcPr>
            <w:tcW w:w="1500" w:type="dxa"/>
            <w:tcMar>
              <w:top w:w="0" w:type="dxa"/>
              <w:left w:w="0" w:type="dxa"/>
              <w:bottom w:w="0" w:type="dxa"/>
              <w:right w:w="0" w:type="dxa"/>
            </w:tcMar>
          </w:tcPr>
          <w:p w14:paraId="58DA5666"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-.08</w:t>
            </w:r>
          </w:p>
        </w:tc>
        <w:tc>
          <w:tcPr>
            <w:tcW w:w="1561" w:type="dxa"/>
            <w:tcMar>
              <w:top w:w="0" w:type="dxa"/>
              <w:left w:w="0" w:type="dxa"/>
              <w:bottom w:w="0" w:type="dxa"/>
              <w:right w:w="0" w:type="dxa"/>
            </w:tcMar>
          </w:tcPr>
          <w:p w14:paraId="4B31628B"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-1.34</w:t>
            </w:r>
          </w:p>
        </w:tc>
        <w:tc>
          <w:tcPr>
            <w:tcW w:w="1492" w:type="dxa"/>
            <w:tcMar>
              <w:top w:w="0" w:type="dxa"/>
              <w:left w:w="0" w:type="dxa"/>
              <w:bottom w:w="0" w:type="dxa"/>
              <w:right w:w="0" w:type="dxa"/>
            </w:tcMar>
          </w:tcPr>
          <w:p w14:paraId="409E4005"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w:t>
            </w:r>
            <w:r>
              <w:rPr>
                <w:lang w:eastAsia="en-US"/>
              </w:rPr>
              <w:t>180</w:t>
            </w:r>
          </w:p>
        </w:tc>
      </w:tr>
      <w:tr w:rsidR="006A13AE" w:rsidRPr="00871034" w14:paraId="0C8398D8" w14:textId="77777777" w:rsidTr="00186908">
        <w:trPr>
          <w:trHeight w:val="318"/>
        </w:trPr>
        <w:tc>
          <w:tcPr>
            <w:tcW w:w="1985" w:type="dxa"/>
            <w:tcMar>
              <w:top w:w="0" w:type="dxa"/>
              <w:left w:w="0" w:type="dxa"/>
              <w:bottom w:w="0" w:type="dxa"/>
              <w:right w:w="0" w:type="dxa"/>
            </w:tcMar>
            <w:hideMark/>
          </w:tcPr>
          <w:p w14:paraId="4324EC89"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Familiarity_c</w:t>
            </w:r>
          </w:p>
        </w:tc>
        <w:tc>
          <w:tcPr>
            <w:tcW w:w="1097" w:type="dxa"/>
            <w:tcMar>
              <w:top w:w="0" w:type="dxa"/>
              <w:left w:w="0" w:type="dxa"/>
              <w:bottom w:w="0" w:type="dxa"/>
              <w:right w:w="0" w:type="dxa"/>
            </w:tcMar>
            <w:hideMark/>
          </w:tcPr>
          <w:p w14:paraId="7A930EC5" w14:textId="77777777" w:rsidR="006A13AE" w:rsidRPr="00AB2332" w:rsidRDefault="006A13AE" w:rsidP="00186908">
            <w:pPr>
              <w:pStyle w:val="TableParagraph"/>
              <w:widowControl w:val="0"/>
              <w:spacing w:before="16" w:line="480" w:lineRule="auto"/>
              <w:ind w:right="530"/>
              <w:rPr>
                <w:lang w:eastAsia="en-US"/>
              </w:rPr>
            </w:pPr>
            <w:r w:rsidRPr="00AB2332">
              <w:rPr>
                <w:lang w:eastAsia="en-US"/>
              </w:rPr>
              <w:t>6.64</w:t>
            </w:r>
          </w:p>
        </w:tc>
        <w:tc>
          <w:tcPr>
            <w:tcW w:w="1440" w:type="dxa"/>
            <w:tcMar>
              <w:top w:w="0" w:type="dxa"/>
              <w:left w:w="0" w:type="dxa"/>
              <w:bottom w:w="0" w:type="dxa"/>
              <w:right w:w="0" w:type="dxa"/>
            </w:tcMar>
            <w:hideMark/>
          </w:tcPr>
          <w:p w14:paraId="76AA94F2"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1.08</w:t>
            </w:r>
          </w:p>
        </w:tc>
        <w:tc>
          <w:tcPr>
            <w:tcW w:w="1500" w:type="dxa"/>
            <w:tcMar>
              <w:top w:w="0" w:type="dxa"/>
              <w:left w:w="0" w:type="dxa"/>
              <w:bottom w:w="0" w:type="dxa"/>
              <w:right w:w="0" w:type="dxa"/>
            </w:tcMar>
            <w:hideMark/>
          </w:tcPr>
          <w:p w14:paraId="09211203"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.32</w:t>
            </w:r>
          </w:p>
        </w:tc>
        <w:tc>
          <w:tcPr>
            <w:tcW w:w="1561" w:type="dxa"/>
            <w:tcMar>
              <w:top w:w="0" w:type="dxa"/>
              <w:left w:w="0" w:type="dxa"/>
              <w:bottom w:w="0" w:type="dxa"/>
              <w:right w:w="0" w:type="dxa"/>
            </w:tcMar>
            <w:hideMark/>
          </w:tcPr>
          <w:p w14:paraId="54BCA793"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6.14</w:t>
            </w:r>
          </w:p>
        </w:tc>
        <w:tc>
          <w:tcPr>
            <w:tcW w:w="1492" w:type="dxa"/>
            <w:tcMar>
              <w:top w:w="0" w:type="dxa"/>
              <w:left w:w="0" w:type="dxa"/>
              <w:bottom w:w="0" w:type="dxa"/>
              <w:right w:w="0" w:type="dxa"/>
            </w:tcMar>
            <w:hideMark/>
          </w:tcPr>
          <w:p w14:paraId="64758BDD"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.000</w:t>
            </w:r>
          </w:p>
        </w:tc>
      </w:tr>
      <w:tr w:rsidR="006A13AE" w:rsidRPr="00871034" w14:paraId="1409CA6E" w14:textId="77777777" w:rsidTr="00186908">
        <w:trPr>
          <w:trHeight w:val="316"/>
        </w:trPr>
        <w:tc>
          <w:tcPr>
            <w:tcW w:w="1985" w:type="dxa"/>
            <w:tcMar>
              <w:top w:w="0" w:type="dxa"/>
              <w:left w:w="0" w:type="dxa"/>
              <w:bottom w:w="0" w:type="dxa"/>
              <w:right w:w="0" w:type="dxa"/>
            </w:tcMar>
            <w:hideMark/>
          </w:tcPr>
          <w:p w14:paraId="2F8B5E1A"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ZAge</w:t>
            </w:r>
          </w:p>
        </w:tc>
        <w:tc>
          <w:tcPr>
            <w:tcW w:w="1097" w:type="dxa"/>
            <w:tcMar>
              <w:top w:w="0" w:type="dxa"/>
              <w:left w:w="0" w:type="dxa"/>
              <w:bottom w:w="0" w:type="dxa"/>
              <w:right w:w="0" w:type="dxa"/>
            </w:tcMar>
            <w:hideMark/>
          </w:tcPr>
          <w:p w14:paraId="10A5D7CD"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-0.89</w:t>
            </w:r>
          </w:p>
        </w:tc>
        <w:tc>
          <w:tcPr>
            <w:tcW w:w="1440" w:type="dxa"/>
            <w:tcMar>
              <w:top w:w="0" w:type="dxa"/>
              <w:left w:w="0" w:type="dxa"/>
              <w:bottom w:w="0" w:type="dxa"/>
              <w:right w:w="0" w:type="dxa"/>
            </w:tcMar>
            <w:hideMark/>
          </w:tcPr>
          <w:p w14:paraId="45548A78"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0.43</w:t>
            </w:r>
          </w:p>
        </w:tc>
        <w:tc>
          <w:tcPr>
            <w:tcW w:w="1500" w:type="dxa"/>
            <w:tcMar>
              <w:top w:w="0" w:type="dxa"/>
              <w:left w:w="0" w:type="dxa"/>
              <w:bottom w:w="0" w:type="dxa"/>
              <w:right w:w="0" w:type="dxa"/>
            </w:tcMar>
            <w:hideMark/>
          </w:tcPr>
          <w:p w14:paraId="575103DF"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-.12</w:t>
            </w:r>
          </w:p>
        </w:tc>
        <w:tc>
          <w:tcPr>
            <w:tcW w:w="1561" w:type="dxa"/>
            <w:tcMar>
              <w:top w:w="0" w:type="dxa"/>
              <w:left w:w="0" w:type="dxa"/>
              <w:bottom w:w="0" w:type="dxa"/>
              <w:right w:w="0" w:type="dxa"/>
            </w:tcMar>
            <w:hideMark/>
          </w:tcPr>
          <w:p w14:paraId="5A0E5987"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-2.05</w:t>
            </w:r>
          </w:p>
        </w:tc>
        <w:tc>
          <w:tcPr>
            <w:tcW w:w="1492" w:type="dxa"/>
            <w:tcMar>
              <w:top w:w="0" w:type="dxa"/>
              <w:left w:w="0" w:type="dxa"/>
              <w:bottom w:w="0" w:type="dxa"/>
              <w:right w:w="0" w:type="dxa"/>
            </w:tcMar>
            <w:hideMark/>
          </w:tcPr>
          <w:p w14:paraId="738D6FE0"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.041</w:t>
            </w:r>
          </w:p>
        </w:tc>
      </w:tr>
      <w:tr w:rsidR="006A13AE" w:rsidRPr="00871034" w14:paraId="2F60ABF9" w14:textId="77777777" w:rsidTr="00186908">
        <w:trPr>
          <w:trHeight w:val="316"/>
        </w:trPr>
        <w:tc>
          <w:tcPr>
            <w:tcW w:w="1985" w:type="dxa"/>
            <w:tcMar>
              <w:top w:w="0" w:type="dxa"/>
              <w:left w:w="0" w:type="dxa"/>
              <w:bottom w:w="0" w:type="dxa"/>
              <w:right w:w="0" w:type="dxa"/>
            </w:tcMar>
            <w:hideMark/>
          </w:tcPr>
          <w:p w14:paraId="56A7A0B9"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Sex_c</w:t>
            </w:r>
          </w:p>
        </w:tc>
        <w:tc>
          <w:tcPr>
            <w:tcW w:w="1097" w:type="dxa"/>
            <w:tcMar>
              <w:top w:w="0" w:type="dxa"/>
              <w:left w:w="0" w:type="dxa"/>
              <w:bottom w:w="0" w:type="dxa"/>
              <w:right w:w="0" w:type="dxa"/>
            </w:tcMar>
            <w:hideMark/>
          </w:tcPr>
          <w:p w14:paraId="77CDACF9" w14:textId="77777777" w:rsidR="006A13AE" w:rsidRPr="00AB2332" w:rsidRDefault="006A13AE" w:rsidP="00186908">
            <w:pPr>
              <w:pStyle w:val="TableParagraph"/>
              <w:widowControl w:val="0"/>
              <w:spacing w:line="480" w:lineRule="auto"/>
              <w:ind w:right="492"/>
              <w:jc w:val="left"/>
              <w:rPr>
                <w:lang w:eastAsia="en-US"/>
              </w:rPr>
            </w:pPr>
            <w:r w:rsidRPr="00AB2332">
              <w:rPr>
                <w:lang w:eastAsia="en-US"/>
              </w:rPr>
              <w:t>-0.59</w:t>
            </w:r>
          </w:p>
        </w:tc>
        <w:tc>
          <w:tcPr>
            <w:tcW w:w="1440" w:type="dxa"/>
            <w:tcMar>
              <w:top w:w="0" w:type="dxa"/>
              <w:left w:w="0" w:type="dxa"/>
              <w:bottom w:w="0" w:type="dxa"/>
              <w:right w:w="0" w:type="dxa"/>
            </w:tcMar>
            <w:hideMark/>
          </w:tcPr>
          <w:p w14:paraId="2871CF82"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0.80</w:t>
            </w:r>
          </w:p>
        </w:tc>
        <w:tc>
          <w:tcPr>
            <w:tcW w:w="1500" w:type="dxa"/>
            <w:tcMar>
              <w:top w:w="0" w:type="dxa"/>
              <w:left w:w="0" w:type="dxa"/>
              <w:bottom w:w="0" w:type="dxa"/>
              <w:right w:w="0" w:type="dxa"/>
            </w:tcMar>
            <w:hideMark/>
          </w:tcPr>
          <w:p w14:paraId="31327C3A"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-.04</w:t>
            </w:r>
          </w:p>
        </w:tc>
        <w:tc>
          <w:tcPr>
            <w:tcW w:w="1561" w:type="dxa"/>
            <w:tcMar>
              <w:top w:w="0" w:type="dxa"/>
              <w:left w:w="0" w:type="dxa"/>
              <w:bottom w:w="0" w:type="dxa"/>
              <w:right w:w="0" w:type="dxa"/>
            </w:tcMar>
            <w:hideMark/>
          </w:tcPr>
          <w:p w14:paraId="78D49A47"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-0.74</w:t>
            </w:r>
          </w:p>
        </w:tc>
        <w:tc>
          <w:tcPr>
            <w:tcW w:w="1492" w:type="dxa"/>
            <w:tcMar>
              <w:top w:w="0" w:type="dxa"/>
              <w:left w:w="0" w:type="dxa"/>
              <w:bottom w:w="0" w:type="dxa"/>
              <w:right w:w="0" w:type="dxa"/>
            </w:tcMar>
            <w:hideMark/>
          </w:tcPr>
          <w:p w14:paraId="0F2F9480"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.459</w:t>
            </w:r>
          </w:p>
        </w:tc>
      </w:tr>
      <w:tr w:rsidR="006A13AE" w:rsidRPr="00871034" w14:paraId="0C01BA82" w14:textId="77777777" w:rsidTr="00186908">
        <w:trPr>
          <w:trHeight w:val="317"/>
        </w:trPr>
        <w:tc>
          <w:tcPr>
            <w:tcW w:w="1985" w:type="dxa"/>
            <w:tcMar>
              <w:top w:w="0" w:type="dxa"/>
              <w:left w:w="0" w:type="dxa"/>
              <w:bottom w:w="0" w:type="dxa"/>
              <w:right w:w="0" w:type="dxa"/>
            </w:tcMar>
            <w:hideMark/>
          </w:tcPr>
          <w:p w14:paraId="2AB22F26" w14:textId="77777777" w:rsidR="006A13AE" w:rsidRPr="00AB2332" w:rsidRDefault="006A13AE" w:rsidP="00186908">
            <w:pPr>
              <w:pStyle w:val="TableParagraph"/>
              <w:widowControl w:val="0"/>
              <w:spacing w:line="480" w:lineRule="auto"/>
              <w:ind w:left="-255" w:firstLine="255"/>
              <w:jc w:val="left"/>
              <w:rPr>
                <w:lang w:eastAsia="en-US"/>
              </w:rPr>
            </w:pPr>
            <w:r w:rsidRPr="00AB2332">
              <w:rPr>
                <w:lang w:eastAsia="en-US"/>
              </w:rPr>
              <w:t>BIDR_SDE</w:t>
            </w:r>
          </w:p>
        </w:tc>
        <w:tc>
          <w:tcPr>
            <w:tcW w:w="1097" w:type="dxa"/>
            <w:tcMar>
              <w:top w:w="0" w:type="dxa"/>
              <w:left w:w="0" w:type="dxa"/>
              <w:bottom w:w="0" w:type="dxa"/>
              <w:right w:w="0" w:type="dxa"/>
            </w:tcMar>
            <w:hideMark/>
          </w:tcPr>
          <w:p w14:paraId="10C7876B" w14:textId="77777777" w:rsidR="006A13AE" w:rsidRPr="00AB2332" w:rsidRDefault="006A13AE" w:rsidP="00186908">
            <w:pPr>
              <w:pStyle w:val="TableParagraph"/>
              <w:widowControl w:val="0"/>
              <w:spacing w:line="480" w:lineRule="auto"/>
              <w:ind w:right="552"/>
              <w:jc w:val="left"/>
              <w:rPr>
                <w:lang w:eastAsia="en-US"/>
              </w:rPr>
            </w:pPr>
            <w:r w:rsidRPr="00AB2332">
              <w:rPr>
                <w:lang w:eastAsia="en-US"/>
              </w:rPr>
              <w:t>-0.36</w:t>
            </w:r>
          </w:p>
        </w:tc>
        <w:tc>
          <w:tcPr>
            <w:tcW w:w="1440" w:type="dxa"/>
            <w:tcMar>
              <w:top w:w="0" w:type="dxa"/>
              <w:left w:w="0" w:type="dxa"/>
              <w:bottom w:w="0" w:type="dxa"/>
              <w:right w:w="0" w:type="dxa"/>
            </w:tcMar>
            <w:hideMark/>
          </w:tcPr>
          <w:p w14:paraId="51A2D9B4" w14:textId="77777777" w:rsidR="006A13AE" w:rsidRPr="00AB2332" w:rsidRDefault="006A13AE" w:rsidP="00186908">
            <w:pPr>
              <w:pStyle w:val="TableParagraph"/>
              <w:widowControl w:val="0"/>
              <w:spacing w:line="480" w:lineRule="auto"/>
              <w:ind w:left="476" w:right="503"/>
              <w:rPr>
                <w:lang w:eastAsia="en-US"/>
              </w:rPr>
            </w:pPr>
            <w:r w:rsidRPr="00AB2332">
              <w:rPr>
                <w:lang w:eastAsia="en-US"/>
              </w:rPr>
              <w:t>0.46</w:t>
            </w:r>
          </w:p>
        </w:tc>
        <w:tc>
          <w:tcPr>
            <w:tcW w:w="1500" w:type="dxa"/>
            <w:tcMar>
              <w:top w:w="0" w:type="dxa"/>
              <w:left w:w="0" w:type="dxa"/>
              <w:bottom w:w="0" w:type="dxa"/>
              <w:right w:w="0" w:type="dxa"/>
            </w:tcMar>
            <w:hideMark/>
          </w:tcPr>
          <w:p w14:paraId="6F86B351" w14:textId="77777777" w:rsidR="006A13AE" w:rsidRPr="00AB2332" w:rsidRDefault="006A13AE" w:rsidP="00186908">
            <w:pPr>
              <w:pStyle w:val="TableParagraph"/>
              <w:widowControl w:val="0"/>
              <w:spacing w:line="480" w:lineRule="auto"/>
              <w:ind w:left="504" w:right="456"/>
              <w:rPr>
                <w:lang w:eastAsia="en-US"/>
              </w:rPr>
            </w:pPr>
            <w:r w:rsidRPr="00AB2332">
              <w:rPr>
                <w:lang w:eastAsia="en-US"/>
              </w:rPr>
              <w:t>-.05</w:t>
            </w:r>
          </w:p>
        </w:tc>
        <w:tc>
          <w:tcPr>
            <w:tcW w:w="1561" w:type="dxa"/>
            <w:tcMar>
              <w:top w:w="0" w:type="dxa"/>
              <w:left w:w="0" w:type="dxa"/>
              <w:bottom w:w="0" w:type="dxa"/>
              <w:right w:w="0" w:type="dxa"/>
            </w:tcMar>
            <w:hideMark/>
          </w:tcPr>
          <w:p w14:paraId="1D9A1DF8" w14:textId="77777777" w:rsidR="006A13AE" w:rsidRPr="00AB2332" w:rsidRDefault="006A13AE" w:rsidP="00186908">
            <w:pPr>
              <w:pStyle w:val="TableParagraph"/>
              <w:widowControl w:val="0"/>
              <w:spacing w:line="480" w:lineRule="auto"/>
              <w:ind w:left="456" w:right="445"/>
              <w:rPr>
                <w:lang w:eastAsia="en-US"/>
              </w:rPr>
            </w:pPr>
            <w:r w:rsidRPr="00AB2332">
              <w:rPr>
                <w:lang w:eastAsia="en-US"/>
              </w:rPr>
              <w:t>-0.77</w:t>
            </w:r>
          </w:p>
        </w:tc>
        <w:tc>
          <w:tcPr>
            <w:tcW w:w="1492" w:type="dxa"/>
            <w:tcMar>
              <w:top w:w="0" w:type="dxa"/>
              <w:left w:w="0" w:type="dxa"/>
              <w:bottom w:w="0" w:type="dxa"/>
              <w:right w:w="0" w:type="dxa"/>
            </w:tcMar>
            <w:hideMark/>
          </w:tcPr>
          <w:p w14:paraId="3C7C6A2B" w14:textId="77777777" w:rsidR="006A13AE" w:rsidRPr="00AB2332" w:rsidRDefault="006A13AE" w:rsidP="00186908">
            <w:pPr>
              <w:pStyle w:val="TableParagraph"/>
              <w:widowControl w:val="0"/>
              <w:spacing w:line="480" w:lineRule="auto"/>
              <w:ind w:left="448" w:right="465"/>
              <w:rPr>
                <w:lang w:eastAsia="en-US"/>
              </w:rPr>
            </w:pPr>
            <w:r w:rsidRPr="00AB2332">
              <w:rPr>
                <w:lang w:eastAsia="en-US"/>
              </w:rPr>
              <w:t>.440</w:t>
            </w:r>
          </w:p>
        </w:tc>
      </w:tr>
      <w:tr w:rsidR="006A13AE" w:rsidRPr="00871034" w14:paraId="56FF8C8A" w14:textId="77777777" w:rsidTr="00186908">
        <w:trPr>
          <w:trHeight w:val="431"/>
        </w:trPr>
        <w:tc>
          <w:tcPr>
            <w:tcW w:w="1985" w:type="dxa"/>
            <w:tcBorders>
              <w:top w:val="nil"/>
              <w:left w:val="nil"/>
              <w:bottom w:val="single" w:sz="12" w:space="0" w:color="000000"/>
              <w:right w:val="nil"/>
            </w:tcBorders>
            <w:tcMar>
              <w:top w:w="0" w:type="dxa"/>
              <w:left w:w="0" w:type="dxa"/>
              <w:bottom w:w="0" w:type="dxa"/>
              <w:right w:w="0" w:type="dxa"/>
            </w:tcMar>
            <w:hideMark/>
          </w:tcPr>
          <w:p w14:paraId="395CBA42" w14:textId="77777777" w:rsidR="006A13AE" w:rsidRPr="00AB2332" w:rsidRDefault="006A13AE" w:rsidP="00186908">
            <w:pPr>
              <w:pStyle w:val="TableParagraph"/>
              <w:widowControl w:val="0"/>
              <w:spacing w:before="16" w:line="480" w:lineRule="auto"/>
              <w:ind w:left="-255" w:firstLine="255"/>
              <w:jc w:val="left"/>
              <w:rPr>
                <w:lang w:eastAsia="en-US"/>
              </w:rPr>
            </w:pPr>
            <w:r w:rsidRPr="00AB2332">
              <w:rPr>
                <w:lang w:eastAsia="en-US"/>
              </w:rPr>
              <w:t>BIDR_IM</w:t>
            </w:r>
          </w:p>
        </w:tc>
        <w:tc>
          <w:tcPr>
            <w:tcW w:w="1097" w:type="dxa"/>
            <w:tcBorders>
              <w:top w:val="nil"/>
              <w:left w:val="nil"/>
              <w:bottom w:val="single" w:sz="12" w:space="0" w:color="000000"/>
              <w:right w:val="nil"/>
            </w:tcBorders>
            <w:tcMar>
              <w:top w:w="0" w:type="dxa"/>
              <w:left w:w="0" w:type="dxa"/>
              <w:bottom w:w="0" w:type="dxa"/>
              <w:right w:w="0" w:type="dxa"/>
            </w:tcMar>
            <w:hideMark/>
          </w:tcPr>
          <w:p w14:paraId="3562562F" w14:textId="77777777" w:rsidR="006A13AE" w:rsidRPr="00AB2332" w:rsidRDefault="006A13AE" w:rsidP="00186908">
            <w:pPr>
              <w:pStyle w:val="TableParagraph"/>
              <w:widowControl w:val="0"/>
              <w:spacing w:before="16" w:line="480" w:lineRule="auto"/>
              <w:ind w:right="530"/>
              <w:jc w:val="left"/>
              <w:rPr>
                <w:lang w:eastAsia="en-US"/>
              </w:rPr>
            </w:pPr>
            <w:r w:rsidRPr="00AB2332">
              <w:rPr>
                <w:lang w:eastAsia="en-US"/>
              </w:rPr>
              <w:t>1.38</w:t>
            </w:r>
          </w:p>
        </w:tc>
        <w:tc>
          <w:tcPr>
            <w:tcW w:w="1440" w:type="dxa"/>
            <w:tcBorders>
              <w:top w:val="nil"/>
              <w:left w:val="nil"/>
              <w:bottom w:val="single" w:sz="12" w:space="0" w:color="000000"/>
              <w:right w:val="nil"/>
            </w:tcBorders>
            <w:tcMar>
              <w:top w:w="0" w:type="dxa"/>
              <w:left w:w="0" w:type="dxa"/>
              <w:bottom w:w="0" w:type="dxa"/>
              <w:right w:w="0" w:type="dxa"/>
            </w:tcMar>
            <w:hideMark/>
          </w:tcPr>
          <w:p w14:paraId="18912B9C" w14:textId="77777777" w:rsidR="006A13AE" w:rsidRPr="00AB2332" w:rsidRDefault="006A13AE" w:rsidP="00186908">
            <w:pPr>
              <w:pStyle w:val="TableParagraph"/>
              <w:widowControl w:val="0"/>
              <w:spacing w:before="16" w:line="480" w:lineRule="auto"/>
              <w:ind w:left="476" w:right="503"/>
              <w:rPr>
                <w:lang w:eastAsia="en-US"/>
              </w:rPr>
            </w:pPr>
            <w:r w:rsidRPr="00AB2332">
              <w:rPr>
                <w:lang w:eastAsia="en-US"/>
              </w:rPr>
              <w:t>0.46</w:t>
            </w:r>
          </w:p>
        </w:tc>
        <w:tc>
          <w:tcPr>
            <w:tcW w:w="1500" w:type="dxa"/>
            <w:tcBorders>
              <w:top w:val="nil"/>
              <w:left w:val="nil"/>
              <w:bottom w:val="single" w:sz="12" w:space="0" w:color="000000"/>
              <w:right w:val="nil"/>
            </w:tcBorders>
            <w:tcMar>
              <w:top w:w="0" w:type="dxa"/>
              <w:left w:w="0" w:type="dxa"/>
              <w:bottom w:w="0" w:type="dxa"/>
              <w:right w:w="0" w:type="dxa"/>
            </w:tcMar>
            <w:hideMark/>
          </w:tcPr>
          <w:p w14:paraId="1442ADAE" w14:textId="77777777" w:rsidR="006A13AE" w:rsidRPr="00AB2332" w:rsidRDefault="006A13AE" w:rsidP="00186908">
            <w:pPr>
              <w:pStyle w:val="TableParagraph"/>
              <w:widowControl w:val="0"/>
              <w:spacing w:before="16" w:line="480" w:lineRule="auto"/>
              <w:ind w:left="504" w:right="453"/>
              <w:rPr>
                <w:lang w:eastAsia="en-US"/>
              </w:rPr>
            </w:pPr>
            <w:r w:rsidRPr="00AB2332">
              <w:rPr>
                <w:lang w:eastAsia="en-US"/>
              </w:rPr>
              <w:t>.18</w:t>
            </w:r>
          </w:p>
        </w:tc>
        <w:tc>
          <w:tcPr>
            <w:tcW w:w="1561" w:type="dxa"/>
            <w:tcBorders>
              <w:top w:val="nil"/>
              <w:left w:val="nil"/>
              <w:bottom w:val="single" w:sz="12" w:space="0" w:color="000000"/>
              <w:right w:val="nil"/>
            </w:tcBorders>
            <w:tcMar>
              <w:top w:w="0" w:type="dxa"/>
              <w:left w:w="0" w:type="dxa"/>
              <w:bottom w:w="0" w:type="dxa"/>
              <w:right w:w="0" w:type="dxa"/>
            </w:tcMar>
            <w:hideMark/>
          </w:tcPr>
          <w:p w14:paraId="5D0DB3EA" w14:textId="77777777" w:rsidR="006A13AE" w:rsidRPr="00AB2332" w:rsidRDefault="006A13AE" w:rsidP="00186908">
            <w:pPr>
              <w:pStyle w:val="TableParagraph"/>
              <w:widowControl w:val="0"/>
              <w:spacing w:before="16" w:line="480" w:lineRule="auto"/>
              <w:ind w:left="454" w:right="445"/>
              <w:rPr>
                <w:lang w:eastAsia="en-US"/>
              </w:rPr>
            </w:pPr>
            <w:r w:rsidRPr="00AB2332">
              <w:rPr>
                <w:lang w:eastAsia="en-US"/>
              </w:rPr>
              <w:t>2.98</w:t>
            </w:r>
          </w:p>
        </w:tc>
        <w:tc>
          <w:tcPr>
            <w:tcW w:w="1492" w:type="dxa"/>
            <w:tcBorders>
              <w:top w:val="nil"/>
              <w:left w:val="nil"/>
              <w:bottom w:val="single" w:sz="12" w:space="0" w:color="000000"/>
              <w:right w:val="nil"/>
            </w:tcBorders>
            <w:tcMar>
              <w:top w:w="0" w:type="dxa"/>
              <w:left w:w="0" w:type="dxa"/>
              <w:bottom w:w="0" w:type="dxa"/>
              <w:right w:w="0" w:type="dxa"/>
            </w:tcMar>
            <w:hideMark/>
          </w:tcPr>
          <w:p w14:paraId="71BC11B0" w14:textId="77777777" w:rsidR="006A13AE" w:rsidRPr="00AB2332" w:rsidRDefault="006A13AE" w:rsidP="00186908">
            <w:pPr>
              <w:pStyle w:val="TableParagraph"/>
              <w:widowControl w:val="0"/>
              <w:spacing w:before="16" w:line="480" w:lineRule="auto"/>
              <w:ind w:left="448" w:right="465"/>
              <w:rPr>
                <w:lang w:eastAsia="en-US"/>
              </w:rPr>
            </w:pPr>
            <w:r w:rsidRPr="00AB2332">
              <w:rPr>
                <w:lang w:eastAsia="en-US"/>
              </w:rPr>
              <w:t>.003</w:t>
            </w:r>
          </w:p>
        </w:tc>
      </w:tr>
    </w:tbl>
    <w:p w14:paraId="24BF70DD"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AB2332">
        <w:rPr>
          <w:rFonts w:ascii="Times New Roman" w:hAnsi="Times New Roman" w:cs="Times New Roman"/>
        </w:rPr>
        <w:t xml:space="preserve">. ZCNI = Z-scored communal narcissism; ZNPI = Z-scored agentic narcissism; </w:t>
      </w:r>
      <w:proofErr w:type="spellStart"/>
      <w:r w:rsidRPr="00AB2332">
        <w:rPr>
          <w:rFonts w:ascii="Times New Roman" w:hAnsi="Times New Roman" w:cs="Times New Roman"/>
        </w:rPr>
        <w:t>Selfesteem_c</w:t>
      </w:r>
      <w:proofErr w:type="spellEnd"/>
      <w:r w:rsidRPr="00AB2332">
        <w:rPr>
          <w:rFonts w:ascii="Times New Roman" w:hAnsi="Times New Roman" w:cs="Times New Roman"/>
        </w:rPr>
        <w:t xml:space="preserve"> = self-esteem centered;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AB2332">
        <w:rPr>
          <w:rFonts w:ascii="Times New Roman" w:hAnsi="Times New Roman" w:cs="Times New Roman"/>
        </w:rPr>
        <w:t xml:space="preserve"> = sex centered; BIDR_SDE = Self-Deceptive </w:t>
      </w:r>
      <w:r w:rsidRPr="00AB2332">
        <w:rPr>
          <w:rFonts w:ascii="Times New Roman" w:hAnsi="Times New Roman" w:cs="Times New Roman"/>
        </w:rPr>
        <w:lastRenderedPageBreak/>
        <w:t>Enhancement subscale of Balanced Inventory of Desirable Responding; BIDR_IM = Impression Management subscale of Balanced Inventory of Desirable Responding.</w:t>
      </w:r>
    </w:p>
    <w:p w14:paraId="5F5982E2" w14:textId="77777777" w:rsidR="006A13AE" w:rsidRPr="00AB2332" w:rsidRDefault="006A13AE" w:rsidP="006A13AE">
      <w:pPr>
        <w:spacing w:line="480" w:lineRule="auto"/>
        <w:rPr>
          <w:rFonts w:ascii="Times New Roman" w:hAnsi="Times New Roman" w:cs="Times New Roman"/>
        </w:rPr>
      </w:pPr>
    </w:p>
    <w:p w14:paraId="07FF0593" w14:textId="77777777" w:rsidR="006A13AE" w:rsidRPr="00AB2332" w:rsidRDefault="006A13AE" w:rsidP="006A13AE">
      <w:pPr>
        <w:spacing w:line="480" w:lineRule="auto"/>
        <w:rPr>
          <w:rFonts w:ascii="Times New Roman" w:hAnsi="Times New Roman" w:cs="Times New Roman"/>
        </w:rPr>
      </w:pPr>
    </w:p>
    <w:p w14:paraId="5D859A56" w14:textId="77777777" w:rsidR="006A13AE" w:rsidRPr="00AB2332" w:rsidRDefault="006A13AE" w:rsidP="006A13AE">
      <w:pPr>
        <w:spacing w:line="480" w:lineRule="auto"/>
        <w:rPr>
          <w:rFonts w:ascii="Times New Roman" w:hAnsi="Times New Roman" w:cs="Times New Roman"/>
        </w:rPr>
      </w:pPr>
    </w:p>
    <w:p w14:paraId="697ECF73" w14:textId="77777777" w:rsidR="006A13AE" w:rsidRPr="00AB2332" w:rsidRDefault="006A13AE" w:rsidP="006A13AE">
      <w:pPr>
        <w:spacing w:line="480" w:lineRule="auto"/>
        <w:rPr>
          <w:rFonts w:ascii="Times New Roman" w:hAnsi="Times New Roman" w:cs="Times New Roman"/>
        </w:rPr>
      </w:pPr>
    </w:p>
    <w:p w14:paraId="40E9526F" w14:textId="77777777" w:rsidR="006A13AE" w:rsidRPr="00EC7395" w:rsidRDefault="006A13AE" w:rsidP="006A13AE">
      <w:pPr>
        <w:suppressAutoHyphens w:val="0"/>
        <w:autoSpaceDN/>
        <w:spacing w:after="160" w:line="480" w:lineRule="auto"/>
        <w:textAlignment w:val="auto"/>
        <w:rPr>
          <w:rFonts w:ascii="Times New Roman" w:hAnsi="Times New Roman" w:cs="Times New Roman"/>
          <w:b/>
          <w:bCs/>
        </w:rPr>
      </w:pPr>
      <w:r w:rsidRPr="00EC7395">
        <w:rPr>
          <w:rFonts w:ascii="Times New Roman" w:hAnsi="Times New Roman" w:cs="Times New Roman"/>
          <w:b/>
          <w:bCs/>
        </w:rPr>
        <w:br w:type="page"/>
      </w:r>
    </w:p>
    <w:p w14:paraId="520C3621" w14:textId="77777777" w:rsidR="006A13AE" w:rsidRPr="00AE0B3E" w:rsidRDefault="006A13AE" w:rsidP="006A13AE">
      <w:pPr>
        <w:pStyle w:val="Textbody"/>
        <w:spacing w:after="0" w:line="480" w:lineRule="auto"/>
        <w:rPr>
          <w:rFonts w:ascii="Times New Roman" w:hAnsi="Times New Roman" w:cs="Times New Roman"/>
          <w:b/>
          <w:bCs/>
          <w:iCs/>
        </w:rPr>
      </w:pPr>
      <w:r w:rsidRPr="00AB2332">
        <w:rPr>
          <w:rFonts w:ascii="Times New Roman" w:hAnsi="Times New Roman" w:cs="Times New Roman"/>
          <w:b/>
          <w:bCs/>
        </w:rPr>
        <w:lastRenderedPageBreak/>
        <w:t>Table S</w:t>
      </w:r>
      <w:r>
        <w:rPr>
          <w:rFonts w:ascii="Times New Roman" w:hAnsi="Times New Roman" w:cs="Times New Roman"/>
          <w:b/>
          <w:bCs/>
        </w:rPr>
        <w:t xml:space="preserve">8. </w:t>
      </w:r>
      <w:r w:rsidRPr="00AE0B3E">
        <w:rPr>
          <w:rFonts w:ascii="Times New Roman" w:hAnsi="Times New Roman" w:cs="Times New Roman"/>
          <w:iCs/>
        </w:rPr>
        <w:t xml:space="preserve">Hierarchical Regression of </w:t>
      </w:r>
      <w:r w:rsidRPr="00AE0B3E">
        <w:rPr>
          <w:rFonts w:ascii="Times New Roman" w:hAnsi="Times New Roman"/>
          <w:iCs/>
        </w:rPr>
        <w:t xml:space="preserve">Estimated Own Withdrawal </w:t>
      </w:r>
      <w:r w:rsidRPr="00AE0B3E">
        <w:rPr>
          <w:rFonts w:ascii="Times New Roman" w:hAnsi="Times New Roman" w:cs="Times New Roman"/>
          <w:iCs/>
        </w:rPr>
        <w:t>(Adjusted R</w:t>
      </w:r>
      <w:r w:rsidRPr="00AE0B3E">
        <w:rPr>
          <w:rFonts w:ascii="Times New Roman" w:hAnsi="Times New Roman" w:cs="Times New Roman"/>
          <w:iCs/>
          <w:position w:val="13"/>
        </w:rPr>
        <w:t>2</w:t>
      </w:r>
      <w:r w:rsidRPr="00AE0B3E">
        <w:rPr>
          <w:rFonts w:ascii="Times New Roman" w:hAnsi="Times New Roman" w:cs="Times New Roman"/>
          <w:iCs/>
        </w:rPr>
        <w:t>= .18)</w:t>
      </w:r>
      <w:r>
        <w:rPr>
          <w:rFonts w:ascii="Times New Roman" w:hAnsi="Times New Roman" w:cs="Times New Roman"/>
          <w:iCs/>
        </w:rPr>
        <w:t>.</w:t>
      </w:r>
    </w:p>
    <w:tbl>
      <w:tblPr>
        <w:tblW w:w="9075" w:type="dxa"/>
        <w:tblLayout w:type="fixed"/>
        <w:tblCellMar>
          <w:left w:w="10" w:type="dxa"/>
          <w:right w:w="10" w:type="dxa"/>
        </w:tblCellMar>
        <w:tblLook w:val="0000" w:firstRow="0" w:lastRow="0" w:firstColumn="0" w:lastColumn="0" w:noHBand="0" w:noVBand="0"/>
      </w:tblPr>
      <w:tblGrid>
        <w:gridCol w:w="1691"/>
        <w:gridCol w:w="1391"/>
        <w:gridCol w:w="1440"/>
        <w:gridCol w:w="1500"/>
        <w:gridCol w:w="1601"/>
        <w:gridCol w:w="1452"/>
      </w:tblGrid>
      <w:tr w:rsidR="006A13AE" w:rsidRPr="00871034" w14:paraId="6E7E574E" w14:textId="77777777" w:rsidTr="00186908">
        <w:trPr>
          <w:trHeight w:val="277"/>
        </w:trPr>
        <w:tc>
          <w:tcPr>
            <w:tcW w:w="1691" w:type="dxa"/>
            <w:tcBorders>
              <w:top w:val="single" w:sz="12" w:space="0" w:color="000000"/>
              <w:bottom w:val="single" w:sz="12" w:space="0" w:color="000000"/>
            </w:tcBorders>
            <w:tcMar>
              <w:top w:w="0" w:type="dxa"/>
              <w:left w:w="0" w:type="dxa"/>
              <w:bottom w:w="0" w:type="dxa"/>
              <w:right w:w="0" w:type="dxa"/>
            </w:tcMar>
          </w:tcPr>
          <w:p w14:paraId="3985669B" w14:textId="77777777" w:rsidR="006A13AE" w:rsidRPr="00AB2332" w:rsidRDefault="006A13AE" w:rsidP="00186908">
            <w:pPr>
              <w:pStyle w:val="TableParagraph"/>
              <w:widowControl w:val="0"/>
              <w:spacing w:before="0" w:line="480" w:lineRule="auto"/>
              <w:ind w:left="-255" w:firstLine="255"/>
              <w:jc w:val="left"/>
              <w:rPr>
                <w:lang w:val="en-US"/>
              </w:rPr>
            </w:pPr>
          </w:p>
        </w:tc>
        <w:tc>
          <w:tcPr>
            <w:tcW w:w="1391" w:type="dxa"/>
            <w:tcBorders>
              <w:top w:val="single" w:sz="12" w:space="0" w:color="000000"/>
              <w:bottom w:val="single" w:sz="12" w:space="0" w:color="000000"/>
            </w:tcBorders>
            <w:tcMar>
              <w:top w:w="0" w:type="dxa"/>
              <w:left w:w="0" w:type="dxa"/>
              <w:bottom w:w="0" w:type="dxa"/>
              <w:right w:w="0" w:type="dxa"/>
            </w:tcMar>
          </w:tcPr>
          <w:p w14:paraId="4DBE213F" w14:textId="77777777" w:rsidR="006A13AE" w:rsidRPr="00AB2332" w:rsidRDefault="006A13AE" w:rsidP="00186908">
            <w:pPr>
              <w:pStyle w:val="TableParagraph"/>
              <w:widowControl w:val="0"/>
              <w:spacing w:before="1" w:line="480" w:lineRule="auto"/>
              <w:ind w:right="212"/>
              <w:rPr>
                <w:i/>
              </w:rPr>
            </w:pPr>
            <w:r w:rsidRPr="00AB2332">
              <w:rPr>
                <w:i/>
              </w:rPr>
              <w:t>B</w:t>
            </w:r>
          </w:p>
        </w:tc>
        <w:tc>
          <w:tcPr>
            <w:tcW w:w="1440" w:type="dxa"/>
            <w:tcBorders>
              <w:top w:val="single" w:sz="12" w:space="0" w:color="000000"/>
              <w:bottom w:val="single" w:sz="12" w:space="0" w:color="000000"/>
            </w:tcBorders>
            <w:tcMar>
              <w:top w:w="0" w:type="dxa"/>
              <w:left w:w="0" w:type="dxa"/>
              <w:bottom w:w="0" w:type="dxa"/>
              <w:right w:w="0" w:type="dxa"/>
            </w:tcMar>
          </w:tcPr>
          <w:p w14:paraId="120E5F08" w14:textId="77777777" w:rsidR="006A13AE" w:rsidRPr="00AB2332" w:rsidRDefault="006A13AE" w:rsidP="00186908">
            <w:pPr>
              <w:pStyle w:val="TableParagraph"/>
              <w:widowControl w:val="0"/>
              <w:spacing w:before="1" w:line="480" w:lineRule="auto"/>
              <w:ind w:left="476" w:right="503"/>
              <w:rPr>
                <w:i/>
              </w:rPr>
            </w:pPr>
            <w:r w:rsidRPr="00AB2332">
              <w:rPr>
                <w:i/>
              </w:rPr>
              <w:t>SE</w:t>
            </w:r>
          </w:p>
        </w:tc>
        <w:tc>
          <w:tcPr>
            <w:tcW w:w="1500" w:type="dxa"/>
            <w:tcBorders>
              <w:top w:val="single" w:sz="12" w:space="0" w:color="000000"/>
              <w:bottom w:val="single" w:sz="12" w:space="0" w:color="000000"/>
            </w:tcBorders>
            <w:tcMar>
              <w:top w:w="0" w:type="dxa"/>
              <w:left w:w="0" w:type="dxa"/>
              <w:bottom w:w="0" w:type="dxa"/>
              <w:right w:w="0" w:type="dxa"/>
            </w:tcMar>
          </w:tcPr>
          <w:p w14:paraId="4C607405" w14:textId="77777777" w:rsidR="006A13AE" w:rsidRPr="00AB2332" w:rsidRDefault="006A13AE" w:rsidP="00186908">
            <w:pPr>
              <w:pStyle w:val="TableParagraph"/>
              <w:widowControl w:val="0"/>
              <w:spacing w:before="1" w:line="480" w:lineRule="auto"/>
              <w:ind w:left="50"/>
            </w:pPr>
            <w:r w:rsidRPr="00AB2332">
              <w:rPr>
                <w:i/>
                <w:iCs/>
                <w:lang w:eastAsia="en-US"/>
              </w:rPr>
              <w:t>b</w:t>
            </w:r>
            <w:r w:rsidRPr="00AB2332">
              <w:rPr>
                <w:lang w:eastAsia="en-US"/>
              </w:rPr>
              <w:t>*</w:t>
            </w:r>
          </w:p>
        </w:tc>
        <w:tc>
          <w:tcPr>
            <w:tcW w:w="1601" w:type="dxa"/>
            <w:tcBorders>
              <w:top w:val="single" w:sz="12" w:space="0" w:color="000000"/>
              <w:bottom w:val="single" w:sz="12" w:space="0" w:color="000000"/>
            </w:tcBorders>
            <w:tcMar>
              <w:top w:w="0" w:type="dxa"/>
              <w:left w:w="0" w:type="dxa"/>
              <w:bottom w:w="0" w:type="dxa"/>
              <w:right w:w="0" w:type="dxa"/>
            </w:tcMar>
          </w:tcPr>
          <w:p w14:paraId="2B4FD3E9" w14:textId="77777777" w:rsidR="006A13AE" w:rsidRPr="00AB2332" w:rsidRDefault="006A13AE" w:rsidP="00186908">
            <w:pPr>
              <w:pStyle w:val="TableParagraph"/>
              <w:widowControl w:val="0"/>
              <w:spacing w:before="1" w:line="480" w:lineRule="auto"/>
              <w:ind w:right="26"/>
              <w:rPr>
                <w:i/>
              </w:rPr>
            </w:pPr>
            <w:r w:rsidRPr="00AB2332">
              <w:rPr>
                <w:i/>
              </w:rPr>
              <w:t>t</w:t>
            </w:r>
          </w:p>
        </w:tc>
        <w:tc>
          <w:tcPr>
            <w:tcW w:w="1452" w:type="dxa"/>
            <w:tcBorders>
              <w:top w:val="single" w:sz="12" w:space="0" w:color="000000"/>
              <w:bottom w:val="single" w:sz="12" w:space="0" w:color="000000"/>
            </w:tcBorders>
            <w:tcMar>
              <w:top w:w="0" w:type="dxa"/>
              <w:left w:w="0" w:type="dxa"/>
              <w:bottom w:w="0" w:type="dxa"/>
              <w:right w:w="0" w:type="dxa"/>
            </w:tcMar>
          </w:tcPr>
          <w:p w14:paraId="3081614B" w14:textId="77777777" w:rsidR="006A13AE" w:rsidRPr="00AB2332" w:rsidRDefault="006A13AE" w:rsidP="00186908">
            <w:pPr>
              <w:pStyle w:val="TableParagraph"/>
              <w:widowControl w:val="0"/>
              <w:spacing w:before="1" w:line="480" w:lineRule="auto"/>
              <w:ind w:right="55"/>
              <w:rPr>
                <w:i/>
              </w:rPr>
            </w:pPr>
            <w:r w:rsidRPr="00AB2332">
              <w:rPr>
                <w:i/>
              </w:rPr>
              <w:t>p</w:t>
            </w:r>
          </w:p>
        </w:tc>
      </w:tr>
      <w:tr w:rsidR="006A13AE" w:rsidRPr="00871034" w14:paraId="61E9032D" w14:textId="77777777" w:rsidTr="00186908">
        <w:trPr>
          <w:trHeight w:val="274"/>
        </w:trPr>
        <w:tc>
          <w:tcPr>
            <w:tcW w:w="1691" w:type="dxa"/>
            <w:tcBorders>
              <w:top w:val="single" w:sz="12" w:space="0" w:color="000000"/>
              <w:bottom w:val="single" w:sz="12" w:space="0" w:color="000000"/>
            </w:tcBorders>
            <w:tcMar>
              <w:top w:w="0" w:type="dxa"/>
              <w:left w:w="0" w:type="dxa"/>
              <w:bottom w:w="0" w:type="dxa"/>
              <w:right w:w="0" w:type="dxa"/>
            </w:tcMar>
          </w:tcPr>
          <w:p w14:paraId="7FE83C19" w14:textId="77777777" w:rsidR="006A13AE" w:rsidRPr="00AB2332" w:rsidRDefault="006A13AE" w:rsidP="00186908">
            <w:pPr>
              <w:pStyle w:val="TableParagraph"/>
              <w:widowControl w:val="0"/>
              <w:spacing w:before="0" w:line="480" w:lineRule="auto"/>
              <w:ind w:left="-255" w:firstLine="255"/>
              <w:jc w:val="left"/>
            </w:pPr>
            <w:r w:rsidRPr="00AB2332">
              <w:t>Step 1</w:t>
            </w:r>
          </w:p>
        </w:tc>
        <w:tc>
          <w:tcPr>
            <w:tcW w:w="1391" w:type="dxa"/>
            <w:tcBorders>
              <w:top w:val="single" w:sz="12" w:space="0" w:color="000000"/>
              <w:bottom w:val="single" w:sz="12" w:space="0" w:color="000000"/>
            </w:tcBorders>
            <w:tcMar>
              <w:top w:w="0" w:type="dxa"/>
              <w:left w:w="0" w:type="dxa"/>
              <w:bottom w:w="0" w:type="dxa"/>
              <w:right w:w="0" w:type="dxa"/>
            </w:tcMar>
          </w:tcPr>
          <w:p w14:paraId="0B569986" w14:textId="77777777" w:rsidR="006A13AE" w:rsidRPr="00AB2332" w:rsidRDefault="006A13AE" w:rsidP="00186908">
            <w:pPr>
              <w:pStyle w:val="TableParagraph"/>
              <w:widowControl w:val="0"/>
              <w:spacing w:before="0" w:line="480" w:lineRule="auto"/>
              <w:jc w:val="left"/>
            </w:pPr>
          </w:p>
        </w:tc>
        <w:tc>
          <w:tcPr>
            <w:tcW w:w="1440" w:type="dxa"/>
            <w:tcBorders>
              <w:top w:val="single" w:sz="12" w:space="0" w:color="000000"/>
              <w:bottom w:val="single" w:sz="12" w:space="0" w:color="000000"/>
            </w:tcBorders>
            <w:tcMar>
              <w:top w:w="0" w:type="dxa"/>
              <w:left w:w="0" w:type="dxa"/>
              <w:bottom w:w="0" w:type="dxa"/>
              <w:right w:w="0" w:type="dxa"/>
            </w:tcMar>
          </w:tcPr>
          <w:p w14:paraId="144C68B3" w14:textId="77777777" w:rsidR="006A13AE" w:rsidRPr="00AB2332" w:rsidRDefault="006A13AE" w:rsidP="00186908">
            <w:pPr>
              <w:pStyle w:val="TableParagraph"/>
              <w:widowControl w:val="0"/>
              <w:spacing w:before="0" w:line="480" w:lineRule="auto"/>
              <w:jc w:val="left"/>
            </w:pPr>
          </w:p>
        </w:tc>
        <w:tc>
          <w:tcPr>
            <w:tcW w:w="1500" w:type="dxa"/>
            <w:tcBorders>
              <w:top w:val="single" w:sz="12" w:space="0" w:color="000000"/>
              <w:bottom w:val="single" w:sz="12" w:space="0" w:color="000000"/>
            </w:tcBorders>
            <w:tcMar>
              <w:top w:w="0" w:type="dxa"/>
              <w:left w:w="0" w:type="dxa"/>
              <w:bottom w:w="0" w:type="dxa"/>
              <w:right w:w="0" w:type="dxa"/>
            </w:tcMar>
          </w:tcPr>
          <w:p w14:paraId="52594549"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bottom w:val="single" w:sz="12" w:space="0" w:color="000000"/>
            </w:tcBorders>
            <w:tcMar>
              <w:top w:w="0" w:type="dxa"/>
              <w:left w:w="0" w:type="dxa"/>
              <w:bottom w:w="0" w:type="dxa"/>
              <w:right w:w="0" w:type="dxa"/>
            </w:tcMar>
          </w:tcPr>
          <w:p w14:paraId="45C3EC71"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08528C9C" w14:textId="77777777" w:rsidR="006A13AE" w:rsidRPr="00AB2332" w:rsidRDefault="006A13AE" w:rsidP="00186908">
            <w:pPr>
              <w:pStyle w:val="TableParagraph"/>
              <w:widowControl w:val="0"/>
              <w:spacing w:before="0" w:line="480" w:lineRule="auto"/>
              <w:jc w:val="left"/>
            </w:pPr>
          </w:p>
        </w:tc>
      </w:tr>
      <w:tr w:rsidR="006A13AE" w:rsidRPr="00871034" w14:paraId="2526296D" w14:textId="77777777" w:rsidTr="00186908">
        <w:trPr>
          <w:trHeight w:val="302"/>
        </w:trPr>
        <w:tc>
          <w:tcPr>
            <w:tcW w:w="1691" w:type="dxa"/>
            <w:tcBorders>
              <w:top w:val="single" w:sz="12" w:space="0" w:color="000000"/>
            </w:tcBorders>
            <w:tcMar>
              <w:top w:w="0" w:type="dxa"/>
              <w:left w:w="0" w:type="dxa"/>
              <w:bottom w:w="0" w:type="dxa"/>
              <w:right w:w="0" w:type="dxa"/>
            </w:tcMar>
          </w:tcPr>
          <w:p w14:paraId="432BD2A1" w14:textId="77777777" w:rsidR="006A13AE" w:rsidRPr="00AB2332" w:rsidRDefault="006A13AE" w:rsidP="00186908">
            <w:pPr>
              <w:pStyle w:val="TableParagraph"/>
              <w:widowControl w:val="0"/>
              <w:spacing w:before="1" w:line="480" w:lineRule="auto"/>
              <w:ind w:left="-255" w:firstLine="255"/>
              <w:jc w:val="left"/>
            </w:pPr>
            <w:r w:rsidRPr="00AB2332">
              <w:t>Intercept</w:t>
            </w:r>
          </w:p>
        </w:tc>
        <w:tc>
          <w:tcPr>
            <w:tcW w:w="1391" w:type="dxa"/>
            <w:tcBorders>
              <w:top w:val="single" w:sz="12" w:space="0" w:color="000000"/>
            </w:tcBorders>
            <w:tcMar>
              <w:top w:w="0" w:type="dxa"/>
              <w:left w:w="0" w:type="dxa"/>
              <w:bottom w:w="0" w:type="dxa"/>
              <w:right w:w="0" w:type="dxa"/>
            </w:tcMar>
          </w:tcPr>
          <w:p w14:paraId="033C38F1" w14:textId="77777777" w:rsidR="006A13AE" w:rsidRPr="00AB2332" w:rsidRDefault="006A13AE" w:rsidP="00186908">
            <w:pPr>
              <w:pStyle w:val="TableParagraph"/>
              <w:widowControl w:val="0"/>
              <w:spacing w:before="1" w:line="480" w:lineRule="auto"/>
              <w:ind w:right="530"/>
              <w:jc w:val="right"/>
            </w:pPr>
            <w:r w:rsidRPr="00AB2332">
              <w:t>6.42</w:t>
            </w:r>
          </w:p>
        </w:tc>
        <w:tc>
          <w:tcPr>
            <w:tcW w:w="1440" w:type="dxa"/>
            <w:tcBorders>
              <w:top w:val="single" w:sz="12" w:space="0" w:color="000000"/>
            </w:tcBorders>
            <w:tcMar>
              <w:top w:w="0" w:type="dxa"/>
              <w:left w:w="0" w:type="dxa"/>
              <w:bottom w:w="0" w:type="dxa"/>
              <w:right w:w="0" w:type="dxa"/>
            </w:tcMar>
          </w:tcPr>
          <w:p w14:paraId="38612FD9" w14:textId="77777777" w:rsidR="006A13AE" w:rsidRPr="00AB2332" w:rsidRDefault="006A13AE" w:rsidP="00186908">
            <w:pPr>
              <w:pStyle w:val="TableParagraph"/>
              <w:widowControl w:val="0"/>
              <w:spacing w:before="1" w:line="480" w:lineRule="auto"/>
              <w:ind w:left="476" w:right="503"/>
            </w:pPr>
            <w:r w:rsidRPr="00AB2332">
              <w:t>0.30</w:t>
            </w:r>
          </w:p>
        </w:tc>
        <w:tc>
          <w:tcPr>
            <w:tcW w:w="1500" w:type="dxa"/>
            <w:tcBorders>
              <w:top w:val="single" w:sz="12" w:space="0" w:color="000000"/>
            </w:tcBorders>
            <w:tcMar>
              <w:top w:w="0" w:type="dxa"/>
              <w:left w:w="0" w:type="dxa"/>
              <w:bottom w:w="0" w:type="dxa"/>
              <w:right w:w="0" w:type="dxa"/>
            </w:tcMar>
          </w:tcPr>
          <w:p w14:paraId="03755774"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tcBorders>
            <w:tcMar>
              <w:top w:w="0" w:type="dxa"/>
              <w:left w:w="0" w:type="dxa"/>
              <w:bottom w:w="0" w:type="dxa"/>
              <w:right w:w="0" w:type="dxa"/>
            </w:tcMar>
          </w:tcPr>
          <w:p w14:paraId="47A8A96C" w14:textId="77777777" w:rsidR="006A13AE" w:rsidRPr="00AB2332" w:rsidRDefault="006A13AE" w:rsidP="00186908">
            <w:pPr>
              <w:pStyle w:val="TableParagraph"/>
              <w:widowControl w:val="0"/>
              <w:spacing w:before="1" w:line="480" w:lineRule="auto"/>
              <w:ind w:left="435" w:right="463"/>
            </w:pPr>
            <w:r w:rsidRPr="00AB2332">
              <w:t>21.69</w:t>
            </w:r>
          </w:p>
        </w:tc>
        <w:tc>
          <w:tcPr>
            <w:tcW w:w="1452" w:type="dxa"/>
            <w:tcBorders>
              <w:top w:val="single" w:sz="12" w:space="0" w:color="000000"/>
            </w:tcBorders>
            <w:tcMar>
              <w:top w:w="0" w:type="dxa"/>
              <w:left w:w="0" w:type="dxa"/>
              <w:bottom w:w="0" w:type="dxa"/>
              <w:right w:w="0" w:type="dxa"/>
            </w:tcMar>
          </w:tcPr>
          <w:p w14:paraId="2C787B7D" w14:textId="77777777" w:rsidR="006A13AE" w:rsidRPr="00AB2332" w:rsidRDefault="006A13AE" w:rsidP="00186908">
            <w:pPr>
              <w:pStyle w:val="TableParagraph"/>
              <w:widowControl w:val="0"/>
              <w:spacing w:before="1" w:line="480" w:lineRule="auto"/>
              <w:ind w:left="467" w:right="524"/>
            </w:pPr>
            <w:r w:rsidRPr="00AB2332">
              <w:t>.000</w:t>
            </w:r>
          </w:p>
        </w:tc>
      </w:tr>
      <w:tr w:rsidR="006A13AE" w:rsidRPr="00871034" w14:paraId="1D37B430" w14:textId="77777777" w:rsidTr="00186908">
        <w:trPr>
          <w:trHeight w:val="316"/>
        </w:trPr>
        <w:tc>
          <w:tcPr>
            <w:tcW w:w="1691" w:type="dxa"/>
            <w:tcMar>
              <w:top w:w="0" w:type="dxa"/>
              <w:left w:w="0" w:type="dxa"/>
              <w:bottom w:w="0" w:type="dxa"/>
              <w:right w:w="0" w:type="dxa"/>
            </w:tcMar>
          </w:tcPr>
          <w:p w14:paraId="44100B38" w14:textId="77777777" w:rsidR="006A13AE" w:rsidRPr="00AB2332" w:rsidRDefault="006A13AE" w:rsidP="00186908">
            <w:pPr>
              <w:pStyle w:val="TableParagraph"/>
              <w:widowControl w:val="0"/>
              <w:spacing w:line="480" w:lineRule="auto"/>
              <w:ind w:left="-255" w:firstLine="255"/>
              <w:jc w:val="left"/>
            </w:pPr>
            <w:r w:rsidRPr="00AB2332">
              <w:t>ZCNI</w:t>
            </w:r>
          </w:p>
        </w:tc>
        <w:tc>
          <w:tcPr>
            <w:tcW w:w="1391" w:type="dxa"/>
            <w:tcMar>
              <w:top w:w="0" w:type="dxa"/>
              <w:left w:w="0" w:type="dxa"/>
              <w:bottom w:w="0" w:type="dxa"/>
              <w:right w:w="0" w:type="dxa"/>
            </w:tcMar>
          </w:tcPr>
          <w:p w14:paraId="368B4E44" w14:textId="77777777" w:rsidR="006A13AE" w:rsidRPr="00AB2332" w:rsidRDefault="006A13AE" w:rsidP="00186908">
            <w:pPr>
              <w:pStyle w:val="TableParagraph"/>
              <w:widowControl w:val="0"/>
              <w:spacing w:line="480" w:lineRule="auto"/>
              <w:ind w:right="552"/>
              <w:jc w:val="right"/>
            </w:pPr>
            <w:r w:rsidRPr="00AB2332">
              <w:t>-0.69</w:t>
            </w:r>
          </w:p>
        </w:tc>
        <w:tc>
          <w:tcPr>
            <w:tcW w:w="1440" w:type="dxa"/>
            <w:tcMar>
              <w:top w:w="0" w:type="dxa"/>
              <w:left w:w="0" w:type="dxa"/>
              <w:bottom w:w="0" w:type="dxa"/>
              <w:right w:w="0" w:type="dxa"/>
            </w:tcMar>
          </w:tcPr>
          <w:p w14:paraId="19466843" w14:textId="77777777" w:rsidR="006A13AE" w:rsidRPr="00AB2332" w:rsidRDefault="006A13AE" w:rsidP="00186908">
            <w:pPr>
              <w:pStyle w:val="TableParagraph"/>
              <w:widowControl w:val="0"/>
              <w:spacing w:line="480" w:lineRule="auto"/>
              <w:ind w:left="476" w:right="503"/>
            </w:pPr>
            <w:r w:rsidRPr="00AB2332">
              <w:t>0.36</w:t>
            </w:r>
          </w:p>
        </w:tc>
        <w:tc>
          <w:tcPr>
            <w:tcW w:w="1500" w:type="dxa"/>
            <w:tcMar>
              <w:top w:w="0" w:type="dxa"/>
              <w:left w:w="0" w:type="dxa"/>
              <w:bottom w:w="0" w:type="dxa"/>
              <w:right w:w="0" w:type="dxa"/>
            </w:tcMar>
          </w:tcPr>
          <w:p w14:paraId="3D1A98D9" w14:textId="77777777" w:rsidR="006A13AE" w:rsidRPr="00AB2332" w:rsidRDefault="006A13AE" w:rsidP="00186908">
            <w:pPr>
              <w:pStyle w:val="TableParagraph"/>
              <w:widowControl w:val="0"/>
              <w:spacing w:line="480" w:lineRule="auto"/>
              <w:ind w:left="504" w:right="456"/>
            </w:pPr>
            <w:r w:rsidRPr="00AB2332">
              <w:t>-.12</w:t>
            </w:r>
          </w:p>
        </w:tc>
        <w:tc>
          <w:tcPr>
            <w:tcW w:w="1601" w:type="dxa"/>
            <w:tcMar>
              <w:top w:w="0" w:type="dxa"/>
              <w:left w:w="0" w:type="dxa"/>
              <w:bottom w:w="0" w:type="dxa"/>
              <w:right w:w="0" w:type="dxa"/>
            </w:tcMar>
          </w:tcPr>
          <w:p w14:paraId="406693C0" w14:textId="77777777" w:rsidR="006A13AE" w:rsidRPr="00AB2332" w:rsidRDefault="006A13AE" w:rsidP="00186908">
            <w:pPr>
              <w:pStyle w:val="TableParagraph"/>
              <w:widowControl w:val="0"/>
              <w:spacing w:line="480" w:lineRule="auto"/>
              <w:ind w:left="436" w:right="462"/>
            </w:pPr>
            <w:r w:rsidRPr="00AB2332">
              <w:t>-1.93</w:t>
            </w:r>
          </w:p>
        </w:tc>
        <w:tc>
          <w:tcPr>
            <w:tcW w:w="1452" w:type="dxa"/>
            <w:tcMar>
              <w:top w:w="0" w:type="dxa"/>
              <w:left w:w="0" w:type="dxa"/>
              <w:bottom w:w="0" w:type="dxa"/>
              <w:right w:w="0" w:type="dxa"/>
            </w:tcMar>
          </w:tcPr>
          <w:p w14:paraId="3A3EFB33" w14:textId="77777777" w:rsidR="006A13AE" w:rsidRPr="00AB2332" w:rsidRDefault="006A13AE" w:rsidP="00186908">
            <w:pPr>
              <w:pStyle w:val="TableParagraph"/>
              <w:widowControl w:val="0"/>
              <w:spacing w:line="480" w:lineRule="auto"/>
              <w:ind w:left="467" w:right="524"/>
            </w:pPr>
            <w:r w:rsidRPr="00AB2332">
              <w:t>.055</w:t>
            </w:r>
          </w:p>
        </w:tc>
      </w:tr>
      <w:tr w:rsidR="006A13AE" w:rsidRPr="00871034" w14:paraId="5993E01E" w14:textId="77777777" w:rsidTr="00186908">
        <w:trPr>
          <w:trHeight w:val="317"/>
        </w:trPr>
        <w:tc>
          <w:tcPr>
            <w:tcW w:w="1691" w:type="dxa"/>
            <w:tcMar>
              <w:top w:w="0" w:type="dxa"/>
              <w:left w:w="0" w:type="dxa"/>
              <w:bottom w:w="0" w:type="dxa"/>
              <w:right w:w="0" w:type="dxa"/>
            </w:tcMar>
          </w:tcPr>
          <w:p w14:paraId="7D08550C" w14:textId="77777777" w:rsidR="006A13AE" w:rsidRPr="00AB2332" w:rsidRDefault="006A13AE" w:rsidP="00186908">
            <w:pPr>
              <w:pStyle w:val="TableParagraph"/>
              <w:widowControl w:val="0"/>
              <w:spacing w:line="480" w:lineRule="auto"/>
              <w:ind w:left="-255" w:firstLine="255"/>
              <w:jc w:val="left"/>
            </w:pPr>
            <w:r w:rsidRPr="00AB2332">
              <w:t>ZNPI</w:t>
            </w:r>
          </w:p>
        </w:tc>
        <w:tc>
          <w:tcPr>
            <w:tcW w:w="1391" w:type="dxa"/>
            <w:tcMar>
              <w:top w:w="0" w:type="dxa"/>
              <w:left w:w="0" w:type="dxa"/>
              <w:bottom w:w="0" w:type="dxa"/>
              <w:right w:w="0" w:type="dxa"/>
            </w:tcMar>
          </w:tcPr>
          <w:p w14:paraId="43B3B5BB" w14:textId="77777777" w:rsidR="006A13AE" w:rsidRPr="00AB2332" w:rsidRDefault="006A13AE" w:rsidP="00186908">
            <w:pPr>
              <w:pStyle w:val="TableParagraph"/>
              <w:widowControl w:val="0"/>
              <w:spacing w:line="480" w:lineRule="auto"/>
              <w:ind w:right="530"/>
              <w:jc w:val="right"/>
            </w:pPr>
            <w:r w:rsidRPr="00AB2332">
              <w:t>2.17</w:t>
            </w:r>
          </w:p>
        </w:tc>
        <w:tc>
          <w:tcPr>
            <w:tcW w:w="1440" w:type="dxa"/>
            <w:tcMar>
              <w:top w:w="0" w:type="dxa"/>
              <w:left w:w="0" w:type="dxa"/>
              <w:bottom w:w="0" w:type="dxa"/>
              <w:right w:w="0" w:type="dxa"/>
            </w:tcMar>
          </w:tcPr>
          <w:p w14:paraId="604F90E3" w14:textId="77777777" w:rsidR="006A13AE" w:rsidRPr="00AB2332" w:rsidRDefault="006A13AE" w:rsidP="00186908">
            <w:pPr>
              <w:pStyle w:val="TableParagraph"/>
              <w:widowControl w:val="0"/>
              <w:spacing w:line="480" w:lineRule="auto"/>
              <w:ind w:left="476" w:right="503"/>
            </w:pPr>
            <w:r w:rsidRPr="00AB2332">
              <w:t>0.37</w:t>
            </w:r>
          </w:p>
        </w:tc>
        <w:tc>
          <w:tcPr>
            <w:tcW w:w="1500" w:type="dxa"/>
            <w:tcMar>
              <w:top w:w="0" w:type="dxa"/>
              <w:left w:w="0" w:type="dxa"/>
              <w:bottom w:w="0" w:type="dxa"/>
              <w:right w:w="0" w:type="dxa"/>
            </w:tcMar>
          </w:tcPr>
          <w:p w14:paraId="67763904" w14:textId="77777777" w:rsidR="006A13AE" w:rsidRPr="00AB2332" w:rsidRDefault="006A13AE" w:rsidP="00186908">
            <w:pPr>
              <w:pStyle w:val="TableParagraph"/>
              <w:widowControl w:val="0"/>
              <w:spacing w:line="480" w:lineRule="auto"/>
              <w:ind w:left="504" w:right="453"/>
            </w:pPr>
            <w:r w:rsidRPr="00AB2332">
              <w:t>.37</w:t>
            </w:r>
          </w:p>
        </w:tc>
        <w:tc>
          <w:tcPr>
            <w:tcW w:w="1601" w:type="dxa"/>
            <w:tcMar>
              <w:top w:w="0" w:type="dxa"/>
              <w:left w:w="0" w:type="dxa"/>
              <w:bottom w:w="0" w:type="dxa"/>
              <w:right w:w="0" w:type="dxa"/>
            </w:tcMar>
          </w:tcPr>
          <w:p w14:paraId="3D764584" w14:textId="77777777" w:rsidR="006A13AE" w:rsidRPr="00AB2332" w:rsidRDefault="006A13AE" w:rsidP="00186908">
            <w:pPr>
              <w:pStyle w:val="TableParagraph"/>
              <w:widowControl w:val="0"/>
              <w:spacing w:line="480" w:lineRule="auto"/>
              <w:ind w:left="435" w:right="463"/>
            </w:pPr>
            <w:r w:rsidRPr="00AB2332">
              <w:t>5.89</w:t>
            </w:r>
          </w:p>
        </w:tc>
        <w:tc>
          <w:tcPr>
            <w:tcW w:w="1452" w:type="dxa"/>
            <w:tcMar>
              <w:top w:w="0" w:type="dxa"/>
              <w:left w:w="0" w:type="dxa"/>
              <w:bottom w:w="0" w:type="dxa"/>
              <w:right w:w="0" w:type="dxa"/>
            </w:tcMar>
          </w:tcPr>
          <w:p w14:paraId="7D55A47A" w14:textId="77777777" w:rsidR="006A13AE" w:rsidRPr="00AB2332" w:rsidRDefault="006A13AE" w:rsidP="00186908">
            <w:pPr>
              <w:pStyle w:val="TableParagraph"/>
              <w:widowControl w:val="0"/>
              <w:spacing w:line="480" w:lineRule="auto"/>
              <w:ind w:left="467" w:right="524"/>
            </w:pPr>
            <w:r w:rsidRPr="00AB2332">
              <w:t>.000</w:t>
            </w:r>
          </w:p>
        </w:tc>
      </w:tr>
      <w:tr w:rsidR="006A13AE" w:rsidRPr="00871034" w14:paraId="1B23CADD" w14:textId="77777777" w:rsidTr="00186908">
        <w:trPr>
          <w:trHeight w:val="317"/>
        </w:trPr>
        <w:tc>
          <w:tcPr>
            <w:tcW w:w="1691" w:type="dxa"/>
            <w:tcMar>
              <w:top w:w="0" w:type="dxa"/>
              <w:left w:w="0" w:type="dxa"/>
              <w:bottom w:w="0" w:type="dxa"/>
              <w:right w:w="0" w:type="dxa"/>
            </w:tcMar>
          </w:tcPr>
          <w:p w14:paraId="1909CC39" w14:textId="77777777" w:rsidR="006A13AE" w:rsidRPr="00AB2332" w:rsidRDefault="006A13AE" w:rsidP="00186908">
            <w:pPr>
              <w:pStyle w:val="TableParagraph"/>
              <w:widowControl w:val="0"/>
              <w:spacing w:line="480" w:lineRule="auto"/>
              <w:ind w:left="-255" w:firstLine="255"/>
              <w:jc w:val="left"/>
            </w:pPr>
            <w:r w:rsidRPr="00AB2332">
              <w:t>Selfesteem_c</w:t>
            </w:r>
          </w:p>
        </w:tc>
        <w:tc>
          <w:tcPr>
            <w:tcW w:w="1391" w:type="dxa"/>
            <w:tcMar>
              <w:top w:w="0" w:type="dxa"/>
              <w:left w:w="0" w:type="dxa"/>
              <w:bottom w:w="0" w:type="dxa"/>
              <w:right w:w="0" w:type="dxa"/>
            </w:tcMar>
          </w:tcPr>
          <w:p w14:paraId="27EC5AB6" w14:textId="77777777" w:rsidR="006A13AE" w:rsidRPr="00AB2332" w:rsidRDefault="006A13AE" w:rsidP="00186908">
            <w:pPr>
              <w:pStyle w:val="TableParagraph"/>
              <w:widowControl w:val="0"/>
              <w:spacing w:line="480" w:lineRule="auto"/>
              <w:ind w:right="530"/>
              <w:jc w:val="right"/>
            </w:pPr>
            <w:r w:rsidRPr="00AB2332">
              <w:t>-0.10</w:t>
            </w:r>
          </w:p>
        </w:tc>
        <w:tc>
          <w:tcPr>
            <w:tcW w:w="1440" w:type="dxa"/>
            <w:tcMar>
              <w:top w:w="0" w:type="dxa"/>
              <w:left w:w="0" w:type="dxa"/>
              <w:bottom w:w="0" w:type="dxa"/>
              <w:right w:w="0" w:type="dxa"/>
            </w:tcMar>
          </w:tcPr>
          <w:p w14:paraId="3160ADD8" w14:textId="77777777" w:rsidR="006A13AE" w:rsidRPr="00AB2332" w:rsidRDefault="006A13AE" w:rsidP="00186908">
            <w:pPr>
              <w:pStyle w:val="TableParagraph"/>
              <w:widowControl w:val="0"/>
              <w:spacing w:line="480" w:lineRule="auto"/>
              <w:ind w:left="476" w:right="503"/>
            </w:pPr>
            <w:r w:rsidRPr="00AB2332">
              <w:t>0.15</w:t>
            </w:r>
          </w:p>
        </w:tc>
        <w:tc>
          <w:tcPr>
            <w:tcW w:w="1500" w:type="dxa"/>
            <w:tcMar>
              <w:top w:w="0" w:type="dxa"/>
              <w:left w:w="0" w:type="dxa"/>
              <w:bottom w:w="0" w:type="dxa"/>
              <w:right w:w="0" w:type="dxa"/>
            </w:tcMar>
          </w:tcPr>
          <w:p w14:paraId="64F9F402" w14:textId="77777777" w:rsidR="006A13AE" w:rsidRPr="00AB2332" w:rsidRDefault="006A13AE" w:rsidP="00186908">
            <w:pPr>
              <w:pStyle w:val="TableParagraph"/>
              <w:widowControl w:val="0"/>
              <w:spacing w:line="480" w:lineRule="auto"/>
              <w:ind w:left="504" w:right="453"/>
            </w:pPr>
            <w:r w:rsidRPr="00AB2332">
              <w:t>-.04</w:t>
            </w:r>
          </w:p>
        </w:tc>
        <w:tc>
          <w:tcPr>
            <w:tcW w:w="1601" w:type="dxa"/>
            <w:tcMar>
              <w:top w:w="0" w:type="dxa"/>
              <w:left w:w="0" w:type="dxa"/>
              <w:bottom w:w="0" w:type="dxa"/>
              <w:right w:w="0" w:type="dxa"/>
            </w:tcMar>
          </w:tcPr>
          <w:p w14:paraId="6412E7F0" w14:textId="77777777" w:rsidR="006A13AE" w:rsidRPr="00AB2332" w:rsidRDefault="006A13AE" w:rsidP="00186908">
            <w:pPr>
              <w:pStyle w:val="TableParagraph"/>
              <w:widowControl w:val="0"/>
              <w:spacing w:line="480" w:lineRule="auto"/>
              <w:ind w:left="435" w:right="463"/>
            </w:pPr>
            <w:r w:rsidRPr="00AB2332">
              <w:t>-0.66</w:t>
            </w:r>
          </w:p>
        </w:tc>
        <w:tc>
          <w:tcPr>
            <w:tcW w:w="1452" w:type="dxa"/>
            <w:tcMar>
              <w:top w:w="0" w:type="dxa"/>
              <w:left w:w="0" w:type="dxa"/>
              <w:bottom w:w="0" w:type="dxa"/>
              <w:right w:w="0" w:type="dxa"/>
            </w:tcMar>
          </w:tcPr>
          <w:p w14:paraId="4458BBA7" w14:textId="77777777" w:rsidR="006A13AE" w:rsidRPr="00AB2332" w:rsidRDefault="006A13AE" w:rsidP="00186908">
            <w:pPr>
              <w:pStyle w:val="TableParagraph"/>
              <w:widowControl w:val="0"/>
              <w:spacing w:line="480" w:lineRule="auto"/>
              <w:ind w:left="467" w:right="524"/>
            </w:pPr>
            <w:r w:rsidRPr="00AB2332">
              <w:t>.511</w:t>
            </w:r>
          </w:p>
        </w:tc>
      </w:tr>
      <w:tr w:rsidR="006A13AE" w:rsidRPr="00871034" w14:paraId="061D6FD7" w14:textId="77777777" w:rsidTr="00186908">
        <w:trPr>
          <w:trHeight w:val="318"/>
        </w:trPr>
        <w:tc>
          <w:tcPr>
            <w:tcW w:w="1691" w:type="dxa"/>
            <w:tcMar>
              <w:top w:w="0" w:type="dxa"/>
              <w:left w:w="0" w:type="dxa"/>
              <w:bottom w:w="0" w:type="dxa"/>
              <w:right w:w="0" w:type="dxa"/>
            </w:tcMar>
          </w:tcPr>
          <w:p w14:paraId="472A47EB" w14:textId="77777777" w:rsidR="006A13AE" w:rsidRPr="00AB2332" w:rsidRDefault="006A13AE" w:rsidP="00186908">
            <w:pPr>
              <w:pStyle w:val="TableParagraph"/>
              <w:widowControl w:val="0"/>
              <w:spacing w:before="16" w:line="480" w:lineRule="auto"/>
              <w:ind w:left="-255" w:firstLine="255"/>
              <w:jc w:val="left"/>
            </w:pPr>
            <w:r w:rsidRPr="00AB2332">
              <w:t>Familiarity_c</w:t>
            </w:r>
          </w:p>
        </w:tc>
        <w:tc>
          <w:tcPr>
            <w:tcW w:w="1391" w:type="dxa"/>
            <w:tcMar>
              <w:top w:w="0" w:type="dxa"/>
              <w:left w:w="0" w:type="dxa"/>
              <w:bottom w:w="0" w:type="dxa"/>
              <w:right w:w="0" w:type="dxa"/>
            </w:tcMar>
          </w:tcPr>
          <w:p w14:paraId="3C15CEB9" w14:textId="77777777" w:rsidR="006A13AE" w:rsidRPr="00AB2332" w:rsidRDefault="006A13AE" w:rsidP="00186908">
            <w:pPr>
              <w:pStyle w:val="TableParagraph"/>
              <w:widowControl w:val="0"/>
              <w:spacing w:before="16" w:line="480" w:lineRule="auto"/>
              <w:ind w:right="590"/>
              <w:jc w:val="right"/>
            </w:pPr>
            <w:r w:rsidRPr="00AB2332">
              <w:t>0.55</w:t>
            </w:r>
          </w:p>
        </w:tc>
        <w:tc>
          <w:tcPr>
            <w:tcW w:w="1440" w:type="dxa"/>
            <w:tcMar>
              <w:top w:w="0" w:type="dxa"/>
              <w:left w:w="0" w:type="dxa"/>
              <w:bottom w:w="0" w:type="dxa"/>
              <w:right w:w="0" w:type="dxa"/>
            </w:tcMar>
          </w:tcPr>
          <w:p w14:paraId="2BA86C92" w14:textId="77777777" w:rsidR="006A13AE" w:rsidRPr="00AB2332" w:rsidRDefault="006A13AE" w:rsidP="00186908">
            <w:pPr>
              <w:pStyle w:val="TableParagraph"/>
              <w:widowControl w:val="0"/>
              <w:spacing w:before="16" w:line="480" w:lineRule="auto"/>
              <w:ind w:left="476" w:right="503"/>
            </w:pPr>
            <w:r w:rsidRPr="00AB2332">
              <w:t>0.84</w:t>
            </w:r>
          </w:p>
        </w:tc>
        <w:tc>
          <w:tcPr>
            <w:tcW w:w="1500" w:type="dxa"/>
            <w:tcMar>
              <w:top w:w="0" w:type="dxa"/>
              <w:left w:w="0" w:type="dxa"/>
              <w:bottom w:w="0" w:type="dxa"/>
              <w:right w:w="0" w:type="dxa"/>
            </w:tcMar>
          </w:tcPr>
          <w:p w14:paraId="7759DCF3" w14:textId="77777777" w:rsidR="006A13AE" w:rsidRPr="00AB2332" w:rsidRDefault="006A13AE" w:rsidP="00186908">
            <w:pPr>
              <w:pStyle w:val="TableParagraph"/>
              <w:widowControl w:val="0"/>
              <w:spacing w:before="16" w:line="480" w:lineRule="auto"/>
              <w:ind w:left="504" w:right="453"/>
            </w:pPr>
            <w:r w:rsidRPr="00AB2332">
              <w:t>.04</w:t>
            </w:r>
          </w:p>
        </w:tc>
        <w:tc>
          <w:tcPr>
            <w:tcW w:w="1601" w:type="dxa"/>
            <w:tcMar>
              <w:top w:w="0" w:type="dxa"/>
              <w:left w:w="0" w:type="dxa"/>
              <w:bottom w:w="0" w:type="dxa"/>
              <w:right w:w="0" w:type="dxa"/>
            </w:tcMar>
          </w:tcPr>
          <w:p w14:paraId="4D7E5428" w14:textId="77777777" w:rsidR="006A13AE" w:rsidRPr="00AB2332" w:rsidRDefault="006A13AE" w:rsidP="00186908">
            <w:pPr>
              <w:pStyle w:val="TableParagraph"/>
              <w:widowControl w:val="0"/>
              <w:spacing w:before="16" w:line="480" w:lineRule="auto"/>
              <w:ind w:left="435" w:right="463"/>
            </w:pPr>
            <w:r w:rsidRPr="00AB2332">
              <w:t>0.66</w:t>
            </w:r>
          </w:p>
        </w:tc>
        <w:tc>
          <w:tcPr>
            <w:tcW w:w="1452" w:type="dxa"/>
            <w:tcMar>
              <w:top w:w="0" w:type="dxa"/>
              <w:left w:w="0" w:type="dxa"/>
              <w:bottom w:w="0" w:type="dxa"/>
              <w:right w:w="0" w:type="dxa"/>
            </w:tcMar>
          </w:tcPr>
          <w:p w14:paraId="026F625E" w14:textId="77777777" w:rsidR="006A13AE" w:rsidRPr="00AB2332" w:rsidRDefault="006A13AE" w:rsidP="00186908">
            <w:pPr>
              <w:pStyle w:val="TableParagraph"/>
              <w:widowControl w:val="0"/>
              <w:spacing w:before="16" w:line="480" w:lineRule="auto"/>
              <w:ind w:left="467" w:right="524"/>
            </w:pPr>
            <w:r w:rsidRPr="00AB2332">
              <w:t>.508</w:t>
            </w:r>
          </w:p>
        </w:tc>
      </w:tr>
      <w:tr w:rsidR="006A13AE" w:rsidRPr="00871034" w14:paraId="50B4E10C" w14:textId="77777777" w:rsidTr="00186908">
        <w:trPr>
          <w:trHeight w:val="316"/>
        </w:trPr>
        <w:tc>
          <w:tcPr>
            <w:tcW w:w="1691" w:type="dxa"/>
            <w:tcMar>
              <w:top w:w="0" w:type="dxa"/>
              <w:left w:w="0" w:type="dxa"/>
              <w:bottom w:w="0" w:type="dxa"/>
              <w:right w:w="0" w:type="dxa"/>
            </w:tcMar>
          </w:tcPr>
          <w:p w14:paraId="32584DB8" w14:textId="77777777" w:rsidR="006A13AE" w:rsidRPr="00AB2332" w:rsidRDefault="006A13AE" w:rsidP="00186908">
            <w:pPr>
              <w:pStyle w:val="TableParagraph"/>
              <w:widowControl w:val="0"/>
              <w:spacing w:line="480" w:lineRule="auto"/>
              <w:ind w:left="-255" w:firstLine="255"/>
              <w:jc w:val="left"/>
            </w:pPr>
            <w:r w:rsidRPr="00AB2332">
              <w:t>ZAge</w:t>
            </w:r>
          </w:p>
        </w:tc>
        <w:tc>
          <w:tcPr>
            <w:tcW w:w="1391" w:type="dxa"/>
            <w:tcMar>
              <w:top w:w="0" w:type="dxa"/>
              <w:left w:w="0" w:type="dxa"/>
              <w:bottom w:w="0" w:type="dxa"/>
              <w:right w:w="0" w:type="dxa"/>
            </w:tcMar>
          </w:tcPr>
          <w:p w14:paraId="00AA68AD" w14:textId="77777777" w:rsidR="006A13AE" w:rsidRPr="00AB2332" w:rsidRDefault="006A13AE" w:rsidP="00186908">
            <w:pPr>
              <w:pStyle w:val="TableParagraph"/>
              <w:widowControl w:val="0"/>
              <w:spacing w:line="480" w:lineRule="auto"/>
              <w:ind w:right="552"/>
              <w:jc w:val="right"/>
            </w:pPr>
            <w:r w:rsidRPr="00AB2332">
              <w:t>-0.34</w:t>
            </w:r>
          </w:p>
        </w:tc>
        <w:tc>
          <w:tcPr>
            <w:tcW w:w="1440" w:type="dxa"/>
            <w:tcMar>
              <w:top w:w="0" w:type="dxa"/>
              <w:left w:w="0" w:type="dxa"/>
              <w:bottom w:w="0" w:type="dxa"/>
              <w:right w:w="0" w:type="dxa"/>
            </w:tcMar>
          </w:tcPr>
          <w:p w14:paraId="247E5B1A" w14:textId="77777777" w:rsidR="006A13AE" w:rsidRPr="00AB2332" w:rsidRDefault="006A13AE" w:rsidP="00186908">
            <w:pPr>
              <w:pStyle w:val="TableParagraph"/>
              <w:widowControl w:val="0"/>
              <w:spacing w:line="480" w:lineRule="auto"/>
              <w:ind w:left="476" w:right="503"/>
            </w:pPr>
            <w:r w:rsidRPr="00AB2332">
              <w:t>0.32</w:t>
            </w:r>
          </w:p>
        </w:tc>
        <w:tc>
          <w:tcPr>
            <w:tcW w:w="1500" w:type="dxa"/>
            <w:tcMar>
              <w:top w:w="0" w:type="dxa"/>
              <w:left w:w="0" w:type="dxa"/>
              <w:bottom w:w="0" w:type="dxa"/>
              <w:right w:w="0" w:type="dxa"/>
            </w:tcMar>
          </w:tcPr>
          <w:p w14:paraId="1E79B0A7" w14:textId="77777777" w:rsidR="006A13AE" w:rsidRPr="00AB2332" w:rsidRDefault="006A13AE" w:rsidP="00186908">
            <w:pPr>
              <w:pStyle w:val="TableParagraph"/>
              <w:widowControl w:val="0"/>
              <w:spacing w:line="480" w:lineRule="auto"/>
              <w:ind w:left="504" w:right="456"/>
            </w:pPr>
            <w:r w:rsidRPr="00AB2332">
              <w:t>-.06</w:t>
            </w:r>
          </w:p>
        </w:tc>
        <w:tc>
          <w:tcPr>
            <w:tcW w:w="1601" w:type="dxa"/>
            <w:tcMar>
              <w:top w:w="0" w:type="dxa"/>
              <w:left w:w="0" w:type="dxa"/>
              <w:bottom w:w="0" w:type="dxa"/>
              <w:right w:w="0" w:type="dxa"/>
            </w:tcMar>
          </w:tcPr>
          <w:p w14:paraId="3D7AC6D7" w14:textId="77777777" w:rsidR="006A13AE" w:rsidRPr="00AB2332" w:rsidRDefault="006A13AE" w:rsidP="00186908">
            <w:pPr>
              <w:pStyle w:val="TableParagraph"/>
              <w:widowControl w:val="0"/>
              <w:spacing w:line="480" w:lineRule="auto"/>
              <w:ind w:left="436" w:right="462"/>
            </w:pPr>
            <w:r w:rsidRPr="00AB2332">
              <w:t>-1.06</w:t>
            </w:r>
          </w:p>
        </w:tc>
        <w:tc>
          <w:tcPr>
            <w:tcW w:w="1452" w:type="dxa"/>
            <w:tcMar>
              <w:top w:w="0" w:type="dxa"/>
              <w:left w:w="0" w:type="dxa"/>
              <w:bottom w:w="0" w:type="dxa"/>
              <w:right w:w="0" w:type="dxa"/>
            </w:tcMar>
          </w:tcPr>
          <w:p w14:paraId="2A2B0D95" w14:textId="77777777" w:rsidR="006A13AE" w:rsidRPr="00AB2332" w:rsidRDefault="006A13AE" w:rsidP="00186908">
            <w:pPr>
              <w:pStyle w:val="TableParagraph"/>
              <w:widowControl w:val="0"/>
              <w:spacing w:line="480" w:lineRule="auto"/>
              <w:ind w:left="467" w:right="524"/>
            </w:pPr>
            <w:r w:rsidRPr="00AB2332">
              <w:t>.292</w:t>
            </w:r>
          </w:p>
        </w:tc>
      </w:tr>
      <w:tr w:rsidR="006A13AE" w:rsidRPr="00871034" w14:paraId="56374AD3" w14:textId="77777777" w:rsidTr="00186908">
        <w:trPr>
          <w:trHeight w:val="332"/>
        </w:trPr>
        <w:tc>
          <w:tcPr>
            <w:tcW w:w="1691" w:type="dxa"/>
            <w:tcBorders>
              <w:bottom w:val="single" w:sz="12" w:space="0" w:color="000000"/>
            </w:tcBorders>
            <w:tcMar>
              <w:top w:w="0" w:type="dxa"/>
              <w:left w:w="0" w:type="dxa"/>
              <w:bottom w:w="0" w:type="dxa"/>
              <w:right w:w="0" w:type="dxa"/>
            </w:tcMar>
          </w:tcPr>
          <w:p w14:paraId="462A73FB" w14:textId="77777777" w:rsidR="006A13AE" w:rsidRPr="00AB2332" w:rsidRDefault="006A13AE" w:rsidP="00186908">
            <w:pPr>
              <w:pStyle w:val="TableParagraph"/>
              <w:widowControl w:val="0"/>
              <w:spacing w:line="480" w:lineRule="auto"/>
              <w:ind w:left="-255" w:firstLine="255"/>
              <w:jc w:val="left"/>
            </w:pPr>
            <w:r w:rsidRPr="00AB2332">
              <w:t>Sex_c</w:t>
            </w:r>
          </w:p>
        </w:tc>
        <w:tc>
          <w:tcPr>
            <w:tcW w:w="1391" w:type="dxa"/>
            <w:tcBorders>
              <w:bottom w:val="single" w:sz="12" w:space="0" w:color="000000"/>
            </w:tcBorders>
            <w:tcMar>
              <w:top w:w="0" w:type="dxa"/>
              <w:left w:w="0" w:type="dxa"/>
              <w:bottom w:w="0" w:type="dxa"/>
              <w:right w:w="0" w:type="dxa"/>
            </w:tcMar>
          </w:tcPr>
          <w:p w14:paraId="65B0503A" w14:textId="77777777" w:rsidR="006A13AE" w:rsidRPr="00AB2332" w:rsidRDefault="006A13AE" w:rsidP="00186908">
            <w:pPr>
              <w:pStyle w:val="TableParagraph"/>
              <w:widowControl w:val="0"/>
              <w:spacing w:line="480" w:lineRule="auto"/>
              <w:ind w:right="530"/>
              <w:jc w:val="right"/>
            </w:pPr>
            <w:r w:rsidRPr="00AB2332">
              <w:t>1.86</w:t>
            </w:r>
          </w:p>
        </w:tc>
        <w:tc>
          <w:tcPr>
            <w:tcW w:w="1440" w:type="dxa"/>
            <w:tcBorders>
              <w:bottom w:val="single" w:sz="12" w:space="0" w:color="000000"/>
            </w:tcBorders>
            <w:tcMar>
              <w:top w:w="0" w:type="dxa"/>
              <w:left w:w="0" w:type="dxa"/>
              <w:bottom w:w="0" w:type="dxa"/>
              <w:right w:w="0" w:type="dxa"/>
            </w:tcMar>
          </w:tcPr>
          <w:p w14:paraId="3802BE6D" w14:textId="77777777" w:rsidR="006A13AE" w:rsidRPr="00AB2332" w:rsidRDefault="006A13AE" w:rsidP="00186908">
            <w:pPr>
              <w:pStyle w:val="TableParagraph"/>
              <w:widowControl w:val="0"/>
              <w:spacing w:line="480" w:lineRule="auto"/>
              <w:ind w:left="476" w:right="503"/>
            </w:pPr>
            <w:r w:rsidRPr="00AB2332">
              <w:t>0.61</w:t>
            </w:r>
          </w:p>
        </w:tc>
        <w:tc>
          <w:tcPr>
            <w:tcW w:w="1500" w:type="dxa"/>
            <w:tcBorders>
              <w:bottom w:val="single" w:sz="12" w:space="0" w:color="000000"/>
            </w:tcBorders>
            <w:tcMar>
              <w:top w:w="0" w:type="dxa"/>
              <w:left w:w="0" w:type="dxa"/>
              <w:bottom w:w="0" w:type="dxa"/>
              <w:right w:w="0" w:type="dxa"/>
            </w:tcMar>
          </w:tcPr>
          <w:p w14:paraId="5C503104" w14:textId="77777777" w:rsidR="006A13AE" w:rsidRPr="00AB2332" w:rsidRDefault="006A13AE" w:rsidP="00186908">
            <w:pPr>
              <w:pStyle w:val="TableParagraph"/>
              <w:widowControl w:val="0"/>
              <w:spacing w:line="480" w:lineRule="auto"/>
              <w:ind w:left="504" w:right="453"/>
            </w:pPr>
            <w:r w:rsidRPr="00AB2332">
              <w:t>.16</w:t>
            </w:r>
          </w:p>
        </w:tc>
        <w:tc>
          <w:tcPr>
            <w:tcW w:w="1601" w:type="dxa"/>
            <w:tcBorders>
              <w:bottom w:val="single" w:sz="12" w:space="0" w:color="000000"/>
            </w:tcBorders>
            <w:tcMar>
              <w:top w:w="0" w:type="dxa"/>
              <w:left w:w="0" w:type="dxa"/>
              <w:bottom w:w="0" w:type="dxa"/>
              <w:right w:w="0" w:type="dxa"/>
            </w:tcMar>
          </w:tcPr>
          <w:p w14:paraId="0B7542FE" w14:textId="77777777" w:rsidR="006A13AE" w:rsidRPr="00AB2332" w:rsidRDefault="006A13AE" w:rsidP="00186908">
            <w:pPr>
              <w:pStyle w:val="TableParagraph"/>
              <w:widowControl w:val="0"/>
              <w:spacing w:line="480" w:lineRule="auto"/>
              <w:ind w:left="435" w:right="463"/>
            </w:pPr>
            <w:r w:rsidRPr="00AB2332">
              <w:t>3.06</w:t>
            </w:r>
          </w:p>
        </w:tc>
        <w:tc>
          <w:tcPr>
            <w:tcW w:w="1452" w:type="dxa"/>
            <w:tcBorders>
              <w:bottom w:val="single" w:sz="12" w:space="0" w:color="000000"/>
            </w:tcBorders>
            <w:tcMar>
              <w:top w:w="0" w:type="dxa"/>
              <w:left w:w="0" w:type="dxa"/>
              <w:bottom w:w="0" w:type="dxa"/>
              <w:right w:w="0" w:type="dxa"/>
            </w:tcMar>
          </w:tcPr>
          <w:p w14:paraId="2C97CA44" w14:textId="77777777" w:rsidR="006A13AE" w:rsidRPr="00AB2332" w:rsidRDefault="006A13AE" w:rsidP="00186908">
            <w:pPr>
              <w:pStyle w:val="TableParagraph"/>
              <w:widowControl w:val="0"/>
              <w:spacing w:line="480" w:lineRule="auto"/>
              <w:ind w:left="467" w:right="524"/>
            </w:pPr>
            <w:r w:rsidRPr="00AB2332">
              <w:t>.002</w:t>
            </w:r>
          </w:p>
        </w:tc>
      </w:tr>
      <w:tr w:rsidR="006A13AE" w:rsidRPr="00871034" w14:paraId="1FA63E90" w14:textId="77777777" w:rsidTr="00186908">
        <w:trPr>
          <w:trHeight w:val="277"/>
        </w:trPr>
        <w:tc>
          <w:tcPr>
            <w:tcW w:w="1691" w:type="dxa"/>
            <w:tcBorders>
              <w:top w:val="single" w:sz="12" w:space="0" w:color="000000"/>
              <w:bottom w:val="single" w:sz="12" w:space="0" w:color="000000"/>
            </w:tcBorders>
            <w:tcMar>
              <w:top w:w="0" w:type="dxa"/>
              <w:left w:w="0" w:type="dxa"/>
              <w:bottom w:w="0" w:type="dxa"/>
              <w:right w:w="0" w:type="dxa"/>
            </w:tcMar>
          </w:tcPr>
          <w:p w14:paraId="223E5C5E" w14:textId="77777777" w:rsidR="006A13AE" w:rsidRPr="00AB2332" w:rsidRDefault="006A13AE" w:rsidP="00186908">
            <w:pPr>
              <w:pStyle w:val="TableParagraph"/>
              <w:widowControl w:val="0"/>
              <w:spacing w:before="1" w:line="480" w:lineRule="auto"/>
              <w:ind w:left="-255" w:firstLine="255"/>
              <w:jc w:val="left"/>
            </w:pPr>
            <w:r w:rsidRPr="00AB2332">
              <w:t>Step 2</w:t>
            </w:r>
          </w:p>
        </w:tc>
        <w:tc>
          <w:tcPr>
            <w:tcW w:w="1391" w:type="dxa"/>
            <w:tcBorders>
              <w:top w:val="single" w:sz="12" w:space="0" w:color="000000"/>
              <w:bottom w:val="single" w:sz="12" w:space="0" w:color="000000"/>
            </w:tcBorders>
            <w:tcMar>
              <w:top w:w="0" w:type="dxa"/>
              <w:left w:w="0" w:type="dxa"/>
              <w:bottom w:w="0" w:type="dxa"/>
              <w:right w:w="0" w:type="dxa"/>
            </w:tcMar>
          </w:tcPr>
          <w:p w14:paraId="4D6A4236" w14:textId="77777777" w:rsidR="006A13AE" w:rsidRPr="00AB2332" w:rsidRDefault="006A13AE" w:rsidP="00186908">
            <w:pPr>
              <w:pStyle w:val="TableParagraph"/>
              <w:widowControl w:val="0"/>
              <w:spacing w:before="0" w:line="480" w:lineRule="auto"/>
              <w:jc w:val="left"/>
            </w:pPr>
          </w:p>
        </w:tc>
        <w:tc>
          <w:tcPr>
            <w:tcW w:w="1440" w:type="dxa"/>
            <w:tcBorders>
              <w:top w:val="single" w:sz="12" w:space="0" w:color="000000"/>
              <w:bottom w:val="single" w:sz="12" w:space="0" w:color="000000"/>
            </w:tcBorders>
            <w:tcMar>
              <w:top w:w="0" w:type="dxa"/>
              <w:left w:w="0" w:type="dxa"/>
              <w:bottom w:w="0" w:type="dxa"/>
              <w:right w:w="0" w:type="dxa"/>
            </w:tcMar>
          </w:tcPr>
          <w:p w14:paraId="007AF713" w14:textId="77777777" w:rsidR="006A13AE" w:rsidRPr="00AB2332" w:rsidRDefault="006A13AE" w:rsidP="00186908">
            <w:pPr>
              <w:pStyle w:val="TableParagraph"/>
              <w:widowControl w:val="0"/>
              <w:spacing w:before="0" w:line="480" w:lineRule="auto"/>
              <w:jc w:val="left"/>
            </w:pPr>
          </w:p>
        </w:tc>
        <w:tc>
          <w:tcPr>
            <w:tcW w:w="1500" w:type="dxa"/>
            <w:tcBorders>
              <w:top w:val="single" w:sz="12" w:space="0" w:color="000000"/>
              <w:bottom w:val="single" w:sz="12" w:space="0" w:color="000000"/>
            </w:tcBorders>
            <w:tcMar>
              <w:top w:w="0" w:type="dxa"/>
              <w:left w:w="0" w:type="dxa"/>
              <w:bottom w:w="0" w:type="dxa"/>
              <w:right w:w="0" w:type="dxa"/>
            </w:tcMar>
          </w:tcPr>
          <w:p w14:paraId="08654522"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bottom w:val="single" w:sz="12" w:space="0" w:color="000000"/>
            </w:tcBorders>
            <w:tcMar>
              <w:top w:w="0" w:type="dxa"/>
              <w:left w:w="0" w:type="dxa"/>
              <w:bottom w:w="0" w:type="dxa"/>
              <w:right w:w="0" w:type="dxa"/>
            </w:tcMar>
          </w:tcPr>
          <w:p w14:paraId="3019E9CB"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6D2AD7D0" w14:textId="77777777" w:rsidR="006A13AE" w:rsidRPr="00AB2332" w:rsidRDefault="006A13AE" w:rsidP="00186908">
            <w:pPr>
              <w:pStyle w:val="TableParagraph"/>
              <w:widowControl w:val="0"/>
              <w:spacing w:before="0" w:line="480" w:lineRule="auto"/>
              <w:jc w:val="left"/>
            </w:pPr>
          </w:p>
        </w:tc>
      </w:tr>
      <w:tr w:rsidR="006A13AE" w:rsidRPr="00871034" w14:paraId="6AC0607B" w14:textId="77777777" w:rsidTr="00186908">
        <w:trPr>
          <w:trHeight w:val="300"/>
        </w:trPr>
        <w:tc>
          <w:tcPr>
            <w:tcW w:w="1691" w:type="dxa"/>
            <w:tcBorders>
              <w:top w:val="single" w:sz="12" w:space="0" w:color="000000"/>
            </w:tcBorders>
            <w:tcMar>
              <w:top w:w="0" w:type="dxa"/>
              <w:left w:w="0" w:type="dxa"/>
              <w:bottom w:w="0" w:type="dxa"/>
              <w:right w:w="0" w:type="dxa"/>
            </w:tcMar>
          </w:tcPr>
          <w:p w14:paraId="47BADD13" w14:textId="77777777" w:rsidR="006A13AE" w:rsidRPr="00AB2332" w:rsidRDefault="006A13AE" w:rsidP="00186908">
            <w:pPr>
              <w:pStyle w:val="TableParagraph"/>
              <w:widowControl w:val="0"/>
              <w:spacing w:before="0" w:line="480" w:lineRule="auto"/>
              <w:ind w:left="-255" w:firstLine="255"/>
              <w:jc w:val="left"/>
            </w:pPr>
            <w:r w:rsidRPr="00AB2332">
              <w:t>Intercept</w:t>
            </w:r>
          </w:p>
        </w:tc>
        <w:tc>
          <w:tcPr>
            <w:tcW w:w="1391" w:type="dxa"/>
            <w:tcBorders>
              <w:top w:val="single" w:sz="12" w:space="0" w:color="000000"/>
            </w:tcBorders>
            <w:tcMar>
              <w:top w:w="0" w:type="dxa"/>
              <w:left w:w="0" w:type="dxa"/>
              <w:bottom w:w="0" w:type="dxa"/>
              <w:right w:w="0" w:type="dxa"/>
            </w:tcMar>
          </w:tcPr>
          <w:p w14:paraId="66BFF5AC" w14:textId="77777777" w:rsidR="006A13AE" w:rsidRPr="00AB2332" w:rsidRDefault="006A13AE" w:rsidP="00186908">
            <w:pPr>
              <w:pStyle w:val="TableParagraph"/>
              <w:widowControl w:val="0"/>
              <w:spacing w:before="0" w:line="480" w:lineRule="auto"/>
              <w:ind w:right="530"/>
              <w:jc w:val="right"/>
            </w:pPr>
            <w:r w:rsidRPr="00AB2332">
              <w:t>6.42</w:t>
            </w:r>
          </w:p>
        </w:tc>
        <w:tc>
          <w:tcPr>
            <w:tcW w:w="1440" w:type="dxa"/>
            <w:tcBorders>
              <w:top w:val="single" w:sz="12" w:space="0" w:color="000000"/>
            </w:tcBorders>
            <w:tcMar>
              <w:top w:w="0" w:type="dxa"/>
              <w:left w:w="0" w:type="dxa"/>
              <w:bottom w:w="0" w:type="dxa"/>
              <w:right w:w="0" w:type="dxa"/>
            </w:tcMar>
          </w:tcPr>
          <w:p w14:paraId="6D40A42B" w14:textId="77777777" w:rsidR="006A13AE" w:rsidRPr="00AB2332" w:rsidRDefault="006A13AE" w:rsidP="00186908">
            <w:pPr>
              <w:pStyle w:val="TableParagraph"/>
              <w:widowControl w:val="0"/>
              <w:spacing w:before="0" w:line="480" w:lineRule="auto"/>
              <w:ind w:left="476" w:right="503"/>
            </w:pPr>
            <w:r w:rsidRPr="00AB2332">
              <w:t>0.29</w:t>
            </w:r>
          </w:p>
        </w:tc>
        <w:tc>
          <w:tcPr>
            <w:tcW w:w="1500" w:type="dxa"/>
            <w:tcBorders>
              <w:top w:val="single" w:sz="12" w:space="0" w:color="000000"/>
            </w:tcBorders>
            <w:tcMar>
              <w:top w:w="0" w:type="dxa"/>
              <w:left w:w="0" w:type="dxa"/>
              <w:bottom w:w="0" w:type="dxa"/>
              <w:right w:w="0" w:type="dxa"/>
            </w:tcMar>
          </w:tcPr>
          <w:p w14:paraId="63E6F9E8" w14:textId="77777777" w:rsidR="006A13AE" w:rsidRPr="00AB2332" w:rsidRDefault="006A13AE" w:rsidP="00186908">
            <w:pPr>
              <w:pStyle w:val="TableParagraph"/>
              <w:widowControl w:val="0"/>
              <w:spacing w:before="0" w:line="480" w:lineRule="auto"/>
              <w:jc w:val="left"/>
            </w:pPr>
          </w:p>
        </w:tc>
        <w:tc>
          <w:tcPr>
            <w:tcW w:w="1601" w:type="dxa"/>
            <w:tcBorders>
              <w:top w:val="single" w:sz="12" w:space="0" w:color="000000"/>
            </w:tcBorders>
            <w:tcMar>
              <w:top w:w="0" w:type="dxa"/>
              <w:left w:w="0" w:type="dxa"/>
              <w:bottom w:w="0" w:type="dxa"/>
              <w:right w:w="0" w:type="dxa"/>
            </w:tcMar>
          </w:tcPr>
          <w:p w14:paraId="2F0E35E3" w14:textId="77777777" w:rsidR="006A13AE" w:rsidRPr="00AB2332" w:rsidRDefault="006A13AE" w:rsidP="00186908">
            <w:pPr>
              <w:pStyle w:val="TableParagraph"/>
              <w:widowControl w:val="0"/>
              <w:spacing w:before="0" w:line="480" w:lineRule="auto"/>
              <w:ind w:left="435" w:right="463"/>
            </w:pPr>
            <w:r w:rsidRPr="00AB2332">
              <w:t>22.41</w:t>
            </w:r>
          </w:p>
        </w:tc>
        <w:tc>
          <w:tcPr>
            <w:tcW w:w="1452" w:type="dxa"/>
            <w:tcBorders>
              <w:top w:val="single" w:sz="12" w:space="0" w:color="000000"/>
            </w:tcBorders>
            <w:tcMar>
              <w:top w:w="0" w:type="dxa"/>
              <w:left w:w="0" w:type="dxa"/>
              <w:bottom w:w="0" w:type="dxa"/>
              <w:right w:w="0" w:type="dxa"/>
            </w:tcMar>
          </w:tcPr>
          <w:p w14:paraId="4F3621ED" w14:textId="77777777" w:rsidR="006A13AE" w:rsidRPr="00AB2332" w:rsidRDefault="006A13AE" w:rsidP="00186908">
            <w:pPr>
              <w:pStyle w:val="TableParagraph"/>
              <w:widowControl w:val="0"/>
              <w:spacing w:before="0" w:line="480" w:lineRule="auto"/>
              <w:ind w:left="467" w:right="524"/>
            </w:pPr>
            <w:r w:rsidRPr="00AB2332">
              <w:t>.000</w:t>
            </w:r>
          </w:p>
        </w:tc>
      </w:tr>
      <w:tr w:rsidR="006A13AE" w:rsidRPr="00871034" w14:paraId="18F366A5" w14:textId="77777777" w:rsidTr="00186908">
        <w:trPr>
          <w:trHeight w:val="318"/>
        </w:trPr>
        <w:tc>
          <w:tcPr>
            <w:tcW w:w="1691" w:type="dxa"/>
            <w:tcMar>
              <w:top w:w="0" w:type="dxa"/>
              <w:left w:w="0" w:type="dxa"/>
              <w:bottom w:w="0" w:type="dxa"/>
              <w:right w:w="0" w:type="dxa"/>
            </w:tcMar>
          </w:tcPr>
          <w:p w14:paraId="71423149" w14:textId="77777777" w:rsidR="006A13AE" w:rsidRPr="00AB2332" w:rsidRDefault="006A13AE" w:rsidP="00186908">
            <w:pPr>
              <w:pStyle w:val="TableParagraph"/>
              <w:widowControl w:val="0"/>
              <w:spacing w:line="480" w:lineRule="auto"/>
              <w:ind w:left="-255" w:firstLine="255"/>
              <w:jc w:val="left"/>
            </w:pPr>
            <w:r w:rsidRPr="00AB2332">
              <w:t>ZCNI</w:t>
            </w:r>
          </w:p>
        </w:tc>
        <w:tc>
          <w:tcPr>
            <w:tcW w:w="1391" w:type="dxa"/>
            <w:tcMar>
              <w:top w:w="0" w:type="dxa"/>
              <w:left w:w="0" w:type="dxa"/>
              <w:bottom w:w="0" w:type="dxa"/>
              <w:right w:w="0" w:type="dxa"/>
            </w:tcMar>
          </w:tcPr>
          <w:p w14:paraId="1369BF39" w14:textId="77777777" w:rsidR="006A13AE" w:rsidRPr="00AB2332" w:rsidRDefault="006A13AE" w:rsidP="00186908">
            <w:pPr>
              <w:pStyle w:val="TableParagraph"/>
              <w:widowControl w:val="0"/>
              <w:spacing w:line="480" w:lineRule="auto"/>
              <w:ind w:right="552"/>
              <w:jc w:val="right"/>
            </w:pPr>
            <w:r w:rsidRPr="00AB2332">
              <w:t>-0.43</w:t>
            </w:r>
          </w:p>
        </w:tc>
        <w:tc>
          <w:tcPr>
            <w:tcW w:w="1440" w:type="dxa"/>
            <w:tcMar>
              <w:top w:w="0" w:type="dxa"/>
              <w:left w:w="0" w:type="dxa"/>
              <w:bottom w:w="0" w:type="dxa"/>
              <w:right w:w="0" w:type="dxa"/>
            </w:tcMar>
          </w:tcPr>
          <w:p w14:paraId="5AD9B15E" w14:textId="77777777" w:rsidR="006A13AE" w:rsidRPr="00AB2332" w:rsidRDefault="006A13AE" w:rsidP="00186908">
            <w:pPr>
              <w:pStyle w:val="TableParagraph"/>
              <w:widowControl w:val="0"/>
              <w:spacing w:line="480" w:lineRule="auto"/>
              <w:ind w:left="476" w:right="503"/>
            </w:pPr>
            <w:r w:rsidRPr="00AB2332">
              <w:t>0.36</w:t>
            </w:r>
          </w:p>
        </w:tc>
        <w:tc>
          <w:tcPr>
            <w:tcW w:w="1500" w:type="dxa"/>
            <w:tcMar>
              <w:top w:w="0" w:type="dxa"/>
              <w:left w:w="0" w:type="dxa"/>
              <w:bottom w:w="0" w:type="dxa"/>
              <w:right w:w="0" w:type="dxa"/>
            </w:tcMar>
          </w:tcPr>
          <w:p w14:paraId="6C763DCF" w14:textId="77777777" w:rsidR="006A13AE" w:rsidRPr="00AB2332" w:rsidRDefault="006A13AE" w:rsidP="00186908">
            <w:pPr>
              <w:pStyle w:val="TableParagraph"/>
              <w:widowControl w:val="0"/>
              <w:spacing w:line="480" w:lineRule="auto"/>
              <w:ind w:left="504" w:right="456"/>
            </w:pPr>
            <w:r w:rsidRPr="00AB2332">
              <w:t>-.07</w:t>
            </w:r>
          </w:p>
        </w:tc>
        <w:tc>
          <w:tcPr>
            <w:tcW w:w="1601" w:type="dxa"/>
            <w:tcMar>
              <w:top w:w="0" w:type="dxa"/>
              <w:left w:w="0" w:type="dxa"/>
              <w:bottom w:w="0" w:type="dxa"/>
              <w:right w:w="0" w:type="dxa"/>
            </w:tcMar>
          </w:tcPr>
          <w:p w14:paraId="0F2E262A" w14:textId="77777777" w:rsidR="006A13AE" w:rsidRPr="00AB2332" w:rsidRDefault="006A13AE" w:rsidP="00186908">
            <w:pPr>
              <w:pStyle w:val="TableParagraph"/>
              <w:widowControl w:val="0"/>
              <w:spacing w:line="480" w:lineRule="auto"/>
              <w:ind w:left="436" w:right="462"/>
            </w:pPr>
            <w:r w:rsidRPr="00AB2332">
              <w:t>-1.19</w:t>
            </w:r>
          </w:p>
        </w:tc>
        <w:tc>
          <w:tcPr>
            <w:tcW w:w="1452" w:type="dxa"/>
            <w:tcMar>
              <w:top w:w="0" w:type="dxa"/>
              <w:left w:w="0" w:type="dxa"/>
              <w:bottom w:w="0" w:type="dxa"/>
              <w:right w:w="0" w:type="dxa"/>
            </w:tcMar>
          </w:tcPr>
          <w:p w14:paraId="787AC563" w14:textId="77777777" w:rsidR="006A13AE" w:rsidRPr="00AB2332" w:rsidRDefault="006A13AE" w:rsidP="00186908">
            <w:pPr>
              <w:pStyle w:val="TableParagraph"/>
              <w:widowControl w:val="0"/>
              <w:spacing w:line="480" w:lineRule="auto"/>
              <w:ind w:left="467" w:right="524"/>
            </w:pPr>
            <w:r w:rsidRPr="00AB2332">
              <w:t>.237</w:t>
            </w:r>
          </w:p>
        </w:tc>
      </w:tr>
      <w:tr w:rsidR="006A13AE" w:rsidRPr="00871034" w14:paraId="5F62E890" w14:textId="77777777" w:rsidTr="00186908">
        <w:trPr>
          <w:trHeight w:val="318"/>
        </w:trPr>
        <w:tc>
          <w:tcPr>
            <w:tcW w:w="1691" w:type="dxa"/>
            <w:tcMar>
              <w:top w:w="0" w:type="dxa"/>
              <w:left w:w="0" w:type="dxa"/>
              <w:bottom w:w="0" w:type="dxa"/>
              <w:right w:w="0" w:type="dxa"/>
            </w:tcMar>
          </w:tcPr>
          <w:p w14:paraId="4CB58F33" w14:textId="77777777" w:rsidR="006A13AE" w:rsidRPr="00AB2332" w:rsidRDefault="006A13AE" w:rsidP="00186908">
            <w:pPr>
              <w:pStyle w:val="TableParagraph"/>
              <w:widowControl w:val="0"/>
              <w:spacing w:before="16" w:line="480" w:lineRule="auto"/>
              <w:ind w:left="-255" w:firstLine="255"/>
              <w:jc w:val="left"/>
            </w:pPr>
            <w:r w:rsidRPr="00AB2332">
              <w:t>ZNPI</w:t>
            </w:r>
          </w:p>
        </w:tc>
        <w:tc>
          <w:tcPr>
            <w:tcW w:w="1391" w:type="dxa"/>
            <w:tcMar>
              <w:top w:w="0" w:type="dxa"/>
              <w:left w:w="0" w:type="dxa"/>
              <w:bottom w:w="0" w:type="dxa"/>
              <w:right w:w="0" w:type="dxa"/>
            </w:tcMar>
          </w:tcPr>
          <w:p w14:paraId="6C436766" w14:textId="77777777" w:rsidR="006A13AE" w:rsidRPr="00AB2332" w:rsidRDefault="006A13AE" w:rsidP="00186908">
            <w:pPr>
              <w:pStyle w:val="TableParagraph"/>
              <w:widowControl w:val="0"/>
              <w:spacing w:before="16" w:line="480" w:lineRule="auto"/>
              <w:ind w:right="530"/>
              <w:jc w:val="right"/>
            </w:pPr>
            <w:r w:rsidRPr="00AB2332">
              <w:t>1.49</w:t>
            </w:r>
          </w:p>
        </w:tc>
        <w:tc>
          <w:tcPr>
            <w:tcW w:w="1440" w:type="dxa"/>
            <w:tcMar>
              <w:top w:w="0" w:type="dxa"/>
              <w:left w:w="0" w:type="dxa"/>
              <w:bottom w:w="0" w:type="dxa"/>
              <w:right w:w="0" w:type="dxa"/>
            </w:tcMar>
          </w:tcPr>
          <w:p w14:paraId="70E2A605" w14:textId="77777777" w:rsidR="006A13AE" w:rsidRPr="00AB2332" w:rsidRDefault="006A13AE" w:rsidP="00186908">
            <w:pPr>
              <w:pStyle w:val="TableParagraph"/>
              <w:widowControl w:val="0"/>
              <w:spacing w:before="16" w:line="480" w:lineRule="auto"/>
              <w:ind w:left="476" w:right="503"/>
            </w:pPr>
            <w:r w:rsidRPr="00AB2332">
              <w:t>0.38</w:t>
            </w:r>
          </w:p>
        </w:tc>
        <w:tc>
          <w:tcPr>
            <w:tcW w:w="1500" w:type="dxa"/>
            <w:tcMar>
              <w:top w:w="0" w:type="dxa"/>
              <w:left w:w="0" w:type="dxa"/>
              <w:bottom w:w="0" w:type="dxa"/>
              <w:right w:w="0" w:type="dxa"/>
            </w:tcMar>
          </w:tcPr>
          <w:p w14:paraId="4207F24C" w14:textId="77777777" w:rsidR="006A13AE" w:rsidRPr="00AB2332" w:rsidRDefault="006A13AE" w:rsidP="00186908">
            <w:pPr>
              <w:pStyle w:val="TableParagraph"/>
              <w:widowControl w:val="0"/>
              <w:spacing w:before="16" w:line="480" w:lineRule="auto"/>
              <w:ind w:left="504" w:right="453"/>
            </w:pPr>
            <w:r w:rsidRPr="00AB2332">
              <w:t>.25</w:t>
            </w:r>
          </w:p>
        </w:tc>
        <w:tc>
          <w:tcPr>
            <w:tcW w:w="1601" w:type="dxa"/>
            <w:tcMar>
              <w:top w:w="0" w:type="dxa"/>
              <w:left w:w="0" w:type="dxa"/>
              <w:bottom w:w="0" w:type="dxa"/>
              <w:right w:w="0" w:type="dxa"/>
            </w:tcMar>
          </w:tcPr>
          <w:p w14:paraId="45E7176A" w14:textId="77777777" w:rsidR="006A13AE" w:rsidRPr="00AB2332" w:rsidRDefault="006A13AE" w:rsidP="00186908">
            <w:pPr>
              <w:pStyle w:val="TableParagraph"/>
              <w:widowControl w:val="0"/>
              <w:spacing w:before="16" w:line="480" w:lineRule="auto"/>
              <w:ind w:left="435" w:right="463"/>
            </w:pPr>
            <w:r w:rsidRPr="00AB2332">
              <w:t>3.89</w:t>
            </w:r>
          </w:p>
        </w:tc>
        <w:tc>
          <w:tcPr>
            <w:tcW w:w="1452" w:type="dxa"/>
            <w:tcMar>
              <w:top w:w="0" w:type="dxa"/>
              <w:left w:w="0" w:type="dxa"/>
              <w:bottom w:w="0" w:type="dxa"/>
              <w:right w:w="0" w:type="dxa"/>
            </w:tcMar>
          </w:tcPr>
          <w:p w14:paraId="4D7A1420" w14:textId="77777777" w:rsidR="006A13AE" w:rsidRPr="00AB2332" w:rsidRDefault="006A13AE" w:rsidP="00186908">
            <w:pPr>
              <w:pStyle w:val="TableParagraph"/>
              <w:widowControl w:val="0"/>
              <w:spacing w:before="16" w:line="480" w:lineRule="auto"/>
              <w:ind w:left="467" w:right="524"/>
            </w:pPr>
            <w:r w:rsidRPr="00AB2332">
              <w:t>.000</w:t>
            </w:r>
          </w:p>
        </w:tc>
      </w:tr>
      <w:tr w:rsidR="006A13AE" w:rsidRPr="00871034" w14:paraId="7F7DC975" w14:textId="77777777" w:rsidTr="00186908">
        <w:trPr>
          <w:trHeight w:val="318"/>
        </w:trPr>
        <w:tc>
          <w:tcPr>
            <w:tcW w:w="1691" w:type="dxa"/>
            <w:tcMar>
              <w:top w:w="0" w:type="dxa"/>
              <w:left w:w="0" w:type="dxa"/>
              <w:bottom w:w="0" w:type="dxa"/>
              <w:right w:w="0" w:type="dxa"/>
            </w:tcMar>
          </w:tcPr>
          <w:p w14:paraId="7080CD74" w14:textId="77777777" w:rsidR="006A13AE" w:rsidRPr="00AB2332" w:rsidRDefault="006A13AE" w:rsidP="00186908">
            <w:pPr>
              <w:pStyle w:val="TableParagraph"/>
              <w:widowControl w:val="0"/>
              <w:spacing w:before="16" w:line="480" w:lineRule="auto"/>
              <w:ind w:left="-255" w:firstLine="255"/>
              <w:jc w:val="left"/>
            </w:pPr>
            <w:r w:rsidRPr="00AB2332">
              <w:t>Selfesteem_c</w:t>
            </w:r>
          </w:p>
        </w:tc>
        <w:tc>
          <w:tcPr>
            <w:tcW w:w="1391" w:type="dxa"/>
            <w:tcMar>
              <w:top w:w="0" w:type="dxa"/>
              <w:left w:w="0" w:type="dxa"/>
              <w:bottom w:w="0" w:type="dxa"/>
              <w:right w:w="0" w:type="dxa"/>
            </w:tcMar>
          </w:tcPr>
          <w:p w14:paraId="1856BF9F" w14:textId="77777777" w:rsidR="006A13AE" w:rsidRPr="00AB2332" w:rsidRDefault="006A13AE" w:rsidP="00186908">
            <w:pPr>
              <w:pStyle w:val="TableParagraph"/>
              <w:widowControl w:val="0"/>
              <w:spacing w:before="16" w:line="480" w:lineRule="auto"/>
              <w:ind w:right="530"/>
              <w:jc w:val="right"/>
            </w:pPr>
            <w:r w:rsidRPr="00AB2332">
              <w:t>-0.10</w:t>
            </w:r>
          </w:p>
        </w:tc>
        <w:tc>
          <w:tcPr>
            <w:tcW w:w="1440" w:type="dxa"/>
            <w:tcMar>
              <w:top w:w="0" w:type="dxa"/>
              <w:left w:w="0" w:type="dxa"/>
              <w:bottom w:w="0" w:type="dxa"/>
              <w:right w:w="0" w:type="dxa"/>
            </w:tcMar>
          </w:tcPr>
          <w:p w14:paraId="53020091" w14:textId="77777777" w:rsidR="006A13AE" w:rsidRPr="00AB2332" w:rsidRDefault="006A13AE" w:rsidP="00186908">
            <w:pPr>
              <w:pStyle w:val="TableParagraph"/>
              <w:widowControl w:val="0"/>
              <w:spacing w:before="16" w:line="480" w:lineRule="auto"/>
              <w:ind w:left="476" w:right="503"/>
            </w:pPr>
            <w:r w:rsidRPr="00AB2332">
              <w:t>0.15</w:t>
            </w:r>
          </w:p>
        </w:tc>
        <w:tc>
          <w:tcPr>
            <w:tcW w:w="1500" w:type="dxa"/>
            <w:tcMar>
              <w:top w:w="0" w:type="dxa"/>
              <w:left w:w="0" w:type="dxa"/>
              <w:bottom w:w="0" w:type="dxa"/>
              <w:right w:w="0" w:type="dxa"/>
            </w:tcMar>
          </w:tcPr>
          <w:p w14:paraId="0EDC914C" w14:textId="77777777" w:rsidR="006A13AE" w:rsidRPr="00AB2332" w:rsidRDefault="006A13AE" w:rsidP="00186908">
            <w:pPr>
              <w:pStyle w:val="TableParagraph"/>
              <w:widowControl w:val="0"/>
              <w:spacing w:before="16" w:line="480" w:lineRule="auto"/>
              <w:ind w:left="504" w:right="453"/>
            </w:pPr>
            <w:r w:rsidRPr="00AB2332">
              <w:t>-.04</w:t>
            </w:r>
          </w:p>
        </w:tc>
        <w:tc>
          <w:tcPr>
            <w:tcW w:w="1601" w:type="dxa"/>
            <w:tcMar>
              <w:top w:w="0" w:type="dxa"/>
              <w:left w:w="0" w:type="dxa"/>
              <w:bottom w:w="0" w:type="dxa"/>
              <w:right w:w="0" w:type="dxa"/>
            </w:tcMar>
          </w:tcPr>
          <w:p w14:paraId="3EBEC330" w14:textId="77777777" w:rsidR="006A13AE" w:rsidRPr="00AB2332" w:rsidRDefault="006A13AE" w:rsidP="00186908">
            <w:pPr>
              <w:pStyle w:val="TableParagraph"/>
              <w:widowControl w:val="0"/>
              <w:spacing w:before="16" w:line="480" w:lineRule="auto"/>
              <w:ind w:left="435" w:right="463"/>
            </w:pPr>
            <w:r w:rsidRPr="00AB2332">
              <w:t>-0.67</w:t>
            </w:r>
          </w:p>
        </w:tc>
        <w:tc>
          <w:tcPr>
            <w:tcW w:w="1452" w:type="dxa"/>
            <w:tcMar>
              <w:top w:w="0" w:type="dxa"/>
              <w:left w:w="0" w:type="dxa"/>
              <w:bottom w:w="0" w:type="dxa"/>
              <w:right w:w="0" w:type="dxa"/>
            </w:tcMar>
          </w:tcPr>
          <w:p w14:paraId="3752D337" w14:textId="77777777" w:rsidR="006A13AE" w:rsidRPr="00AB2332" w:rsidRDefault="006A13AE" w:rsidP="00186908">
            <w:pPr>
              <w:pStyle w:val="TableParagraph"/>
              <w:widowControl w:val="0"/>
              <w:spacing w:before="16" w:line="480" w:lineRule="auto"/>
              <w:ind w:left="467" w:right="524"/>
            </w:pPr>
            <w:r w:rsidRPr="00AB2332">
              <w:t>.501</w:t>
            </w:r>
          </w:p>
        </w:tc>
      </w:tr>
      <w:tr w:rsidR="006A13AE" w:rsidRPr="00871034" w14:paraId="4AD58DB6" w14:textId="77777777" w:rsidTr="00186908">
        <w:trPr>
          <w:trHeight w:val="316"/>
        </w:trPr>
        <w:tc>
          <w:tcPr>
            <w:tcW w:w="1691" w:type="dxa"/>
            <w:tcMar>
              <w:top w:w="0" w:type="dxa"/>
              <w:left w:w="0" w:type="dxa"/>
              <w:bottom w:w="0" w:type="dxa"/>
              <w:right w:w="0" w:type="dxa"/>
            </w:tcMar>
          </w:tcPr>
          <w:p w14:paraId="17A67D99" w14:textId="77777777" w:rsidR="006A13AE" w:rsidRPr="00AB2332" w:rsidRDefault="006A13AE" w:rsidP="00186908">
            <w:pPr>
              <w:pStyle w:val="TableParagraph"/>
              <w:widowControl w:val="0"/>
              <w:spacing w:line="480" w:lineRule="auto"/>
              <w:ind w:left="-255" w:firstLine="255"/>
              <w:jc w:val="left"/>
            </w:pPr>
            <w:r w:rsidRPr="00AB2332">
              <w:t>Familiarity_c</w:t>
            </w:r>
          </w:p>
        </w:tc>
        <w:tc>
          <w:tcPr>
            <w:tcW w:w="1391" w:type="dxa"/>
            <w:tcMar>
              <w:top w:w="0" w:type="dxa"/>
              <w:left w:w="0" w:type="dxa"/>
              <w:bottom w:w="0" w:type="dxa"/>
              <w:right w:w="0" w:type="dxa"/>
            </w:tcMar>
          </w:tcPr>
          <w:p w14:paraId="692D263B" w14:textId="77777777" w:rsidR="006A13AE" w:rsidRPr="00AB2332" w:rsidRDefault="006A13AE" w:rsidP="00186908">
            <w:pPr>
              <w:pStyle w:val="TableParagraph"/>
              <w:widowControl w:val="0"/>
              <w:spacing w:line="480" w:lineRule="auto"/>
              <w:ind w:right="590"/>
              <w:jc w:val="right"/>
            </w:pPr>
            <w:r w:rsidRPr="00AB2332">
              <w:t>0.5</w:t>
            </w:r>
            <w:r>
              <w:t>1</w:t>
            </w:r>
          </w:p>
        </w:tc>
        <w:tc>
          <w:tcPr>
            <w:tcW w:w="1440" w:type="dxa"/>
            <w:tcMar>
              <w:top w:w="0" w:type="dxa"/>
              <w:left w:w="0" w:type="dxa"/>
              <w:bottom w:w="0" w:type="dxa"/>
              <w:right w:w="0" w:type="dxa"/>
            </w:tcMar>
          </w:tcPr>
          <w:p w14:paraId="04208280" w14:textId="77777777" w:rsidR="006A13AE" w:rsidRPr="00AB2332" w:rsidRDefault="006A13AE" w:rsidP="00186908">
            <w:pPr>
              <w:pStyle w:val="TableParagraph"/>
              <w:widowControl w:val="0"/>
              <w:spacing w:line="480" w:lineRule="auto"/>
              <w:ind w:left="476" w:right="503"/>
            </w:pPr>
            <w:r w:rsidRPr="00AB2332">
              <w:t>0.81</w:t>
            </w:r>
          </w:p>
        </w:tc>
        <w:tc>
          <w:tcPr>
            <w:tcW w:w="1500" w:type="dxa"/>
            <w:tcMar>
              <w:top w:w="0" w:type="dxa"/>
              <w:left w:w="0" w:type="dxa"/>
              <w:bottom w:w="0" w:type="dxa"/>
              <w:right w:w="0" w:type="dxa"/>
            </w:tcMar>
          </w:tcPr>
          <w:p w14:paraId="6E3B0C8A" w14:textId="77777777" w:rsidR="006A13AE" w:rsidRPr="00AB2332" w:rsidRDefault="006A13AE" w:rsidP="00186908">
            <w:pPr>
              <w:pStyle w:val="TableParagraph"/>
              <w:widowControl w:val="0"/>
              <w:spacing w:line="480" w:lineRule="auto"/>
              <w:ind w:left="504" w:right="453"/>
            </w:pPr>
            <w:r w:rsidRPr="00AB2332">
              <w:t>.03</w:t>
            </w:r>
          </w:p>
        </w:tc>
        <w:tc>
          <w:tcPr>
            <w:tcW w:w="1601" w:type="dxa"/>
            <w:tcMar>
              <w:top w:w="0" w:type="dxa"/>
              <w:left w:w="0" w:type="dxa"/>
              <w:bottom w:w="0" w:type="dxa"/>
              <w:right w:w="0" w:type="dxa"/>
            </w:tcMar>
          </w:tcPr>
          <w:p w14:paraId="6A5CF222" w14:textId="77777777" w:rsidR="006A13AE" w:rsidRPr="00AB2332" w:rsidRDefault="006A13AE" w:rsidP="00186908">
            <w:pPr>
              <w:pStyle w:val="TableParagraph"/>
              <w:widowControl w:val="0"/>
              <w:spacing w:line="480" w:lineRule="auto"/>
              <w:ind w:left="435" w:right="463"/>
            </w:pPr>
            <w:r w:rsidRPr="00AB2332">
              <w:t>0.64</w:t>
            </w:r>
          </w:p>
        </w:tc>
        <w:tc>
          <w:tcPr>
            <w:tcW w:w="1452" w:type="dxa"/>
            <w:tcMar>
              <w:top w:w="0" w:type="dxa"/>
              <w:left w:w="0" w:type="dxa"/>
              <w:bottom w:w="0" w:type="dxa"/>
              <w:right w:w="0" w:type="dxa"/>
            </w:tcMar>
          </w:tcPr>
          <w:p w14:paraId="0AC1E0B1" w14:textId="77777777" w:rsidR="006A13AE" w:rsidRPr="00AB2332" w:rsidRDefault="006A13AE" w:rsidP="00186908">
            <w:pPr>
              <w:pStyle w:val="TableParagraph"/>
              <w:widowControl w:val="0"/>
              <w:spacing w:line="480" w:lineRule="auto"/>
              <w:ind w:left="467" w:right="524"/>
            </w:pPr>
            <w:r w:rsidRPr="00AB2332">
              <w:t>.525</w:t>
            </w:r>
          </w:p>
        </w:tc>
      </w:tr>
      <w:tr w:rsidR="006A13AE" w:rsidRPr="00871034" w14:paraId="758E731C" w14:textId="77777777" w:rsidTr="00186908">
        <w:trPr>
          <w:trHeight w:val="316"/>
        </w:trPr>
        <w:tc>
          <w:tcPr>
            <w:tcW w:w="1691" w:type="dxa"/>
            <w:tcMar>
              <w:top w:w="0" w:type="dxa"/>
              <w:left w:w="0" w:type="dxa"/>
              <w:bottom w:w="0" w:type="dxa"/>
              <w:right w:w="0" w:type="dxa"/>
            </w:tcMar>
          </w:tcPr>
          <w:p w14:paraId="7DAA6DC8" w14:textId="77777777" w:rsidR="006A13AE" w:rsidRPr="00AB2332" w:rsidRDefault="006A13AE" w:rsidP="00186908">
            <w:pPr>
              <w:pStyle w:val="TableParagraph"/>
              <w:widowControl w:val="0"/>
              <w:spacing w:line="480" w:lineRule="auto"/>
              <w:ind w:left="-255" w:firstLine="255"/>
              <w:jc w:val="left"/>
            </w:pPr>
            <w:r w:rsidRPr="00AB2332">
              <w:t>ZAge</w:t>
            </w:r>
          </w:p>
        </w:tc>
        <w:tc>
          <w:tcPr>
            <w:tcW w:w="1391" w:type="dxa"/>
            <w:tcMar>
              <w:top w:w="0" w:type="dxa"/>
              <w:left w:w="0" w:type="dxa"/>
              <w:bottom w:w="0" w:type="dxa"/>
              <w:right w:w="0" w:type="dxa"/>
            </w:tcMar>
          </w:tcPr>
          <w:p w14:paraId="0E429CBA" w14:textId="77777777" w:rsidR="006A13AE" w:rsidRPr="00AB2332" w:rsidRDefault="006A13AE" w:rsidP="00186908">
            <w:pPr>
              <w:pStyle w:val="TableParagraph"/>
              <w:widowControl w:val="0"/>
              <w:spacing w:line="480" w:lineRule="auto"/>
              <w:ind w:right="552"/>
              <w:jc w:val="right"/>
            </w:pPr>
            <w:r w:rsidRPr="00AB2332">
              <w:t>-0.16</w:t>
            </w:r>
          </w:p>
        </w:tc>
        <w:tc>
          <w:tcPr>
            <w:tcW w:w="1440" w:type="dxa"/>
            <w:tcMar>
              <w:top w:w="0" w:type="dxa"/>
              <w:left w:w="0" w:type="dxa"/>
              <w:bottom w:w="0" w:type="dxa"/>
              <w:right w:w="0" w:type="dxa"/>
            </w:tcMar>
          </w:tcPr>
          <w:p w14:paraId="2C8343D8" w14:textId="77777777" w:rsidR="006A13AE" w:rsidRPr="00AB2332" w:rsidRDefault="006A13AE" w:rsidP="00186908">
            <w:pPr>
              <w:pStyle w:val="TableParagraph"/>
              <w:widowControl w:val="0"/>
              <w:spacing w:line="480" w:lineRule="auto"/>
              <w:ind w:left="476" w:right="503"/>
            </w:pPr>
            <w:r w:rsidRPr="00AB2332">
              <w:t>0.33</w:t>
            </w:r>
          </w:p>
        </w:tc>
        <w:tc>
          <w:tcPr>
            <w:tcW w:w="1500" w:type="dxa"/>
            <w:tcMar>
              <w:top w:w="0" w:type="dxa"/>
              <w:left w:w="0" w:type="dxa"/>
              <w:bottom w:w="0" w:type="dxa"/>
              <w:right w:w="0" w:type="dxa"/>
            </w:tcMar>
          </w:tcPr>
          <w:p w14:paraId="42CE78C1" w14:textId="77777777" w:rsidR="006A13AE" w:rsidRPr="00AB2332" w:rsidRDefault="006A13AE" w:rsidP="00186908">
            <w:pPr>
              <w:pStyle w:val="TableParagraph"/>
              <w:widowControl w:val="0"/>
              <w:spacing w:line="480" w:lineRule="auto"/>
              <w:ind w:left="504" w:right="456"/>
            </w:pPr>
            <w:r w:rsidRPr="00AB2332">
              <w:t>-.03</w:t>
            </w:r>
          </w:p>
        </w:tc>
        <w:tc>
          <w:tcPr>
            <w:tcW w:w="1601" w:type="dxa"/>
            <w:tcMar>
              <w:top w:w="0" w:type="dxa"/>
              <w:left w:w="0" w:type="dxa"/>
              <w:bottom w:w="0" w:type="dxa"/>
              <w:right w:w="0" w:type="dxa"/>
            </w:tcMar>
          </w:tcPr>
          <w:p w14:paraId="05FB624D" w14:textId="77777777" w:rsidR="006A13AE" w:rsidRPr="00AB2332" w:rsidRDefault="006A13AE" w:rsidP="00186908">
            <w:pPr>
              <w:pStyle w:val="TableParagraph"/>
              <w:widowControl w:val="0"/>
              <w:spacing w:line="480" w:lineRule="auto"/>
              <w:ind w:left="436" w:right="462"/>
            </w:pPr>
            <w:r w:rsidRPr="00AB2332">
              <w:t>-0.51</w:t>
            </w:r>
          </w:p>
        </w:tc>
        <w:tc>
          <w:tcPr>
            <w:tcW w:w="1452" w:type="dxa"/>
            <w:tcMar>
              <w:top w:w="0" w:type="dxa"/>
              <w:left w:w="0" w:type="dxa"/>
              <w:bottom w:w="0" w:type="dxa"/>
              <w:right w:w="0" w:type="dxa"/>
            </w:tcMar>
          </w:tcPr>
          <w:p w14:paraId="17F6E3D0" w14:textId="77777777" w:rsidR="006A13AE" w:rsidRPr="00AB2332" w:rsidRDefault="006A13AE" w:rsidP="00186908">
            <w:pPr>
              <w:pStyle w:val="TableParagraph"/>
              <w:widowControl w:val="0"/>
              <w:spacing w:line="480" w:lineRule="auto"/>
              <w:ind w:left="467" w:right="524"/>
            </w:pPr>
            <w:r w:rsidRPr="00AB2332">
              <w:t>.614</w:t>
            </w:r>
          </w:p>
        </w:tc>
      </w:tr>
      <w:tr w:rsidR="006A13AE" w:rsidRPr="00871034" w14:paraId="655CA584" w14:textId="77777777" w:rsidTr="00186908">
        <w:trPr>
          <w:trHeight w:val="317"/>
        </w:trPr>
        <w:tc>
          <w:tcPr>
            <w:tcW w:w="1691" w:type="dxa"/>
            <w:tcMar>
              <w:top w:w="0" w:type="dxa"/>
              <w:left w:w="0" w:type="dxa"/>
              <w:bottom w:w="0" w:type="dxa"/>
              <w:right w:w="0" w:type="dxa"/>
            </w:tcMar>
          </w:tcPr>
          <w:p w14:paraId="74E2DD20" w14:textId="77777777" w:rsidR="006A13AE" w:rsidRPr="00AB2332" w:rsidRDefault="006A13AE" w:rsidP="00186908">
            <w:pPr>
              <w:pStyle w:val="TableParagraph"/>
              <w:widowControl w:val="0"/>
              <w:spacing w:line="480" w:lineRule="auto"/>
              <w:ind w:left="-255" w:firstLine="255"/>
              <w:jc w:val="left"/>
            </w:pPr>
            <w:r w:rsidRPr="00AB2332">
              <w:t>Sex_c</w:t>
            </w:r>
          </w:p>
        </w:tc>
        <w:tc>
          <w:tcPr>
            <w:tcW w:w="1391" w:type="dxa"/>
            <w:tcMar>
              <w:top w:w="0" w:type="dxa"/>
              <w:left w:w="0" w:type="dxa"/>
              <w:bottom w:w="0" w:type="dxa"/>
              <w:right w:w="0" w:type="dxa"/>
            </w:tcMar>
          </w:tcPr>
          <w:p w14:paraId="3E49FA74" w14:textId="77777777" w:rsidR="006A13AE" w:rsidRPr="00AB2332" w:rsidRDefault="006A13AE" w:rsidP="00186908">
            <w:pPr>
              <w:pStyle w:val="TableParagraph"/>
              <w:widowControl w:val="0"/>
              <w:spacing w:line="480" w:lineRule="auto"/>
              <w:ind w:right="530"/>
              <w:jc w:val="right"/>
            </w:pPr>
            <w:r w:rsidRPr="00AB2332">
              <w:t>1.43</w:t>
            </w:r>
          </w:p>
        </w:tc>
        <w:tc>
          <w:tcPr>
            <w:tcW w:w="1440" w:type="dxa"/>
            <w:tcMar>
              <w:top w:w="0" w:type="dxa"/>
              <w:left w:w="0" w:type="dxa"/>
              <w:bottom w:w="0" w:type="dxa"/>
              <w:right w:w="0" w:type="dxa"/>
            </w:tcMar>
          </w:tcPr>
          <w:p w14:paraId="371A0849" w14:textId="77777777" w:rsidR="006A13AE" w:rsidRPr="00AB2332" w:rsidRDefault="006A13AE" w:rsidP="00186908">
            <w:pPr>
              <w:pStyle w:val="TableParagraph"/>
              <w:widowControl w:val="0"/>
              <w:spacing w:line="480" w:lineRule="auto"/>
              <w:ind w:left="476" w:right="503"/>
            </w:pPr>
            <w:r w:rsidRPr="00AB2332">
              <w:t>0.60</w:t>
            </w:r>
          </w:p>
        </w:tc>
        <w:tc>
          <w:tcPr>
            <w:tcW w:w="1500" w:type="dxa"/>
            <w:tcMar>
              <w:top w:w="0" w:type="dxa"/>
              <w:left w:w="0" w:type="dxa"/>
              <w:bottom w:w="0" w:type="dxa"/>
              <w:right w:w="0" w:type="dxa"/>
            </w:tcMar>
          </w:tcPr>
          <w:p w14:paraId="7CBCB1AE" w14:textId="77777777" w:rsidR="006A13AE" w:rsidRPr="00AB2332" w:rsidRDefault="006A13AE" w:rsidP="00186908">
            <w:pPr>
              <w:pStyle w:val="TableParagraph"/>
              <w:widowControl w:val="0"/>
              <w:spacing w:line="480" w:lineRule="auto"/>
              <w:ind w:left="504" w:right="453"/>
            </w:pPr>
            <w:r w:rsidRPr="00AB2332">
              <w:t>.12</w:t>
            </w:r>
          </w:p>
        </w:tc>
        <w:tc>
          <w:tcPr>
            <w:tcW w:w="1601" w:type="dxa"/>
            <w:tcMar>
              <w:top w:w="0" w:type="dxa"/>
              <w:left w:w="0" w:type="dxa"/>
              <w:bottom w:w="0" w:type="dxa"/>
              <w:right w:w="0" w:type="dxa"/>
            </w:tcMar>
          </w:tcPr>
          <w:p w14:paraId="6DF96641" w14:textId="77777777" w:rsidR="006A13AE" w:rsidRPr="00AB2332" w:rsidRDefault="006A13AE" w:rsidP="00186908">
            <w:pPr>
              <w:pStyle w:val="TableParagraph"/>
              <w:widowControl w:val="0"/>
              <w:spacing w:line="480" w:lineRule="auto"/>
              <w:ind w:left="435" w:right="463"/>
            </w:pPr>
            <w:r w:rsidRPr="00AB2332">
              <w:t>2.39</w:t>
            </w:r>
          </w:p>
        </w:tc>
        <w:tc>
          <w:tcPr>
            <w:tcW w:w="1452" w:type="dxa"/>
            <w:tcMar>
              <w:top w:w="0" w:type="dxa"/>
              <w:left w:w="0" w:type="dxa"/>
              <w:bottom w:w="0" w:type="dxa"/>
              <w:right w:w="0" w:type="dxa"/>
            </w:tcMar>
          </w:tcPr>
          <w:p w14:paraId="13D4CA2C" w14:textId="77777777" w:rsidR="006A13AE" w:rsidRPr="00AB2332" w:rsidRDefault="006A13AE" w:rsidP="00186908">
            <w:pPr>
              <w:pStyle w:val="TableParagraph"/>
              <w:widowControl w:val="0"/>
              <w:spacing w:line="480" w:lineRule="auto"/>
              <w:ind w:left="467" w:right="524"/>
            </w:pPr>
            <w:r w:rsidRPr="00AB2332">
              <w:t>.017</w:t>
            </w:r>
          </w:p>
        </w:tc>
      </w:tr>
      <w:tr w:rsidR="006A13AE" w:rsidRPr="00871034" w14:paraId="5094383C" w14:textId="77777777" w:rsidTr="00186908">
        <w:trPr>
          <w:trHeight w:val="317"/>
        </w:trPr>
        <w:tc>
          <w:tcPr>
            <w:tcW w:w="1691" w:type="dxa"/>
            <w:tcMar>
              <w:top w:w="0" w:type="dxa"/>
              <w:left w:w="0" w:type="dxa"/>
              <w:bottom w:w="0" w:type="dxa"/>
              <w:right w:w="0" w:type="dxa"/>
            </w:tcMar>
          </w:tcPr>
          <w:p w14:paraId="2E46A740" w14:textId="77777777" w:rsidR="006A13AE" w:rsidRPr="00AB2332" w:rsidRDefault="006A13AE" w:rsidP="00186908">
            <w:pPr>
              <w:pStyle w:val="TableParagraph"/>
              <w:widowControl w:val="0"/>
              <w:spacing w:before="16" w:line="480" w:lineRule="auto"/>
              <w:ind w:left="-255" w:firstLine="255"/>
              <w:jc w:val="left"/>
            </w:pPr>
            <w:r w:rsidRPr="00AB2332">
              <w:t>BIDR_SDE</w:t>
            </w:r>
          </w:p>
        </w:tc>
        <w:tc>
          <w:tcPr>
            <w:tcW w:w="1391" w:type="dxa"/>
            <w:tcMar>
              <w:top w:w="0" w:type="dxa"/>
              <w:left w:w="0" w:type="dxa"/>
              <w:bottom w:w="0" w:type="dxa"/>
              <w:right w:w="0" w:type="dxa"/>
            </w:tcMar>
          </w:tcPr>
          <w:p w14:paraId="678B041C" w14:textId="77777777" w:rsidR="006A13AE" w:rsidRPr="00AB2332" w:rsidRDefault="006A13AE" w:rsidP="00186908">
            <w:pPr>
              <w:pStyle w:val="TableParagraph"/>
              <w:widowControl w:val="0"/>
              <w:spacing w:before="16" w:line="480" w:lineRule="auto"/>
              <w:ind w:right="590"/>
              <w:jc w:val="right"/>
            </w:pPr>
            <w:r w:rsidRPr="00AB2332">
              <w:t>0.77</w:t>
            </w:r>
          </w:p>
        </w:tc>
        <w:tc>
          <w:tcPr>
            <w:tcW w:w="1440" w:type="dxa"/>
            <w:tcMar>
              <w:top w:w="0" w:type="dxa"/>
              <w:left w:w="0" w:type="dxa"/>
              <w:bottom w:w="0" w:type="dxa"/>
              <w:right w:w="0" w:type="dxa"/>
            </w:tcMar>
          </w:tcPr>
          <w:p w14:paraId="5B299969" w14:textId="77777777" w:rsidR="006A13AE" w:rsidRPr="00AB2332" w:rsidRDefault="006A13AE" w:rsidP="00186908">
            <w:pPr>
              <w:pStyle w:val="TableParagraph"/>
              <w:widowControl w:val="0"/>
              <w:spacing w:before="16" w:line="480" w:lineRule="auto"/>
              <w:ind w:left="476" w:right="503"/>
            </w:pPr>
            <w:r w:rsidRPr="00AB2332">
              <w:t>0.35</w:t>
            </w:r>
          </w:p>
        </w:tc>
        <w:tc>
          <w:tcPr>
            <w:tcW w:w="1500" w:type="dxa"/>
            <w:tcMar>
              <w:top w:w="0" w:type="dxa"/>
              <w:left w:w="0" w:type="dxa"/>
              <w:bottom w:w="0" w:type="dxa"/>
              <w:right w:w="0" w:type="dxa"/>
            </w:tcMar>
          </w:tcPr>
          <w:p w14:paraId="65EF38EB" w14:textId="77777777" w:rsidR="006A13AE" w:rsidRPr="00AB2332" w:rsidRDefault="006A13AE" w:rsidP="00186908">
            <w:pPr>
              <w:pStyle w:val="TableParagraph"/>
              <w:widowControl w:val="0"/>
              <w:spacing w:before="16" w:line="480" w:lineRule="auto"/>
              <w:ind w:left="504" w:right="453"/>
            </w:pPr>
            <w:r w:rsidRPr="00AB2332">
              <w:t>.13</w:t>
            </w:r>
          </w:p>
        </w:tc>
        <w:tc>
          <w:tcPr>
            <w:tcW w:w="1601" w:type="dxa"/>
            <w:tcMar>
              <w:top w:w="0" w:type="dxa"/>
              <w:left w:w="0" w:type="dxa"/>
              <w:bottom w:w="0" w:type="dxa"/>
              <w:right w:w="0" w:type="dxa"/>
            </w:tcMar>
          </w:tcPr>
          <w:p w14:paraId="25677F2B" w14:textId="77777777" w:rsidR="006A13AE" w:rsidRPr="00AB2332" w:rsidRDefault="006A13AE" w:rsidP="00186908">
            <w:pPr>
              <w:pStyle w:val="TableParagraph"/>
              <w:widowControl w:val="0"/>
              <w:spacing w:before="16" w:line="480" w:lineRule="auto"/>
              <w:ind w:left="435" w:right="463"/>
            </w:pPr>
            <w:r w:rsidRPr="00AB2332">
              <w:t>2.22</w:t>
            </w:r>
          </w:p>
        </w:tc>
        <w:tc>
          <w:tcPr>
            <w:tcW w:w="1452" w:type="dxa"/>
            <w:tcMar>
              <w:top w:w="0" w:type="dxa"/>
              <w:left w:w="0" w:type="dxa"/>
              <w:bottom w:w="0" w:type="dxa"/>
              <w:right w:w="0" w:type="dxa"/>
            </w:tcMar>
          </w:tcPr>
          <w:p w14:paraId="0E864866" w14:textId="77777777" w:rsidR="006A13AE" w:rsidRPr="00AB2332" w:rsidRDefault="006A13AE" w:rsidP="00186908">
            <w:pPr>
              <w:pStyle w:val="TableParagraph"/>
              <w:widowControl w:val="0"/>
              <w:spacing w:before="16" w:line="480" w:lineRule="auto"/>
              <w:ind w:left="467" w:right="524"/>
            </w:pPr>
            <w:r w:rsidRPr="00AB2332">
              <w:t>.027</w:t>
            </w:r>
          </w:p>
        </w:tc>
      </w:tr>
      <w:tr w:rsidR="006A13AE" w:rsidRPr="00871034" w14:paraId="5677CB56" w14:textId="77777777" w:rsidTr="00186908">
        <w:trPr>
          <w:trHeight w:val="334"/>
        </w:trPr>
        <w:tc>
          <w:tcPr>
            <w:tcW w:w="1691" w:type="dxa"/>
            <w:tcBorders>
              <w:bottom w:val="single" w:sz="12" w:space="0" w:color="000000"/>
            </w:tcBorders>
            <w:tcMar>
              <w:top w:w="0" w:type="dxa"/>
              <w:left w:w="0" w:type="dxa"/>
              <w:bottom w:w="0" w:type="dxa"/>
              <w:right w:w="0" w:type="dxa"/>
            </w:tcMar>
          </w:tcPr>
          <w:p w14:paraId="613E4510" w14:textId="77777777" w:rsidR="006A13AE" w:rsidRPr="00AB2332" w:rsidRDefault="006A13AE" w:rsidP="00186908">
            <w:pPr>
              <w:pStyle w:val="TableParagraph"/>
              <w:widowControl w:val="0"/>
              <w:spacing w:line="480" w:lineRule="auto"/>
              <w:ind w:left="-255" w:firstLine="255"/>
              <w:jc w:val="left"/>
            </w:pPr>
            <w:r w:rsidRPr="00AB2332">
              <w:t>BIDR_IM</w:t>
            </w:r>
          </w:p>
        </w:tc>
        <w:tc>
          <w:tcPr>
            <w:tcW w:w="1391" w:type="dxa"/>
            <w:tcBorders>
              <w:bottom w:val="single" w:sz="12" w:space="0" w:color="000000"/>
            </w:tcBorders>
            <w:tcMar>
              <w:top w:w="0" w:type="dxa"/>
              <w:left w:w="0" w:type="dxa"/>
              <w:bottom w:w="0" w:type="dxa"/>
              <w:right w:w="0" w:type="dxa"/>
            </w:tcMar>
          </w:tcPr>
          <w:p w14:paraId="2CEC6CE7" w14:textId="77777777" w:rsidR="006A13AE" w:rsidRPr="00AB2332" w:rsidRDefault="006A13AE" w:rsidP="00186908">
            <w:pPr>
              <w:pStyle w:val="TableParagraph"/>
              <w:widowControl w:val="0"/>
              <w:spacing w:line="480" w:lineRule="auto"/>
              <w:ind w:right="492"/>
              <w:jc w:val="right"/>
            </w:pPr>
            <w:r w:rsidRPr="00AB2332">
              <w:t>-1.73</w:t>
            </w:r>
          </w:p>
        </w:tc>
        <w:tc>
          <w:tcPr>
            <w:tcW w:w="1440" w:type="dxa"/>
            <w:tcBorders>
              <w:bottom w:val="single" w:sz="12" w:space="0" w:color="000000"/>
            </w:tcBorders>
            <w:tcMar>
              <w:top w:w="0" w:type="dxa"/>
              <w:left w:w="0" w:type="dxa"/>
              <w:bottom w:w="0" w:type="dxa"/>
              <w:right w:w="0" w:type="dxa"/>
            </w:tcMar>
          </w:tcPr>
          <w:p w14:paraId="051A9796" w14:textId="77777777" w:rsidR="006A13AE" w:rsidRPr="00AB2332" w:rsidRDefault="006A13AE" w:rsidP="00186908">
            <w:pPr>
              <w:pStyle w:val="TableParagraph"/>
              <w:widowControl w:val="0"/>
              <w:spacing w:line="480" w:lineRule="auto"/>
              <w:ind w:left="476" w:right="503"/>
            </w:pPr>
            <w:r w:rsidRPr="00AB2332">
              <w:t>0.35</w:t>
            </w:r>
          </w:p>
        </w:tc>
        <w:tc>
          <w:tcPr>
            <w:tcW w:w="1500" w:type="dxa"/>
            <w:tcBorders>
              <w:bottom w:val="single" w:sz="12" w:space="0" w:color="000000"/>
            </w:tcBorders>
            <w:tcMar>
              <w:top w:w="0" w:type="dxa"/>
              <w:left w:w="0" w:type="dxa"/>
              <w:bottom w:w="0" w:type="dxa"/>
              <w:right w:w="0" w:type="dxa"/>
            </w:tcMar>
          </w:tcPr>
          <w:p w14:paraId="68361BC6" w14:textId="77777777" w:rsidR="006A13AE" w:rsidRPr="00AB2332" w:rsidRDefault="006A13AE" w:rsidP="00186908">
            <w:pPr>
              <w:pStyle w:val="TableParagraph"/>
              <w:widowControl w:val="0"/>
              <w:spacing w:line="480" w:lineRule="auto"/>
              <w:ind w:left="504" w:right="456"/>
            </w:pPr>
            <w:r w:rsidRPr="00AB2332">
              <w:t>-.29</w:t>
            </w:r>
          </w:p>
        </w:tc>
        <w:tc>
          <w:tcPr>
            <w:tcW w:w="1601" w:type="dxa"/>
            <w:tcBorders>
              <w:bottom w:val="single" w:sz="12" w:space="0" w:color="000000"/>
            </w:tcBorders>
            <w:tcMar>
              <w:top w:w="0" w:type="dxa"/>
              <w:left w:w="0" w:type="dxa"/>
              <w:bottom w:w="0" w:type="dxa"/>
              <w:right w:w="0" w:type="dxa"/>
            </w:tcMar>
          </w:tcPr>
          <w:p w14:paraId="7ED4634D" w14:textId="77777777" w:rsidR="006A13AE" w:rsidRPr="00AB2332" w:rsidRDefault="006A13AE" w:rsidP="00186908">
            <w:pPr>
              <w:pStyle w:val="TableParagraph"/>
              <w:widowControl w:val="0"/>
              <w:spacing w:line="480" w:lineRule="auto"/>
              <w:ind w:left="436" w:right="462"/>
            </w:pPr>
            <w:r w:rsidRPr="00AB2332">
              <w:t>-4.99</w:t>
            </w:r>
          </w:p>
        </w:tc>
        <w:tc>
          <w:tcPr>
            <w:tcW w:w="1452" w:type="dxa"/>
            <w:tcBorders>
              <w:bottom w:val="single" w:sz="12" w:space="0" w:color="000000"/>
            </w:tcBorders>
            <w:tcMar>
              <w:top w:w="0" w:type="dxa"/>
              <w:left w:w="0" w:type="dxa"/>
              <w:bottom w:w="0" w:type="dxa"/>
              <w:right w:w="0" w:type="dxa"/>
            </w:tcMar>
          </w:tcPr>
          <w:p w14:paraId="34F28226" w14:textId="77777777" w:rsidR="006A13AE" w:rsidRPr="00AB2332" w:rsidRDefault="006A13AE" w:rsidP="00186908">
            <w:pPr>
              <w:pStyle w:val="TableParagraph"/>
              <w:widowControl w:val="0"/>
              <w:spacing w:line="480" w:lineRule="auto"/>
              <w:ind w:left="467" w:right="524"/>
            </w:pPr>
            <w:r w:rsidRPr="00AB2332">
              <w:t>.000</w:t>
            </w:r>
          </w:p>
        </w:tc>
      </w:tr>
    </w:tbl>
    <w:p w14:paraId="4CC092C9"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EC7395">
        <w:rPr>
          <w:rFonts w:ascii="Times New Roman" w:hAnsi="Times New Roman" w:cs="Times New Roman"/>
        </w:rPr>
        <w:t xml:space="preserve">. ZCNI = Z-scored communal narcissism; ZNPI = Z-scored agentic narcissism; </w:t>
      </w:r>
      <w:proofErr w:type="spellStart"/>
      <w:r w:rsidRPr="00AB2332">
        <w:rPr>
          <w:rFonts w:ascii="Times New Roman" w:hAnsi="Times New Roman" w:cs="Times New Roman"/>
        </w:rPr>
        <w:t>Selfesteem_c</w:t>
      </w:r>
      <w:proofErr w:type="spellEnd"/>
      <w:r w:rsidRPr="00AB2332">
        <w:rPr>
          <w:rFonts w:ascii="Times New Roman" w:hAnsi="Times New Roman" w:cs="Times New Roman"/>
        </w:rPr>
        <w:t xml:space="preserve"> = self-esteem centered;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EC7395">
        <w:rPr>
          <w:rFonts w:ascii="Times New Roman" w:hAnsi="Times New Roman" w:cs="Times New Roman"/>
        </w:rPr>
        <w:t xml:space="preserve"> = sex centered; BIDR_SDE = Self-Deceptive </w:t>
      </w:r>
      <w:r w:rsidRPr="00EC7395">
        <w:rPr>
          <w:rFonts w:ascii="Times New Roman" w:hAnsi="Times New Roman" w:cs="Times New Roman"/>
        </w:rPr>
        <w:lastRenderedPageBreak/>
        <w:t xml:space="preserve">Enhancement </w:t>
      </w:r>
      <w:r w:rsidRPr="00AB2332">
        <w:rPr>
          <w:rFonts w:ascii="Times New Roman" w:hAnsi="Times New Roman" w:cs="Times New Roman"/>
        </w:rPr>
        <w:t>subscale of Balanced Inventory of Desirable Responding; BIDR_IM = Impression Management subscale of Balanced Inventory of Desirable Responding.</w:t>
      </w:r>
    </w:p>
    <w:p w14:paraId="12CBFC1E" w14:textId="77777777" w:rsidR="006A13AE" w:rsidRPr="00AB2332" w:rsidRDefault="006A13AE" w:rsidP="006A13AE">
      <w:pPr>
        <w:pStyle w:val="Textbody"/>
        <w:spacing w:line="480" w:lineRule="auto"/>
        <w:ind w:right="920"/>
        <w:rPr>
          <w:rFonts w:ascii="Times New Roman" w:hAnsi="Times New Roman" w:cs="Times New Roman"/>
        </w:rPr>
      </w:pPr>
    </w:p>
    <w:p w14:paraId="3693CF3C" w14:textId="77777777" w:rsidR="006A13AE" w:rsidRPr="00AB2332" w:rsidRDefault="006A13AE" w:rsidP="006A13AE">
      <w:pPr>
        <w:spacing w:line="480" w:lineRule="auto"/>
        <w:rPr>
          <w:rFonts w:ascii="Times New Roman" w:hAnsi="Times New Roman" w:cs="Times New Roman"/>
        </w:rPr>
      </w:pPr>
    </w:p>
    <w:p w14:paraId="5F81FD72" w14:textId="77777777" w:rsidR="006A13AE" w:rsidRPr="00AB2332" w:rsidRDefault="006A13AE" w:rsidP="006A13AE">
      <w:pPr>
        <w:spacing w:line="480" w:lineRule="auto"/>
        <w:rPr>
          <w:rFonts w:ascii="Times New Roman" w:hAnsi="Times New Roman" w:cs="Times New Roman"/>
        </w:rPr>
      </w:pPr>
    </w:p>
    <w:p w14:paraId="18E4F7A7" w14:textId="77777777" w:rsidR="006A13AE" w:rsidRDefault="006A13AE" w:rsidP="006A13AE">
      <w:pPr>
        <w:spacing w:line="480" w:lineRule="auto"/>
        <w:rPr>
          <w:rFonts w:ascii="Times New Roman" w:hAnsi="Times New Roman" w:cs="Times New Roman"/>
        </w:rPr>
      </w:pPr>
    </w:p>
    <w:p w14:paraId="22FD711A" w14:textId="77777777" w:rsidR="006A13AE" w:rsidRDefault="006A13AE" w:rsidP="006A13AE">
      <w:pPr>
        <w:spacing w:line="480" w:lineRule="auto"/>
        <w:rPr>
          <w:rFonts w:ascii="Times New Roman" w:hAnsi="Times New Roman" w:cs="Times New Roman"/>
        </w:rPr>
      </w:pPr>
    </w:p>
    <w:p w14:paraId="6FE8A518" w14:textId="77777777" w:rsidR="006A13AE" w:rsidRDefault="006A13AE" w:rsidP="006A13AE">
      <w:pPr>
        <w:spacing w:line="480" w:lineRule="auto"/>
        <w:rPr>
          <w:rFonts w:ascii="Times New Roman" w:hAnsi="Times New Roman" w:cs="Times New Roman"/>
        </w:rPr>
      </w:pPr>
    </w:p>
    <w:p w14:paraId="4B1281D4" w14:textId="77777777" w:rsidR="006A13AE" w:rsidRDefault="006A13AE" w:rsidP="006A13AE">
      <w:pPr>
        <w:spacing w:line="480" w:lineRule="auto"/>
        <w:rPr>
          <w:rFonts w:ascii="Times New Roman" w:hAnsi="Times New Roman" w:cs="Times New Roman"/>
        </w:rPr>
      </w:pPr>
    </w:p>
    <w:p w14:paraId="200B8273" w14:textId="77777777" w:rsidR="006A13AE" w:rsidRDefault="006A13AE" w:rsidP="006A13AE">
      <w:pPr>
        <w:spacing w:line="480" w:lineRule="auto"/>
        <w:rPr>
          <w:rFonts w:ascii="Times New Roman" w:hAnsi="Times New Roman" w:cs="Times New Roman"/>
        </w:rPr>
      </w:pPr>
    </w:p>
    <w:p w14:paraId="749846D9" w14:textId="77777777" w:rsidR="006A13AE" w:rsidRDefault="006A13AE" w:rsidP="006A13AE">
      <w:pPr>
        <w:spacing w:line="480" w:lineRule="auto"/>
        <w:rPr>
          <w:rFonts w:ascii="Times New Roman" w:hAnsi="Times New Roman" w:cs="Times New Roman"/>
        </w:rPr>
      </w:pPr>
    </w:p>
    <w:p w14:paraId="10E2E134" w14:textId="77777777" w:rsidR="006A13AE" w:rsidRDefault="006A13AE" w:rsidP="006A13AE">
      <w:pPr>
        <w:spacing w:line="480" w:lineRule="auto"/>
        <w:rPr>
          <w:rFonts w:ascii="Times New Roman" w:hAnsi="Times New Roman" w:cs="Times New Roman"/>
        </w:rPr>
      </w:pPr>
    </w:p>
    <w:p w14:paraId="6AE650CB" w14:textId="77777777" w:rsidR="006A13AE" w:rsidRDefault="006A13AE" w:rsidP="006A13AE">
      <w:pPr>
        <w:spacing w:line="480" w:lineRule="auto"/>
        <w:rPr>
          <w:rFonts w:ascii="Times New Roman" w:hAnsi="Times New Roman" w:cs="Times New Roman"/>
        </w:rPr>
      </w:pPr>
    </w:p>
    <w:p w14:paraId="20B671D6" w14:textId="77777777" w:rsidR="006A13AE" w:rsidRDefault="006A13AE" w:rsidP="006A13AE">
      <w:pPr>
        <w:spacing w:line="480" w:lineRule="auto"/>
        <w:rPr>
          <w:rFonts w:ascii="Times New Roman" w:hAnsi="Times New Roman" w:cs="Times New Roman"/>
        </w:rPr>
      </w:pPr>
    </w:p>
    <w:p w14:paraId="1239DC69" w14:textId="77777777" w:rsidR="006A13AE" w:rsidRDefault="006A13AE" w:rsidP="006A13AE">
      <w:pPr>
        <w:spacing w:line="480" w:lineRule="auto"/>
        <w:rPr>
          <w:rFonts w:ascii="Times New Roman" w:hAnsi="Times New Roman" w:cs="Times New Roman"/>
        </w:rPr>
      </w:pPr>
    </w:p>
    <w:p w14:paraId="50C96E6D" w14:textId="77777777" w:rsidR="006A13AE" w:rsidRDefault="006A13AE" w:rsidP="006A13AE">
      <w:pPr>
        <w:spacing w:line="480" w:lineRule="auto"/>
        <w:rPr>
          <w:rFonts w:ascii="Times New Roman" w:hAnsi="Times New Roman" w:cs="Times New Roman"/>
        </w:rPr>
      </w:pPr>
    </w:p>
    <w:p w14:paraId="5A9E33F9" w14:textId="77777777" w:rsidR="006A13AE" w:rsidRDefault="006A13AE" w:rsidP="006A13AE">
      <w:pPr>
        <w:spacing w:line="480" w:lineRule="auto"/>
        <w:rPr>
          <w:rFonts w:ascii="Times New Roman" w:hAnsi="Times New Roman" w:cs="Times New Roman"/>
        </w:rPr>
      </w:pPr>
    </w:p>
    <w:p w14:paraId="023CB246" w14:textId="77777777" w:rsidR="006A13AE" w:rsidRDefault="006A13AE" w:rsidP="006A13AE">
      <w:pPr>
        <w:spacing w:line="480" w:lineRule="auto"/>
        <w:rPr>
          <w:rFonts w:ascii="Times New Roman" w:hAnsi="Times New Roman" w:cs="Times New Roman"/>
        </w:rPr>
      </w:pPr>
    </w:p>
    <w:p w14:paraId="6D8FE099" w14:textId="77777777" w:rsidR="006A13AE" w:rsidRDefault="006A13AE" w:rsidP="006A13AE">
      <w:pPr>
        <w:spacing w:line="480" w:lineRule="auto"/>
        <w:rPr>
          <w:rFonts w:ascii="Times New Roman" w:hAnsi="Times New Roman" w:cs="Times New Roman"/>
        </w:rPr>
      </w:pPr>
    </w:p>
    <w:p w14:paraId="43A83E20" w14:textId="77777777" w:rsidR="006A13AE" w:rsidRDefault="006A13AE" w:rsidP="006A13AE">
      <w:pPr>
        <w:spacing w:line="480" w:lineRule="auto"/>
        <w:rPr>
          <w:rFonts w:ascii="Times New Roman" w:hAnsi="Times New Roman" w:cs="Times New Roman"/>
        </w:rPr>
      </w:pPr>
    </w:p>
    <w:p w14:paraId="28643BCD" w14:textId="77777777" w:rsidR="006A13AE" w:rsidRDefault="006A13AE" w:rsidP="006A13AE">
      <w:pPr>
        <w:spacing w:line="480" w:lineRule="auto"/>
        <w:rPr>
          <w:rFonts w:ascii="Times New Roman" w:hAnsi="Times New Roman" w:cs="Times New Roman"/>
        </w:rPr>
      </w:pPr>
    </w:p>
    <w:p w14:paraId="2856E9B6" w14:textId="77777777" w:rsidR="006A13AE" w:rsidRDefault="006A13AE" w:rsidP="006A13AE">
      <w:pPr>
        <w:spacing w:line="480" w:lineRule="auto"/>
        <w:rPr>
          <w:rFonts w:ascii="Times New Roman" w:hAnsi="Times New Roman" w:cs="Times New Roman"/>
        </w:rPr>
      </w:pPr>
    </w:p>
    <w:p w14:paraId="2950B479" w14:textId="77777777" w:rsidR="006A13AE" w:rsidRDefault="006A13AE" w:rsidP="006A13AE">
      <w:pPr>
        <w:spacing w:line="480" w:lineRule="auto"/>
        <w:rPr>
          <w:rFonts w:ascii="Times New Roman" w:hAnsi="Times New Roman" w:cs="Times New Roman"/>
        </w:rPr>
      </w:pPr>
    </w:p>
    <w:p w14:paraId="18285921" w14:textId="77777777" w:rsidR="006A13AE" w:rsidRPr="00AB2332" w:rsidRDefault="006A13AE" w:rsidP="006A13AE">
      <w:pPr>
        <w:spacing w:line="480" w:lineRule="auto"/>
        <w:rPr>
          <w:rFonts w:ascii="Times New Roman" w:hAnsi="Times New Roman" w:cs="Times New Roman"/>
        </w:rPr>
      </w:pPr>
    </w:p>
    <w:p w14:paraId="5EF0124A" w14:textId="77777777" w:rsidR="006A13AE" w:rsidRPr="00AB2332" w:rsidRDefault="006A13AE" w:rsidP="006A13AE">
      <w:pPr>
        <w:spacing w:line="480" w:lineRule="auto"/>
        <w:rPr>
          <w:rFonts w:ascii="Times New Roman" w:hAnsi="Times New Roman" w:cs="Times New Roman"/>
        </w:rPr>
      </w:pPr>
    </w:p>
    <w:p w14:paraId="3AFA8FC7" w14:textId="77777777" w:rsidR="006A13AE" w:rsidRPr="00AE0B3E" w:rsidRDefault="006A13AE" w:rsidP="006A13AE">
      <w:pPr>
        <w:pStyle w:val="Textbody"/>
        <w:spacing w:after="0" w:line="480" w:lineRule="auto"/>
        <w:rPr>
          <w:rFonts w:ascii="Times New Roman" w:hAnsi="Times New Roman" w:cs="Times New Roman"/>
          <w:b/>
          <w:bCs/>
          <w:iCs/>
        </w:rPr>
      </w:pPr>
      <w:r w:rsidRPr="00EC7395">
        <w:rPr>
          <w:rFonts w:ascii="Times New Roman" w:hAnsi="Times New Roman" w:cs="Times New Roman"/>
          <w:b/>
          <w:bCs/>
        </w:rPr>
        <w:t>Table S</w:t>
      </w:r>
      <w:r>
        <w:rPr>
          <w:rFonts w:ascii="Times New Roman" w:hAnsi="Times New Roman" w:cs="Times New Roman"/>
          <w:b/>
          <w:bCs/>
        </w:rPr>
        <w:t xml:space="preserve">9. </w:t>
      </w:r>
      <w:r w:rsidRPr="00AE0B3E">
        <w:rPr>
          <w:rFonts w:ascii="Times New Roman" w:hAnsi="Times New Roman" w:cs="Times New Roman"/>
          <w:iCs/>
        </w:rPr>
        <w:t xml:space="preserve">Hierarchical Regression of </w:t>
      </w:r>
      <w:r w:rsidRPr="00AE0B3E">
        <w:rPr>
          <w:rFonts w:ascii="Times New Roman" w:hAnsi="Times New Roman"/>
          <w:iCs/>
        </w:rPr>
        <w:t xml:space="preserve">Estimated Average Peer Withdrawal </w:t>
      </w:r>
      <w:r w:rsidRPr="00AE0B3E">
        <w:rPr>
          <w:rFonts w:ascii="Times New Roman" w:hAnsi="Times New Roman" w:cs="Times New Roman"/>
          <w:iCs/>
        </w:rPr>
        <w:t>(Adjusted R</w:t>
      </w:r>
      <w:r w:rsidRPr="00AE0B3E">
        <w:rPr>
          <w:rFonts w:ascii="Times New Roman" w:hAnsi="Times New Roman" w:cs="Times New Roman"/>
          <w:iCs/>
          <w:position w:val="13"/>
        </w:rPr>
        <w:t>2</w:t>
      </w:r>
      <w:r w:rsidRPr="00AE0B3E">
        <w:rPr>
          <w:rFonts w:ascii="Times New Roman" w:hAnsi="Times New Roman" w:cs="Times New Roman"/>
          <w:iCs/>
        </w:rPr>
        <w:t>= .21)</w:t>
      </w:r>
      <w:r>
        <w:rPr>
          <w:rFonts w:ascii="Times New Roman" w:hAnsi="Times New Roman" w:cs="Times New Roman"/>
          <w:iCs/>
        </w:rPr>
        <w:t>.</w:t>
      </w:r>
    </w:p>
    <w:tbl>
      <w:tblPr>
        <w:tblW w:w="9332" w:type="dxa"/>
        <w:tblLayout w:type="fixed"/>
        <w:tblCellMar>
          <w:left w:w="10" w:type="dxa"/>
          <w:right w:w="10" w:type="dxa"/>
        </w:tblCellMar>
        <w:tblLook w:val="0000" w:firstRow="0" w:lastRow="0" w:firstColumn="0" w:lastColumn="0" w:noHBand="0" w:noVBand="0"/>
      </w:tblPr>
      <w:tblGrid>
        <w:gridCol w:w="1940"/>
        <w:gridCol w:w="1380"/>
        <w:gridCol w:w="1488"/>
        <w:gridCol w:w="1470"/>
        <w:gridCol w:w="1602"/>
        <w:gridCol w:w="1452"/>
      </w:tblGrid>
      <w:tr w:rsidR="006A13AE" w:rsidRPr="00871034" w14:paraId="5E1024F9" w14:textId="77777777" w:rsidTr="00186908">
        <w:trPr>
          <w:trHeight w:val="277"/>
        </w:trPr>
        <w:tc>
          <w:tcPr>
            <w:tcW w:w="1940" w:type="dxa"/>
            <w:tcBorders>
              <w:top w:val="single" w:sz="12" w:space="0" w:color="000000"/>
              <w:bottom w:val="single" w:sz="12" w:space="0" w:color="000000"/>
            </w:tcBorders>
            <w:tcMar>
              <w:top w:w="0" w:type="dxa"/>
              <w:left w:w="0" w:type="dxa"/>
              <w:bottom w:w="0" w:type="dxa"/>
              <w:right w:w="0" w:type="dxa"/>
            </w:tcMar>
          </w:tcPr>
          <w:p w14:paraId="396A988A" w14:textId="77777777" w:rsidR="006A13AE" w:rsidRPr="00AB2332" w:rsidRDefault="006A13AE" w:rsidP="00186908">
            <w:pPr>
              <w:pStyle w:val="TableParagraph"/>
              <w:widowControl w:val="0"/>
              <w:spacing w:before="0" w:line="480" w:lineRule="auto"/>
              <w:jc w:val="left"/>
              <w:rPr>
                <w:lang w:val="en-US"/>
              </w:rPr>
            </w:pPr>
          </w:p>
        </w:tc>
        <w:tc>
          <w:tcPr>
            <w:tcW w:w="1380" w:type="dxa"/>
            <w:tcBorders>
              <w:top w:val="single" w:sz="12" w:space="0" w:color="000000"/>
              <w:bottom w:val="single" w:sz="12" w:space="0" w:color="000000"/>
            </w:tcBorders>
            <w:tcMar>
              <w:top w:w="0" w:type="dxa"/>
              <w:left w:w="0" w:type="dxa"/>
              <w:bottom w:w="0" w:type="dxa"/>
              <w:right w:w="0" w:type="dxa"/>
            </w:tcMar>
          </w:tcPr>
          <w:p w14:paraId="496AB867" w14:textId="77777777" w:rsidR="006A13AE" w:rsidRPr="00AB2332" w:rsidRDefault="006A13AE" w:rsidP="00186908">
            <w:pPr>
              <w:pStyle w:val="TableParagraph"/>
              <w:widowControl w:val="0"/>
              <w:spacing w:before="1" w:line="480" w:lineRule="auto"/>
              <w:ind w:right="182"/>
              <w:rPr>
                <w:i/>
              </w:rPr>
            </w:pPr>
            <w:r w:rsidRPr="00AB2332">
              <w:rPr>
                <w:i/>
              </w:rPr>
              <w:t>B</w:t>
            </w:r>
          </w:p>
        </w:tc>
        <w:tc>
          <w:tcPr>
            <w:tcW w:w="1488" w:type="dxa"/>
            <w:tcBorders>
              <w:top w:val="single" w:sz="12" w:space="0" w:color="000000"/>
              <w:bottom w:val="single" w:sz="12" w:space="0" w:color="000000"/>
            </w:tcBorders>
            <w:tcMar>
              <w:top w:w="0" w:type="dxa"/>
              <w:left w:w="0" w:type="dxa"/>
              <w:bottom w:w="0" w:type="dxa"/>
              <w:right w:w="0" w:type="dxa"/>
            </w:tcMar>
          </w:tcPr>
          <w:p w14:paraId="1E313231" w14:textId="77777777" w:rsidR="006A13AE" w:rsidRPr="00AB2332" w:rsidRDefault="006A13AE" w:rsidP="00186908">
            <w:pPr>
              <w:pStyle w:val="TableParagraph"/>
              <w:widowControl w:val="0"/>
              <w:spacing w:before="1" w:line="480" w:lineRule="auto"/>
              <w:ind w:left="436" w:right="472"/>
              <w:rPr>
                <w:i/>
              </w:rPr>
            </w:pPr>
            <w:r w:rsidRPr="00AB2332">
              <w:rPr>
                <w:i/>
              </w:rPr>
              <w:t>SE</w:t>
            </w:r>
          </w:p>
        </w:tc>
        <w:tc>
          <w:tcPr>
            <w:tcW w:w="1470" w:type="dxa"/>
            <w:tcBorders>
              <w:top w:val="single" w:sz="12" w:space="0" w:color="000000"/>
              <w:bottom w:val="single" w:sz="12" w:space="0" w:color="000000"/>
            </w:tcBorders>
            <w:tcMar>
              <w:top w:w="0" w:type="dxa"/>
              <w:left w:w="0" w:type="dxa"/>
              <w:bottom w:w="0" w:type="dxa"/>
              <w:right w:w="0" w:type="dxa"/>
            </w:tcMar>
          </w:tcPr>
          <w:p w14:paraId="605F556B" w14:textId="77777777" w:rsidR="006A13AE" w:rsidRPr="00AB2332" w:rsidRDefault="006A13AE" w:rsidP="00186908">
            <w:pPr>
              <w:pStyle w:val="TableParagraph"/>
              <w:widowControl w:val="0"/>
              <w:spacing w:before="1" w:line="480" w:lineRule="auto"/>
              <w:ind w:left="22"/>
            </w:pPr>
            <w:r w:rsidRPr="00AB2332">
              <w:rPr>
                <w:i/>
                <w:iCs/>
                <w:lang w:eastAsia="en-US"/>
              </w:rPr>
              <w:t>b</w:t>
            </w:r>
            <w:r w:rsidRPr="00AB2332">
              <w:rPr>
                <w:lang w:eastAsia="en-US"/>
              </w:rPr>
              <w:t>*</w:t>
            </w:r>
          </w:p>
        </w:tc>
        <w:tc>
          <w:tcPr>
            <w:tcW w:w="1602" w:type="dxa"/>
            <w:tcBorders>
              <w:top w:val="single" w:sz="12" w:space="0" w:color="000000"/>
              <w:bottom w:val="single" w:sz="12" w:space="0" w:color="000000"/>
            </w:tcBorders>
            <w:tcMar>
              <w:top w:w="0" w:type="dxa"/>
              <w:left w:w="0" w:type="dxa"/>
              <w:bottom w:w="0" w:type="dxa"/>
              <w:right w:w="0" w:type="dxa"/>
            </w:tcMar>
          </w:tcPr>
          <w:p w14:paraId="445CDEFC" w14:textId="77777777" w:rsidR="006A13AE" w:rsidRPr="00AB2332" w:rsidRDefault="006A13AE" w:rsidP="00186908">
            <w:pPr>
              <w:pStyle w:val="TableParagraph"/>
              <w:widowControl w:val="0"/>
              <w:spacing w:before="1" w:line="480" w:lineRule="auto"/>
              <w:ind w:right="24"/>
              <w:rPr>
                <w:i/>
              </w:rPr>
            </w:pPr>
            <w:r w:rsidRPr="00AB2332">
              <w:rPr>
                <w:i/>
              </w:rPr>
              <w:t>t</w:t>
            </w:r>
          </w:p>
        </w:tc>
        <w:tc>
          <w:tcPr>
            <w:tcW w:w="1452" w:type="dxa"/>
            <w:tcBorders>
              <w:top w:val="single" w:sz="12" w:space="0" w:color="000000"/>
              <w:bottom w:val="single" w:sz="12" w:space="0" w:color="000000"/>
            </w:tcBorders>
            <w:tcMar>
              <w:top w:w="0" w:type="dxa"/>
              <w:left w:w="0" w:type="dxa"/>
              <w:bottom w:w="0" w:type="dxa"/>
              <w:right w:w="0" w:type="dxa"/>
            </w:tcMar>
          </w:tcPr>
          <w:p w14:paraId="39E33FB7" w14:textId="77777777" w:rsidR="006A13AE" w:rsidRPr="00AB2332" w:rsidRDefault="006A13AE" w:rsidP="00186908">
            <w:pPr>
              <w:pStyle w:val="TableParagraph"/>
              <w:widowControl w:val="0"/>
              <w:spacing w:before="1" w:line="480" w:lineRule="auto"/>
              <w:ind w:right="53"/>
              <w:rPr>
                <w:i/>
              </w:rPr>
            </w:pPr>
            <w:r w:rsidRPr="00AB2332">
              <w:rPr>
                <w:i/>
              </w:rPr>
              <w:t>p</w:t>
            </w:r>
          </w:p>
        </w:tc>
      </w:tr>
      <w:tr w:rsidR="006A13AE" w:rsidRPr="00871034" w14:paraId="45BFFB5B" w14:textId="77777777" w:rsidTr="00186908">
        <w:trPr>
          <w:trHeight w:val="274"/>
        </w:trPr>
        <w:tc>
          <w:tcPr>
            <w:tcW w:w="1940" w:type="dxa"/>
            <w:tcBorders>
              <w:top w:val="single" w:sz="12" w:space="0" w:color="000000"/>
              <w:bottom w:val="single" w:sz="12" w:space="0" w:color="000000"/>
            </w:tcBorders>
            <w:tcMar>
              <w:top w:w="0" w:type="dxa"/>
              <w:left w:w="0" w:type="dxa"/>
              <w:bottom w:w="0" w:type="dxa"/>
              <w:right w:w="0" w:type="dxa"/>
            </w:tcMar>
          </w:tcPr>
          <w:p w14:paraId="2C6747F7" w14:textId="77777777" w:rsidR="006A13AE" w:rsidRPr="00AB2332" w:rsidRDefault="006A13AE" w:rsidP="00186908">
            <w:pPr>
              <w:pStyle w:val="TableParagraph"/>
              <w:widowControl w:val="0"/>
              <w:spacing w:before="0" w:line="480" w:lineRule="auto"/>
              <w:ind w:left="122"/>
              <w:jc w:val="left"/>
            </w:pPr>
            <w:r w:rsidRPr="00AB2332">
              <w:t>Step 1</w:t>
            </w:r>
          </w:p>
        </w:tc>
        <w:tc>
          <w:tcPr>
            <w:tcW w:w="1380" w:type="dxa"/>
            <w:tcBorders>
              <w:top w:val="single" w:sz="12" w:space="0" w:color="000000"/>
              <w:bottom w:val="single" w:sz="12" w:space="0" w:color="000000"/>
            </w:tcBorders>
            <w:tcMar>
              <w:top w:w="0" w:type="dxa"/>
              <w:left w:w="0" w:type="dxa"/>
              <w:bottom w:w="0" w:type="dxa"/>
              <w:right w:w="0" w:type="dxa"/>
            </w:tcMar>
          </w:tcPr>
          <w:p w14:paraId="11408A9A" w14:textId="77777777" w:rsidR="006A13AE" w:rsidRPr="00AB2332" w:rsidRDefault="006A13AE" w:rsidP="00186908">
            <w:pPr>
              <w:pStyle w:val="TableParagraph"/>
              <w:widowControl w:val="0"/>
              <w:spacing w:before="0" w:line="480" w:lineRule="auto"/>
              <w:jc w:val="left"/>
            </w:pPr>
          </w:p>
        </w:tc>
        <w:tc>
          <w:tcPr>
            <w:tcW w:w="1488" w:type="dxa"/>
            <w:tcBorders>
              <w:top w:val="single" w:sz="12" w:space="0" w:color="000000"/>
              <w:bottom w:val="single" w:sz="12" w:space="0" w:color="000000"/>
            </w:tcBorders>
            <w:tcMar>
              <w:top w:w="0" w:type="dxa"/>
              <w:left w:w="0" w:type="dxa"/>
              <w:bottom w:w="0" w:type="dxa"/>
              <w:right w:w="0" w:type="dxa"/>
            </w:tcMar>
          </w:tcPr>
          <w:p w14:paraId="7411EE70" w14:textId="77777777" w:rsidR="006A13AE" w:rsidRPr="00AB2332" w:rsidRDefault="006A13AE" w:rsidP="00186908">
            <w:pPr>
              <w:pStyle w:val="TableParagraph"/>
              <w:widowControl w:val="0"/>
              <w:spacing w:before="0" w:line="480" w:lineRule="auto"/>
              <w:jc w:val="left"/>
            </w:pPr>
          </w:p>
        </w:tc>
        <w:tc>
          <w:tcPr>
            <w:tcW w:w="1470" w:type="dxa"/>
            <w:tcBorders>
              <w:top w:val="single" w:sz="12" w:space="0" w:color="000000"/>
              <w:bottom w:val="single" w:sz="12" w:space="0" w:color="000000"/>
            </w:tcBorders>
            <w:tcMar>
              <w:top w:w="0" w:type="dxa"/>
              <w:left w:w="0" w:type="dxa"/>
              <w:bottom w:w="0" w:type="dxa"/>
              <w:right w:w="0" w:type="dxa"/>
            </w:tcMar>
          </w:tcPr>
          <w:p w14:paraId="6EF53D3D"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bottom w:val="single" w:sz="12" w:space="0" w:color="000000"/>
            </w:tcBorders>
            <w:tcMar>
              <w:top w:w="0" w:type="dxa"/>
              <w:left w:w="0" w:type="dxa"/>
              <w:bottom w:w="0" w:type="dxa"/>
              <w:right w:w="0" w:type="dxa"/>
            </w:tcMar>
          </w:tcPr>
          <w:p w14:paraId="513B456B"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69E3083D" w14:textId="77777777" w:rsidR="006A13AE" w:rsidRPr="00AB2332" w:rsidRDefault="006A13AE" w:rsidP="00186908">
            <w:pPr>
              <w:pStyle w:val="TableParagraph"/>
              <w:widowControl w:val="0"/>
              <w:spacing w:before="0" w:line="480" w:lineRule="auto"/>
              <w:jc w:val="left"/>
            </w:pPr>
          </w:p>
        </w:tc>
      </w:tr>
      <w:tr w:rsidR="006A13AE" w:rsidRPr="00871034" w14:paraId="685D3D3A" w14:textId="77777777" w:rsidTr="00186908">
        <w:trPr>
          <w:trHeight w:val="302"/>
        </w:trPr>
        <w:tc>
          <w:tcPr>
            <w:tcW w:w="1940" w:type="dxa"/>
            <w:tcBorders>
              <w:top w:val="single" w:sz="12" w:space="0" w:color="000000"/>
            </w:tcBorders>
            <w:tcMar>
              <w:top w:w="0" w:type="dxa"/>
              <w:left w:w="0" w:type="dxa"/>
              <w:bottom w:w="0" w:type="dxa"/>
              <w:right w:w="0" w:type="dxa"/>
            </w:tcMar>
          </w:tcPr>
          <w:p w14:paraId="711A9AD0" w14:textId="77777777" w:rsidR="006A13AE" w:rsidRPr="00AB2332" w:rsidRDefault="006A13AE" w:rsidP="00186908">
            <w:pPr>
              <w:pStyle w:val="TableParagraph"/>
              <w:widowControl w:val="0"/>
              <w:spacing w:before="1" w:line="480" w:lineRule="auto"/>
              <w:ind w:left="122"/>
              <w:jc w:val="left"/>
            </w:pPr>
            <w:r w:rsidRPr="00AB2332">
              <w:t>Intercept</w:t>
            </w:r>
          </w:p>
        </w:tc>
        <w:tc>
          <w:tcPr>
            <w:tcW w:w="1380" w:type="dxa"/>
            <w:tcBorders>
              <w:top w:val="single" w:sz="12" w:space="0" w:color="000000"/>
            </w:tcBorders>
            <w:tcMar>
              <w:top w:w="0" w:type="dxa"/>
              <w:left w:w="0" w:type="dxa"/>
              <w:bottom w:w="0" w:type="dxa"/>
              <w:right w:w="0" w:type="dxa"/>
            </w:tcMar>
          </w:tcPr>
          <w:p w14:paraId="24B205B7" w14:textId="77777777" w:rsidR="006A13AE" w:rsidRPr="00AB2332" w:rsidRDefault="006A13AE" w:rsidP="00186908">
            <w:pPr>
              <w:pStyle w:val="TableParagraph"/>
              <w:widowControl w:val="0"/>
              <w:spacing w:before="1" w:line="480" w:lineRule="auto"/>
              <w:ind w:left="268"/>
              <w:jc w:val="left"/>
            </w:pPr>
            <w:r w:rsidRPr="00AB2332">
              <w:t>13.52</w:t>
            </w:r>
          </w:p>
        </w:tc>
        <w:tc>
          <w:tcPr>
            <w:tcW w:w="1488" w:type="dxa"/>
            <w:tcBorders>
              <w:top w:val="single" w:sz="12" w:space="0" w:color="000000"/>
            </w:tcBorders>
            <w:tcMar>
              <w:top w:w="0" w:type="dxa"/>
              <w:left w:w="0" w:type="dxa"/>
              <w:bottom w:w="0" w:type="dxa"/>
              <w:right w:w="0" w:type="dxa"/>
            </w:tcMar>
          </w:tcPr>
          <w:p w14:paraId="5C920389" w14:textId="77777777" w:rsidR="006A13AE" w:rsidRPr="00AB2332" w:rsidRDefault="006A13AE" w:rsidP="00186908">
            <w:pPr>
              <w:pStyle w:val="TableParagraph"/>
              <w:widowControl w:val="0"/>
              <w:spacing w:before="1" w:line="480" w:lineRule="auto"/>
              <w:ind w:left="436" w:right="472"/>
            </w:pPr>
            <w:r w:rsidRPr="00AB2332">
              <w:t>0.36</w:t>
            </w:r>
          </w:p>
        </w:tc>
        <w:tc>
          <w:tcPr>
            <w:tcW w:w="1470" w:type="dxa"/>
            <w:tcBorders>
              <w:top w:val="single" w:sz="12" w:space="0" w:color="000000"/>
            </w:tcBorders>
            <w:tcMar>
              <w:top w:w="0" w:type="dxa"/>
              <w:left w:w="0" w:type="dxa"/>
              <w:bottom w:w="0" w:type="dxa"/>
              <w:right w:w="0" w:type="dxa"/>
            </w:tcMar>
          </w:tcPr>
          <w:p w14:paraId="689E989A"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tcBorders>
            <w:tcMar>
              <w:top w:w="0" w:type="dxa"/>
              <w:left w:w="0" w:type="dxa"/>
              <w:bottom w:w="0" w:type="dxa"/>
              <w:right w:w="0" w:type="dxa"/>
            </w:tcMar>
          </w:tcPr>
          <w:p w14:paraId="27513320" w14:textId="77777777" w:rsidR="006A13AE" w:rsidRPr="00AB2332" w:rsidRDefault="006A13AE" w:rsidP="00186908">
            <w:pPr>
              <w:pStyle w:val="TableParagraph"/>
              <w:widowControl w:val="0"/>
              <w:spacing w:before="1" w:line="480" w:lineRule="auto"/>
              <w:ind w:left="436" w:right="462"/>
            </w:pPr>
            <w:r w:rsidRPr="00AB2332">
              <w:t>37.29</w:t>
            </w:r>
          </w:p>
        </w:tc>
        <w:tc>
          <w:tcPr>
            <w:tcW w:w="1452" w:type="dxa"/>
            <w:tcBorders>
              <w:top w:val="single" w:sz="12" w:space="0" w:color="000000"/>
            </w:tcBorders>
            <w:tcMar>
              <w:top w:w="0" w:type="dxa"/>
              <w:left w:w="0" w:type="dxa"/>
              <w:bottom w:w="0" w:type="dxa"/>
              <w:right w:w="0" w:type="dxa"/>
            </w:tcMar>
          </w:tcPr>
          <w:p w14:paraId="71230AAB" w14:textId="77777777" w:rsidR="006A13AE" w:rsidRPr="00AB2332" w:rsidRDefault="006A13AE" w:rsidP="00186908">
            <w:pPr>
              <w:pStyle w:val="TableParagraph"/>
              <w:widowControl w:val="0"/>
              <w:spacing w:before="1" w:line="480" w:lineRule="auto"/>
              <w:ind w:left="468" w:right="523"/>
            </w:pPr>
            <w:r w:rsidRPr="00AB2332">
              <w:t>.000</w:t>
            </w:r>
          </w:p>
        </w:tc>
      </w:tr>
      <w:tr w:rsidR="006A13AE" w:rsidRPr="00871034" w14:paraId="33C55CE0" w14:textId="77777777" w:rsidTr="00186908">
        <w:trPr>
          <w:trHeight w:val="316"/>
        </w:trPr>
        <w:tc>
          <w:tcPr>
            <w:tcW w:w="1940" w:type="dxa"/>
            <w:tcMar>
              <w:top w:w="0" w:type="dxa"/>
              <w:left w:w="0" w:type="dxa"/>
              <w:bottom w:w="0" w:type="dxa"/>
              <w:right w:w="0" w:type="dxa"/>
            </w:tcMar>
          </w:tcPr>
          <w:p w14:paraId="5C02C4B1" w14:textId="77777777" w:rsidR="006A13AE" w:rsidRPr="00AB2332" w:rsidRDefault="006A13AE" w:rsidP="00186908">
            <w:pPr>
              <w:pStyle w:val="TableParagraph"/>
              <w:widowControl w:val="0"/>
              <w:spacing w:line="480" w:lineRule="auto"/>
              <w:ind w:left="122"/>
              <w:jc w:val="left"/>
            </w:pPr>
            <w:r w:rsidRPr="00AB2332">
              <w:t>ZCNI</w:t>
            </w:r>
          </w:p>
        </w:tc>
        <w:tc>
          <w:tcPr>
            <w:tcW w:w="1380" w:type="dxa"/>
            <w:tcMar>
              <w:top w:w="0" w:type="dxa"/>
              <w:left w:w="0" w:type="dxa"/>
              <w:bottom w:w="0" w:type="dxa"/>
              <w:right w:w="0" w:type="dxa"/>
            </w:tcMar>
          </w:tcPr>
          <w:p w14:paraId="7140A658" w14:textId="77777777" w:rsidR="006A13AE" w:rsidRPr="00AB2332" w:rsidRDefault="006A13AE" w:rsidP="00186908">
            <w:pPr>
              <w:pStyle w:val="TableParagraph"/>
              <w:widowControl w:val="0"/>
              <w:spacing w:line="480" w:lineRule="auto"/>
              <w:ind w:left="388"/>
              <w:jc w:val="left"/>
            </w:pPr>
            <w:r w:rsidRPr="00AB2332">
              <w:t>0.54</w:t>
            </w:r>
          </w:p>
        </w:tc>
        <w:tc>
          <w:tcPr>
            <w:tcW w:w="1488" w:type="dxa"/>
            <w:tcMar>
              <w:top w:w="0" w:type="dxa"/>
              <w:left w:w="0" w:type="dxa"/>
              <w:bottom w:w="0" w:type="dxa"/>
              <w:right w:w="0" w:type="dxa"/>
            </w:tcMar>
          </w:tcPr>
          <w:p w14:paraId="583A7B53" w14:textId="77777777" w:rsidR="006A13AE" w:rsidRPr="00AB2332" w:rsidRDefault="006A13AE" w:rsidP="00186908">
            <w:pPr>
              <w:pStyle w:val="TableParagraph"/>
              <w:widowControl w:val="0"/>
              <w:spacing w:line="480" w:lineRule="auto"/>
              <w:ind w:left="436" w:right="472"/>
            </w:pPr>
            <w:r w:rsidRPr="00AB2332">
              <w:t>0.44</w:t>
            </w:r>
          </w:p>
        </w:tc>
        <w:tc>
          <w:tcPr>
            <w:tcW w:w="1470" w:type="dxa"/>
            <w:tcMar>
              <w:top w:w="0" w:type="dxa"/>
              <w:left w:w="0" w:type="dxa"/>
              <w:bottom w:w="0" w:type="dxa"/>
              <w:right w:w="0" w:type="dxa"/>
            </w:tcMar>
          </w:tcPr>
          <w:p w14:paraId="5699F4A5" w14:textId="77777777" w:rsidR="006A13AE" w:rsidRPr="00AB2332" w:rsidRDefault="006A13AE" w:rsidP="00186908">
            <w:pPr>
              <w:pStyle w:val="TableParagraph"/>
              <w:widowControl w:val="0"/>
              <w:spacing w:line="480" w:lineRule="auto"/>
              <w:ind w:left="475" w:right="452"/>
            </w:pPr>
            <w:r w:rsidRPr="00AB2332">
              <w:t>.07</w:t>
            </w:r>
          </w:p>
        </w:tc>
        <w:tc>
          <w:tcPr>
            <w:tcW w:w="1602" w:type="dxa"/>
            <w:tcMar>
              <w:top w:w="0" w:type="dxa"/>
              <w:left w:w="0" w:type="dxa"/>
              <w:bottom w:w="0" w:type="dxa"/>
              <w:right w:w="0" w:type="dxa"/>
            </w:tcMar>
          </w:tcPr>
          <w:p w14:paraId="6B4B4172" w14:textId="77777777" w:rsidR="006A13AE" w:rsidRPr="00AB2332" w:rsidRDefault="006A13AE" w:rsidP="00186908">
            <w:pPr>
              <w:pStyle w:val="TableParagraph"/>
              <w:widowControl w:val="0"/>
              <w:spacing w:line="480" w:lineRule="auto"/>
              <w:ind w:left="436" w:right="462"/>
            </w:pPr>
            <w:r w:rsidRPr="00AB2332">
              <w:t>1.25</w:t>
            </w:r>
          </w:p>
        </w:tc>
        <w:tc>
          <w:tcPr>
            <w:tcW w:w="1452" w:type="dxa"/>
            <w:tcMar>
              <w:top w:w="0" w:type="dxa"/>
              <w:left w:w="0" w:type="dxa"/>
              <w:bottom w:w="0" w:type="dxa"/>
              <w:right w:w="0" w:type="dxa"/>
            </w:tcMar>
          </w:tcPr>
          <w:p w14:paraId="411A94A5" w14:textId="77777777" w:rsidR="006A13AE" w:rsidRPr="00AB2332" w:rsidRDefault="006A13AE" w:rsidP="00186908">
            <w:pPr>
              <w:pStyle w:val="TableParagraph"/>
              <w:widowControl w:val="0"/>
              <w:spacing w:line="480" w:lineRule="auto"/>
              <w:ind w:left="468" w:right="523"/>
            </w:pPr>
            <w:r w:rsidRPr="00AB2332">
              <w:t>.213</w:t>
            </w:r>
          </w:p>
        </w:tc>
      </w:tr>
      <w:tr w:rsidR="006A13AE" w:rsidRPr="00871034" w14:paraId="5B610795" w14:textId="77777777" w:rsidTr="00186908">
        <w:trPr>
          <w:trHeight w:val="317"/>
        </w:trPr>
        <w:tc>
          <w:tcPr>
            <w:tcW w:w="1940" w:type="dxa"/>
            <w:tcMar>
              <w:top w:w="0" w:type="dxa"/>
              <w:left w:w="0" w:type="dxa"/>
              <w:bottom w:w="0" w:type="dxa"/>
              <w:right w:w="0" w:type="dxa"/>
            </w:tcMar>
          </w:tcPr>
          <w:p w14:paraId="3588DC89" w14:textId="77777777" w:rsidR="006A13AE" w:rsidRPr="00AB2332" w:rsidRDefault="006A13AE" w:rsidP="00186908">
            <w:pPr>
              <w:pStyle w:val="TableParagraph"/>
              <w:widowControl w:val="0"/>
              <w:spacing w:line="480" w:lineRule="auto"/>
              <w:ind w:left="122"/>
              <w:jc w:val="left"/>
            </w:pPr>
            <w:r w:rsidRPr="00AB2332">
              <w:t>ZNPI</w:t>
            </w:r>
          </w:p>
        </w:tc>
        <w:tc>
          <w:tcPr>
            <w:tcW w:w="1380" w:type="dxa"/>
            <w:tcMar>
              <w:top w:w="0" w:type="dxa"/>
              <w:left w:w="0" w:type="dxa"/>
              <w:bottom w:w="0" w:type="dxa"/>
              <w:right w:w="0" w:type="dxa"/>
            </w:tcMar>
          </w:tcPr>
          <w:p w14:paraId="5E814178" w14:textId="77777777" w:rsidR="006A13AE" w:rsidRPr="00AB2332" w:rsidRDefault="006A13AE" w:rsidP="00186908">
            <w:pPr>
              <w:pStyle w:val="TableParagraph"/>
              <w:widowControl w:val="0"/>
              <w:spacing w:line="480" w:lineRule="auto"/>
              <w:ind w:left="328"/>
              <w:jc w:val="left"/>
            </w:pPr>
            <w:r w:rsidRPr="00AB2332">
              <w:t>1.33</w:t>
            </w:r>
          </w:p>
        </w:tc>
        <w:tc>
          <w:tcPr>
            <w:tcW w:w="1488" w:type="dxa"/>
            <w:tcMar>
              <w:top w:w="0" w:type="dxa"/>
              <w:left w:w="0" w:type="dxa"/>
              <w:bottom w:w="0" w:type="dxa"/>
              <w:right w:w="0" w:type="dxa"/>
            </w:tcMar>
          </w:tcPr>
          <w:p w14:paraId="1FB9804C" w14:textId="77777777" w:rsidR="006A13AE" w:rsidRPr="00AB2332" w:rsidRDefault="006A13AE" w:rsidP="00186908">
            <w:pPr>
              <w:pStyle w:val="TableParagraph"/>
              <w:widowControl w:val="0"/>
              <w:spacing w:line="480" w:lineRule="auto"/>
              <w:ind w:left="436" w:right="472"/>
            </w:pPr>
            <w:r w:rsidRPr="00AB2332">
              <w:t>0.45</w:t>
            </w:r>
          </w:p>
        </w:tc>
        <w:tc>
          <w:tcPr>
            <w:tcW w:w="1470" w:type="dxa"/>
            <w:tcMar>
              <w:top w:w="0" w:type="dxa"/>
              <w:left w:w="0" w:type="dxa"/>
              <w:bottom w:w="0" w:type="dxa"/>
              <w:right w:w="0" w:type="dxa"/>
            </w:tcMar>
          </w:tcPr>
          <w:p w14:paraId="2A7BA613" w14:textId="77777777" w:rsidR="006A13AE" w:rsidRPr="00AB2332" w:rsidRDefault="006A13AE" w:rsidP="00186908">
            <w:pPr>
              <w:pStyle w:val="TableParagraph"/>
              <w:widowControl w:val="0"/>
              <w:spacing w:line="480" w:lineRule="auto"/>
              <w:ind w:left="475" w:right="452"/>
            </w:pPr>
            <w:r w:rsidRPr="00AB2332">
              <w:t>.18</w:t>
            </w:r>
          </w:p>
        </w:tc>
        <w:tc>
          <w:tcPr>
            <w:tcW w:w="1602" w:type="dxa"/>
            <w:tcMar>
              <w:top w:w="0" w:type="dxa"/>
              <w:left w:w="0" w:type="dxa"/>
              <w:bottom w:w="0" w:type="dxa"/>
              <w:right w:w="0" w:type="dxa"/>
            </w:tcMar>
          </w:tcPr>
          <w:p w14:paraId="649EDECC" w14:textId="77777777" w:rsidR="006A13AE" w:rsidRPr="00AB2332" w:rsidRDefault="006A13AE" w:rsidP="00186908">
            <w:pPr>
              <w:pStyle w:val="TableParagraph"/>
              <w:widowControl w:val="0"/>
              <w:spacing w:line="480" w:lineRule="auto"/>
              <w:ind w:left="436" w:right="462"/>
            </w:pPr>
            <w:r w:rsidRPr="00AB2332">
              <w:t>2.95</w:t>
            </w:r>
          </w:p>
        </w:tc>
        <w:tc>
          <w:tcPr>
            <w:tcW w:w="1452" w:type="dxa"/>
            <w:tcMar>
              <w:top w:w="0" w:type="dxa"/>
              <w:left w:w="0" w:type="dxa"/>
              <w:bottom w:w="0" w:type="dxa"/>
              <w:right w:w="0" w:type="dxa"/>
            </w:tcMar>
          </w:tcPr>
          <w:p w14:paraId="3DD62548" w14:textId="77777777" w:rsidR="006A13AE" w:rsidRPr="00AB2332" w:rsidRDefault="006A13AE" w:rsidP="00186908">
            <w:pPr>
              <w:pStyle w:val="TableParagraph"/>
              <w:widowControl w:val="0"/>
              <w:spacing w:line="480" w:lineRule="auto"/>
              <w:ind w:left="468" w:right="523"/>
            </w:pPr>
            <w:r w:rsidRPr="00AB2332">
              <w:t>.003</w:t>
            </w:r>
          </w:p>
        </w:tc>
      </w:tr>
      <w:tr w:rsidR="006A13AE" w:rsidRPr="00871034" w14:paraId="28EBAE17" w14:textId="77777777" w:rsidTr="00186908">
        <w:trPr>
          <w:trHeight w:val="317"/>
        </w:trPr>
        <w:tc>
          <w:tcPr>
            <w:tcW w:w="1940" w:type="dxa"/>
            <w:tcMar>
              <w:top w:w="0" w:type="dxa"/>
              <w:left w:w="0" w:type="dxa"/>
              <w:bottom w:w="0" w:type="dxa"/>
              <w:right w:w="0" w:type="dxa"/>
            </w:tcMar>
          </w:tcPr>
          <w:p w14:paraId="346CC375" w14:textId="77777777" w:rsidR="006A13AE" w:rsidRPr="00AB2332" w:rsidRDefault="006A13AE" w:rsidP="00186908">
            <w:pPr>
              <w:pStyle w:val="TableParagraph"/>
              <w:widowControl w:val="0"/>
              <w:spacing w:line="480" w:lineRule="auto"/>
              <w:ind w:left="122"/>
              <w:jc w:val="left"/>
            </w:pPr>
            <w:r w:rsidRPr="00AB2332">
              <w:t>Selfesteem_c</w:t>
            </w:r>
          </w:p>
        </w:tc>
        <w:tc>
          <w:tcPr>
            <w:tcW w:w="1380" w:type="dxa"/>
            <w:tcMar>
              <w:top w:w="0" w:type="dxa"/>
              <w:left w:w="0" w:type="dxa"/>
              <w:bottom w:w="0" w:type="dxa"/>
              <w:right w:w="0" w:type="dxa"/>
            </w:tcMar>
          </w:tcPr>
          <w:p w14:paraId="4B9341A9" w14:textId="77777777" w:rsidR="006A13AE" w:rsidRPr="00AB2332" w:rsidRDefault="006A13AE" w:rsidP="00186908">
            <w:pPr>
              <w:pStyle w:val="TableParagraph"/>
              <w:widowControl w:val="0"/>
              <w:spacing w:line="480" w:lineRule="auto"/>
              <w:ind w:left="328"/>
              <w:jc w:val="left"/>
            </w:pPr>
            <w:r w:rsidRPr="00AB2332">
              <w:t>-0.34</w:t>
            </w:r>
          </w:p>
        </w:tc>
        <w:tc>
          <w:tcPr>
            <w:tcW w:w="1488" w:type="dxa"/>
            <w:tcMar>
              <w:top w:w="0" w:type="dxa"/>
              <w:left w:w="0" w:type="dxa"/>
              <w:bottom w:w="0" w:type="dxa"/>
              <w:right w:w="0" w:type="dxa"/>
            </w:tcMar>
          </w:tcPr>
          <w:p w14:paraId="6B4AC848" w14:textId="77777777" w:rsidR="006A13AE" w:rsidRPr="00AB2332" w:rsidRDefault="006A13AE" w:rsidP="00186908">
            <w:pPr>
              <w:pStyle w:val="TableParagraph"/>
              <w:widowControl w:val="0"/>
              <w:spacing w:line="480" w:lineRule="auto"/>
              <w:ind w:left="436" w:right="472"/>
            </w:pPr>
            <w:r w:rsidRPr="00AB2332">
              <w:t>0.19</w:t>
            </w:r>
          </w:p>
        </w:tc>
        <w:tc>
          <w:tcPr>
            <w:tcW w:w="1470" w:type="dxa"/>
            <w:tcMar>
              <w:top w:w="0" w:type="dxa"/>
              <w:left w:w="0" w:type="dxa"/>
              <w:bottom w:w="0" w:type="dxa"/>
              <w:right w:w="0" w:type="dxa"/>
            </w:tcMar>
          </w:tcPr>
          <w:p w14:paraId="2EF274D5" w14:textId="77777777" w:rsidR="006A13AE" w:rsidRPr="00AB2332" w:rsidRDefault="006A13AE" w:rsidP="00186908">
            <w:pPr>
              <w:pStyle w:val="TableParagraph"/>
              <w:widowControl w:val="0"/>
              <w:spacing w:line="480" w:lineRule="auto"/>
              <w:ind w:left="475" w:right="452"/>
            </w:pPr>
            <w:r w:rsidRPr="00AB2332">
              <w:t>-.10</w:t>
            </w:r>
          </w:p>
        </w:tc>
        <w:tc>
          <w:tcPr>
            <w:tcW w:w="1602" w:type="dxa"/>
            <w:tcMar>
              <w:top w:w="0" w:type="dxa"/>
              <w:left w:w="0" w:type="dxa"/>
              <w:bottom w:w="0" w:type="dxa"/>
              <w:right w:w="0" w:type="dxa"/>
            </w:tcMar>
          </w:tcPr>
          <w:p w14:paraId="2678E0D4" w14:textId="77777777" w:rsidR="006A13AE" w:rsidRPr="00AB2332" w:rsidRDefault="006A13AE" w:rsidP="00186908">
            <w:pPr>
              <w:pStyle w:val="TableParagraph"/>
              <w:widowControl w:val="0"/>
              <w:spacing w:line="480" w:lineRule="auto"/>
              <w:ind w:left="436" w:right="462"/>
            </w:pPr>
            <w:r w:rsidRPr="00AB2332">
              <w:t>-1.85</w:t>
            </w:r>
          </w:p>
        </w:tc>
        <w:tc>
          <w:tcPr>
            <w:tcW w:w="1452" w:type="dxa"/>
            <w:tcMar>
              <w:top w:w="0" w:type="dxa"/>
              <w:left w:w="0" w:type="dxa"/>
              <w:bottom w:w="0" w:type="dxa"/>
              <w:right w:w="0" w:type="dxa"/>
            </w:tcMar>
          </w:tcPr>
          <w:p w14:paraId="0655E981" w14:textId="77777777" w:rsidR="006A13AE" w:rsidRPr="00AB2332" w:rsidRDefault="006A13AE" w:rsidP="00186908">
            <w:pPr>
              <w:pStyle w:val="TableParagraph"/>
              <w:widowControl w:val="0"/>
              <w:spacing w:line="480" w:lineRule="auto"/>
              <w:ind w:left="468" w:right="523"/>
            </w:pPr>
            <w:r w:rsidRPr="00AB2332">
              <w:t>.065</w:t>
            </w:r>
          </w:p>
        </w:tc>
      </w:tr>
      <w:tr w:rsidR="006A13AE" w:rsidRPr="00871034" w14:paraId="7F80D724" w14:textId="77777777" w:rsidTr="00186908">
        <w:trPr>
          <w:trHeight w:val="318"/>
        </w:trPr>
        <w:tc>
          <w:tcPr>
            <w:tcW w:w="1940" w:type="dxa"/>
            <w:tcMar>
              <w:top w:w="0" w:type="dxa"/>
              <w:left w:w="0" w:type="dxa"/>
              <w:bottom w:w="0" w:type="dxa"/>
              <w:right w:w="0" w:type="dxa"/>
            </w:tcMar>
          </w:tcPr>
          <w:p w14:paraId="748272FB" w14:textId="77777777" w:rsidR="006A13AE" w:rsidRPr="00AB2332" w:rsidRDefault="006A13AE" w:rsidP="00186908">
            <w:pPr>
              <w:pStyle w:val="TableParagraph"/>
              <w:widowControl w:val="0"/>
              <w:spacing w:line="480" w:lineRule="auto"/>
              <w:ind w:left="122"/>
              <w:jc w:val="left"/>
            </w:pPr>
            <w:r w:rsidRPr="00AB2332">
              <w:t>Familiarity_c</w:t>
            </w:r>
          </w:p>
        </w:tc>
        <w:tc>
          <w:tcPr>
            <w:tcW w:w="1380" w:type="dxa"/>
            <w:tcMar>
              <w:top w:w="0" w:type="dxa"/>
              <w:left w:w="0" w:type="dxa"/>
              <w:bottom w:w="0" w:type="dxa"/>
              <w:right w:w="0" w:type="dxa"/>
            </w:tcMar>
          </w:tcPr>
          <w:p w14:paraId="4B820417" w14:textId="77777777" w:rsidR="006A13AE" w:rsidRPr="00AB2332" w:rsidRDefault="006A13AE" w:rsidP="00186908">
            <w:pPr>
              <w:pStyle w:val="TableParagraph"/>
              <w:widowControl w:val="0"/>
              <w:spacing w:line="480" w:lineRule="auto"/>
              <w:ind w:left="328"/>
              <w:jc w:val="left"/>
            </w:pPr>
            <w:r w:rsidRPr="00AB2332">
              <w:t>7.18</w:t>
            </w:r>
          </w:p>
        </w:tc>
        <w:tc>
          <w:tcPr>
            <w:tcW w:w="1488" w:type="dxa"/>
            <w:tcMar>
              <w:top w:w="0" w:type="dxa"/>
              <w:left w:w="0" w:type="dxa"/>
              <w:bottom w:w="0" w:type="dxa"/>
              <w:right w:w="0" w:type="dxa"/>
            </w:tcMar>
          </w:tcPr>
          <w:p w14:paraId="55E3B867" w14:textId="77777777" w:rsidR="006A13AE" w:rsidRPr="00AB2332" w:rsidRDefault="006A13AE" w:rsidP="00186908">
            <w:pPr>
              <w:pStyle w:val="TableParagraph"/>
              <w:widowControl w:val="0"/>
              <w:spacing w:line="480" w:lineRule="auto"/>
              <w:ind w:left="436" w:right="472"/>
            </w:pPr>
            <w:r w:rsidRPr="00AB2332">
              <w:t>1.02</w:t>
            </w:r>
          </w:p>
        </w:tc>
        <w:tc>
          <w:tcPr>
            <w:tcW w:w="1470" w:type="dxa"/>
            <w:tcMar>
              <w:top w:w="0" w:type="dxa"/>
              <w:left w:w="0" w:type="dxa"/>
              <w:bottom w:w="0" w:type="dxa"/>
              <w:right w:w="0" w:type="dxa"/>
            </w:tcMar>
          </w:tcPr>
          <w:p w14:paraId="1C261D4A" w14:textId="77777777" w:rsidR="006A13AE" w:rsidRPr="00AB2332" w:rsidRDefault="006A13AE" w:rsidP="00186908">
            <w:pPr>
              <w:pStyle w:val="TableParagraph"/>
              <w:widowControl w:val="0"/>
              <w:spacing w:line="480" w:lineRule="auto"/>
              <w:ind w:left="475" w:right="452"/>
            </w:pPr>
            <w:r w:rsidRPr="00AB2332">
              <w:t>.35</w:t>
            </w:r>
          </w:p>
        </w:tc>
        <w:tc>
          <w:tcPr>
            <w:tcW w:w="1602" w:type="dxa"/>
            <w:tcMar>
              <w:top w:w="0" w:type="dxa"/>
              <w:left w:w="0" w:type="dxa"/>
              <w:bottom w:w="0" w:type="dxa"/>
              <w:right w:w="0" w:type="dxa"/>
            </w:tcMar>
          </w:tcPr>
          <w:p w14:paraId="7D3E5980" w14:textId="77777777" w:rsidR="006A13AE" w:rsidRPr="00AB2332" w:rsidRDefault="006A13AE" w:rsidP="00186908">
            <w:pPr>
              <w:pStyle w:val="TableParagraph"/>
              <w:widowControl w:val="0"/>
              <w:spacing w:line="480" w:lineRule="auto"/>
              <w:ind w:left="436" w:right="462"/>
            </w:pPr>
            <w:r w:rsidRPr="00AB2332">
              <w:t>7.02</w:t>
            </w:r>
          </w:p>
        </w:tc>
        <w:tc>
          <w:tcPr>
            <w:tcW w:w="1452" w:type="dxa"/>
            <w:tcMar>
              <w:top w:w="0" w:type="dxa"/>
              <w:left w:w="0" w:type="dxa"/>
              <w:bottom w:w="0" w:type="dxa"/>
              <w:right w:w="0" w:type="dxa"/>
            </w:tcMar>
          </w:tcPr>
          <w:p w14:paraId="5BFC777D" w14:textId="77777777" w:rsidR="006A13AE" w:rsidRPr="00AB2332" w:rsidRDefault="006A13AE" w:rsidP="00186908">
            <w:pPr>
              <w:pStyle w:val="TableParagraph"/>
              <w:widowControl w:val="0"/>
              <w:spacing w:line="480" w:lineRule="auto"/>
              <w:ind w:left="468" w:right="523"/>
            </w:pPr>
            <w:r w:rsidRPr="00AB2332">
              <w:t>.000</w:t>
            </w:r>
          </w:p>
        </w:tc>
      </w:tr>
      <w:tr w:rsidR="006A13AE" w:rsidRPr="00871034" w14:paraId="7A33AD64" w14:textId="77777777" w:rsidTr="00186908">
        <w:trPr>
          <w:trHeight w:val="317"/>
        </w:trPr>
        <w:tc>
          <w:tcPr>
            <w:tcW w:w="1940" w:type="dxa"/>
            <w:tcMar>
              <w:top w:w="0" w:type="dxa"/>
              <w:left w:w="0" w:type="dxa"/>
              <w:bottom w:w="0" w:type="dxa"/>
              <w:right w:w="0" w:type="dxa"/>
            </w:tcMar>
          </w:tcPr>
          <w:p w14:paraId="0CCA6D07" w14:textId="77777777" w:rsidR="006A13AE" w:rsidRPr="00AB2332" w:rsidRDefault="006A13AE" w:rsidP="00186908">
            <w:pPr>
              <w:pStyle w:val="TableParagraph"/>
              <w:widowControl w:val="0"/>
              <w:spacing w:before="16" w:line="480" w:lineRule="auto"/>
              <w:ind w:left="122"/>
              <w:jc w:val="left"/>
            </w:pPr>
            <w:r w:rsidRPr="00AB2332">
              <w:t>ZAge</w:t>
            </w:r>
          </w:p>
        </w:tc>
        <w:tc>
          <w:tcPr>
            <w:tcW w:w="1380" w:type="dxa"/>
            <w:tcMar>
              <w:top w:w="0" w:type="dxa"/>
              <w:left w:w="0" w:type="dxa"/>
              <w:bottom w:w="0" w:type="dxa"/>
              <w:right w:w="0" w:type="dxa"/>
            </w:tcMar>
          </w:tcPr>
          <w:p w14:paraId="4CC55D37" w14:textId="77777777" w:rsidR="006A13AE" w:rsidRPr="00AB2332" w:rsidRDefault="006A13AE" w:rsidP="00186908">
            <w:pPr>
              <w:pStyle w:val="TableParagraph"/>
              <w:widowControl w:val="0"/>
              <w:spacing w:before="16" w:line="480" w:lineRule="auto"/>
              <w:ind w:left="287"/>
              <w:jc w:val="left"/>
            </w:pPr>
            <w:r w:rsidRPr="00AB2332">
              <w:t>-1.03</w:t>
            </w:r>
          </w:p>
        </w:tc>
        <w:tc>
          <w:tcPr>
            <w:tcW w:w="1488" w:type="dxa"/>
            <w:tcMar>
              <w:top w:w="0" w:type="dxa"/>
              <w:left w:w="0" w:type="dxa"/>
              <w:bottom w:w="0" w:type="dxa"/>
              <w:right w:w="0" w:type="dxa"/>
            </w:tcMar>
          </w:tcPr>
          <w:p w14:paraId="4A95DF3F" w14:textId="77777777" w:rsidR="006A13AE" w:rsidRPr="00AB2332" w:rsidRDefault="006A13AE" w:rsidP="00186908">
            <w:pPr>
              <w:pStyle w:val="TableParagraph"/>
              <w:widowControl w:val="0"/>
              <w:spacing w:before="16" w:line="480" w:lineRule="auto"/>
              <w:ind w:left="436" w:right="472"/>
            </w:pPr>
            <w:r w:rsidRPr="00AB2332">
              <w:t>0.40</w:t>
            </w:r>
          </w:p>
        </w:tc>
        <w:tc>
          <w:tcPr>
            <w:tcW w:w="1470" w:type="dxa"/>
            <w:tcMar>
              <w:top w:w="0" w:type="dxa"/>
              <w:left w:w="0" w:type="dxa"/>
              <w:bottom w:w="0" w:type="dxa"/>
              <w:right w:w="0" w:type="dxa"/>
            </w:tcMar>
          </w:tcPr>
          <w:p w14:paraId="72A24CAD" w14:textId="77777777" w:rsidR="006A13AE" w:rsidRPr="00AB2332" w:rsidRDefault="006A13AE" w:rsidP="00186908">
            <w:pPr>
              <w:pStyle w:val="TableParagraph"/>
              <w:widowControl w:val="0"/>
              <w:spacing w:before="16" w:line="480" w:lineRule="auto"/>
              <w:ind w:left="475" w:right="455"/>
            </w:pPr>
            <w:r w:rsidRPr="00AB2332">
              <w:t>-.14</w:t>
            </w:r>
          </w:p>
        </w:tc>
        <w:tc>
          <w:tcPr>
            <w:tcW w:w="1602" w:type="dxa"/>
            <w:tcMar>
              <w:top w:w="0" w:type="dxa"/>
              <w:left w:w="0" w:type="dxa"/>
              <w:bottom w:w="0" w:type="dxa"/>
              <w:right w:w="0" w:type="dxa"/>
            </w:tcMar>
          </w:tcPr>
          <w:p w14:paraId="57646C0D" w14:textId="77777777" w:rsidR="006A13AE" w:rsidRPr="00AB2332" w:rsidRDefault="006A13AE" w:rsidP="00186908">
            <w:pPr>
              <w:pStyle w:val="TableParagraph"/>
              <w:widowControl w:val="0"/>
              <w:spacing w:before="16" w:line="480" w:lineRule="auto"/>
              <w:ind w:left="436" w:right="460"/>
            </w:pPr>
            <w:r w:rsidRPr="00AB2332">
              <w:t>-2.60</w:t>
            </w:r>
          </w:p>
        </w:tc>
        <w:tc>
          <w:tcPr>
            <w:tcW w:w="1452" w:type="dxa"/>
            <w:tcMar>
              <w:top w:w="0" w:type="dxa"/>
              <w:left w:w="0" w:type="dxa"/>
              <w:bottom w:w="0" w:type="dxa"/>
              <w:right w:w="0" w:type="dxa"/>
            </w:tcMar>
          </w:tcPr>
          <w:p w14:paraId="42921B72" w14:textId="77777777" w:rsidR="006A13AE" w:rsidRPr="00AB2332" w:rsidRDefault="006A13AE" w:rsidP="00186908">
            <w:pPr>
              <w:pStyle w:val="TableParagraph"/>
              <w:widowControl w:val="0"/>
              <w:spacing w:before="16" w:line="480" w:lineRule="auto"/>
              <w:ind w:left="468" w:right="523"/>
            </w:pPr>
            <w:r w:rsidRPr="00AB2332">
              <w:t>.010</w:t>
            </w:r>
          </w:p>
        </w:tc>
      </w:tr>
      <w:tr w:rsidR="006A13AE" w:rsidRPr="00871034" w14:paraId="31041EF3" w14:textId="77777777" w:rsidTr="00186908">
        <w:trPr>
          <w:trHeight w:val="332"/>
        </w:trPr>
        <w:tc>
          <w:tcPr>
            <w:tcW w:w="1940" w:type="dxa"/>
            <w:tcBorders>
              <w:bottom w:val="single" w:sz="12" w:space="0" w:color="000000"/>
            </w:tcBorders>
            <w:tcMar>
              <w:top w:w="0" w:type="dxa"/>
              <w:left w:w="0" w:type="dxa"/>
              <w:bottom w:w="0" w:type="dxa"/>
              <w:right w:w="0" w:type="dxa"/>
            </w:tcMar>
          </w:tcPr>
          <w:p w14:paraId="2B8FD263" w14:textId="77777777" w:rsidR="006A13AE" w:rsidRPr="00AB2332" w:rsidRDefault="006A13AE" w:rsidP="00186908">
            <w:pPr>
              <w:pStyle w:val="TableParagraph"/>
              <w:widowControl w:val="0"/>
              <w:spacing w:line="480" w:lineRule="auto"/>
              <w:ind w:left="122"/>
              <w:jc w:val="left"/>
            </w:pPr>
            <w:r w:rsidRPr="00AB2332">
              <w:t>Sex_c</w:t>
            </w:r>
          </w:p>
        </w:tc>
        <w:tc>
          <w:tcPr>
            <w:tcW w:w="1380" w:type="dxa"/>
            <w:tcBorders>
              <w:bottom w:val="single" w:sz="12" w:space="0" w:color="000000"/>
            </w:tcBorders>
            <w:tcMar>
              <w:top w:w="0" w:type="dxa"/>
              <w:left w:w="0" w:type="dxa"/>
              <w:bottom w:w="0" w:type="dxa"/>
              <w:right w:w="0" w:type="dxa"/>
            </w:tcMar>
          </w:tcPr>
          <w:p w14:paraId="4786D996" w14:textId="77777777" w:rsidR="006A13AE" w:rsidRPr="00AB2332" w:rsidRDefault="006A13AE" w:rsidP="00186908">
            <w:pPr>
              <w:pStyle w:val="TableParagraph"/>
              <w:widowControl w:val="0"/>
              <w:spacing w:line="480" w:lineRule="auto"/>
              <w:ind w:left="388"/>
              <w:jc w:val="left"/>
            </w:pPr>
            <w:r w:rsidRPr="00AB2332">
              <w:t>0.95</w:t>
            </w:r>
          </w:p>
        </w:tc>
        <w:tc>
          <w:tcPr>
            <w:tcW w:w="1488" w:type="dxa"/>
            <w:tcBorders>
              <w:bottom w:val="single" w:sz="12" w:space="0" w:color="000000"/>
            </w:tcBorders>
            <w:tcMar>
              <w:top w:w="0" w:type="dxa"/>
              <w:left w:w="0" w:type="dxa"/>
              <w:bottom w:w="0" w:type="dxa"/>
              <w:right w:w="0" w:type="dxa"/>
            </w:tcMar>
          </w:tcPr>
          <w:p w14:paraId="1B561D1F" w14:textId="77777777" w:rsidR="006A13AE" w:rsidRPr="00AB2332" w:rsidRDefault="006A13AE" w:rsidP="00186908">
            <w:pPr>
              <w:pStyle w:val="TableParagraph"/>
              <w:widowControl w:val="0"/>
              <w:spacing w:line="480" w:lineRule="auto"/>
              <w:ind w:left="436" w:right="472"/>
            </w:pPr>
            <w:r w:rsidRPr="00AB2332">
              <w:t>0.75</w:t>
            </w:r>
          </w:p>
        </w:tc>
        <w:tc>
          <w:tcPr>
            <w:tcW w:w="1470" w:type="dxa"/>
            <w:tcBorders>
              <w:bottom w:val="single" w:sz="12" w:space="0" w:color="000000"/>
            </w:tcBorders>
            <w:tcMar>
              <w:top w:w="0" w:type="dxa"/>
              <w:left w:w="0" w:type="dxa"/>
              <w:bottom w:w="0" w:type="dxa"/>
              <w:right w:w="0" w:type="dxa"/>
            </w:tcMar>
          </w:tcPr>
          <w:p w14:paraId="51A7E8A1" w14:textId="77777777" w:rsidR="006A13AE" w:rsidRPr="00AB2332" w:rsidRDefault="006A13AE" w:rsidP="00186908">
            <w:pPr>
              <w:pStyle w:val="TableParagraph"/>
              <w:widowControl w:val="0"/>
              <w:spacing w:line="480" w:lineRule="auto"/>
              <w:ind w:left="475" w:right="452"/>
            </w:pPr>
            <w:r w:rsidRPr="00AB2332">
              <w:t>.06</w:t>
            </w:r>
          </w:p>
        </w:tc>
        <w:tc>
          <w:tcPr>
            <w:tcW w:w="1602" w:type="dxa"/>
            <w:tcBorders>
              <w:bottom w:val="single" w:sz="12" w:space="0" w:color="000000"/>
            </w:tcBorders>
            <w:tcMar>
              <w:top w:w="0" w:type="dxa"/>
              <w:left w:w="0" w:type="dxa"/>
              <w:bottom w:w="0" w:type="dxa"/>
              <w:right w:w="0" w:type="dxa"/>
            </w:tcMar>
          </w:tcPr>
          <w:p w14:paraId="3194556F" w14:textId="77777777" w:rsidR="006A13AE" w:rsidRPr="00AB2332" w:rsidRDefault="006A13AE" w:rsidP="00186908">
            <w:pPr>
              <w:pStyle w:val="TableParagraph"/>
              <w:widowControl w:val="0"/>
              <w:spacing w:line="480" w:lineRule="auto"/>
              <w:ind w:left="436" w:right="462"/>
            </w:pPr>
            <w:r w:rsidRPr="00AB2332">
              <w:t>1.28</w:t>
            </w:r>
          </w:p>
        </w:tc>
        <w:tc>
          <w:tcPr>
            <w:tcW w:w="1452" w:type="dxa"/>
            <w:tcBorders>
              <w:bottom w:val="single" w:sz="12" w:space="0" w:color="000000"/>
            </w:tcBorders>
            <w:tcMar>
              <w:top w:w="0" w:type="dxa"/>
              <w:left w:w="0" w:type="dxa"/>
              <w:bottom w:w="0" w:type="dxa"/>
              <w:right w:w="0" w:type="dxa"/>
            </w:tcMar>
          </w:tcPr>
          <w:p w14:paraId="229E6136" w14:textId="77777777" w:rsidR="006A13AE" w:rsidRPr="00AB2332" w:rsidRDefault="006A13AE" w:rsidP="00186908">
            <w:pPr>
              <w:pStyle w:val="TableParagraph"/>
              <w:widowControl w:val="0"/>
              <w:spacing w:line="480" w:lineRule="auto"/>
              <w:ind w:left="468" w:right="523"/>
            </w:pPr>
            <w:r w:rsidRPr="00AB2332">
              <w:t>.203</w:t>
            </w:r>
          </w:p>
        </w:tc>
      </w:tr>
      <w:tr w:rsidR="006A13AE" w:rsidRPr="00871034" w14:paraId="6F7424CA" w14:textId="77777777" w:rsidTr="00186908">
        <w:trPr>
          <w:trHeight w:val="277"/>
        </w:trPr>
        <w:tc>
          <w:tcPr>
            <w:tcW w:w="1940" w:type="dxa"/>
            <w:tcBorders>
              <w:top w:val="single" w:sz="12" w:space="0" w:color="000000"/>
              <w:bottom w:val="single" w:sz="12" w:space="0" w:color="000000"/>
            </w:tcBorders>
            <w:tcMar>
              <w:top w:w="0" w:type="dxa"/>
              <w:left w:w="0" w:type="dxa"/>
              <w:bottom w:w="0" w:type="dxa"/>
              <w:right w:w="0" w:type="dxa"/>
            </w:tcMar>
          </w:tcPr>
          <w:p w14:paraId="06240AF3" w14:textId="77777777" w:rsidR="006A13AE" w:rsidRPr="00AB2332" w:rsidRDefault="006A13AE" w:rsidP="00186908">
            <w:pPr>
              <w:pStyle w:val="TableParagraph"/>
              <w:widowControl w:val="0"/>
              <w:spacing w:before="1" w:line="480" w:lineRule="auto"/>
              <w:ind w:left="122"/>
              <w:jc w:val="left"/>
            </w:pPr>
            <w:r w:rsidRPr="00AB2332">
              <w:t>Step 2</w:t>
            </w:r>
          </w:p>
        </w:tc>
        <w:tc>
          <w:tcPr>
            <w:tcW w:w="1380" w:type="dxa"/>
            <w:tcBorders>
              <w:top w:val="single" w:sz="12" w:space="0" w:color="000000"/>
              <w:bottom w:val="single" w:sz="12" w:space="0" w:color="000000"/>
            </w:tcBorders>
            <w:tcMar>
              <w:top w:w="0" w:type="dxa"/>
              <w:left w:w="0" w:type="dxa"/>
              <w:bottom w:w="0" w:type="dxa"/>
              <w:right w:w="0" w:type="dxa"/>
            </w:tcMar>
          </w:tcPr>
          <w:p w14:paraId="2FC4C85F" w14:textId="77777777" w:rsidR="006A13AE" w:rsidRPr="00AB2332" w:rsidRDefault="006A13AE" w:rsidP="00186908">
            <w:pPr>
              <w:pStyle w:val="TableParagraph"/>
              <w:widowControl w:val="0"/>
              <w:spacing w:before="0" w:line="480" w:lineRule="auto"/>
              <w:jc w:val="left"/>
            </w:pPr>
          </w:p>
        </w:tc>
        <w:tc>
          <w:tcPr>
            <w:tcW w:w="1488" w:type="dxa"/>
            <w:tcBorders>
              <w:top w:val="single" w:sz="12" w:space="0" w:color="000000"/>
              <w:bottom w:val="single" w:sz="12" w:space="0" w:color="000000"/>
            </w:tcBorders>
            <w:tcMar>
              <w:top w:w="0" w:type="dxa"/>
              <w:left w:w="0" w:type="dxa"/>
              <w:bottom w:w="0" w:type="dxa"/>
              <w:right w:w="0" w:type="dxa"/>
            </w:tcMar>
          </w:tcPr>
          <w:p w14:paraId="2B47B1EA" w14:textId="77777777" w:rsidR="006A13AE" w:rsidRPr="00AB2332" w:rsidRDefault="006A13AE" w:rsidP="00186908">
            <w:pPr>
              <w:pStyle w:val="TableParagraph"/>
              <w:widowControl w:val="0"/>
              <w:spacing w:before="0" w:line="480" w:lineRule="auto"/>
              <w:jc w:val="left"/>
            </w:pPr>
          </w:p>
        </w:tc>
        <w:tc>
          <w:tcPr>
            <w:tcW w:w="1470" w:type="dxa"/>
            <w:tcBorders>
              <w:top w:val="single" w:sz="12" w:space="0" w:color="000000"/>
              <w:bottom w:val="single" w:sz="12" w:space="0" w:color="000000"/>
            </w:tcBorders>
            <w:tcMar>
              <w:top w:w="0" w:type="dxa"/>
              <w:left w:w="0" w:type="dxa"/>
              <w:bottom w:w="0" w:type="dxa"/>
              <w:right w:w="0" w:type="dxa"/>
            </w:tcMar>
          </w:tcPr>
          <w:p w14:paraId="788129D5"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bottom w:val="single" w:sz="12" w:space="0" w:color="000000"/>
            </w:tcBorders>
            <w:tcMar>
              <w:top w:w="0" w:type="dxa"/>
              <w:left w:w="0" w:type="dxa"/>
              <w:bottom w:w="0" w:type="dxa"/>
              <w:right w:w="0" w:type="dxa"/>
            </w:tcMar>
          </w:tcPr>
          <w:p w14:paraId="0E2EC9B1" w14:textId="77777777" w:rsidR="006A13AE" w:rsidRPr="00AB2332" w:rsidRDefault="006A13AE" w:rsidP="00186908">
            <w:pPr>
              <w:pStyle w:val="TableParagraph"/>
              <w:widowControl w:val="0"/>
              <w:spacing w:before="0" w:line="480" w:lineRule="auto"/>
              <w:jc w:val="left"/>
            </w:pPr>
          </w:p>
        </w:tc>
        <w:tc>
          <w:tcPr>
            <w:tcW w:w="1452" w:type="dxa"/>
            <w:tcBorders>
              <w:top w:val="single" w:sz="12" w:space="0" w:color="000000"/>
              <w:bottom w:val="single" w:sz="12" w:space="0" w:color="000000"/>
            </w:tcBorders>
            <w:tcMar>
              <w:top w:w="0" w:type="dxa"/>
              <w:left w:w="0" w:type="dxa"/>
              <w:bottom w:w="0" w:type="dxa"/>
              <w:right w:w="0" w:type="dxa"/>
            </w:tcMar>
          </w:tcPr>
          <w:p w14:paraId="33FC41C6" w14:textId="77777777" w:rsidR="006A13AE" w:rsidRPr="00AB2332" w:rsidRDefault="006A13AE" w:rsidP="00186908">
            <w:pPr>
              <w:pStyle w:val="TableParagraph"/>
              <w:widowControl w:val="0"/>
              <w:spacing w:before="0" w:line="480" w:lineRule="auto"/>
              <w:jc w:val="left"/>
            </w:pPr>
          </w:p>
        </w:tc>
      </w:tr>
      <w:tr w:rsidR="006A13AE" w:rsidRPr="00871034" w14:paraId="3C616F73" w14:textId="77777777" w:rsidTr="00186908">
        <w:trPr>
          <w:trHeight w:val="300"/>
        </w:trPr>
        <w:tc>
          <w:tcPr>
            <w:tcW w:w="1940" w:type="dxa"/>
            <w:tcBorders>
              <w:top w:val="single" w:sz="12" w:space="0" w:color="000000"/>
            </w:tcBorders>
            <w:tcMar>
              <w:top w:w="0" w:type="dxa"/>
              <w:left w:w="0" w:type="dxa"/>
              <w:bottom w:w="0" w:type="dxa"/>
              <w:right w:w="0" w:type="dxa"/>
            </w:tcMar>
          </w:tcPr>
          <w:p w14:paraId="55B44DBF" w14:textId="77777777" w:rsidR="006A13AE" w:rsidRPr="00AB2332" w:rsidRDefault="006A13AE" w:rsidP="00186908">
            <w:pPr>
              <w:pStyle w:val="TableParagraph"/>
              <w:widowControl w:val="0"/>
              <w:spacing w:before="0" w:line="480" w:lineRule="auto"/>
              <w:ind w:left="122"/>
              <w:jc w:val="left"/>
            </w:pPr>
            <w:r w:rsidRPr="00AB2332">
              <w:t>Intercept</w:t>
            </w:r>
          </w:p>
        </w:tc>
        <w:tc>
          <w:tcPr>
            <w:tcW w:w="1380" w:type="dxa"/>
            <w:tcBorders>
              <w:top w:val="single" w:sz="12" w:space="0" w:color="000000"/>
            </w:tcBorders>
            <w:tcMar>
              <w:top w:w="0" w:type="dxa"/>
              <w:left w:w="0" w:type="dxa"/>
              <w:bottom w:w="0" w:type="dxa"/>
              <w:right w:w="0" w:type="dxa"/>
            </w:tcMar>
          </w:tcPr>
          <w:p w14:paraId="011775AD" w14:textId="77777777" w:rsidR="006A13AE" w:rsidRPr="00AB2332" w:rsidRDefault="006A13AE" w:rsidP="00186908">
            <w:pPr>
              <w:pStyle w:val="TableParagraph"/>
              <w:widowControl w:val="0"/>
              <w:spacing w:before="0" w:line="480" w:lineRule="auto"/>
              <w:ind w:left="268"/>
              <w:jc w:val="left"/>
            </w:pPr>
            <w:r w:rsidRPr="00AB2332">
              <w:t>13.52</w:t>
            </w:r>
          </w:p>
        </w:tc>
        <w:tc>
          <w:tcPr>
            <w:tcW w:w="1488" w:type="dxa"/>
            <w:tcBorders>
              <w:top w:val="single" w:sz="12" w:space="0" w:color="000000"/>
            </w:tcBorders>
            <w:tcMar>
              <w:top w:w="0" w:type="dxa"/>
              <w:left w:w="0" w:type="dxa"/>
              <w:bottom w:w="0" w:type="dxa"/>
              <w:right w:w="0" w:type="dxa"/>
            </w:tcMar>
          </w:tcPr>
          <w:p w14:paraId="7C0A26CA" w14:textId="77777777" w:rsidR="006A13AE" w:rsidRPr="00AB2332" w:rsidRDefault="006A13AE" w:rsidP="00186908">
            <w:pPr>
              <w:pStyle w:val="TableParagraph"/>
              <w:widowControl w:val="0"/>
              <w:spacing w:before="0" w:line="480" w:lineRule="auto"/>
              <w:ind w:left="436" w:right="472"/>
            </w:pPr>
            <w:r w:rsidRPr="00AB2332">
              <w:t>0.36</w:t>
            </w:r>
          </w:p>
        </w:tc>
        <w:tc>
          <w:tcPr>
            <w:tcW w:w="1470" w:type="dxa"/>
            <w:tcBorders>
              <w:top w:val="single" w:sz="12" w:space="0" w:color="000000"/>
            </w:tcBorders>
            <w:tcMar>
              <w:top w:w="0" w:type="dxa"/>
              <w:left w:w="0" w:type="dxa"/>
              <w:bottom w:w="0" w:type="dxa"/>
              <w:right w:w="0" w:type="dxa"/>
            </w:tcMar>
          </w:tcPr>
          <w:p w14:paraId="2C7F1563" w14:textId="77777777" w:rsidR="006A13AE" w:rsidRPr="00AB2332" w:rsidRDefault="006A13AE" w:rsidP="00186908">
            <w:pPr>
              <w:pStyle w:val="TableParagraph"/>
              <w:widowControl w:val="0"/>
              <w:spacing w:before="0" w:line="480" w:lineRule="auto"/>
              <w:jc w:val="left"/>
            </w:pPr>
          </w:p>
        </w:tc>
        <w:tc>
          <w:tcPr>
            <w:tcW w:w="1602" w:type="dxa"/>
            <w:tcBorders>
              <w:top w:val="single" w:sz="12" w:space="0" w:color="000000"/>
            </w:tcBorders>
            <w:tcMar>
              <w:top w:w="0" w:type="dxa"/>
              <w:left w:w="0" w:type="dxa"/>
              <w:bottom w:w="0" w:type="dxa"/>
              <w:right w:w="0" w:type="dxa"/>
            </w:tcMar>
          </w:tcPr>
          <w:p w14:paraId="22643BAD" w14:textId="77777777" w:rsidR="006A13AE" w:rsidRPr="00AB2332" w:rsidRDefault="006A13AE" w:rsidP="00186908">
            <w:pPr>
              <w:pStyle w:val="TableParagraph"/>
              <w:widowControl w:val="0"/>
              <w:spacing w:before="0" w:line="480" w:lineRule="auto"/>
              <w:ind w:left="436" w:right="462"/>
            </w:pPr>
            <w:r w:rsidRPr="00AB2332">
              <w:t>37.24</w:t>
            </w:r>
          </w:p>
        </w:tc>
        <w:tc>
          <w:tcPr>
            <w:tcW w:w="1452" w:type="dxa"/>
            <w:tcBorders>
              <w:top w:val="single" w:sz="12" w:space="0" w:color="000000"/>
            </w:tcBorders>
            <w:tcMar>
              <w:top w:w="0" w:type="dxa"/>
              <w:left w:w="0" w:type="dxa"/>
              <w:bottom w:w="0" w:type="dxa"/>
              <w:right w:w="0" w:type="dxa"/>
            </w:tcMar>
          </w:tcPr>
          <w:p w14:paraId="7A5224F9" w14:textId="77777777" w:rsidR="006A13AE" w:rsidRPr="00AB2332" w:rsidRDefault="006A13AE" w:rsidP="00186908">
            <w:pPr>
              <w:pStyle w:val="TableParagraph"/>
              <w:widowControl w:val="0"/>
              <w:spacing w:before="0" w:line="480" w:lineRule="auto"/>
              <w:ind w:left="468" w:right="523"/>
            </w:pPr>
            <w:r w:rsidRPr="00AB2332">
              <w:t>.000</w:t>
            </w:r>
          </w:p>
        </w:tc>
      </w:tr>
      <w:tr w:rsidR="006A13AE" w:rsidRPr="00871034" w14:paraId="78827D87" w14:textId="77777777" w:rsidTr="00186908">
        <w:trPr>
          <w:trHeight w:val="317"/>
        </w:trPr>
        <w:tc>
          <w:tcPr>
            <w:tcW w:w="1940" w:type="dxa"/>
            <w:tcMar>
              <w:top w:w="0" w:type="dxa"/>
              <w:left w:w="0" w:type="dxa"/>
              <w:bottom w:w="0" w:type="dxa"/>
              <w:right w:w="0" w:type="dxa"/>
            </w:tcMar>
          </w:tcPr>
          <w:p w14:paraId="00FD6686" w14:textId="77777777" w:rsidR="006A13AE" w:rsidRPr="00AB2332" w:rsidRDefault="006A13AE" w:rsidP="00186908">
            <w:pPr>
              <w:pStyle w:val="TableParagraph"/>
              <w:widowControl w:val="0"/>
              <w:spacing w:line="480" w:lineRule="auto"/>
              <w:ind w:left="122"/>
              <w:jc w:val="left"/>
            </w:pPr>
            <w:r w:rsidRPr="00AB2332">
              <w:t>ZCNI</w:t>
            </w:r>
          </w:p>
        </w:tc>
        <w:tc>
          <w:tcPr>
            <w:tcW w:w="1380" w:type="dxa"/>
            <w:tcMar>
              <w:top w:w="0" w:type="dxa"/>
              <w:left w:w="0" w:type="dxa"/>
              <w:bottom w:w="0" w:type="dxa"/>
              <w:right w:w="0" w:type="dxa"/>
            </w:tcMar>
          </w:tcPr>
          <w:p w14:paraId="1452CAB2" w14:textId="77777777" w:rsidR="006A13AE" w:rsidRPr="00AB2332" w:rsidRDefault="006A13AE" w:rsidP="00186908">
            <w:pPr>
              <w:pStyle w:val="TableParagraph"/>
              <w:widowControl w:val="0"/>
              <w:spacing w:line="480" w:lineRule="auto"/>
              <w:ind w:left="388"/>
              <w:jc w:val="left"/>
            </w:pPr>
            <w:r w:rsidRPr="00AB2332">
              <w:t>0.54</w:t>
            </w:r>
          </w:p>
        </w:tc>
        <w:tc>
          <w:tcPr>
            <w:tcW w:w="1488" w:type="dxa"/>
            <w:tcMar>
              <w:top w:w="0" w:type="dxa"/>
              <w:left w:w="0" w:type="dxa"/>
              <w:bottom w:w="0" w:type="dxa"/>
              <w:right w:w="0" w:type="dxa"/>
            </w:tcMar>
          </w:tcPr>
          <w:p w14:paraId="4736C1FE" w14:textId="77777777" w:rsidR="006A13AE" w:rsidRPr="00AB2332" w:rsidRDefault="006A13AE" w:rsidP="00186908">
            <w:pPr>
              <w:pStyle w:val="TableParagraph"/>
              <w:widowControl w:val="0"/>
              <w:spacing w:line="480" w:lineRule="auto"/>
              <w:ind w:left="436" w:right="472"/>
            </w:pPr>
            <w:r w:rsidRPr="00AB2332">
              <w:t>0.4</w:t>
            </w:r>
            <w:r>
              <w:t>5</w:t>
            </w:r>
          </w:p>
        </w:tc>
        <w:tc>
          <w:tcPr>
            <w:tcW w:w="1470" w:type="dxa"/>
            <w:tcMar>
              <w:top w:w="0" w:type="dxa"/>
              <w:left w:w="0" w:type="dxa"/>
              <w:bottom w:w="0" w:type="dxa"/>
              <w:right w:w="0" w:type="dxa"/>
            </w:tcMar>
          </w:tcPr>
          <w:p w14:paraId="1ABCFC83" w14:textId="77777777" w:rsidR="006A13AE" w:rsidRPr="00AB2332" w:rsidRDefault="006A13AE" w:rsidP="00186908">
            <w:pPr>
              <w:pStyle w:val="TableParagraph"/>
              <w:widowControl w:val="0"/>
              <w:spacing w:line="480" w:lineRule="auto"/>
              <w:ind w:left="475" w:right="452"/>
            </w:pPr>
            <w:r w:rsidRPr="00AB2332">
              <w:t>.07</w:t>
            </w:r>
          </w:p>
        </w:tc>
        <w:tc>
          <w:tcPr>
            <w:tcW w:w="1602" w:type="dxa"/>
            <w:tcMar>
              <w:top w:w="0" w:type="dxa"/>
              <w:left w:w="0" w:type="dxa"/>
              <w:bottom w:w="0" w:type="dxa"/>
              <w:right w:w="0" w:type="dxa"/>
            </w:tcMar>
          </w:tcPr>
          <w:p w14:paraId="5F2FF778" w14:textId="77777777" w:rsidR="006A13AE" w:rsidRPr="00AB2332" w:rsidRDefault="006A13AE" w:rsidP="00186908">
            <w:pPr>
              <w:pStyle w:val="TableParagraph"/>
              <w:widowControl w:val="0"/>
              <w:spacing w:line="480" w:lineRule="auto"/>
              <w:ind w:left="436" w:right="462"/>
            </w:pPr>
            <w:r w:rsidRPr="00AB2332">
              <w:t>1.78</w:t>
            </w:r>
          </w:p>
        </w:tc>
        <w:tc>
          <w:tcPr>
            <w:tcW w:w="1452" w:type="dxa"/>
            <w:tcMar>
              <w:top w:w="0" w:type="dxa"/>
              <w:left w:w="0" w:type="dxa"/>
              <w:bottom w:w="0" w:type="dxa"/>
              <w:right w:w="0" w:type="dxa"/>
            </w:tcMar>
          </w:tcPr>
          <w:p w14:paraId="4E35942E" w14:textId="77777777" w:rsidR="006A13AE" w:rsidRPr="00AB2332" w:rsidRDefault="006A13AE" w:rsidP="00186908">
            <w:pPr>
              <w:pStyle w:val="TableParagraph"/>
              <w:widowControl w:val="0"/>
              <w:spacing w:line="480" w:lineRule="auto"/>
              <w:ind w:left="468" w:right="523"/>
            </w:pPr>
            <w:r w:rsidRPr="00AB2332">
              <w:t>.240</w:t>
            </w:r>
          </w:p>
        </w:tc>
      </w:tr>
      <w:tr w:rsidR="006A13AE" w:rsidRPr="00871034" w14:paraId="7000D0EB" w14:textId="77777777" w:rsidTr="00186908">
        <w:trPr>
          <w:trHeight w:val="318"/>
        </w:trPr>
        <w:tc>
          <w:tcPr>
            <w:tcW w:w="1940" w:type="dxa"/>
            <w:tcMar>
              <w:top w:w="0" w:type="dxa"/>
              <w:left w:w="0" w:type="dxa"/>
              <w:bottom w:w="0" w:type="dxa"/>
              <w:right w:w="0" w:type="dxa"/>
            </w:tcMar>
          </w:tcPr>
          <w:p w14:paraId="4116958F" w14:textId="77777777" w:rsidR="006A13AE" w:rsidRPr="00AB2332" w:rsidRDefault="006A13AE" w:rsidP="00186908">
            <w:pPr>
              <w:pStyle w:val="TableParagraph"/>
              <w:widowControl w:val="0"/>
              <w:spacing w:before="16" w:line="480" w:lineRule="auto"/>
              <w:ind w:left="122"/>
              <w:jc w:val="left"/>
            </w:pPr>
            <w:r w:rsidRPr="00AB2332">
              <w:t>ZNPI</w:t>
            </w:r>
          </w:p>
        </w:tc>
        <w:tc>
          <w:tcPr>
            <w:tcW w:w="1380" w:type="dxa"/>
            <w:tcMar>
              <w:top w:w="0" w:type="dxa"/>
              <w:left w:w="0" w:type="dxa"/>
              <w:bottom w:w="0" w:type="dxa"/>
              <w:right w:w="0" w:type="dxa"/>
            </w:tcMar>
          </w:tcPr>
          <w:p w14:paraId="1A746FFC" w14:textId="77777777" w:rsidR="006A13AE" w:rsidRPr="00AB2332" w:rsidRDefault="006A13AE" w:rsidP="00186908">
            <w:pPr>
              <w:pStyle w:val="TableParagraph"/>
              <w:widowControl w:val="0"/>
              <w:spacing w:before="16" w:line="480" w:lineRule="auto"/>
              <w:ind w:left="388"/>
              <w:jc w:val="left"/>
            </w:pPr>
            <w:r w:rsidRPr="00AB2332">
              <w:t>1.21</w:t>
            </w:r>
          </w:p>
        </w:tc>
        <w:tc>
          <w:tcPr>
            <w:tcW w:w="1488" w:type="dxa"/>
            <w:tcMar>
              <w:top w:w="0" w:type="dxa"/>
              <w:left w:w="0" w:type="dxa"/>
              <w:bottom w:w="0" w:type="dxa"/>
              <w:right w:w="0" w:type="dxa"/>
            </w:tcMar>
          </w:tcPr>
          <w:p w14:paraId="7FF8D2A3" w14:textId="77777777" w:rsidR="006A13AE" w:rsidRPr="00AB2332" w:rsidRDefault="006A13AE" w:rsidP="00186908">
            <w:pPr>
              <w:pStyle w:val="TableParagraph"/>
              <w:widowControl w:val="0"/>
              <w:spacing w:before="16" w:line="480" w:lineRule="auto"/>
              <w:ind w:left="436" w:right="472"/>
            </w:pPr>
            <w:r w:rsidRPr="00AB2332">
              <w:t>0.49</w:t>
            </w:r>
          </w:p>
        </w:tc>
        <w:tc>
          <w:tcPr>
            <w:tcW w:w="1470" w:type="dxa"/>
            <w:tcMar>
              <w:top w:w="0" w:type="dxa"/>
              <w:left w:w="0" w:type="dxa"/>
              <w:bottom w:w="0" w:type="dxa"/>
              <w:right w:w="0" w:type="dxa"/>
            </w:tcMar>
          </w:tcPr>
          <w:p w14:paraId="07B5AAFC" w14:textId="77777777" w:rsidR="006A13AE" w:rsidRPr="00AB2332" w:rsidRDefault="006A13AE" w:rsidP="00186908">
            <w:pPr>
              <w:pStyle w:val="TableParagraph"/>
              <w:widowControl w:val="0"/>
              <w:spacing w:before="16" w:line="480" w:lineRule="auto"/>
              <w:ind w:left="475" w:right="452"/>
            </w:pPr>
            <w:r w:rsidRPr="00AB2332">
              <w:t>.16</w:t>
            </w:r>
          </w:p>
        </w:tc>
        <w:tc>
          <w:tcPr>
            <w:tcW w:w="1602" w:type="dxa"/>
            <w:tcMar>
              <w:top w:w="0" w:type="dxa"/>
              <w:left w:w="0" w:type="dxa"/>
              <w:bottom w:w="0" w:type="dxa"/>
              <w:right w:w="0" w:type="dxa"/>
            </w:tcMar>
          </w:tcPr>
          <w:p w14:paraId="5F6D2B16" w14:textId="77777777" w:rsidR="006A13AE" w:rsidRPr="00AB2332" w:rsidRDefault="006A13AE" w:rsidP="00186908">
            <w:pPr>
              <w:pStyle w:val="TableParagraph"/>
              <w:widowControl w:val="0"/>
              <w:spacing w:before="16" w:line="480" w:lineRule="auto"/>
              <w:ind w:left="436" w:right="462"/>
            </w:pPr>
            <w:r w:rsidRPr="00AB2332">
              <w:t>2.50</w:t>
            </w:r>
          </w:p>
        </w:tc>
        <w:tc>
          <w:tcPr>
            <w:tcW w:w="1452" w:type="dxa"/>
            <w:tcMar>
              <w:top w:w="0" w:type="dxa"/>
              <w:left w:w="0" w:type="dxa"/>
              <w:bottom w:w="0" w:type="dxa"/>
              <w:right w:w="0" w:type="dxa"/>
            </w:tcMar>
          </w:tcPr>
          <w:p w14:paraId="7A1AC4E7" w14:textId="77777777" w:rsidR="006A13AE" w:rsidRPr="00AB2332" w:rsidRDefault="006A13AE" w:rsidP="00186908">
            <w:pPr>
              <w:pStyle w:val="TableParagraph"/>
              <w:widowControl w:val="0"/>
              <w:spacing w:before="16" w:line="480" w:lineRule="auto"/>
              <w:ind w:left="468" w:right="523"/>
            </w:pPr>
            <w:r w:rsidRPr="00AB2332">
              <w:t>.013</w:t>
            </w:r>
          </w:p>
        </w:tc>
      </w:tr>
      <w:tr w:rsidR="006A13AE" w:rsidRPr="00871034" w14:paraId="63D92F3D" w14:textId="77777777" w:rsidTr="00186908">
        <w:trPr>
          <w:trHeight w:val="318"/>
        </w:trPr>
        <w:tc>
          <w:tcPr>
            <w:tcW w:w="1940" w:type="dxa"/>
            <w:tcMar>
              <w:top w:w="0" w:type="dxa"/>
              <w:left w:w="0" w:type="dxa"/>
              <w:bottom w:w="0" w:type="dxa"/>
              <w:right w:w="0" w:type="dxa"/>
            </w:tcMar>
          </w:tcPr>
          <w:p w14:paraId="6A5BC313" w14:textId="77777777" w:rsidR="006A13AE" w:rsidRPr="00AB2332" w:rsidRDefault="006A13AE" w:rsidP="00186908">
            <w:pPr>
              <w:pStyle w:val="TableParagraph"/>
              <w:widowControl w:val="0"/>
              <w:spacing w:before="16" w:line="480" w:lineRule="auto"/>
              <w:ind w:left="122"/>
              <w:jc w:val="left"/>
            </w:pPr>
            <w:r w:rsidRPr="00AB2332">
              <w:t>Selfesteem_c</w:t>
            </w:r>
          </w:p>
        </w:tc>
        <w:tc>
          <w:tcPr>
            <w:tcW w:w="1380" w:type="dxa"/>
            <w:tcMar>
              <w:top w:w="0" w:type="dxa"/>
              <w:left w:w="0" w:type="dxa"/>
              <w:bottom w:w="0" w:type="dxa"/>
              <w:right w:w="0" w:type="dxa"/>
            </w:tcMar>
          </w:tcPr>
          <w:p w14:paraId="5D57ABE8" w14:textId="77777777" w:rsidR="006A13AE" w:rsidRPr="00AB2332" w:rsidRDefault="006A13AE" w:rsidP="00186908">
            <w:pPr>
              <w:pStyle w:val="TableParagraph"/>
              <w:widowControl w:val="0"/>
              <w:spacing w:before="16" w:line="480" w:lineRule="auto"/>
              <w:ind w:left="388"/>
              <w:jc w:val="left"/>
            </w:pPr>
            <w:r w:rsidRPr="00AB2332">
              <w:t>-0.38</w:t>
            </w:r>
          </w:p>
        </w:tc>
        <w:tc>
          <w:tcPr>
            <w:tcW w:w="1488" w:type="dxa"/>
            <w:tcMar>
              <w:top w:w="0" w:type="dxa"/>
              <w:left w:w="0" w:type="dxa"/>
              <w:bottom w:w="0" w:type="dxa"/>
              <w:right w:w="0" w:type="dxa"/>
            </w:tcMar>
          </w:tcPr>
          <w:p w14:paraId="076AD4BA" w14:textId="77777777" w:rsidR="006A13AE" w:rsidRPr="00AB2332" w:rsidRDefault="006A13AE" w:rsidP="00186908">
            <w:pPr>
              <w:pStyle w:val="TableParagraph"/>
              <w:widowControl w:val="0"/>
              <w:spacing w:before="16" w:line="480" w:lineRule="auto"/>
              <w:ind w:left="436" w:right="472"/>
            </w:pPr>
            <w:r w:rsidRPr="00AB2332">
              <w:t>0.19</w:t>
            </w:r>
          </w:p>
        </w:tc>
        <w:tc>
          <w:tcPr>
            <w:tcW w:w="1470" w:type="dxa"/>
            <w:tcMar>
              <w:top w:w="0" w:type="dxa"/>
              <w:left w:w="0" w:type="dxa"/>
              <w:bottom w:w="0" w:type="dxa"/>
              <w:right w:w="0" w:type="dxa"/>
            </w:tcMar>
          </w:tcPr>
          <w:p w14:paraId="286F9733" w14:textId="77777777" w:rsidR="006A13AE" w:rsidRPr="00AB2332" w:rsidRDefault="006A13AE" w:rsidP="00186908">
            <w:pPr>
              <w:pStyle w:val="TableParagraph"/>
              <w:widowControl w:val="0"/>
              <w:spacing w:before="16" w:line="480" w:lineRule="auto"/>
              <w:ind w:left="475" w:right="452"/>
            </w:pPr>
            <w:r w:rsidRPr="00AB2332">
              <w:t>-.11</w:t>
            </w:r>
          </w:p>
        </w:tc>
        <w:tc>
          <w:tcPr>
            <w:tcW w:w="1602" w:type="dxa"/>
            <w:tcMar>
              <w:top w:w="0" w:type="dxa"/>
              <w:left w:w="0" w:type="dxa"/>
              <w:bottom w:w="0" w:type="dxa"/>
              <w:right w:w="0" w:type="dxa"/>
            </w:tcMar>
          </w:tcPr>
          <w:p w14:paraId="5C0838C5" w14:textId="77777777" w:rsidR="006A13AE" w:rsidRPr="00AB2332" w:rsidRDefault="006A13AE" w:rsidP="00186908">
            <w:pPr>
              <w:pStyle w:val="TableParagraph"/>
              <w:widowControl w:val="0"/>
              <w:spacing w:before="16" w:line="480" w:lineRule="auto"/>
              <w:ind w:left="436" w:right="462"/>
            </w:pPr>
            <w:r w:rsidRPr="00AB2332">
              <w:t>-1.95</w:t>
            </w:r>
          </w:p>
        </w:tc>
        <w:tc>
          <w:tcPr>
            <w:tcW w:w="1452" w:type="dxa"/>
            <w:tcMar>
              <w:top w:w="0" w:type="dxa"/>
              <w:left w:w="0" w:type="dxa"/>
              <w:bottom w:w="0" w:type="dxa"/>
              <w:right w:w="0" w:type="dxa"/>
            </w:tcMar>
          </w:tcPr>
          <w:p w14:paraId="4276D514" w14:textId="77777777" w:rsidR="006A13AE" w:rsidRPr="00AB2332" w:rsidRDefault="006A13AE" w:rsidP="00186908">
            <w:pPr>
              <w:pStyle w:val="TableParagraph"/>
              <w:widowControl w:val="0"/>
              <w:spacing w:before="16" w:line="480" w:lineRule="auto"/>
              <w:ind w:left="468" w:right="523"/>
            </w:pPr>
            <w:r w:rsidRPr="00AB2332">
              <w:t>.052</w:t>
            </w:r>
          </w:p>
        </w:tc>
      </w:tr>
      <w:tr w:rsidR="006A13AE" w:rsidRPr="00871034" w14:paraId="704F54C5" w14:textId="77777777" w:rsidTr="00186908">
        <w:trPr>
          <w:trHeight w:val="316"/>
        </w:trPr>
        <w:tc>
          <w:tcPr>
            <w:tcW w:w="1940" w:type="dxa"/>
            <w:tcMar>
              <w:top w:w="0" w:type="dxa"/>
              <w:left w:w="0" w:type="dxa"/>
              <w:bottom w:w="0" w:type="dxa"/>
              <w:right w:w="0" w:type="dxa"/>
            </w:tcMar>
          </w:tcPr>
          <w:p w14:paraId="1DF6223C" w14:textId="77777777" w:rsidR="006A13AE" w:rsidRPr="00AB2332" w:rsidRDefault="006A13AE" w:rsidP="00186908">
            <w:pPr>
              <w:pStyle w:val="TableParagraph"/>
              <w:widowControl w:val="0"/>
              <w:spacing w:line="480" w:lineRule="auto"/>
              <w:ind w:left="122"/>
              <w:jc w:val="left"/>
            </w:pPr>
            <w:r w:rsidRPr="00AB2332">
              <w:t>Familiarity_c</w:t>
            </w:r>
          </w:p>
        </w:tc>
        <w:tc>
          <w:tcPr>
            <w:tcW w:w="1380" w:type="dxa"/>
            <w:tcMar>
              <w:top w:w="0" w:type="dxa"/>
              <w:left w:w="0" w:type="dxa"/>
              <w:bottom w:w="0" w:type="dxa"/>
              <w:right w:w="0" w:type="dxa"/>
            </w:tcMar>
          </w:tcPr>
          <w:p w14:paraId="068C20EE" w14:textId="77777777" w:rsidR="006A13AE" w:rsidRPr="00AB2332" w:rsidRDefault="006A13AE" w:rsidP="00186908">
            <w:pPr>
              <w:pStyle w:val="TableParagraph"/>
              <w:widowControl w:val="0"/>
              <w:spacing w:line="480" w:lineRule="auto"/>
              <w:ind w:left="328"/>
              <w:jc w:val="left"/>
            </w:pPr>
            <w:r w:rsidRPr="00AB2332">
              <w:t>7.15</w:t>
            </w:r>
          </w:p>
        </w:tc>
        <w:tc>
          <w:tcPr>
            <w:tcW w:w="1488" w:type="dxa"/>
            <w:tcMar>
              <w:top w:w="0" w:type="dxa"/>
              <w:left w:w="0" w:type="dxa"/>
              <w:bottom w:w="0" w:type="dxa"/>
              <w:right w:w="0" w:type="dxa"/>
            </w:tcMar>
          </w:tcPr>
          <w:p w14:paraId="48D808BA" w14:textId="77777777" w:rsidR="006A13AE" w:rsidRPr="00AB2332" w:rsidRDefault="006A13AE" w:rsidP="00186908">
            <w:pPr>
              <w:pStyle w:val="TableParagraph"/>
              <w:widowControl w:val="0"/>
              <w:spacing w:line="480" w:lineRule="auto"/>
              <w:ind w:left="436" w:right="472"/>
            </w:pPr>
            <w:r w:rsidRPr="00AB2332">
              <w:t>1.03</w:t>
            </w:r>
          </w:p>
        </w:tc>
        <w:tc>
          <w:tcPr>
            <w:tcW w:w="1470" w:type="dxa"/>
            <w:tcMar>
              <w:top w:w="0" w:type="dxa"/>
              <w:left w:w="0" w:type="dxa"/>
              <w:bottom w:w="0" w:type="dxa"/>
              <w:right w:w="0" w:type="dxa"/>
            </w:tcMar>
          </w:tcPr>
          <w:p w14:paraId="22D39F3D" w14:textId="77777777" w:rsidR="006A13AE" w:rsidRPr="00AB2332" w:rsidRDefault="006A13AE" w:rsidP="00186908">
            <w:pPr>
              <w:pStyle w:val="TableParagraph"/>
              <w:widowControl w:val="0"/>
              <w:spacing w:line="480" w:lineRule="auto"/>
              <w:ind w:left="475" w:right="452"/>
            </w:pPr>
            <w:r w:rsidRPr="00AB2332">
              <w:t>.35</w:t>
            </w:r>
          </w:p>
        </w:tc>
        <w:tc>
          <w:tcPr>
            <w:tcW w:w="1602" w:type="dxa"/>
            <w:tcMar>
              <w:top w:w="0" w:type="dxa"/>
              <w:left w:w="0" w:type="dxa"/>
              <w:bottom w:w="0" w:type="dxa"/>
              <w:right w:w="0" w:type="dxa"/>
            </w:tcMar>
          </w:tcPr>
          <w:p w14:paraId="2B90AE92" w14:textId="77777777" w:rsidR="006A13AE" w:rsidRPr="00AB2332" w:rsidRDefault="006A13AE" w:rsidP="00186908">
            <w:pPr>
              <w:pStyle w:val="TableParagraph"/>
              <w:widowControl w:val="0"/>
              <w:spacing w:line="480" w:lineRule="auto"/>
              <w:ind w:left="436" w:right="462"/>
            </w:pPr>
            <w:r w:rsidRPr="00AB2332">
              <w:t>6.9</w:t>
            </w:r>
            <w:r>
              <w:t>7</w:t>
            </w:r>
          </w:p>
        </w:tc>
        <w:tc>
          <w:tcPr>
            <w:tcW w:w="1452" w:type="dxa"/>
            <w:tcMar>
              <w:top w:w="0" w:type="dxa"/>
              <w:left w:w="0" w:type="dxa"/>
              <w:bottom w:w="0" w:type="dxa"/>
              <w:right w:w="0" w:type="dxa"/>
            </w:tcMar>
          </w:tcPr>
          <w:p w14:paraId="6885CE7C" w14:textId="77777777" w:rsidR="006A13AE" w:rsidRPr="00AB2332" w:rsidRDefault="006A13AE" w:rsidP="00186908">
            <w:pPr>
              <w:pStyle w:val="TableParagraph"/>
              <w:widowControl w:val="0"/>
              <w:spacing w:line="480" w:lineRule="auto"/>
              <w:ind w:left="468" w:right="523"/>
            </w:pPr>
            <w:r w:rsidRPr="00AB2332">
              <w:t>.000</w:t>
            </w:r>
          </w:p>
        </w:tc>
      </w:tr>
      <w:tr w:rsidR="006A13AE" w:rsidRPr="00871034" w14:paraId="0CFA9A9E" w14:textId="77777777" w:rsidTr="00186908">
        <w:trPr>
          <w:trHeight w:val="316"/>
        </w:trPr>
        <w:tc>
          <w:tcPr>
            <w:tcW w:w="1940" w:type="dxa"/>
            <w:tcMar>
              <w:top w:w="0" w:type="dxa"/>
              <w:left w:w="0" w:type="dxa"/>
              <w:bottom w:w="0" w:type="dxa"/>
              <w:right w:w="0" w:type="dxa"/>
            </w:tcMar>
          </w:tcPr>
          <w:p w14:paraId="2E73EEB9" w14:textId="77777777" w:rsidR="006A13AE" w:rsidRPr="00AB2332" w:rsidRDefault="006A13AE" w:rsidP="00186908">
            <w:pPr>
              <w:pStyle w:val="TableParagraph"/>
              <w:widowControl w:val="0"/>
              <w:spacing w:line="480" w:lineRule="auto"/>
              <w:ind w:left="122"/>
              <w:jc w:val="left"/>
            </w:pPr>
            <w:r w:rsidRPr="00AB2332">
              <w:t>ZAge</w:t>
            </w:r>
          </w:p>
        </w:tc>
        <w:tc>
          <w:tcPr>
            <w:tcW w:w="1380" w:type="dxa"/>
            <w:tcMar>
              <w:top w:w="0" w:type="dxa"/>
              <w:left w:w="0" w:type="dxa"/>
              <w:bottom w:w="0" w:type="dxa"/>
              <w:right w:w="0" w:type="dxa"/>
            </w:tcMar>
          </w:tcPr>
          <w:p w14:paraId="3099EB13" w14:textId="77777777" w:rsidR="006A13AE" w:rsidRPr="00AB2332" w:rsidRDefault="006A13AE" w:rsidP="00186908">
            <w:pPr>
              <w:pStyle w:val="TableParagraph"/>
              <w:widowControl w:val="0"/>
              <w:spacing w:line="480" w:lineRule="auto"/>
              <w:ind w:left="287"/>
              <w:jc w:val="left"/>
            </w:pPr>
            <w:r w:rsidRPr="00AB2332">
              <w:t>-1.06</w:t>
            </w:r>
          </w:p>
        </w:tc>
        <w:tc>
          <w:tcPr>
            <w:tcW w:w="1488" w:type="dxa"/>
            <w:tcMar>
              <w:top w:w="0" w:type="dxa"/>
              <w:left w:w="0" w:type="dxa"/>
              <w:bottom w:w="0" w:type="dxa"/>
              <w:right w:w="0" w:type="dxa"/>
            </w:tcMar>
          </w:tcPr>
          <w:p w14:paraId="1BDC16C4" w14:textId="77777777" w:rsidR="006A13AE" w:rsidRPr="00AB2332" w:rsidRDefault="006A13AE" w:rsidP="00186908">
            <w:pPr>
              <w:pStyle w:val="TableParagraph"/>
              <w:widowControl w:val="0"/>
              <w:spacing w:line="480" w:lineRule="auto"/>
              <w:ind w:left="436" w:right="472"/>
            </w:pPr>
            <w:r w:rsidRPr="00AB2332">
              <w:t>0.41</w:t>
            </w:r>
          </w:p>
        </w:tc>
        <w:tc>
          <w:tcPr>
            <w:tcW w:w="1470" w:type="dxa"/>
            <w:tcMar>
              <w:top w:w="0" w:type="dxa"/>
              <w:left w:w="0" w:type="dxa"/>
              <w:bottom w:w="0" w:type="dxa"/>
              <w:right w:w="0" w:type="dxa"/>
            </w:tcMar>
          </w:tcPr>
          <w:p w14:paraId="65620F07" w14:textId="77777777" w:rsidR="006A13AE" w:rsidRPr="00AB2332" w:rsidRDefault="006A13AE" w:rsidP="00186908">
            <w:pPr>
              <w:pStyle w:val="TableParagraph"/>
              <w:widowControl w:val="0"/>
              <w:spacing w:line="480" w:lineRule="auto"/>
              <w:ind w:left="475" w:right="455"/>
            </w:pPr>
            <w:r w:rsidRPr="00AB2332">
              <w:t>-.14</w:t>
            </w:r>
          </w:p>
        </w:tc>
        <w:tc>
          <w:tcPr>
            <w:tcW w:w="1602" w:type="dxa"/>
            <w:tcMar>
              <w:top w:w="0" w:type="dxa"/>
              <w:left w:w="0" w:type="dxa"/>
              <w:bottom w:w="0" w:type="dxa"/>
              <w:right w:w="0" w:type="dxa"/>
            </w:tcMar>
          </w:tcPr>
          <w:p w14:paraId="7DE777B9" w14:textId="77777777" w:rsidR="006A13AE" w:rsidRPr="00AB2332" w:rsidRDefault="006A13AE" w:rsidP="00186908">
            <w:pPr>
              <w:pStyle w:val="TableParagraph"/>
              <w:widowControl w:val="0"/>
              <w:spacing w:line="480" w:lineRule="auto"/>
              <w:ind w:left="436" w:right="460"/>
            </w:pPr>
            <w:r w:rsidRPr="00AB2332">
              <w:t>-2.56</w:t>
            </w:r>
          </w:p>
        </w:tc>
        <w:tc>
          <w:tcPr>
            <w:tcW w:w="1452" w:type="dxa"/>
            <w:tcMar>
              <w:top w:w="0" w:type="dxa"/>
              <w:left w:w="0" w:type="dxa"/>
              <w:bottom w:w="0" w:type="dxa"/>
              <w:right w:w="0" w:type="dxa"/>
            </w:tcMar>
          </w:tcPr>
          <w:p w14:paraId="33E901E6" w14:textId="77777777" w:rsidR="006A13AE" w:rsidRPr="00AB2332" w:rsidRDefault="006A13AE" w:rsidP="00186908">
            <w:pPr>
              <w:pStyle w:val="TableParagraph"/>
              <w:widowControl w:val="0"/>
              <w:spacing w:line="480" w:lineRule="auto"/>
              <w:ind w:left="468" w:right="523"/>
            </w:pPr>
            <w:r w:rsidRPr="00AB2332">
              <w:t>.011</w:t>
            </w:r>
          </w:p>
        </w:tc>
      </w:tr>
      <w:tr w:rsidR="006A13AE" w:rsidRPr="00871034" w14:paraId="4119CB4A" w14:textId="77777777" w:rsidTr="00186908">
        <w:trPr>
          <w:trHeight w:val="316"/>
        </w:trPr>
        <w:tc>
          <w:tcPr>
            <w:tcW w:w="1940" w:type="dxa"/>
            <w:tcMar>
              <w:top w:w="0" w:type="dxa"/>
              <w:left w:w="0" w:type="dxa"/>
              <w:bottom w:w="0" w:type="dxa"/>
              <w:right w:w="0" w:type="dxa"/>
            </w:tcMar>
          </w:tcPr>
          <w:p w14:paraId="050A4C82" w14:textId="77777777" w:rsidR="006A13AE" w:rsidRPr="00AB2332" w:rsidRDefault="006A13AE" w:rsidP="00186908">
            <w:pPr>
              <w:pStyle w:val="TableParagraph"/>
              <w:widowControl w:val="0"/>
              <w:spacing w:line="480" w:lineRule="auto"/>
              <w:ind w:left="122"/>
              <w:jc w:val="left"/>
            </w:pPr>
            <w:r w:rsidRPr="00AB2332">
              <w:t>Sex_c</w:t>
            </w:r>
          </w:p>
        </w:tc>
        <w:tc>
          <w:tcPr>
            <w:tcW w:w="1380" w:type="dxa"/>
            <w:tcMar>
              <w:top w:w="0" w:type="dxa"/>
              <w:left w:w="0" w:type="dxa"/>
              <w:bottom w:w="0" w:type="dxa"/>
              <w:right w:w="0" w:type="dxa"/>
            </w:tcMar>
          </w:tcPr>
          <w:p w14:paraId="7725D809" w14:textId="77777777" w:rsidR="006A13AE" w:rsidRPr="00AB2332" w:rsidRDefault="006A13AE" w:rsidP="00186908">
            <w:pPr>
              <w:pStyle w:val="TableParagraph"/>
              <w:widowControl w:val="0"/>
              <w:spacing w:line="480" w:lineRule="auto"/>
              <w:ind w:left="388"/>
              <w:jc w:val="left"/>
            </w:pPr>
            <w:r w:rsidRPr="00AB2332">
              <w:t>0.84</w:t>
            </w:r>
          </w:p>
        </w:tc>
        <w:tc>
          <w:tcPr>
            <w:tcW w:w="1488" w:type="dxa"/>
            <w:tcMar>
              <w:top w:w="0" w:type="dxa"/>
              <w:left w:w="0" w:type="dxa"/>
              <w:bottom w:w="0" w:type="dxa"/>
              <w:right w:w="0" w:type="dxa"/>
            </w:tcMar>
          </w:tcPr>
          <w:p w14:paraId="01DDD60C" w14:textId="77777777" w:rsidR="006A13AE" w:rsidRPr="00AB2332" w:rsidRDefault="006A13AE" w:rsidP="00186908">
            <w:pPr>
              <w:pStyle w:val="TableParagraph"/>
              <w:widowControl w:val="0"/>
              <w:spacing w:line="480" w:lineRule="auto"/>
              <w:ind w:left="436" w:right="472"/>
            </w:pPr>
            <w:r w:rsidRPr="00AB2332">
              <w:t>0.76</w:t>
            </w:r>
          </w:p>
        </w:tc>
        <w:tc>
          <w:tcPr>
            <w:tcW w:w="1470" w:type="dxa"/>
            <w:tcMar>
              <w:top w:w="0" w:type="dxa"/>
              <w:left w:w="0" w:type="dxa"/>
              <w:bottom w:w="0" w:type="dxa"/>
              <w:right w:w="0" w:type="dxa"/>
            </w:tcMar>
          </w:tcPr>
          <w:p w14:paraId="366938BE" w14:textId="77777777" w:rsidR="006A13AE" w:rsidRPr="00AB2332" w:rsidRDefault="006A13AE" w:rsidP="00186908">
            <w:pPr>
              <w:pStyle w:val="TableParagraph"/>
              <w:widowControl w:val="0"/>
              <w:spacing w:line="480" w:lineRule="auto"/>
              <w:ind w:left="475" w:right="452"/>
            </w:pPr>
            <w:r w:rsidRPr="00AB2332">
              <w:t>.06</w:t>
            </w:r>
          </w:p>
        </w:tc>
        <w:tc>
          <w:tcPr>
            <w:tcW w:w="1602" w:type="dxa"/>
            <w:tcMar>
              <w:top w:w="0" w:type="dxa"/>
              <w:left w:w="0" w:type="dxa"/>
              <w:bottom w:w="0" w:type="dxa"/>
              <w:right w:w="0" w:type="dxa"/>
            </w:tcMar>
          </w:tcPr>
          <w:p w14:paraId="7DB29535" w14:textId="77777777" w:rsidR="006A13AE" w:rsidRPr="00AB2332" w:rsidRDefault="006A13AE" w:rsidP="00186908">
            <w:pPr>
              <w:pStyle w:val="TableParagraph"/>
              <w:widowControl w:val="0"/>
              <w:spacing w:line="480" w:lineRule="auto"/>
              <w:ind w:left="436" w:right="462"/>
            </w:pPr>
            <w:r w:rsidRPr="00AB2332">
              <w:t>1.11</w:t>
            </w:r>
          </w:p>
        </w:tc>
        <w:tc>
          <w:tcPr>
            <w:tcW w:w="1452" w:type="dxa"/>
            <w:tcMar>
              <w:top w:w="0" w:type="dxa"/>
              <w:left w:w="0" w:type="dxa"/>
              <w:bottom w:w="0" w:type="dxa"/>
              <w:right w:w="0" w:type="dxa"/>
            </w:tcMar>
          </w:tcPr>
          <w:p w14:paraId="47130E56" w14:textId="77777777" w:rsidR="006A13AE" w:rsidRPr="00AB2332" w:rsidRDefault="006A13AE" w:rsidP="00186908">
            <w:pPr>
              <w:pStyle w:val="TableParagraph"/>
              <w:widowControl w:val="0"/>
              <w:spacing w:line="480" w:lineRule="auto"/>
              <w:ind w:left="468" w:right="523"/>
            </w:pPr>
            <w:r w:rsidRPr="00AB2332">
              <w:t>.268</w:t>
            </w:r>
          </w:p>
        </w:tc>
      </w:tr>
      <w:tr w:rsidR="006A13AE" w:rsidRPr="00871034" w14:paraId="1253B934" w14:textId="77777777" w:rsidTr="00186908">
        <w:trPr>
          <w:trHeight w:val="318"/>
        </w:trPr>
        <w:tc>
          <w:tcPr>
            <w:tcW w:w="1940" w:type="dxa"/>
            <w:tcMar>
              <w:top w:w="0" w:type="dxa"/>
              <w:left w:w="0" w:type="dxa"/>
              <w:bottom w:w="0" w:type="dxa"/>
              <w:right w:w="0" w:type="dxa"/>
            </w:tcMar>
          </w:tcPr>
          <w:p w14:paraId="1598ABC1" w14:textId="77777777" w:rsidR="006A13AE" w:rsidRPr="00AB2332" w:rsidRDefault="006A13AE" w:rsidP="00186908">
            <w:pPr>
              <w:pStyle w:val="TableParagraph"/>
              <w:widowControl w:val="0"/>
              <w:spacing w:line="480" w:lineRule="auto"/>
              <w:ind w:left="122"/>
              <w:jc w:val="left"/>
            </w:pPr>
            <w:r w:rsidRPr="00AB2332">
              <w:t>BIDR_SDE</w:t>
            </w:r>
          </w:p>
        </w:tc>
        <w:tc>
          <w:tcPr>
            <w:tcW w:w="1380" w:type="dxa"/>
            <w:tcMar>
              <w:top w:w="0" w:type="dxa"/>
              <w:left w:w="0" w:type="dxa"/>
              <w:bottom w:w="0" w:type="dxa"/>
              <w:right w:w="0" w:type="dxa"/>
            </w:tcMar>
          </w:tcPr>
          <w:p w14:paraId="1D01C4BC" w14:textId="77777777" w:rsidR="006A13AE" w:rsidRPr="00AB2332" w:rsidRDefault="006A13AE" w:rsidP="00186908">
            <w:pPr>
              <w:pStyle w:val="TableParagraph"/>
              <w:widowControl w:val="0"/>
              <w:spacing w:line="480" w:lineRule="auto"/>
              <w:ind w:left="388"/>
              <w:jc w:val="left"/>
            </w:pPr>
            <w:r w:rsidRPr="00AB2332">
              <w:t>0.41</w:t>
            </w:r>
          </w:p>
        </w:tc>
        <w:tc>
          <w:tcPr>
            <w:tcW w:w="1488" w:type="dxa"/>
            <w:tcMar>
              <w:top w:w="0" w:type="dxa"/>
              <w:left w:w="0" w:type="dxa"/>
              <w:bottom w:w="0" w:type="dxa"/>
              <w:right w:w="0" w:type="dxa"/>
            </w:tcMar>
          </w:tcPr>
          <w:p w14:paraId="67E52DEC" w14:textId="77777777" w:rsidR="006A13AE" w:rsidRPr="00AB2332" w:rsidRDefault="006A13AE" w:rsidP="00186908">
            <w:pPr>
              <w:pStyle w:val="TableParagraph"/>
              <w:widowControl w:val="0"/>
              <w:spacing w:line="480" w:lineRule="auto"/>
              <w:ind w:left="436" w:right="472"/>
            </w:pPr>
            <w:r w:rsidRPr="00AB2332">
              <w:t>0.44</w:t>
            </w:r>
          </w:p>
        </w:tc>
        <w:tc>
          <w:tcPr>
            <w:tcW w:w="1470" w:type="dxa"/>
            <w:tcMar>
              <w:top w:w="0" w:type="dxa"/>
              <w:left w:w="0" w:type="dxa"/>
              <w:bottom w:w="0" w:type="dxa"/>
              <w:right w:w="0" w:type="dxa"/>
            </w:tcMar>
          </w:tcPr>
          <w:p w14:paraId="5E1F9777" w14:textId="77777777" w:rsidR="006A13AE" w:rsidRPr="00AB2332" w:rsidRDefault="006A13AE" w:rsidP="00186908">
            <w:pPr>
              <w:pStyle w:val="TableParagraph"/>
              <w:widowControl w:val="0"/>
              <w:spacing w:line="480" w:lineRule="auto"/>
              <w:ind w:left="475" w:right="452"/>
            </w:pPr>
            <w:r w:rsidRPr="00AB2332">
              <w:t>.05</w:t>
            </w:r>
          </w:p>
        </w:tc>
        <w:tc>
          <w:tcPr>
            <w:tcW w:w="1602" w:type="dxa"/>
            <w:tcMar>
              <w:top w:w="0" w:type="dxa"/>
              <w:left w:w="0" w:type="dxa"/>
              <w:bottom w:w="0" w:type="dxa"/>
              <w:right w:w="0" w:type="dxa"/>
            </w:tcMar>
          </w:tcPr>
          <w:p w14:paraId="7D029D2C" w14:textId="77777777" w:rsidR="006A13AE" w:rsidRPr="00AB2332" w:rsidRDefault="006A13AE" w:rsidP="00186908">
            <w:pPr>
              <w:pStyle w:val="TableParagraph"/>
              <w:widowControl w:val="0"/>
              <w:spacing w:line="480" w:lineRule="auto"/>
              <w:ind w:left="436" w:right="462"/>
            </w:pPr>
            <w:r w:rsidRPr="00AB2332">
              <w:t>0.93</w:t>
            </w:r>
          </w:p>
        </w:tc>
        <w:tc>
          <w:tcPr>
            <w:tcW w:w="1452" w:type="dxa"/>
            <w:tcMar>
              <w:top w:w="0" w:type="dxa"/>
              <w:left w:w="0" w:type="dxa"/>
              <w:bottom w:w="0" w:type="dxa"/>
              <w:right w:w="0" w:type="dxa"/>
            </w:tcMar>
          </w:tcPr>
          <w:p w14:paraId="6854A53B" w14:textId="77777777" w:rsidR="006A13AE" w:rsidRPr="00AB2332" w:rsidRDefault="006A13AE" w:rsidP="00186908">
            <w:pPr>
              <w:pStyle w:val="TableParagraph"/>
              <w:widowControl w:val="0"/>
              <w:spacing w:line="480" w:lineRule="auto"/>
              <w:ind w:left="468" w:right="523"/>
            </w:pPr>
            <w:r w:rsidRPr="00AB2332">
              <w:t>.351</w:t>
            </w:r>
          </w:p>
        </w:tc>
      </w:tr>
      <w:tr w:rsidR="006A13AE" w:rsidRPr="00871034" w14:paraId="3D5605CE" w14:textId="77777777" w:rsidTr="00186908">
        <w:trPr>
          <w:trHeight w:val="333"/>
        </w:trPr>
        <w:tc>
          <w:tcPr>
            <w:tcW w:w="1940" w:type="dxa"/>
            <w:tcBorders>
              <w:bottom w:val="single" w:sz="12" w:space="0" w:color="000000"/>
            </w:tcBorders>
            <w:tcMar>
              <w:top w:w="0" w:type="dxa"/>
              <w:left w:w="0" w:type="dxa"/>
              <w:bottom w:w="0" w:type="dxa"/>
              <w:right w:w="0" w:type="dxa"/>
            </w:tcMar>
          </w:tcPr>
          <w:p w14:paraId="30F4C187" w14:textId="77777777" w:rsidR="006A13AE" w:rsidRPr="00AB2332" w:rsidRDefault="006A13AE" w:rsidP="00186908">
            <w:pPr>
              <w:pStyle w:val="TableParagraph"/>
              <w:widowControl w:val="0"/>
              <w:spacing w:before="17" w:line="480" w:lineRule="auto"/>
              <w:ind w:left="122"/>
              <w:jc w:val="left"/>
            </w:pPr>
            <w:r w:rsidRPr="00AB2332">
              <w:t>BIDR_IM</w:t>
            </w:r>
          </w:p>
        </w:tc>
        <w:tc>
          <w:tcPr>
            <w:tcW w:w="1380" w:type="dxa"/>
            <w:tcBorders>
              <w:bottom w:val="single" w:sz="12" w:space="0" w:color="000000"/>
            </w:tcBorders>
            <w:tcMar>
              <w:top w:w="0" w:type="dxa"/>
              <w:left w:w="0" w:type="dxa"/>
              <w:bottom w:w="0" w:type="dxa"/>
              <w:right w:w="0" w:type="dxa"/>
            </w:tcMar>
          </w:tcPr>
          <w:p w14:paraId="38B13661" w14:textId="77777777" w:rsidR="006A13AE" w:rsidRPr="00AB2332" w:rsidRDefault="006A13AE" w:rsidP="00186908">
            <w:pPr>
              <w:pStyle w:val="TableParagraph"/>
              <w:widowControl w:val="0"/>
              <w:spacing w:before="17" w:line="480" w:lineRule="auto"/>
              <w:ind w:left="347"/>
              <w:jc w:val="left"/>
            </w:pPr>
            <w:r w:rsidRPr="00AB2332">
              <w:t>-0.35</w:t>
            </w:r>
          </w:p>
        </w:tc>
        <w:tc>
          <w:tcPr>
            <w:tcW w:w="1488" w:type="dxa"/>
            <w:tcBorders>
              <w:bottom w:val="single" w:sz="12" w:space="0" w:color="000000"/>
            </w:tcBorders>
            <w:tcMar>
              <w:top w:w="0" w:type="dxa"/>
              <w:left w:w="0" w:type="dxa"/>
              <w:bottom w:w="0" w:type="dxa"/>
              <w:right w:w="0" w:type="dxa"/>
            </w:tcMar>
          </w:tcPr>
          <w:p w14:paraId="017FF505" w14:textId="77777777" w:rsidR="006A13AE" w:rsidRPr="00AB2332" w:rsidRDefault="006A13AE" w:rsidP="00186908">
            <w:pPr>
              <w:pStyle w:val="TableParagraph"/>
              <w:widowControl w:val="0"/>
              <w:spacing w:before="17" w:line="480" w:lineRule="auto"/>
              <w:ind w:left="436" w:right="472"/>
            </w:pPr>
            <w:r w:rsidRPr="00AB2332">
              <w:t>0.44</w:t>
            </w:r>
          </w:p>
        </w:tc>
        <w:tc>
          <w:tcPr>
            <w:tcW w:w="1470" w:type="dxa"/>
            <w:tcBorders>
              <w:bottom w:val="single" w:sz="12" w:space="0" w:color="000000"/>
            </w:tcBorders>
            <w:tcMar>
              <w:top w:w="0" w:type="dxa"/>
              <w:left w:w="0" w:type="dxa"/>
              <w:bottom w:w="0" w:type="dxa"/>
              <w:right w:w="0" w:type="dxa"/>
            </w:tcMar>
          </w:tcPr>
          <w:p w14:paraId="24E762C3" w14:textId="77777777" w:rsidR="006A13AE" w:rsidRPr="00AB2332" w:rsidRDefault="006A13AE" w:rsidP="00186908">
            <w:pPr>
              <w:pStyle w:val="TableParagraph"/>
              <w:widowControl w:val="0"/>
              <w:spacing w:before="17" w:line="480" w:lineRule="auto"/>
              <w:ind w:left="475" w:right="455"/>
            </w:pPr>
            <w:r w:rsidRPr="00AB2332">
              <w:t>-.05</w:t>
            </w:r>
          </w:p>
        </w:tc>
        <w:tc>
          <w:tcPr>
            <w:tcW w:w="1602" w:type="dxa"/>
            <w:tcBorders>
              <w:bottom w:val="single" w:sz="12" w:space="0" w:color="000000"/>
            </w:tcBorders>
            <w:tcMar>
              <w:top w:w="0" w:type="dxa"/>
              <w:left w:w="0" w:type="dxa"/>
              <w:bottom w:w="0" w:type="dxa"/>
              <w:right w:w="0" w:type="dxa"/>
            </w:tcMar>
          </w:tcPr>
          <w:p w14:paraId="5BC4912E" w14:textId="77777777" w:rsidR="006A13AE" w:rsidRPr="00AB2332" w:rsidRDefault="006A13AE" w:rsidP="00186908">
            <w:pPr>
              <w:pStyle w:val="TableParagraph"/>
              <w:widowControl w:val="0"/>
              <w:spacing w:before="17" w:line="480" w:lineRule="auto"/>
              <w:ind w:left="436" w:right="460"/>
            </w:pPr>
            <w:r w:rsidRPr="00AB2332">
              <w:t>-0.79</w:t>
            </w:r>
          </w:p>
        </w:tc>
        <w:tc>
          <w:tcPr>
            <w:tcW w:w="1452" w:type="dxa"/>
            <w:tcBorders>
              <w:bottom w:val="single" w:sz="12" w:space="0" w:color="000000"/>
            </w:tcBorders>
            <w:tcMar>
              <w:top w:w="0" w:type="dxa"/>
              <w:left w:w="0" w:type="dxa"/>
              <w:bottom w:w="0" w:type="dxa"/>
              <w:right w:w="0" w:type="dxa"/>
            </w:tcMar>
          </w:tcPr>
          <w:p w14:paraId="1F027BD9" w14:textId="77777777" w:rsidR="006A13AE" w:rsidRPr="00AB2332" w:rsidRDefault="006A13AE" w:rsidP="00186908">
            <w:pPr>
              <w:pStyle w:val="TableParagraph"/>
              <w:widowControl w:val="0"/>
              <w:spacing w:before="17" w:line="480" w:lineRule="auto"/>
              <w:ind w:left="468" w:right="523"/>
            </w:pPr>
            <w:r w:rsidRPr="00AB2332">
              <w:t>.429</w:t>
            </w:r>
          </w:p>
        </w:tc>
      </w:tr>
    </w:tbl>
    <w:p w14:paraId="28297EBD" w14:textId="77777777" w:rsidR="006A13AE" w:rsidRPr="00AB2332" w:rsidRDefault="006A13AE" w:rsidP="006A13AE">
      <w:pPr>
        <w:pStyle w:val="Textbody"/>
        <w:spacing w:line="480" w:lineRule="auto"/>
        <w:ind w:right="920"/>
        <w:rPr>
          <w:rFonts w:ascii="Times New Roman" w:hAnsi="Times New Roman" w:cs="Times New Roman"/>
        </w:rPr>
      </w:pPr>
      <w:r w:rsidRPr="00AB2332">
        <w:rPr>
          <w:rFonts w:ascii="Times New Roman" w:hAnsi="Times New Roman" w:cs="Times New Roman"/>
          <w:i/>
        </w:rPr>
        <w:t>Note</w:t>
      </w:r>
      <w:r w:rsidRPr="00AB2332">
        <w:rPr>
          <w:rFonts w:ascii="Times New Roman" w:hAnsi="Times New Roman" w:cs="Times New Roman"/>
        </w:rPr>
        <w:t>. ZCNI = Z-scored communal narcissism; ZNPI = Z-scored agentic narcissism;</w:t>
      </w:r>
      <w:r w:rsidRPr="00EC7395">
        <w:rPr>
          <w:rFonts w:ascii="Times New Roman" w:hAnsi="Times New Roman" w:cs="Times New Roman"/>
        </w:rPr>
        <w:t xml:space="preserve"> </w:t>
      </w:r>
      <w:proofErr w:type="spellStart"/>
      <w:r w:rsidRPr="00AB2332">
        <w:rPr>
          <w:rFonts w:ascii="Times New Roman" w:hAnsi="Times New Roman" w:cs="Times New Roman"/>
        </w:rPr>
        <w:t>Selfesteem_c</w:t>
      </w:r>
      <w:proofErr w:type="spellEnd"/>
      <w:r w:rsidRPr="00AB2332">
        <w:rPr>
          <w:rFonts w:ascii="Times New Roman" w:hAnsi="Times New Roman" w:cs="Times New Roman"/>
        </w:rPr>
        <w:t xml:space="preserve"> = self-esteem centered; </w:t>
      </w:r>
      <w:proofErr w:type="spellStart"/>
      <w:r w:rsidRPr="00EC7395">
        <w:rPr>
          <w:rFonts w:ascii="Times New Roman" w:hAnsi="Times New Roman" w:cs="Times New Roman"/>
        </w:rPr>
        <w:t>Familiarity_c</w:t>
      </w:r>
      <w:proofErr w:type="spellEnd"/>
      <w:r w:rsidRPr="00EC7395">
        <w:rPr>
          <w:rFonts w:ascii="Times New Roman" w:hAnsi="Times New Roman" w:cs="Times New Roman"/>
        </w:rPr>
        <w:t xml:space="preserve"> = centered familiarity with Milgram experiments; </w:t>
      </w:r>
      <w:proofErr w:type="spellStart"/>
      <w:r w:rsidRPr="00EC7395">
        <w:rPr>
          <w:rFonts w:ascii="Times New Roman" w:hAnsi="Times New Roman" w:cs="Times New Roman"/>
        </w:rPr>
        <w:t>ZAge</w:t>
      </w:r>
      <w:proofErr w:type="spellEnd"/>
      <w:r w:rsidRPr="00EC7395">
        <w:rPr>
          <w:rFonts w:ascii="Times New Roman" w:hAnsi="Times New Roman" w:cs="Times New Roman"/>
        </w:rPr>
        <w:t xml:space="preserve"> = Z-scored age; </w:t>
      </w:r>
      <w:proofErr w:type="spellStart"/>
      <w:r w:rsidRPr="00EC7395">
        <w:rPr>
          <w:rFonts w:ascii="Times New Roman" w:hAnsi="Times New Roman" w:cs="Times New Roman"/>
        </w:rPr>
        <w:t>Sex_c</w:t>
      </w:r>
      <w:proofErr w:type="spellEnd"/>
      <w:r w:rsidRPr="00EC7395">
        <w:rPr>
          <w:rFonts w:ascii="Times New Roman" w:hAnsi="Times New Roman" w:cs="Times New Roman"/>
        </w:rPr>
        <w:t xml:space="preserve"> = sex centered; BIDR_SDE = Self-Deceptive </w:t>
      </w:r>
      <w:r w:rsidRPr="00EC7395">
        <w:rPr>
          <w:rFonts w:ascii="Times New Roman" w:hAnsi="Times New Roman" w:cs="Times New Roman"/>
        </w:rPr>
        <w:lastRenderedPageBreak/>
        <w:t>Enhancement subscale of Balanced Inventory of Desirable Responding; BIDR_IM = Impression Management subscale of Balanced Inventory of Des</w:t>
      </w:r>
      <w:r w:rsidRPr="00AB2332">
        <w:rPr>
          <w:rFonts w:ascii="Times New Roman" w:hAnsi="Times New Roman" w:cs="Times New Roman"/>
        </w:rPr>
        <w:t>irable Responding</w:t>
      </w:r>
      <w:r>
        <w:rPr>
          <w:rFonts w:ascii="Times New Roman" w:hAnsi="Times New Roman" w:cs="Times New Roman"/>
        </w:rPr>
        <w:t>.</w:t>
      </w:r>
    </w:p>
    <w:p w14:paraId="5AEFD666" w14:textId="77777777" w:rsidR="006A13AE" w:rsidRDefault="006A13AE" w:rsidP="006A13AE">
      <w:pPr>
        <w:spacing w:line="480" w:lineRule="auto"/>
        <w:rPr>
          <w:rFonts w:ascii="Times New Roman" w:hAnsi="Times New Roman" w:cs="Times New Roman"/>
        </w:rPr>
      </w:pPr>
    </w:p>
    <w:p w14:paraId="3E00FAAB" w14:textId="77777777" w:rsidR="006A13AE" w:rsidRDefault="006A13AE" w:rsidP="006A13AE">
      <w:pPr>
        <w:spacing w:line="480" w:lineRule="auto"/>
        <w:rPr>
          <w:rFonts w:ascii="Times New Roman" w:hAnsi="Times New Roman" w:cs="Times New Roman"/>
        </w:rPr>
      </w:pPr>
    </w:p>
    <w:p w14:paraId="469D5660" w14:textId="77777777" w:rsidR="006A13AE" w:rsidRDefault="006A13AE" w:rsidP="006A13AE">
      <w:pPr>
        <w:spacing w:line="480" w:lineRule="auto"/>
        <w:rPr>
          <w:rFonts w:ascii="Times New Roman" w:hAnsi="Times New Roman" w:cs="Times New Roman"/>
        </w:rPr>
      </w:pPr>
    </w:p>
    <w:p w14:paraId="1D077C11" w14:textId="77777777" w:rsidR="006A13AE" w:rsidRDefault="006A13AE" w:rsidP="006A13AE">
      <w:pPr>
        <w:spacing w:line="480" w:lineRule="auto"/>
        <w:rPr>
          <w:rFonts w:ascii="Times New Roman" w:hAnsi="Times New Roman" w:cs="Times New Roman"/>
        </w:rPr>
      </w:pPr>
    </w:p>
    <w:p w14:paraId="432F4DD3" w14:textId="77777777" w:rsidR="006A13AE" w:rsidRDefault="006A13AE" w:rsidP="006A13AE">
      <w:pPr>
        <w:spacing w:line="480" w:lineRule="auto"/>
        <w:rPr>
          <w:rFonts w:ascii="Times New Roman" w:hAnsi="Times New Roman" w:cs="Times New Roman"/>
        </w:rPr>
      </w:pPr>
    </w:p>
    <w:p w14:paraId="08C97398" w14:textId="77777777" w:rsidR="006A13AE" w:rsidRDefault="006A13AE" w:rsidP="006A13AE">
      <w:pPr>
        <w:spacing w:line="480" w:lineRule="auto"/>
        <w:rPr>
          <w:rFonts w:ascii="Times New Roman" w:hAnsi="Times New Roman" w:cs="Times New Roman"/>
        </w:rPr>
      </w:pPr>
    </w:p>
    <w:p w14:paraId="33643CD3" w14:textId="77777777" w:rsidR="006A13AE" w:rsidRDefault="006A13AE" w:rsidP="006A13AE">
      <w:pPr>
        <w:spacing w:line="480" w:lineRule="auto"/>
        <w:rPr>
          <w:rFonts w:ascii="Times New Roman" w:hAnsi="Times New Roman" w:cs="Times New Roman"/>
        </w:rPr>
      </w:pPr>
    </w:p>
    <w:p w14:paraId="277E43BE" w14:textId="77777777" w:rsidR="006A13AE" w:rsidRDefault="006A13AE" w:rsidP="006A13AE">
      <w:pPr>
        <w:spacing w:line="480" w:lineRule="auto"/>
        <w:rPr>
          <w:rFonts w:ascii="Times New Roman" w:hAnsi="Times New Roman" w:cs="Times New Roman"/>
        </w:rPr>
      </w:pPr>
    </w:p>
    <w:p w14:paraId="31F9A8BD" w14:textId="77777777" w:rsidR="006A13AE" w:rsidRDefault="006A13AE" w:rsidP="006A13AE">
      <w:pPr>
        <w:spacing w:line="480" w:lineRule="auto"/>
        <w:rPr>
          <w:rFonts w:ascii="Times New Roman" w:hAnsi="Times New Roman" w:cs="Times New Roman"/>
        </w:rPr>
      </w:pPr>
    </w:p>
    <w:p w14:paraId="51CB36E5" w14:textId="77777777" w:rsidR="006A13AE" w:rsidRDefault="006A13AE" w:rsidP="006A13AE">
      <w:pPr>
        <w:spacing w:line="480" w:lineRule="auto"/>
        <w:rPr>
          <w:rFonts w:ascii="Times New Roman" w:hAnsi="Times New Roman" w:cs="Times New Roman"/>
        </w:rPr>
      </w:pPr>
    </w:p>
    <w:p w14:paraId="7C05E008" w14:textId="77777777" w:rsidR="006A13AE" w:rsidRDefault="006A13AE" w:rsidP="006A13AE">
      <w:pPr>
        <w:spacing w:line="480" w:lineRule="auto"/>
        <w:rPr>
          <w:rFonts w:ascii="Times New Roman" w:hAnsi="Times New Roman" w:cs="Times New Roman"/>
        </w:rPr>
      </w:pPr>
    </w:p>
    <w:p w14:paraId="087081E1" w14:textId="77777777" w:rsidR="006A13AE" w:rsidRDefault="006A13AE" w:rsidP="006A13AE">
      <w:pPr>
        <w:spacing w:line="480" w:lineRule="auto"/>
        <w:rPr>
          <w:rFonts w:ascii="Times New Roman" w:hAnsi="Times New Roman" w:cs="Times New Roman"/>
        </w:rPr>
      </w:pPr>
    </w:p>
    <w:p w14:paraId="5F3348A9" w14:textId="77777777" w:rsidR="006A13AE" w:rsidRDefault="006A13AE" w:rsidP="006A13AE">
      <w:pPr>
        <w:spacing w:line="480" w:lineRule="auto"/>
        <w:rPr>
          <w:rFonts w:ascii="Times New Roman" w:hAnsi="Times New Roman" w:cs="Times New Roman"/>
        </w:rPr>
      </w:pPr>
    </w:p>
    <w:p w14:paraId="4D7776E0" w14:textId="77777777" w:rsidR="006A13AE" w:rsidRDefault="006A13AE" w:rsidP="006A13AE">
      <w:pPr>
        <w:spacing w:line="480" w:lineRule="auto"/>
        <w:rPr>
          <w:rFonts w:ascii="Times New Roman" w:hAnsi="Times New Roman" w:cs="Times New Roman"/>
        </w:rPr>
      </w:pPr>
    </w:p>
    <w:p w14:paraId="7B185666" w14:textId="77777777" w:rsidR="006A13AE" w:rsidRDefault="006A13AE" w:rsidP="006A13AE">
      <w:pPr>
        <w:spacing w:line="480" w:lineRule="auto"/>
        <w:rPr>
          <w:rFonts w:ascii="Times New Roman" w:hAnsi="Times New Roman" w:cs="Times New Roman"/>
        </w:rPr>
      </w:pPr>
    </w:p>
    <w:p w14:paraId="6FB77DE3" w14:textId="77777777" w:rsidR="006A13AE" w:rsidRDefault="006A13AE" w:rsidP="006A13AE">
      <w:pPr>
        <w:spacing w:line="480" w:lineRule="auto"/>
        <w:rPr>
          <w:rFonts w:ascii="Times New Roman" w:hAnsi="Times New Roman" w:cs="Times New Roman"/>
        </w:rPr>
      </w:pPr>
    </w:p>
    <w:p w14:paraId="6D6570F6" w14:textId="77777777" w:rsidR="006A13AE" w:rsidRDefault="006A13AE" w:rsidP="006A13AE">
      <w:pPr>
        <w:spacing w:line="480" w:lineRule="auto"/>
        <w:rPr>
          <w:rFonts w:ascii="Times New Roman" w:hAnsi="Times New Roman" w:cs="Times New Roman"/>
        </w:rPr>
      </w:pPr>
    </w:p>
    <w:p w14:paraId="67AB852D" w14:textId="77777777" w:rsidR="006A13AE" w:rsidRDefault="006A13AE" w:rsidP="006A13AE">
      <w:pPr>
        <w:spacing w:line="480" w:lineRule="auto"/>
        <w:rPr>
          <w:rFonts w:ascii="Times New Roman" w:hAnsi="Times New Roman" w:cs="Times New Roman"/>
        </w:rPr>
      </w:pPr>
    </w:p>
    <w:p w14:paraId="3A20FA45" w14:textId="77777777" w:rsidR="006A13AE" w:rsidRDefault="006A13AE" w:rsidP="006A13AE">
      <w:pPr>
        <w:spacing w:line="480" w:lineRule="auto"/>
        <w:rPr>
          <w:rFonts w:ascii="Times New Roman" w:hAnsi="Times New Roman" w:cs="Times New Roman"/>
        </w:rPr>
      </w:pPr>
    </w:p>
    <w:p w14:paraId="1E2E0AA0" w14:textId="77777777" w:rsidR="006A13AE" w:rsidRDefault="006A13AE" w:rsidP="006A13AE">
      <w:pPr>
        <w:spacing w:line="480" w:lineRule="auto"/>
        <w:rPr>
          <w:rFonts w:ascii="Times New Roman" w:hAnsi="Times New Roman" w:cs="Times New Roman"/>
        </w:rPr>
      </w:pPr>
    </w:p>
    <w:p w14:paraId="675A62A1" w14:textId="77777777" w:rsidR="006A13AE" w:rsidRDefault="006A13AE" w:rsidP="006A13AE">
      <w:pPr>
        <w:spacing w:line="480" w:lineRule="auto"/>
        <w:rPr>
          <w:rFonts w:ascii="Times New Roman" w:hAnsi="Times New Roman" w:cs="Times New Roman"/>
        </w:rPr>
      </w:pPr>
    </w:p>
    <w:p w14:paraId="1186B7C6" w14:textId="77777777" w:rsidR="006A13AE" w:rsidRDefault="006A13AE" w:rsidP="006A13AE">
      <w:pPr>
        <w:spacing w:line="480" w:lineRule="auto"/>
        <w:rPr>
          <w:rFonts w:ascii="Times New Roman" w:hAnsi="Times New Roman" w:cs="Times New Roman"/>
        </w:rPr>
      </w:pPr>
    </w:p>
    <w:p w14:paraId="44324AB4" w14:textId="77777777" w:rsidR="004A38B0" w:rsidRPr="00475201" w:rsidRDefault="004A38B0" w:rsidP="004A38B0">
      <w:pPr>
        <w:suppressAutoHyphens w:val="0"/>
        <w:autoSpaceDN/>
        <w:spacing w:line="480" w:lineRule="auto"/>
        <w:textAlignment w:val="auto"/>
        <w:rPr>
          <w:rFonts w:ascii="Times New Roman" w:hAnsi="Times New Roman" w:cs="Times New Roman"/>
          <w:b/>
          <w:bCs/>
          <w:vertAlign w:val="superscript"/>
        </w:rPr>
      </w:pPr>
    </w:p>
    <w:p w14:paraId="262BC88A" w14:textId="77777777" w:rsidR="004A38B0" w:rsidRPr="00475201" w:rsidRDefault="004A38B0" w:rsidP="004A38B0">
      <w:pPr>
        <w:rPr>
          <w:rFonts w:ascii="Times New Roman" w:hAnsi="Times New Roman" w:cs="Times New Roman"/>
        </w:rPr>
      </w:pPr>
    </w:p>
    <w:p w14:paraId="6877D0E8" w14:textId="77777777" w:rsidR="0037491F" w:rsidRPr="003054DF" w:rsidRDefault="0037491F" w:rsidP="007753A3">
      <w:pPr>
        <w:spacing w:line="480" w:lineRule="auto"/>
        <w:ind w:hanging="993"/>
        <w:rPr>
          <w:rFonts w:ascii="Times New Roman" w:hAnsi="Times New Roman" w:cs="Times New Roman"/>
        </w:rPr>
      </w:pPr>
    </w:p>
    <w:sectPr w:rsidR="0037491F" w:rsidRPr="003054DF" w:rsidSect="00465206">
      <w:pgSz w:w="12240" w:h="15840"/>
      <w:pgMar w:top="1560" w:right="860" w:bottom="560" w:left="1720" w:header="862" w:footer="375" w:gutter="0"/>
      <w:pgNumType w:start="12"/>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Constantine Sedikides" w:date="2021-12-23T13:20:00Z" w:initials="CS">
    <w:p w14:paraId="0FC5AEE1" w14:textId="09827AF1" w:rsidR="005A7D65" w:rsidRDefault="005A7D65">
      <w:pPr>
        <w:pStyle w:val="CommentText"/>
      </w:pPr>
      <w:r>
        <w:rPr>
          <w:rStyle w:val="CommentReference"/>
        </w:rPr>
        <w:annotationRef/>
      </w:r>
      <w:r>
        <w:t>Could you please format this paragraph? It veered to the right like Table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C5AE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EF612" w16cex:dateUtc="2021-12-2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C5AEE1" w16cid:durableId="256EF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EFD77" w14:textId="77777777" w:rsidR="00DB208B" w:rsidRDefault="00DB208B" w:rsidP="003D3B40">
      <w:r>
        <w:separator/>
      </w:r>
    </w:p>
  </w:endnote>
  <w:endnote w:type="continuationSeparator" w:id="0">
    <w:p w14:paraId="42B6863E" w14:textId="77777777" w:rsidR="00DB208B" w:rsidRDefault="00DB208B" w:rsidP="003D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481D5" w14:textId="77777777" w:rsidR="00DB208B" w:rsidRDefault="00DB208B">
    <w:pPr>
      <w:pStyle w:val="Textbody"/>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C8F50" w14:textId="77777777" w:rsidR="00DB208B" w:rsidRDefault="00DB208B" w:rsidP="003D3B40">
      <w:r>
        <w:separator/>
      </w:r>
    </w:p>
  </w:footnote>
  <w:footnote w:type="continuationSeparator" w:id="0">
    <w:p w14:paraId="25447ADB" w14:textId="77777777" w:rsidR="00DB208B" w:rsidRDefault="00DB208B" w:rsidP="003D3B40">
      <w:r>
        <w:continuationSeparator/>
      </w:r>
    </w:p>
  </w:footnote>
  <w:footnote w:id="1">
    <w:p w14:paraId="7E2E7FA4" w14:textId="01F5F2BE" w:rsidR="00F30196" w:rsidRPr="0069067C" w:rsidRDefault="00F30196" w:rsidP="00F30196">
      <w:pPr>
        <w:pStyle w:val="CommentText"/>
      </w:pPr>
      <w:r>
        <w:rPr>
          <w:rStyle w:val="FootnoteReference"/>
        </w:rPr>
        <w:footnoteRef/>
      </w:r>
      <w:r>
        <w:rPr>
          <w:rFonts w:ascii="Times New Roman" w:hAnsi="Times New Roman" w:cs="Times New Roman"/>
        </w:rPr>
        <w:t xml:space="preserve">We conducted separate regression analyses </w:t>
      </w:r>
      <w:r w:rsidR="005A7D65">
        <w:rPr>
          <w:rFonts w:ascii="Times New Roman" w:hAnsi="Times New Roman" w:cs="Times New Roman"/>
        </w:rPr>
        <w:t>involving</w:t>
      </w:r>
      <w:r>
        <w:rPr>
          <w:rFonts w:ascii="Times New Roman" w:hAnsi="Times New Roman" w:cs="Times New Roman"/>
        </w:rPr>
        <w:t xml:space="preserve"> each NPI-13 subscale as predictor. We report these analyses in Supplementary Material, Tables S</w:t>
      </w:r>
      <w:r w:rsidR="005A7D65">
        <w:rPr>
          <w:rFonts w:ascii="Times New Roman" w:hAnsi="Times New Roman" w:cs="Times New Roman"/>
        </w:rPr>
        <w:t>1</w:t>
      </w:r>
      <w:r>
        <w:rPr>
          <w:rFonts w:ascii="Times New Roman" w:hAnsi="Times New Roman" w:cs="Times New Roman"/>
        </w:rPr>
        <w:t>-S</w:t>
      </w:r>
      <w:r w:rsidR="005A7D65">
        <w:rPr>
          <w:rFonts w:ascii="Times New Roman" w:hAnsi="Times New Roman" w:cs="Times New Roman"/>
        </w:rPr>
        <w:t>3</w:t>
      </w:r>
      <w:r>
        <w:rPr>
          <w:rFonts w:ascii="Times New Roman" w:hAnsi="Times New Roman" w:cs="Times New Roman"/>
        </w:rPr>
        <w:t>.</w:t>
      </w:r>
    </w:p>
  </w:footnote>
  <w:footnote w:id="2">
    <w:p w14:paraId="688A39C1" w14:textId="0EFF0A00" w:rsidR="00DB208B" w:rsidRPr="0069067C" w:rsidRDefault="00DB208B" w:rsidP="00243AFC">
      <w:pPr>
        <w:pStyle w:val="CommentText"/>
      </w:pPr>
      <w:r>
        <w:rPr>
          <w:rStyle w:val="FootnoteReference"/>
        </w:rPr>
        <w:footnoteRef/>
      </w:r>
      <w:r>
        <w:rPr>
          <w:rStyle w:val="Brak"/>
          <w:rFonts w:ascii="Times New Roman" w:hAnsi="Times New Roman" w:cs="Times New Roman"/>
          <w:color w:val="000000" w:themeColor="text1"/>
        </w:rPr>
        <w:t xml:space="preserve">Participants </w:t>
      </w:r>
      <w:r w:rsidRPr="003E6679">
        <w:rPr>
          <w:rStyle w:val="Brak"/>
          <w:rFonts w:ascii="Times New Roman" w:hAnsi="Times New Roman" w:cs="Times New Roman"/>
          <w:color w:val="000000" w:themeColor="text1"/>
        </w:rPr>
        <w:t>also completed</w:t>
      </w:r>
      <w:r>
        <w:rPr>
          <w:rStyle w:val="Brak"/>
          <w:rFonts w:ascii="Times New Roman" w:hAnsi="Times New Roman" w:cs="Times New Roman"/>
          <w:color w:val="000000" w:themeColor="text1"/>
        </w:rPr>
        <w:t xml:space="preserve"> the</w:t>
      </w:r>
      <w:r w:rsidRPr="003E6679">
        <w:rPr>
          <w:rStyle w:val="Brak"/>
          <w:rFonts w:ascii="Times New Roman" w:hAnsi="Times New Roman" w:cs="Times New Roman"/>
          <w:color w:val="000000" w:themeColor="text1"/>
        </w:rPr>
        <w:t xml:space="preserve"> </w:t>
      </w:r>
      <w:r w:rsidRPr="003E6679">
        <w:rPr>
          <w:rFonts w:ascii="Times New Roman" w:hAnsi="Times New Roman" w:cs="Times New Roman"/>
        </w:rPr>
        <w:t>Single Item Self-Esteem Scale (Robins</w:t>
      </w:r>
      <w:r>
        <w:rPr>
          <w:rFonts w:ascii="Times New Roman" w:hAnsi="Times New Roman" w:cs="Times New Roman"/>
        </w:rPr>
        <w:t xml:space="preserve"> et al.</w:t>
      </w:r>
      <w:r w:rsidRPr="003E6679">
        <w:rPr>
          <w:rFonts w:ascii="Times New Roman" w:hAnsi="Times New Roman" w:cs="Times New Roman"/>
        </w:rPr>
        <w:t>, 2001)</w:t>
      </w:r>
      <w:r>
        <w:rPr>
          <w:rFonts w:ascii="Times New Roman" w:hAnsi="Times New Roman" w:cs="Times New Roman"/>
        </w:rPr>
        <w:t>. Our results were unconfounded by self-esteem. See Supplementary Material</w:t>
      </w:r>
      <w:r w:rsidRPr="003A01D5">
        <w:rPr>
          <w:rFonts w:ascii="Times New Roman" w:hAnsi="Times New Roman" w:cs="Times New Roman"/>
        </w:rPr>
        <w:t xml:space="preserve"> </w:t>
      </w:r>
      <w:r>
        <w:rPr>
          <w:rFonts w:ascii="Times New Roman" w:hAnsi="Times New Roman" w:cs="Times New Roman"/>
        </w:rPr>
        <w:t>Tables S</w:t>
      </w:r>
      <w:r w:rsidR="005A7D65">
        <w:rPr>
          <w:rFonts w:ascii="Times New Roman" w:hAnsi="Times New Roman" w:cs="Times New Roman"/>
        </w:rPr>
        <w:t>4</w:t>
      </w:r>
      <w:r>
        <w:rPr>
          <w:rFonts w:ascii="Times New Roman" w:hAnsi="Times New Roman" w:cs="Times New Roman"/>
        </w:rPr>
        <w:t>-S</w:t>
      </w:r>
      <w:r w:rsidR="005A7D65">
        <w:rPr>
          <w:rFonts w:ascii="Times New Roman" w:hAnsi="Times New Roman" w:cs="Times New Roman"/>
        </w:rPr>
        <w:t>6</w:t>
      </w:r>
      <w:r>
        <w:rPr>
          <w:rFonts w:ascii="Times New Roman" w:hAnsi="Times New Roman" w:cs="Times New Roman"/>
        </w:rPr>
        <w:t xml:space="preserve"> (regression analyses with self-esteem as a predictor) and Tables S</w:t>
      </w:r>
      <w:r w:rsidR="005A7D65">
        <w:rPr>
          <w:rFonts w:ascii="Times New Roman" w:hAnsi="Times New Roman" w:cs="Times New Roman"/>
        </w:rPr>
        <w:t>7</w:t>
      </w:r>
      <w:r>
        <w:rPr>
          <w:rFonts w:ascii="Times New Roman" w:hAnsi="Times New Roman" w:cs="Times New Roman"/>
        </w:rPr>
        <w:t>-S</w:t>
      </w:r>
      <w:r w:rsidR="005A7D65">
        <w:rPr>
          <w:rFonts w:ascii="Times New Roman" w:hAnsi="Times New Roman" w:cs="Times New Roman"/>
        </w:rPr>
        <w:t>9</w:t>
      </w:r>
      <w:r>
        <w:rPr>
          <w:rFonts w:ascii="Times New Roman" w:hAnsi="Times New Roman" w:cs="Times New Roman"/>
        </w:rPr>
        <w:t xml:space="preserve"> (regression analyses with self-esteem as a control)</w:t>
      </w:r>
      <w:r w:rsidR="00F30196">
        <w:rPr>
          <w:rFonts w:ascii="Times New Roman" w:hAnsi="Times New Roman" w:cs="Times New Roman"/>
        </w:rPr>
        <w:t>.</w:t>
      </w:r>
    </w:p>
  </w:footnote>
  <w:footnote w:id="3">
    <w:p w14:paraId="7AFEE726" w14:textId="6F4562A4" w:rsidR="00DB208B" w:rsidRPr="00F00822" w:rsidRDefault="00DB208B" w:rsidP="00243AFC">
      <w:pPr>
        <w:rPr>
          <w:rFonts w:ascii="Times New Roman" w:hAnsi="Times New Roman" w:cs="Times New Roman"/>
          <w:b/>
          <w:bCs/>
          <w:sz w:val="20"/>
          <w:szCs w:val="20"/>
        </w:rPr>
      </w:pPr>
      <w:r>
        <w:rPr>
          <w:rStyle w:val="FootnoteReference"/>
        </w:rPr>
        <w:footnoteRef/>
      </w:r>
      <w:r>
        <w:rPr>
          <w:rStyle w:val="jlqj4b"/>
          <w:rFonts w:ascii="Times New Roman" w:hAnsi="Times New Roman" w:cs="Times New Roman"/>
          <w:sz w:val="20"/>
          <w:szCs w:val="20"/>
          <w:lang w:val="en"/>
        </w:rPr>
        <w:t>P</w:t>
      </w:r>
      <w:r w:rsidRPr="00F00822">
        <w:rPr>
          <w:rStyle w:val="jlqj4b"/>
          <w:rFonts w:ascii="Times New Roman" w:hAnsi="Times New Roman" w:cs="Times New Roman"/>
          <w:sz w:val="20"/>
          <w:szCs w:val="20"/>
          <w:lang w:val="en"/>
        </w:rPr>
        <w:t>articipant</w:t>
      </w:r>
      <w:r>
        <w:rPr>
          <w:rStyle w:val="jlqj4b"/>
          <w:rFonts w:ascii="Times New Roman" w:hAnsi="Times New Roman" w:cs="Times New Roman"/>
          <w:sz w:val="20"/>
          <w:szCs w:val="20"/>
          <w:lang w:val="en"/>
        </w:rPr>
        <w:t>s</w:t>
      </w:r>
      <w:r w:rsidRPr="00F00822">
        <w:rPr>
          <w:rStyle w:val="jlqj4b"/>
          <w:rFonts w:ascii="Times New Roman" w:hAnsi="Times New Roman" w:cs="Times New Roman"/>
          <w:sz w:val="20"/>
          <w:szCs w:val="20"/>
          <w:lang w:val="en"/>
        </w:rPr>
        <w:t xml:space="preserve"> </w:t>
      </w:r>
      <w:r>
        <w:rPr>
          <w:rStyle w:val="jlqj4b"/>
          <w:rFonts w:ascii="Times New Roman" w:hAnsi="Times New Roman" w:cs="Times New Roman"/>
          <w:sz w:val="20"/>
          <w:szCs w:val="20"/>
          <w:lang w:val="en"/>
        </w:rPr>
        <w:t xml:space="preserve">who failed </w:t>
      </w:r>
      <w:r w:rsidRPr="00F00822">
        <w:rPr>
          <w:rStyle w:val="jlqj4b"/>
          <w:rFonts w:ascii="Times New Roman" w:hAnsi="Times New Roman" w:cs="Times New Roman"/>
          <w:sz w:val="20"/>
          <w:szCs w:val="20"/>
          <w:lang w:val="en"/>
        </w:rPr>
        <w:t>at least three</w:t>
      </w:r>
      <w:r>
        <w:rPr>
          <w:rStyle w:val="jlqj4b"/>
          <w:rFonts w:ascii="Times New Roman" w:hAnsi="Times New Roman" w:cs="Times New Roman"/>
          <w:sz w:val="20"/>
          <w:szCs w:val="20"/>
          <w:lang w:val="en"/>
        </w:rPr>
        <w:t xml:space="preserve"> checks</w:t>
      </w:r>
      <w:r w:rsidRPr="00F00822">
        <w:rPr>
          <w:rStyle w:val="jlqj4b"/>
          <w:rFonts w:ascii="Times New Roman" w:hAnsi="Times New Roman" w:cs="Times New Roman"/>
          <w:sz w:val="20"/>
          <w:szCs w:val="20"/>
          <w:lang w:val="en"/>
        </w:rPr>
        <w:t xml:space="preserve"> </w:t>
      </w:r>
      <w:r w:rsidRPr="007431C7">
        <w:rPr>
          <w:rStyle w:val="jlqj4b"/>
          <w:rFonts w:ascii="Times New Roman" w:hAnsi="Times New Roman" w:cs="Times New Roman"/>
          <w:sz w:val="20"/>
          <w:szCs w:val="20"/>
          <w:lang w:val="en"/>
        </w:rPr>
        <w:t>w</w:t>
      </w:r>
      <w:r>
        <w:rPr>
          <w:rStyle w:val="jlqj4b"/>
          <w:rFonts w:ascii="Times New Roman" w:hAnsi="Times New Roman" w:cs="Times New Roman"/>
          <w:sz w:val="20"/>
          <w:szCs w:val="20"/>
          <w:lang w:val="en"/>
        </w:rPr>
        <w:t xml:space="preserve">ere </w:t>
      </w:r>
      <w:r w:rsidRPr="007431C7">
        <w:rPr>
          <w:rStyle w:val="jlqj4b"/>
          <w:rFonts w:ascii="Times New Roman" w:hAnsi="Times New Roman" w:cs="Times New Roman"/>
          <w:sz w:val="20"/>
          <w:szCs w:val="20"/>
          <w:lang w:val="en"/>
        </w:rPr>
        <w:t xml:space="preserve">redirected to </w:t>
      </w:r>
      <w:r>
        <w:rPr>
          <w:rStyle w:val="jlqj4b"/>
          <w:rFonts w:ascii="Times New Roman" w:hAnsi="Times New Roman" w:cs="Times New Roman"/>
          <w:sz w:val="20"/>
          <w:szCs w:val="20"/>
          <w:lang w:val="en"/>
        </w:rPr>
        <w:t>debriefing (and their data excluded from analyses).</w:t>
      </w:r>
    </w:p>
    <w:p w14:paraId="1FF68FD2" w14:textId="77777777" w:rsidR="00DB208B" w:rsidRPr="00A7307C" w:rsidRDefault="00DB208B" w:rsidP="00243A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92784716"/>
      <w:docPartObj>
        <w:docPartGallery w:val="Page Numbers (Top of Page)"/>
        <w:docPartUnique/>
      </w:docPartObj>
    </w:sdtPr>
    <w:sdtEndPr/>
    <w:sdtContent>
      <w:p w14:paraId="7B76F464" w14:textId="4C47A204" w:rsidR="00DB208B" w:rsidRPr="007F5657" w:rsidRDefault="00DB208B" w:rsidP="00BE0171">
        <w:pPr>
          <w:pStyle w:val="Header"/>
          <w:ind w:left="-1134"/>
          <w:jc w:val="right"/>
          <w:rPr>
            <w:rFonts w:ascii="Times New Roman" w:hAnsi="Times New Roman" w:cs="Times New Roman"/>
          </w:rPr>
        </w:pPr>
        <w:r w:rsidRPr="007F5657">
          <w:rPr>
            <w:rFonts w:ascii="Times New Roman" w:hAnsi="Times New Roman" w:cs="Times New Roman"/>
          </w:rPr>
          <w:t>NARCISSISM AND PREDICTED (DIS)OBEDIENCE</w:t>
        </w:r>
        <w:r w:rsidRPr="007F5657">
          <w:rPr>
            <w:rFonts w:ascii="Times New Roman" w:hAnsi="Times New Roman" w:cs="Times New Roman"/>
          </w:rPr>
          <w:tab/>
        </w:r>
        <w:r w:rsidRPr="007F5657">
          <w:rPr>
            <w:rFonts w:ascii="Times New Roman" w:hAnsi="Times New Roman" w:cs="Times New Roman"/>
          </w:rPr>
          <w:tab/>
        </w:r>
        <w:r w:rsidRPr="007F5657">
          <w:rPr>
            <w:rFonts w:ascii="Times New Roman" w:hAnsi="Times New Roman" w:cs="Times New Roman"/>
          </w:rPr>
          <w:fldChar w:fldCharType="begin"/>
        </w:r>
        <w:r w:rsidRPr="007F5657">
          <w:rPr>
            <w:rFonts w:ascii="Times New Roman" w:hAnsi="Times New Roman" w:cs="Times New Roman"/>
          </w:rPr>
          <w:instrText>PAGE   \* MERGEFORMAT</w:instrText>
        </w:r>
        <w:r w:rsidRPr="007F5657">
          <w:rPr>
            <w:rFonts w:ascii="Times New Roman" w:hAnsi="Times New Roman" w:cs="Times New Roman"/>
          </w:rPr>
          <w:fldChar w:fldCharType="separate"/>
        </w:r>
        <w:r w:rsidRPr="007F5657">
          <w:rPr>
            <w:rFonts w:ascii="Times New Roman" w:hAnsi="Times New Roman" w:cs="Times New Roman"/>
          </w:rPr>
          <w:t>2</w:t>
        </w:r>
        <w:r w:rsidRPr="007F5657">
          <w:rPr>
            <w:rFonts w:ascii="Times New Roman" w:hAnsi="Times New Roman" w:cs="Times New Roman"/>
          </w:rPr>
          <w:fldChar w:fldCharType="end"/>
        </w:r>
      </w:p>
    </w:sdtContent>
  </w:sdt>
  <w:p w14:paraId="352FEE6C" w14:textId="77777777" w:rsidR="00DB208B" w:rsidRPr="005274F5" w:rsidRDefault="00DB208B" w:rsidP="0081230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4AA9" w14:textId="51941B43" w:rsidR="00DB208B" w:rsidRPr="007F5657" w:rsidRDefault="00DB208B" w:rsidP="00BE0171">
    <w:pPr>
      <w:pStyle w:val="Header"/>
      <w:ind w:left="-1134"/>
      <w:jc w:val="right"/>
      <w:rPr>
        <w:rFonts w:ascii="Times New Roman" w:hAnsi="Times New Roman" w:cs="Times New Roman"/>
      </w:rPr>
    </w:pPr>
    <w:r w:rsidRPr="007F5657">
      <w:rPr>
        <w:rFonts w:ascii="Times New Roman" w:hAnsi="Times New Roman" w:cs="Times New Roman"/>
      </w:rPr>
      <w:t>NARCISSISM AND PREDICTED (DIS)OBEDIENCE</w:t>
    </w:r>
    <w:r w:rsidRPr="007F5657">
      <w:rPr>
        <w:rFonts w:ascii="Times New Roman" w:hAnsi="Times New Roman" w:cs="Times New Roman"/>
      </w:rPr>
      <w:tab/>
    </w:r>
    <w:r w:rsidRPr="007F5657">
      <w:rPr>
        <w:rFonts w:ascii="Times New Roman" w:hAnsi="Times New Roman" w:cs="Times New Roman"/>
      </w:rPr>
      <w:tab/>
      <w:t>12</w:t>
    </w:r>
  </w:p>
  <w:p w14:paraId="728DCF95" w14:textId="77777777" w:rsidR="00DB208B" w:rsidRDefault="00DB2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90773810"/>
      <w:docPartObj>
        <w:docPartGallery w:val="Page Numbers (Top of Page)"/>
        <w:docPartUnique/>
      </w:docPartObj>
    </w:sdtPr>
    <w:sdtEndPr/>
    <w:sdtContent>
      <w:p w14:paraId="0EE61F80" w14:textId="416AB79C" w:rsidR="00DB208B" w:rsidRPr="007F5657" w:rsidRDefault="00DB208B" w:rsidP="00BE0171">
        <w:pPr>
          <w:pStyle w:val="Header"/>
          <w:ind w:left="-851"/>
          <w:jc w:val="right"/>
          <w:rPr>
            <w:rFonts w:ascii="Times New Roman" w:hAnsi="Times New Roman" w:cs="Times New Roman"/>
          </w:rPr>
        </w:pPr>
        <w:r w:rsidRPr="007F5657">
          <w:rPr>
            <w:rFonts w:ascii="Times New Roman" w:hAnsi="Times New Roman" w:cs="Times New Roman"/>
          </w:rPr>
          <w:t>NARCISSISM AND PREDICTED (DIS)OBEDIENCE</w:t>
        </w:r>
        <w:r>
          <w:rPr>
            <w:rFonts w:ascii="Times New Roman" w:hAnsi="Times New Roman" w:cs="Times New Roman"/>
          </w:rPr>
          <w:tab/>
        </w:r>
        <w:r>
          <w:rPr>
            <w:rFonts w:ascii="Times New Roman" w:hAnsi="Times New Roman" w:cs="Times New Roman"/>
          </w:rPr>
          <w:tab/>
        </w:r>
        <w:r w:rsidRPr="007F5657">
          <w:rPr>
            <w:rFonts w:ascii="Times New Roman" w:hAnsi="Times New Roman" w:cs="Times New Roman"/>
          </w:rPr>
          <w:tab/>
        </w:r>
        <w:r w:rsidRPr="007F5657">
          <w:rPr>
            <w:rFonts w:ascii="Times New Roman" w:hAnsi="Times New Roman" w:cs="Times New Roman"/>
          </w:rPr>
          <w:fldChar w:fldCharType="begin"/>
        </w:r>
        <w:r w:rsidRPr="007F5657">
          <w:rPr>
            <w:rFonts w:ascii="Times New Roman" w:hAnsi="Times New Roman" w:cs="Times New Roman"/>
          </w:rPr>
          <w:instrText>PAGE   \* MERGEFORMAT</w:instrText>
        </w:r>
        <w:r w:rsidRPr="007F5657">
          <w:rPr>
            <w:rFonts w:ascii="Times New Roman" w:hAnsi="Times New Roman" w:cs="Times New Roman"/>
          </w:rPr>
          <w:fldChar w:fldCharType="separate"/>
        </w:r>
        <w:r w:rsidRPr="007F5657">
          <w:rPr>
            <w:rFonts w:ascii="Times New Roman" w:hAnsi="Times New Roman" w:cs="Times New Roman"/>
          </w:rPr>
          <w:t>2</w:t>
        </w:r>
        <w:r w:rsidRPr="007F5657">
          <w:rPr>
            <w:rFonts w:ascii="Times New Roman" w:hAnsi="Times New Roman" w:cs="Times New Roman"/>
          </w:rPr>
          <w:fldChar w:fldCharType="end"/>
        </w:r>
      </w:p>
    </w:sdtContent>
  </w:sdt>
  <w:p w14:paraId="2D5329B3" w14:textId="77777777" w:rsidR="00DB208B" w:rsidRPr="005274F5" w:rsidRDefault="00DB208B" w:rsidP="005274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42F2"/>
    <w:multiLevelType w:val="hybridMultilevel"/>
    <w:tmpl w:val="229AE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3A7C0F"/>
    <w:multiLevelType w:val="hybridMultilevel"/>
    <w:tmpl w:val="693CAB6C"/>
    <w:lvl w:ilvl="0" w:tplc="BBC4009A">
      <w:numFmt w:val="bullet"/>
      <w:lvlText w:val=""/>
      <w:lvlJc w:val="left"/>
      <w:pPr>
        <w:ind w:left="720" w:hanging="360"/>
      </w:pPr>
      <w:rPr>
        <w:rFonts w:ascii="Wingdings" w:eastAsia="SimSun" w:hAnsi="Wingdings" w:cs="Mang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403CC0"/>
    <w:multiLevelType w:val="multilevel"/>
    <w:tmpl w:val="E11C6E22"/>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27FB0892"/>
    <w:multiLevelType w:val="hybridMultilevel"/>
    <w:tmpl w:val="A2784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E05C8"/>
    <w:multiLevelType w:val="multilevel"/>
    <w:tmpl w:val="DD3CC8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EB42C0"/>
    <w:multiLevelType w:val="multilevel"/>
    <w:tmpl w:val="F79483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514014"/>
    <w:multiLevelType w:val="multilevel"/>
    <w:tmpl w:val="2EA25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1A0F77"/>
    <w:multiLevelType w:val="hybridMultilevel"/>
    <w:tmpl w:val="14C8BF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6C17066D"/>
    <w:multiLevelType w:val="hybridMultilevel"/>
    <w:tmpl w:val="90CA1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7D5833"/>
    <w:multiLevelType w:val="hybridMultilevel"/>
    <w:tmpl w:val="696E38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8"/>
  </w:num>
  <w:num w:numId="6">
    <w:abstractNumId w:val="9"/>
  </w:num>
  <w:num w:numId="7">
    <w:abstractNumId w:val="6"/>
  </w:num>
  <w:num w:numId="8">
    <w:abstractNumId w:val="5"/>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stantine Sedikides">
    <w15:presenceInfo w15:providerId="AD" w15:userId="S::cs2@soton.ac.uk::3a41fbd7-6909-49d7-a1f1-0f1f89851c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pl-PL"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C1"/>
    <w:rsid w:val="00001C00"/>
    <w:rsid w:val="00007322"/>
    <w:rsid w:val="000106AB"/>
    <w:rsid w:val="00010772"/>
    <w:rsid w:val="000130E7"/>
    <w:rsid w:val="000132E3"/>
    <w:rsid w:val="00013974"/>
    <w:rsid w:val="00016CC3"/>
    <w:rsid w:val="00022A7C"/>
    <w:rsid w:val="00036DD6"/>
    <w:rsid w:val="000375B7"/>
    <w:rsid w:val="0004026C"/>
    <w:rsid w:val="0004646E"/>
    <w:rsid w:val="00050913"/>
    <w:rsid w:val="0005432C"/>
    <w:rsid w:val="000604FC"/>
    <w:rsid w:val="00061D16"/>
    <w:rsid w:val="0006280B"/>
    <w:rsid w:val="000635A5"/>
    <w:rsid w:val="00063CCB"/>
    <w:rsid w:val="00063F41"/>
    <w:rsid w:val="00065EE9"/>
    <w:rsid w:val="00070975"/>
    <w:rsid w:val="00074960"/>
    <w:rsid w:val="000768E0"/>
    <w:rsid w:val="000808E1"/>
    <w:rsid w:val="00080DE4"/>
    <w:rsid w:val="00086401"/>
    <w:rsid w:val="00087635"/>
    <w:rsid w:val="00094EA1"/>
    <w:rsid w:val="0009558A"/>
    <w:rsid w:val="000A129E"/>
    <w:rsid w:val="000A1999"/>
    <w:rsid w:val="000A7741"/>
    <w:rsid w:val="000B014F"/>
    <w:rsid w:val="000B2FD1"/>
    <w:rsid w:val="000C086F"/>
    <w:rsid w:val="000C15C9"/>
    <w:rsid w:val="000C3E69"/>
    <w:rsid w:val="000C76E3"/>
    <w:rsid w:val="000D03AD"/>
    <w:rsid w:val="000D243D"/>
    <w:rsid w:val="000D3B78"/>
    <w:rsid w:val="000D5AFF"/>
    <w:rsid w:val="000E0955"/>
    <w:rsid w:val="000E3485"/>
    <w:rsid w:val="000E6824"/>
    <w:rsid w:val="000F2048"/>
    <w:rsid w:val="000F366D"/>
    <w:rsid w:val="000F3BA4"/>
    <w:rsid w:val="000F5A9D"/>
    <w:rsid w:val="000F602A"/>
    <w:rsid w:val="000F6365"/>
    <w:rsid w:val="000F7A9C"/>
    <w:rsid w:val="00100278"/>
    <w:rsid w:val="0010288B"/>
    <w:rsid w:val="00106E4D"/>
    <w:rsid w:val="00107375"/>
    <w:rsid w:val="001073D2"/>
    <w:rsid w:val="0011725F"/>
    <w:rsid w:val="00122CEA"/>
    <w:rsid w:val="001249A2"/>
    <w:rsid w:val="00130F99"/>
    <w:rsid w:val="00131195"/>
    <w:rsid w:val="00132638"/>
    <w:rsid w:val="0013532B"/>
    <w:rsid w:val="0013572E"/>
    <w:rsid w:val="00137C1B"/>
    <w:rsid w:val="001408D5"/>
    <w:rsid w:val="001420A8"/>
    <w:rsid w:val="001476EF"/>
    <w:rsid w:val="0015010D"/>
    <w:rsid w:val="001551FC"/>
    <w:rsid w:val="00155A5E"/>
    <w:rsid w:val="001566A1"/>
    <w:rsid w:val="0015697F"/>
    <w:rsid w:val="00161159"/>
    <w:rsid w:val="00162EE7"/>
    <w:rsid w:val="00170E88"/>
    <w:rsid w:val="00171858"/>
    <w:rsid w:val="001732B2"/>
    <w:rsid w:val="001736CD"/>
    <w:rsid w:val="0018577A"/>
    <w:rsid w:val="00186193"/>
    <w:rsid w:val="00186D1A"/>
    <w:rsid w:val="0019037E"/>
    <w:rsid w:val="00192EB7"/>
    <w:rsid w:val="00193CC4"/>
    <w:rsid w:val="00194490"/>
    <w:rsid w:val="001A19B9"/>
    <w:rsid w:val="001A29D9"/>
    <w:rsid w:val="001A2D36"/>
    <w:rsid w:val="001A424B"/>
    <w:rsid w:val="001A5D7B"/>
    <w:rsid w:val="001A5F22"/>
    <w:rsid w:val="001B081F"/>
    <w:rsid w:val="001B5B65"/>
    <w:rsid w:val="001B6125"/>
    <w:rsid w:val="001B6E5A"/>
    <w:rsid w:val="001C0B42"/>
    <w:rsid w:val="001C1A99"/>
    <w:rsid w:val="001C20D6"/>
    <w:rsid w:val="001C47E4"/>
    <w:rsid w:val="001D45BF"/>
    <w:rsid w:val="001D6665"/>
    <w:rsid w:val="001D7143"/>
    <w:rsid w:val="001D7F66"/>
    <w:rsid w:val="001E0972"/>
    <w:rsid w:val="001E4EF4"/>
    <w:rsid w:val="001E5308"/>
    <w:rsid w:val="001F2375"/>
    <w:rsid w:val="001F27D3"/>
    <w:rsid w:val="001F2F45"/>
    <w:rsid w:val="001F34DD"/>
    <w:rsid w:val="001F3F3D"/>
    <w:rsid w:val="001F6062"/>
    <w:rsid w:val="001F6789"/>
    <w:rsid w:val="0020465E"/>
    <w:rsid w:val="00204892"/>
    <w:rsid w:val="00207F54"/>
    <w:rsid w:val="0021576C"/>
    <w:rsid w:val="00215FE3"/>
    <w:rsid w:val="002228F5"/>
    <w:rsid w:val="002236AA"/>
    <w:rsid w:val="00224733"/>
    <w:rsid w:val="002251C9"/>
    <w:rsid w:val="002317B8"/>
    <w:rsid w:val="00234B83"/>
    <w:rsid w:val="0023590C"/>
    <w:rsid w:val="00236538"/>
    <w:rsid w:val="0023734E"/>
    <w:rsid w:val="00241165"/>
    <w:rsid w:val="0024284C"/>
    <w:rsid w:val="00242C12"/>
    <w:rsid w:val="00243AFC"/>
    <w:rsid w:val="00244D33"/>
    <w:rsid w:val="00251E7B"/>
    <w:rsid w:val="00252B43"/>
    <w:rsid w:val="00256430"/>
    <w:rsid w:val="002565CC"/>
    <w:rsid w:val="00257D45"/>
    <w:rsid w:val="002620BA"/>
    <w:rsid w:val="002623FD"/>
    <w:rsid w:val="00266164"/>
    <w:rsid w:val="002711B7"/>
    <w:rsid w:val="0027357A"/>
    <w:rsid w:val="00275417"/>
    <w:rsid w:val="002774C3"/>
    <w:rsid w:val="00281E55"/>
    <w:rsid w:val="002821E3"/>
    <w:rsid w:val="00284458"/>
    <w:rsid w:val="002922F2"/>
    <w:rsid w:val="0029280D"/>
    <w:rsid w:val="00294DDF"/>
    <w:rsid w:val="002B07B8"/>
    <w:rsid w:val="002B1B23"/>
    <w:rsid w:val="002B37BF"/>
    <w:rsid w:val="002B548A"/>
    <w:rsid w:val="002B5500"/>
    <w:rsid w:val="002B5DB0"/>
    <w:rsid w:val="002B7DC5"/>
    <w:rsid w:val="002C28F1"/>
    <w:rsid w:val="002C2CE2"/>
    <w:rsid w:val="002C2D6F"/>
    <w:rsid w:val="002C584A"/>
    <w:rsid w:val="002C6524"/>
    <w:rsid w:val="002C6C08"/>
    <w:rsid w:val="002D0613"/>
    <w:rsid w:val="002D332F"/>
    <w:rsid w:val="002D3CF4"/>
    <w:rsid w:val="002E23E5"/>
    <w:rsid w:val="002E40F7"/>
    <w:rsid w:val="002E55E7"/>
    <w:rsid w:val="002F099D"/>
    <w:rsid w:val="002F1139"/>
    <w:rsid w:val="002F2EEE"/>
    <w:rsid w:val="002F7B9E"/>
    <w:rsid w:val="00302D4F"/>
    <w:rsid w:val="003054DF"/>
    <w:rsid w:val="00315F24"/>
    <w:rsid w:val="00317534"/>
    <w:rsid w:val="00321625"/>
    <w:rsid w:val="003235AA"/>
    <w:rsid w:val="00331BB3"/>
    <w:rsid w:val="0033572F"/>
    <w:rsid w:val="003358A6"/>
    <w:rsid w:val="00343492"/>
    <w:rsid w:val="00345D2D"/>
    <w:rsid w:val="00346931"/>
    <w:rsid w:val="00347090"/>
    <w:rsid w:val="0035165B"/>
    <w:rsid w:val="00360F14"/>
    <w:rsid w:val="00361095"/>
    <w:rsid w:val="0036190E"/>
    <w:rsid w:val="0037373D"/>
    <w:rsid w:val="00373A6C"/>
    <w:rsid w:val="0037491F"/>
    <w:rsid w:val="00375B0C"/>
    <w:rsid w:val="00376387"/>
    <w:rsid w:val="00381153"/>
    <w:rsid w:val="00385048"/>
    <w:rsid w:val="003901CE"/>
    <w:rsid w:val="003948DB"/>
    <w:rsid w:val="0039640F"/>
    <w:rsid w:val="00396E9F"/>
    <w:rsid w:val="003A01D5"/>
    <w:rsid w:val="003A0389"/>
    <w:rsid w:val="003A182E"/>
    <w:rsid w:val="003A198B"/>
    <w:rsid w:val="003A7B02"/>
    <w:rsid w:val="003C0B70"/>
    <w:rsid w:val="003C1CBF"/>
    <w:rsid w:val="003C36A6"/>
    <w:rsid w:val="003C3745"/>
    <w:rsid w:val="003C5526"/>
    <w:rsid w:val="003C761B"/>
    <w:rsid w:val="003D147B"/>
    <w:rsid w:val="003D2514"/>
    <w:rsid w:val="003D28EB"/>
    <w:rsid w:val="003D3B40"/>
    <w:rsid w:val="003D4455"/>
    <w:rsid w:val="003D6576"/>
    <w:rsid w:val="003D700A"/>
    <w:rsid w:val="003D70F4"/>
    <w:rsid w:val="003E2DE7"/>
    <w:rsid w:val="003E31AD"/>
    <w:rsid w:val="003E469D"/>
    <w:rsid w:val="003E5C65"/>
    <w:rsid w:val="003E6679"/>
    <w:rsid w:val="003F29E0"/>
    <w:rsid w:val="003F3614"/>
    <w:rsid w:val="0040138D"/>
    <w:rsid w:val="004019B0"/>
    <w:rsid w:val="00402422"/>
    <w:rsid w:val="00402C30"/>
    <w:rsid w:val="00403532"/>
    <w:rsid w:val="00406A57"/>
    <w:rsid w:val="00406CCD"/>
    <w:rsid w:val="0041092C"/>
    <w:rsid w:val="00411AB6"/>
    <w:rsid w:val="004125E8"/>
    <w:rsid w:val="00413EF1"/>
    <w:rsid w:val="00416796"/>
    <w:rsid w:val="00416D50"/>
    <w:rsid w:val="00416F22"/>
    <w:rsid w:val="00426D7F"/>
    <w:rsid w:val="004271BC"/>
    <w:rsid w:val="00430531"/>
    <w:rsid w:val="004330AE"/>
    <w:rsid w:val="004340A4"/>
    <w:rsid w:val="0043499D"/>
    <w:rsid w:val="00442755"/>
    <w:rsid w:val="004427BA"/>
    <w:rsid w:val="00447C39"/>
    <w:rsid w:val="00451B63"/>
    <w:rsid w:val="0046140B"/>
    <w:rsid w:val="00462C78"/>
    <w:rsid w:val="00465206"/>
    <w:rsid w:val="00465A6D"/>
    <w:rsid w:val="00466742"/>
    <w:rsid w:val="0046791D"/>
    <w:rsid w:val="0047081D"/>
    <w:rsid w:val="004728F6"/>
    <w:rsid w:val="00473D23"/>
    <w:rsid w:val="00473FAB"/>
    <w:rsid w:val="00474CFF"/>
    <w:rsid w:val="00482327"/>
    <w:rsid w:val="004824F7"/>
    <w:rsid w:val="00487EE1"/>
    <w:rsid w:val="00495CE0"/>
    <w:rsid w:val="004A086E"/>
    <w:rsid w:val="004A0DD7"/>
    <w:rsid w:val="004A38B0"/>
    <w:rsid w:val="004A7580"/>
    <w:rsid w:val="004B1C56"/>
    <w:rsid w:val="004B6651"/>
    <w:rsid w:val="004C20D0"/>
    <w:rsid w:val="004C6181"/>
    <w:rsid w:val="004C6496"/>
    <w:rsid w:val="004D1028"/>
    <w:rsid w:val="004D1AEB"/>
    <w:rsid w:val="004D3E1A"/>
    <w:rsid w:val="004D502C"/>
    <w:rsid w:val="004E0273"/>
    <w:rsid w:val="004E1949"/>
    <w:rsid w:val="004E1B43"/>
    <w:rsid w:val="004E2D11"/>
    <w:rsid w:val="004E3B68"/>
    <w:rsid w:val="004E42D9"/>
    <w:rsid w:val="004E447E"/>
    <w:rsid w:val="004E4A92"/>
    <w:rsid w:val="004E6050"/>
    <w:rsid w:val="004F0095"/>
    <w:rsid w:val="004F2035"/>
    <w:rsid w:val="00500F53"/>
    <w:rsid w:val="00503763"/>
    <w:rsid w:val="00513E3D"/>
    <w:rsid w:val="00521907"/>
    <w:rsid w:val="00522203"/>
    <w:rsid w:val="005224EC"/>
    <w:rsid w:val="00524E75"/>
    <w:rsid w:val="00524E8F"/>
    <w:rsid w:val="0052675D"/>
    <w:rsid w:val="005274F5"/>
    <w:rsid w:val="00531BE8"/>
    <w:rsid w:val="005341D8"/>
    <w:rsid w:val="005367AB"/>
    <w:rsid w:val="0054034D"/>
    <w:rsid w:val="005425B7"/>
    <w:rsid w:val="00542E74"/>
    <w:rsid w:val="00546F6E"/>
    <w:rsid w:val="005500FF"/>
    <w:rsid w:val="00553BE5"/>
    <w:rsid w:val="00555BFB"/>
    <w:rsid w:val="0055623A"/>
    <w:rsid w:val="0055624B"/>
    <w:rsid w:val="0055666A"/>
    <w:rsid w:val="00564000"/>
    <w:rsid w:val="0056586E"/>
    <w:rsid w:val="0056756F"/>
    <w:rsid w:val="0057424D"/>
    <w:rsid w:val="00574755"/>
    <w:rsid w:val="0057492A"/>
    <w:rsid w:val="00575193"/>
    <w:rsid w:val="00577E24"/>
    <w:rsid w:val="005804DF"/>
    <w:rsid w:val="005811C4"/>
    <w:rsid w:val="0058133A"/>
    <w:rsid w:val="00582880"/>
    <w:rsid w:val="00590BEF"/>
    <w:rsid w:val="00590EA3"/>
    <w:rsid w:val="005911AB"/>
    <w:rsid w:val="005936ED"/>
    <w:rsid w:val="00594731"/>
    <w:rsid w:val="00594786"/>
    <w:rsid w:val="005A1651"/>
    <w:rsid w:val="005A2B10"/>
    <w:rsid w:val="005A33C7"/>
    <w:rsid w:val="005A36B5"/>
    <w:rsid w:val="005A6ED6"/>
    <w:rsid w:val="005A70B0"/>
    <w:rsid w:val="005A7D65"/>
    <w:rsid w:val="005B1010"/>
    <w:rsid w:val="005B28FF"/>
    <w:rsid w:val="005B42DB"/>
    <w:rsid w:val="005B5892"/>
    <w:rsid w:val="005C3F34"/>
    <w:rsid w:val="005C540F"/>
    <w:rsid w:val="005C60E1"/>
    <w:rsid w:val="005C78FB"/>
    <w:rsid w:val="005D27C2"/>
    <w:rsid w:val="005E1D2F"/>
    <w:rsid w:val="005E5058"/>
    <w:rsid w:val="005F3B8B"/>
    <w:rsid w:val="005F6A79"/>
    <w:rsid w:val="005F6E69"/>
    <w:rsid w:val="005F75E5"/>
    <w:rsid w:val="00601924"/>
    <w:rsid w:val="00606354"/>
    <w:rsid w:val="00606F43"/>
    <w:rsid w:val="00611C86"/>
    <w:rsid w:val="00616575"/>
    <w:rsid w:val="006205EA"/>
    <w:rsid w:val="006209CD"/>
    <w:rsid w:val="00625E90"/>
    <w:rsid w:val="00630A00"/>
    <w:rsid w:val="0064518C"/>
    <w:rsid w:val="006473B6"/>
    <w:rsid w:val="00647786"/>
    <w:rsid w:val="006537F5"/>
    <w:rsid w:val="00654978"/>
    <w:rsid w:val="00657A3E"/>
    <w:rsid w:val="00661A08"/>
    <w:rsid w:val="0066656E"/>
    <w:rsid w:val="006671C5"/>
    <w:rsid w:val="00676B1D"/>
    <w:rsid w:val="006772D0"/>
    <w:rsid w:val="00681B0B"/>
    <w:rsid w:val="006823C1"/>
    <w:rsid w:val="00684882"/>
    <w:rsid w:val="006873A4"/>
    <w:rsid w:val="00687EDA"/>
    <w:rsid w:val="00690350"/>
    <w:rsid w:val="0069067C"/>
    <w:rsid w:val="0069147C"/>
    <w:rsid w:val="006931BD"/>
    <w:rsid w:val="006968C2"/>
    <w:rsid w:val="006A13AE"/>
    <w:rsid w:val="006A6045"/>
    <w:rsid w:val="006B0589"/>
    <w:rsid w:val="006B116F"/>
    <w:rsid w:val="006B5146"/>
    <w:rsid w:val="006C211B"/>
    <w:rsid w:val="006C29C6"/>
    <w:rsid w:val="006C3E42"/>
    <w:rsid w:val="006C430F"/>
    <w:rsid w:val="006C4E4F"/>
    <w:rsid w:val="006C5AF8"/>
    <w:rsid w:val="006C649C"/>
    <w:rsid w:val="006D1855"/>
    <w:rsid w:val="006D22AF"/>
    <w:rsid w:val="006D4A8E"/>
    <w:rsid w:val="006D52C5"/>
    <w:rsid w:val="006D5B03"/>
    <w:rsid w:val="006D7E57"/>
    <w:rsid w:val="006E14C2"/>
    <w:rsid w:val="006E1EBE"/>
    <w:rsid w:val="006E4EE1"/>
    <w:rsid w:val="006E6FE6"/>
    <w:rsid w:val="00703C61"/>
    <w:rsid w:val="00704110"/>
    <w:rsid w:val="00705597"/>
    <w:rsid w:val="00705725"/>
    <w:rsid w:val="00705C3F"/>
    <w:rsid w:val="00706585"/>
    <w:rsid w:val="007077CC"/>
    <w:rsid w:val="00710A83"/>
    <w:rsid w:val="00711F0B"/>
    <w:rsid w:val="0071596F"/>
    <w:rsid w:val="00722F4C"/>
    <w:rsid w:val="00723073"/>
    <w:rsid w:val="007235E8"/>
    <w:rsid w:val="00725AB6"/>
    <w:rsid w:val="00725E0C"/>
    <w:rsid w:val="0072794E"/>
    <w:rsid w:val="00727F9F"/>
    <w:rsid w:val="00730555"/>
    <w:rsid w:val="007335AA"/>
    <w:rsid w:val="0073397B"/>
    <w:rsid w:val="00733A45"/>
    <w:rsid w:val="007431C7"/>
    <w:rsid w:val="00746987"/>
    <w:rsid w:val="00750ADC"/>
    <w:rsid w:val="00750BB8"/>
    <w:rsid w:val="0075435D"/>
    <w:rsid w:val="00755B89"/>
    <w:rsid w:val="0075622F"/>
    <w:rsid w:val="007567EB"/>
    <w:rsid w:val="00756C03"/>
    <w:rsid w:val="007604FF"/>
    <w:rsid w:val="007610F2"/>
    <w:rsid w:val="00766237"/>
    <w:rsid w:val="00770DBA"/>
    <w:rsid w:val="00772630"/>
    <w:rsid w:val="00774E17"/>
    <w:rsid w:val="007753A3"/>
    <w:rsid w:val="00776668"/>
    <w:rsid w:val="00781073"/>
    <w:rsid w:val="007823E9"/>
    <w:rsid w:val="007857A1"/>
    <w:rsid w:val="00786627"/>
    <w:rsid w:val="007916B3"/>
    <w:rsid w:val="00791B95"/>
    <w:rsid w:val="0079441C"/>
    <w:rsid w:val="00796C68"/>
    <w:rsid w:val="00797BD2"/>
    <w:rsid w:val="007A0EF3"/>
    <w:rsid w:val="007A429E"/>
    <w:rsid w:val="007A4D6E"/>
    <w:rsid w:val="007A4D90"/>
    <w:rsid w:val="007B12E7"/>
    <w:rsid w:val="007B2F71"/>
    <w:rsid w:val="007B67FB"/>
    <w:rsid w:val="007C11DD"/>
    <w:rsid w:val="007C2591"/>
    <w:rsid w:val="007C3F77"/>
    <w:rsid w:val="007C4DB6"/>
    <w:rsid w:val="007C5613"/>
    <w:rsid w:val="007C63BF"/>
    <w:rsid w:val="007C7E0F"/>
    <w:rsid w:val="007D05B8"/>
    <w:rsid w:val="007D28BD"/>
    <w:rsid w:val="007D42FC"/>
    <w:rsid w:val="007D46D7"/>
    <w:rsid w:val="007D4F30"/>
    <w:rsid w:val="007D5209"/>
    <w:rsid w:val="007D670D"/>
    <w:rsid w:val="007D6818"/>
    <w:rsid w:val="007E341E"/>
    <w:rsid w:val="007E407D"/>
    <w:rsid w:val="007E6D0E"/>
    <w:rsid w:val="007F0434"/>
    <w:rsid w:val="007F1649"/>
    <w:rsid w:val="007F36AE"/>
    <w:rsid w:val="007F4298"/>
    <w:rsid w:val="007F53B9"/>
    <w:rsid w:val="007F54B6"/>
    <w:rsid w:val="007F5657"/>
    <w:rsid w:val="007F5FC1"/>
    <w:rsid w:val="008018F1"/>
    <w:rsid w:val="00805862"/>
    <w:rsid w:val="00807703"/>
    <w:rsid w:val="00810EE9"/>
    <w:rsid w:val="0081230D"/>
    <w:rsid w:val="00812A2A"/>
    <w:rsid w:val="00812A2C"/>
    <w:rsid w:val="008141EA"/>
    <w:rsid w:val="00821A8E"/>
    <w:rsid w:val="00823B6B"/>
    <w:rsid w:val="00826B9F"/>
    <w:rsid w:val="00827B66"/>
    <w:rsid w:val="00827DCF"/>
    <w:rsid w:val="00835BDA"/>
    <w:rsid w:val="00845C1E"/>
    <w:rsid w:val="00846555"/>
    <w:rsid w:val="00846EFE"/>
    <w:rsid w:val="00847060"/>
    <w:rsid w:val="00850FC0"/>
    <w:rsid w:val="0085126A"/>
    <w:rsid w:val="00855F55"/>
    <w:rsid w:val="00856286"/>
    <w:rsid w:val="00856CF6"/>
    <w:rsid w:val="00856FBE"/>
    <w:rsid w:val="008570D7"/>
    <w:rsid w:val="00857D67"/>
    <w:rsid w:val="008614BF"/>
    <w:rsid w:val="0086194A"/>
    <w:rsid w:val="00862D1E"/>
    <w:rsid w:val="008725A3"/>
    <w:rsid w:val="00872C08"/>
    <w:rsid w:val="00872EF0"/>
    <w:rsid w:val="008734F0"/>
    <w:rsid w:val="00874CC5"/>
    <w:rsid w:val="00876E96"/>
    <w:rsid w:val="00882198"/>
    <w:rsid w:val="008825EF"/>
    <w:rsid w:val="00882A84"/>
    <w:rsid w:val="00884219"/>
    <w:rsid w:val="0088545E"/>
    <w:rsid w:val="00890C23"/>
    <w:rsid w:val="00891566"/>
    <w:rsid w:val="00892A0F"/>
    <w:rsid w:val="00892D35"/>
    <w:rsid w:val="008933BF"/>
    <w:rsid w:val="00894858"/>
    <w:rsid w:val="008A0A28"/>
    <w:rsid w:val="008A549B"/>
    <w:rsid w:val="008A6F27"/>
    <w:rsid w:val="008B19E9"/>
    <w:rsid w:val="008B3C67"/>
    <w:rsid w:val="008B3E82"/>
    <w:rsid w:val="008C1772"/>
    <w:rsid w:val="008C1A22"/>
    <w:rsid w:val="008C2D0D"/>
    <w:rsid w:val="008C5988"/>
    <w:rsid w:val="008C638B"/>
    <w:rsid w:val="008C680F"/>
    <w:rsid w:val="008C7D2F"/>
    <w:rsid w:val="008D4AB4"/>
    <w:rsid w:val="008D5935"/>
    <w:rsid w:val="008D7358"/>
    <w:rsid w:val="008D7496"/>
    <w:rsid w:val="008E3051"/>
    <w:rsid w:val="008E384B"/>
    <w:rsid w:val="008E5A9F"/>
    <w:rsid w:val="008F1419"/>
    <w:rsid w:val="008F2AAB"/>
    <w:rsid w:val="008F3B9E"/>
    <w:rsid w:val="008F5EFF"/>
    <w:rsid w:val="008F6E83"/>
    <w:rsid w:val="008F774A"/>
    <w:rsid w:val="00901AF6"/>
    <w:rsid w:val="0090208D"/>
    <w:rsid w:val="00902AC5"/>
    <w:rsid w:val="00907803"/>
    <w:rsid w:val="00910A23"/>
    <w:rsid w:val="00911411"/>
    <w:rsid w:val="00911707"/>
    <w:rsid w:val="00912450"/>
    <w:rsid w:val="00913A3C"/>
    <w:rsid w:val="0092521A"/>
    <w:rsid w:val="00927794"/>
    <w:rsid w:val="00927F49"/>
    <w:rsid w:val="00934CB3"/>
    <w:rsid w:val="00934FC0"/>
    <w:rsid w:val="009376CB"/>
    <w:rsid w:val="00937BF8"/>
    <w:rsid w:val="00937C46"/>
    <w:rsid w:val="0094218F"/>
    <w:rsid w:val="0094376E"/>
    <w:rsid w:val="009454B1"/>
    <w:rsid w:val="009508BB"/>
    <w:rsid w:val="00953D68"/>
    <w:rsid w:val="00964487"/>
    <w:rsid w:val="00964CAE"/>
    <w:rsid w:val="009671BF"/>
    <w:rsid w:val="0097051D"/>
    <w:rsid w:val="00971A64"/>
    <w:rsid w:val="009738F0"/>
    <w:rsid w:val="00976634"/>
    <w:rsid w:val="00977ADC"/>
    <w:rsid w:val="009817D1"/>
    <w:rsid w:val="009832F6"/>
    <w:rsid w:val="0098412E"/>
    <w:rsid w:val="0098669A"/>
    <w:rsid w:val="00987C2A"/>
    <w:rsid w:val="00992700"/>
    <w:rsid w:val="009946DD"/>
    <w:rsid w:val="009A6C27"/>
    <w:rsid w:val="009A6DC4"/>
    <w:rsid w:val="009B16C7"/>
    <w:rsid w:val="009B31C7"/>
    <w:rsid w:val="009B4314"/>
    <w:rsid w:val="009B5736"/>
    <w:rsid w:val="009B6B2C"/>
    <w:rsid w:val="009C0949"/>
    <w:rsid w:val="009C18A6"/>
    <w:rsid w:val="009C3D94"/>
    <w:rsid w:val="009C4834"/>
    <w:rsid w:val="009C6187"/>
    <w:rsid w:val="009C6CF4"/>
    <w:rsid w:val="009D0834"/>
    <w:rsid w:val="009D0D38"/>
    <w:rsid w:val="009D14A2"/>
    <w:rsid w:val="009D211F"/>
    <w:rsid w:val="009D5568"/>
    <w:rsid w:val="009D63F9"/>
    <w:rsid w:val="009E092C"/>
    <w:rsid w:val="009E3077"/>
    <w:rsid w:val="009E6C95"/>
    <w:rsid w:val="009E6F10"/>
    <w:rsid w:val="009F6C82"/>
    <w:rsid w:val="009F754E"/>
    <w:rsid w:val="00A01EA6"/>
    <w:rsid w:val="00A01FBE"/>
    <w:rsid w:val="00A02A43"/>
    <w:rsid w:val="00A22EA1"/>
    <w:rsid w:val="00A231D4"/>
    <w:rsid w:val="00A25059"/>
    <w:rsid w:val="00A25482"/>
    <w:rsid w:val="00A27166"/>
    <w:rsid w:val="00A3417F"/>
    <w:rsid w:val="00A35441"/>
    <w:rsid w:val="00A36DE2"/>
    <w:rsid w:val="00A40950"/>
    <w:rsid w:val="00A40C87"/>
    <w:rsid w:val="00A4123C"/>
    <w:rsid w:val="00A4174A"/>
    <w:rsid w:val="00A4522A"/>
    <w:rsid w:val="00A45F58"/>
    <w:rsid w:val="00A468BB"/>
    <w:rsid w:val="00A51EF9"/>
    <w:rsid w:val="00A538F5"/>
    <w:rsid w:val="00A55371"/>
    <w:rsid w:val="00A568A9"/>
    <w:rsid w:val="00A5756C"/>
    <w:rsid w:val="00A603AA"/>
    <w:rsid w:val="00A614A8"/>
    <w:rsid w:val="00A65A30"/>
    <w:rsid w:val="00A7307C"/>
    <w:rsid w:val="00A74165"/>
    <w:rsid w:val="00A77CCC"/>
    <w:rsid w:val="00A80A9B"/>
    <w:rsid w:val="00A834CA"/>
    <w:rsid w:val="00A83989"/>
    <w:rsid w:val="00A87119"/>
    <w:rsid w:val="00A92019"/>
    <w:rsid w:val="00A92EAD"/>
    <w:rsid w:val="00A9524F"/>
    <w:rsid w:val="00A96333"/>
    <w:rsid w:val="00A96E00"/>
    <w:rsid w:val="00AA03D6"/>
    <w:rsid w:val="00AA2CE3"/>
    <w:rsid w:val="00AA67B5"/>
    <w:rsid w:val="00AB4CB5"/>
    <w:rsid w:val="00AB6925"/>
    <w:rsid w:val="00AC0B58"/>
    <w:rsid w:val="00AC150B"/>
    <w:rsid w:val="00AC1C8C"/>
    <w:rsid w:val="00AC389B"/>
    <w:rsid w:val="00AC41B9"/>
    <w:rsid w:val="00AC6055"/>
    <w:rsid w:val="00AE2003"/>
    <w:rsid w:val="00AE4C60"/>
    <w:rsid w:val="00AF0974"/>
    <w:rsid w:val="00AF1099"/>
    <w:rsid w:val="00AF1560"/>
    <w:rsid w:val="00AF4571"/>
    <w:rsid w:val="00AF6023"/>
    <w:rsid w:val="00AF780E"/>
    <w:rsid w:val="00AF7BF5"/>
    <w:rsid w:val="00B02C89"/>
    <w:rsid w:val="00B05766"/>
    <w:rsid w:val="00B101CA"/>
    <w:rsid w:val="00B11712"/>
    <w:rsid w:val="00B125E3"/>
    <w:rsid w:val="00B126CA"/>
    <w:rsid w:val="00B126ED"/>
    <w:rsid w:val="00B1623D"/>
    <w:rsid w:val="00B20BF0"/>
    <w:rsid w:val="00B220E3"/>
    <w:rsid w:val="00B24265"/>
    <w:rsid w:val="00B25123"/>
    <w:rsid w:val="00B25FC9"/>
    <w:rsid w:val="00B2616E"/>
    <w:rsid w:val="00B27B7A"/>
    <w:rsid w:val="00B35B71"/>
    <w:rsid w:val="00B36E05"/>
    <w:rsid w:val="00B37E6D"/>
    <w:rsid w:val="00B40CCE"/>
    <w:rsid w:val="00B41182"/>
    <w:rsid w:val="00B4135C"/>
    <w:rsid w:val="00B44C23"/>
    <w:rsid w:val="00B45BB6"/>
    <w:rsid w:val="00B46FB0"/>
    <w:rsid w:val="00B50107"/>
    <w:rsid w:val="00B53CE2"/>
    <w:rsid w:val="00B57847"/>
    <w:rsid w:val="00B57ED5"/>
    <w:rsid w:val="00B63AA5"/>
    <w:rsid w:val="00B643B7"/>
    <w:rsid w:val="00B66209"/>
    <w:rsid w:val="00B67268"/>
    <w:rsid w:val="00B70C6C"/>
    <w:rsid w:val="00B73A04"/>
    <w:rsid w:val="00B754A5"/>
    <w:rsid w:val="00B80700"/>
    <w:rsid w:val="00B824E0"/>
    <w:rsid w:val="00B83E26"/>
    <w:rsid w:val="00B92EAA"/>
    <w:rsid w:val="00B92F2E"/>
    <w:rsid w:val="00B93442"/>
    <w:rsid w:val="00B94819"/>
    <w:rsid w:val="00B94AE4"/>
    <w:rsid w:val="00B9633A"/>
    <w:rsid w:val="00BA30DB"/>
    <w:rsid w:val="00BA5339"/>
    <w:rsid w:val="00BB1861"/>
    <w:rsid w:val="00BB1B9A"/>
    <w:rsid w:val="00BB40A4"/>
    <w:rsid w:val="00BB57BA"/>
    <w:rsid w:val="00BB68BA"/>
    <w:rsid w:val="00BC112F"/>
    <w:rsid w:val="00BC1FE9"/>
    <w:rsid w:val="00BC27D3"/>
    <w:rsid w:val="00BC2913"/>
    <w:rsid w:val="00BC34A0"/>
    <w:rsid w:val="00BC447B"/>
    <w:rsid w:val="00BC6EB0"/>
    <w:rsid w:val="00BC737F"/>
    <w:rsid w:val="00BD190A"/>
    <w:rsid w:val="00BD3907"/>
    <w:rsid w:val="00BD7D9E"/>
    <w:rsid w:val="00BE0171"/>
    <w:rsid w:val="00BE13EF"/>
    <w:rsid w:val="00BE64D5"/>
    <w:rsid w:val="00BE772B"/>
    <w:rsid w:val="00BF08E5"/>
    <w:rsid w:val="00BF41B1"/>
    <w:rsid w:val="00C00EC8"/>
    <w:rsid w:val="00C02804"/>
    <w:rsid w:val="00C02B69"/>
    <w:rsid w:val="00C02B70"/>
    <w:rsid w:val="00C046F1"/>
    <w:rsid w:val="00C059EE"/>
    <w:rsid w:val="00C06917"/>
    <w:rsid w:val="00C06C9B"/>
    <w:rsid w:val="00C10543"/>
    <w:rsid w:val="00C10C12"/>
    <w:rsid w:val="00C12ED8"/>
    <w:rsid w:val="00C30719"/>
    <w:rsid w:val="00C322D6"/>
    <w:rsid w:val="00C32DEF"/>
    <w:rsid w:val="00C34F47"/>
    <w:rsid w:val="00C43039"/>
    <w:rsid w:val="00C433F8"/>
    <w:rsid w:val="00C4408D"/>
    <w:rsid w:val="00C459F0"/>
    <w:rsid w:val="00C55C15"/>
    <w:rsid w:val="00C56D10"/>
    <w:rsid w:val="00C61529"/>
    <w:rsid w:val="00C631D2"/>
    <w:rsid w:val="00C64D59"/>
    <w:rsid w:val="00C6639A"/>
    <w:rsid w:val="00C66AF5"/>
    <w:rsid w:val="00C66C46"/>
    <w:rsid w:val="00C728F2"/>
    <w:rsid w:val="00C80626"/>
    <w:rsid w:val="00C817F4"/>
    <w:rsid w:val="00C8460C"/>
    <w:rsid w:val="00C858A2"/>
    <w:rsid w:val="00C9191F"/>
    <w:rsid w:val="00C95B7D"/>
    <w:rsid w:val="00C95CA8"/>
    <w:rsid w:val="00C97363"/>
    <w:rsid w:val="00CA1EDC"/>
    <w:rsid w:val="00CA51D1"/>
    <w:rsid w:val="00CA67A4"/>
    <w:rsid w:val="00CB4795"/>
    <w:rsid w:val="00CD1261"/>
    <w:rsid w:val="00CD1D4C"/>
    <w:rsid w:val="00CD248A"/>
    <w:rsid w:val="00CE5150"/>
    <w:rsid w:val="00CE754C"/>
    <w:rsid w:val="00CE7E4F"/>
    <w:rsid w:val="00CF0768"/>
    <w:rsid w:val="00CF17D8"/>
    <w:rsid w:val="00CF4165"/>
    <w:rsid w:val="00CF7E74"/>
    <w:rsid w:val="00D01AF1"/>
    <w:rsid w:val="00D026AD"/>
    <w:rsid w:val="00D037B0"/>
    <w:rsid w:val="00D06DC5"/>
    <w:rsid w:val="00D07B4D"/>
    <w:rsid w:val="00D11760"/>
    <w:rsid w:val="00D15240"/>
    <w:rsid w:val="00D1562C"/>
    <w:rsid w:val="00D16D35"/>
    <w:rsid w:val="00D20C66"/>
    <w:rsid w:val="00D2113E"/>
    <w:rsid w:val="00D2254F"/>
    <w:rsid w:val="00D2457E"/>
    <w:rsid w:val="00D24E7C"/>
    <w:rsid w:val="00D25568"/>
    <w:rsid w:val="00D2735E"/>
    <w:rsid w:val="00D30122"/>
    <w:rsid w:val="00D31116"/>
    <w:rsid w:val="00D3363D"/>
    <w:rsid w:val="00D33F7A"/>
    <w:rsid w:val="00D36CA2"/>
    <w:rsid w:val="00D372DD"/>
    <w:rsid w:val="00D4002C"/>
    <w:rsid w:val="00D40047"/>
    <w:rsid w:val="00D42457"/>
    <w:rsid w:val="00D42491"/>
    <w:rsid w:val="00D42BB7"/>
    <w:rsid w:val="00D46510"/>
    <w:rsid w:val="00D4714A"/>
    <w:rsid w:val="00D50A47"/>
    <w:rsid w:val="00D51FF9"/>
    <w:rsid w:val="00D539EA"/>
    <w:rsid w:val="00D54B08"/>
    <w:rsid w:val="00D61738"/>
    <w:rsid w:val="00D63998"/>
    <w:rsid w:val="00D664B7"/>
    <w:rsid w:val="00D718D2"/>
    <w:rsid w:val="00D71D4C"/>
    <w:rsid w:val="00D736AA"/>
    <w:rsid w:val="00D73E70"/>
    <w:rsid w:val="00D8053F"/>
    <w:rsid w:val="00D821F4"/>
    <w:rsid w:val="00D83502"/>
    <w:rsid w:val="00D840DD"/>
    <w:rsid w:val="00D847AE"/>
    <w:rsid w:val="00D91A3A"/>
    <w:rsid w:val="00D92D0C"/>
    <w:rsid w:val="00D93182"/>
    <w:rsid w:val="00D95012"/>
    <w:rsid w:val="00D959D3"/>
    <w:rsid w:val="00D969A1"/>
    <w:rsid w:val="00D976E2"/>
    <w:rsid w:val="00DA018E"/>
    <w:rsid w:val="00DA5148"/>
    <w:rsid w:val="00DB1D81"/>
    <w:rsid w:val="00DB208B"/>
    <w:rsid w:val="00DB5184"/>
    <w:rsid w:val="00DB692A"/>
    <w:rsid w:val="00DD2589"/>
    <w:rsid w:val="00DD6193"/>
    <w:rsid w:val="00DD7D86"/>
    <w:rsid w:val="00DE4C19"/>
    <w:rsid w:val="00DE4ECA"/>
    <w:rsid w:val="00DE7915"/>
    <w:rsid w:val="00DE7AD4"/>
    <w:rsid w:val="00DF0428"/>
    <w:rsid w:val="00DF7862"/>
    <w:rsid w:val="00E02396"/>
    <w:rsid w:val="00E02736"/>
    <w:rsid w:val="00E028A3"/>
    <w:rsid w:val="00E04728"/>
    <w:rsid w:val="00E070F2"/>
    <w:rsid w:val="00E07475"/>
    <w:rsid w:val="00E10B0F"/>
    <w:rsid w:val="00E11F8C"/>
    <w:rsid w:val="00E122FF"/>
    <w:rsid w:val="00E134BF"/>
    <w:rsid w:val="00E1390A"/>
    <w:rsid w:val="00E16D6F"/>
    <w:rsid w:val="00E236AC"/>
    <w:rsid w:val="00E30620"/>
    <w:rsid w:val="00E31CA6"/>
    <w:rsid w:val="00E32730"/>
    <w:rsid w:val="00E3295C"/>
    <w:rsid w:val="00E33668"/>
    <w:rsid w:val="00E35E4A"/>
    <w:rsid w:val="00E41F74"/>
    <w:rsid w:val="00E45EE8"/>
    <w:rsid w:val="00E52925"/>
    <w:rsid w:val="00E555D7"/>
    <w:rsid w:val="00E55DFA"/>
    <w:rsid w:val="00E561AD"/>
    <w:rsid w:val="00E56A1A"/>
    <w:rsid w:val="00E60874"/>
    <w:rsid w:val="00E61B15"/>
    <w:rsid w:val="00E61DD9"/>
    <w:rsid w:val="00E62CB5"/>
    <w:rsid w:val="00E745FB"/>
    <w:rsid w:val="00E74A20"/>
    <w:rsid w:val="00E76AF3"/>
    <w:rsid w:val="00E80606"/>
    <w:rsid w:val="00E8066A"/>
    <w:rsid w:val="00E81446"/>
    <w:rsid w:val="00E86882"/>
    <w:rsid w:val="00E86A02"/>
    <w:rsid w:val="00E91835"/>
    <w:rsid w:val="00E93AF7"/>
    <w:rsid w:val="00E93B44"/>
    <w:rsid w:val="00E93BB6"/>
    <w:rsid w:val="00E951A7"/>
    <w:rsid w:val="00E951E7"/>
    <w:rsid w:val="00E960CF"/>
    <w:rsid w:val="00E96A17"/>
    <w:rsid w:val="00EA1114"/>
    <w:rsid w:val="00EA1374"/>
    <w:rsid w:val="00EA242F"/>
    <w:rsid w:val="00EA4CEA"/>
    <w:rsid w:val="00EA677B"/>
    <w:rsid w:val="00EB2583"/>
    <w:rsid w:val="00EB2EC1"/>
    <w:rsid w:val="00EB4704"/>
    <w:rsid w:val="00EB55F1"/>
    <w:rsid w:val="00EC15E1"/>
    <w:rsid w:val="00EC5EBC"/>
    <w:rsid w:val="00ED1063"/>
    <w:rsid w:val="00ED1D8F"/>
    <w:rsid w:val="00ED2CB4"/>
    <w:rsid w:val="00ED5085"/>
    <w:rsid w:val="00EE5EA9"/>
    <w:rsid w:val="00EE6DDE"/>
    <w:rsid w:val="00F00822"/>
    <w:rsid w:val="00F00ADB"/>
    <w:rsid w:val="00F02373"/>
    <w:rsid w:val="00F07016"/>
    <w:rsid w:val="00F10646"/>
    <w:rsid w:val="00F13513"/>
    <w:rsid w:val="00F14772"/>
    <w:rsid w:val="00F1521A"/>
    <w:rsid w:val="00F15700"/>
    <w:rsid w:val="00F20395"/>
    <w:rsid w:val="00F20C11"/>
    <w:rsid w:val="00F30196"/>
    <w:rsid w:val="00F40289"/>
    <w:rsid w:val="00F413E8"/>
    <w:rsid w:val="00F44495"/>
    <w:rsid w:val="00F47AB4"/>
    <w:rsid w:val="00F47F5F"/>
    <w:rsid w:val="00F50108"/>
    <w:rsid w:val="00F5740D"/>
    <w:rsid w:val="00F613B9"/>
    <w:rsid w:val="00F66BB8"/>
    <w:rsid w:val="00F67EF8"/>
    <w:rsid w:val="00F700C5"/>
    <w:rsid w:val="00F703D5"/>
    <w:rsid w:val="00F7659F"/>
    <w:rsid w:val="00F77035"/>
    <w:rsid w:val="00F820BC"/>
    <w:rsid w:val="00F835CB"/>
    <w:rsid w:val="00F83D57"/>
    <w:rsid w:val="00F85F57"/>
    <w:rsid w:val="00F87265"/>
    <w:rsid w:val="00F94494"/>
    <w:rsid w:val="00F97F3A"/>
    <w:rsid w:val="00FA0B29"/>
    <w:rsid w:val="00FA52A2"/>
    <w:rsid w:val="00FB14A9"/>
    <w:rsid w:val="00FB332C"/>
    <w:rsid w:val="00FB4A07"/>
    <w:rsid w:val="00FB5176"/>
    <w:rsid w:val="00FB5929"/>
    <w:rsid w:val="00FB5B6F"/>
    <w:rsid w:val="00FB6B25"/>
    <w:rsid w:val="00FC22F1"/>
    <w:rsid w:val="00FC238B"/>
    <w:rsid w:val="00FC328F"/>
    <w:rsid w:val="00FC32A7"/>
    <w:rsid w:val="00FC5C7B"/>
    <w:rsid w:val="00FD005A"/>
    <w:rsid w:val="00FD0367"/>
    <w:rsid w:val="00FD1C2F"/>
    <w:rsid w:val="00FD24A8"/>
    <w:rsid w:val="00FD377B"/>
    <w:rsid w:val="00FE1A5B"/>
    <w:rsid w:val="00FE56BD"/>
    <w:rsid w:val="00FF41D7"/>
    <w:rsid w:val="00FF483E"/>
    <w:rsid w:val="00FF67EC"/>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66C5A"/>
  <w15:chartTrackingRefBased/>
  <w15:docId w15:val="{B26BDF36-FB23-44B9-A5C5-CE2984CF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7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Heading1">
    <w:name w:val="heading 1"/>
    <w:basedOn w:val="Standard"/>
    <w:link w:val="Heading1Char"/>
    <w:uiPriority w:val="9"/>
    <w:qFormat/>
    <w:rsid w:val="00524E75"/>
    <w:pPr>
      <w:spacing w:before="81"/>
      <w:ind w:left="754" w:hanging="493"/>
      <w:outlineLvl w:val="0"/>
    </w:pPr>
    <w:rPr>
      <w:rFonts w:ascii="Times New Roman" w:eastAsia="Times New Roman" w:hAnsi="Times New Roman" w:cs="Times New Roman"/>
      <w:b/>
      <w:bCs/>
      <w:sz w:val="28"/>
      <w:szCs w:val="28"/>
      <w:lang w:val="pl-PL" w:eastAsia="pl-PL" w:bidi="pl-PL"/>
    </w:rPr>
  </w:style>
  <w:style w:type="paragraph" w:styleId="Heading2">
    <w:name w:val="heading 2"/>
    <w:basedOn w:val="Normal"/>
    <w:next w:val="Normal"/>
    <w:link w:val="Heading2Char"/>
    <w:uiPriority w:val="9"/>
    <w:semiHidden/>
    <w:unhideWhenUsed/>
    <w:qFormat/>
    <w:rsid w:val="009671BF"/>
    <w:pPr>
      <w:keepNext/>
      <w:keepLines/>
      <w:spacing w:before="40"/>
      <w:outlineLvl w:val="1"/>
    </w:pPr>
    <w:rPr>
      <w:rFonts w:asciiTheme="majorHAnsi" w:eastAsiaTheme="majorEastAsia" w:hAnsiTheme="majorHAnsi"/>
      <w:color w:val="2F5496" w:themeColor="accent1" w:themeShade="BF"/>
      <w:sz w:val="26"/>
      <w:szCs w:val="23"/>
    </w:rPr>
  </w:style>
  <w:style w:type="paragraph" w:styleId="Heading4">
    <w:name w:val="heading 4"/>
    <w:basedOn w:val="Normal"/>
    <w:next w:val="Normal"/>
    <w:link w:val="Heading4Char"/>
    <w:uiPriority w:val="9"/>
    <w:unhideWhenUsed/>
    <w:qFormat/>
    <w:rsid w:val="00AA67B5"/>
    <w:pPr>
      <w:keepNext/>
      <w:keepLines/>
      <w:spacing w:before="40"/>
      <w:outlineLvl w:val="3"/>
    </w:pPr>
    <w:rPr>
      <w:rFonts w:asciiTheme="majorHAnsi" w:eastAsiaTheme="majorEastAsia" w:hAnsiTheme="majorHAnsi"/>
      <w:i/>
      <w:iCs/>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E75"/>
    <w:rPr>
      <w:rFonts w:ascii="Times New Roman" w:eastAsia="Times New Roman" w:hAnsi="Times New Roman" w:cs="Times New Roman"/>
      <w:b/>
      <w:bCs/>
      <w:kern w:val="3"/>
      <w:sz w:val="28"/>
      <w:szCs w:val="28"/>
      <w:lang w:eastAsia="pl-PL" w:bidi="pl-PL"/>
    </w:rPr>
  </w:style>
  <w:style w:type="paragraph" w:customStyle="1" w:styleId="Standard">
    <w:name w:val="Standard"/>
    <w:rsid w:val="00524E7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524E75"/>
    <w:pPr>
      <w:spacing w:after="140" w:line="288" w:lineRule="auto"/>
    </w:pPr>
  </w:style>
  <w:style w:type="paragraph" w:customStyle="1" w:styleId="Framecontents">
    <w:name w:val="Frame contents"/>
    <w:basedOn w:val="Standard"/>
    <w:rsid w:val="00524E75"/>
  </w:style>
  <w:style w:type="paragraph" w:styleId="ListParagraph">
    <w:name w:val="List Paragraph"/>
    <w:basedOn w:val="Standard"/>
    <w:uiPriority w:val="34"/>
    <w:qFormat/>
    <w:rsid w:val="00524E75"/>
    <w:pPr>
      <w:spacing w:before="377"/>
      <w:ind w:left="906" w:hanging="421"/>
    </w:pPr>
    <w:rPr>
      <w:rFonts w:ascii="Times New Roman" w:eastAsia="Times New Roman" w:hAnsi="Times New Roman" w:cs="Times New Roman"/>
      <w:lang w:val="pl-PL" w:eastAsia="pl-PL" w:bidi="pl-PL"/>
    </w:rPr>
  </w:style>
  <w:style w:type="paragraph" w:customStyle="1" w:styleId="TableParagraph">
    <w:name w:val="Table Paragraph"/>
    <w:basedOn w:val="Standard"/>
    <w:rsid w:val="00524E75"/>
    <w:pPr>
      <w:spacing w:before="15"/>
      <w:jc w:val="center"/>
    </w:pPr>
    <w:rPr>
      <w:rFonts w:ascii="Times New Roman" w:eastAsia="Times New Roman" w:hAnsi="Times New Roman" w:cs="Times New Roman"/>
      <w:lang w:val="pl-PL" w:eastAsia="pl-PL" w:bidi="pl-PL"/>
    </w:rPr>
  </w:style>
  <w:style w:type="paragraph" w:styleId="BalloonText">
    <w:name w:val="Balloon Text"/>
    <w:basedOn w:val="Normal"/>
    <w:link w:val="BalloonTextChar"/>
    <w:uiPriority w:val="99"/>
    <w:semiHidden/>
    <w:unhideWhenUsed/>
    <w:rsid w:val="00524E75"/>
    <w:rPr>
      <w:rFonts w:ascii="Segoe UI" w:hAnsi="Segoe UI"/>
      <w:sz w:val="18"/>
      <w:szCs w:val="16"/>
    </w:rPr>
  </w:style>
  <w:style w:type="character" w:customStyle="1" w:styleId="BalloonTextChar">
    <w:name w:val="Balloon Text Char"/>
    <w:basedOn w:val="DefaultParagraphFont"/>
    <w:link w:val="BalloonText"/>
    <w:uiPriority w:val="99"/>
    <w:semiHidden/>
    <w:rsid w:val="00524E75"/>
    <w:rPr>
      <w:rFonts w:ascii="Segoe UI" w:eastAsia="SimSun" w:hAnsi="Segoe UI" w:cs="Mangal"/>
      <w:kern w:val="3"/>
      <w:sz w:val="18"/>
      <w:szCs w:val="16"/>
      <w:lang w:val="en-US" w:eastAsia="zh-CN" w:bidi="hi-IN"/>
    </w:rPr>
  </w:style>
  <w:style w:type="paragraph" w:styleId="Header">
    <w:name w:val="header"/>
    <w:basedOn w:val="Normal"/>
    <w:link w:val="HeaderChar"/>
    <w:uiPriority w:val="99"/>
    <w:unhideWhenUsed/>
    <w:rsid w:val="003D3B40"/>
    <w:pPr>
      <w:tabs>
        <w:tab w:val="center" w:pos="4536"/>
        <w:tab w:val="right" w:pos="9072"/>
      </w:tabs>
    </w:pPr>
    <w:rPr>
      <w:szCs w:val="21"/>
    </w:rPr>
  </w:style>
  <w:style w:type="character" w:customStyle="1" w:styleId="HeaderChar">
    <w:name w:val="Header Char"/>
    <w:basedOn w:val="DefaultParagraphFont"/>
    <w:link w:val="Header"/>
    <w:uiPriority w:val="99"/>
    <w:rsid w:val="003D3B40"/>
    <w:rPr>
      <w:rFonts w:ascii="Liberation Serif" w:eastAsia="SimSun" w:hAnsi="Liberation Serif" w:cs="Mangal"/>
      <w:kern w:val="3"/>
      <w:sz w:val="24"/>
      <w:szCs w:val="21"/>
      <w:lang w:val="en-US" w:eastAsia="zh-CN" w:bidi="hi-IN"/>
    </w:rPr>
  </w:style>
  <w:style w:type="paragraph" w:styleId="Footer">
    <w:name w:val="footer"/>
    <w:basedOn w:val="Normal"/>
    <w:link w:val="FooterChar"/>
    <w:uiPriority w:val="99"/>
    <w:unhideWhenUsed/>
    <w:rsid w:val="003D3B40"/>
    <w:pPr>
      <w:tabs>
        <w:tab w:val="center" w:pos="4536"/>
        <w:tab w:val="right" w:pos="9072"/>
      </w:tabs>
    </w:pPr>
    <w:rPr>
      <w:szCs w:val="21"/>
    </w:rPr>
  </w:style>
  <w:style w:type="character" w:customStyle="1" w:styleId="FooterChar">
    <w:name w:val="Footer Char"/>
    <w:basedOn w:val="DefaultParagraphFont"/>
    <w:link w:val="Footer"/>
    <w:uiPriority w:val="99"/>
    <w:rsid w:val="003D3B40"/>
    <w:rPr>
      <w:rFonts w:ascii="Liberation Serif" w:eastAsia="SimSun" w:hAnsi="Liberation Serif" w:cs="Mangal"/>
      <w:kern w:val="3"/>
      <w:sz w:val="24"/>
      <w:szCs w:val="21"/>
      <w:lang w:val="en-US" w:eastAsia="zh-CN" w:bidi="hi-IN"/>
    </w:rPr>
  </w:style>
  <w:style w:type="character" w:styleId="CommentReference">
    <w:name w:val="annotation reference"/>
    <w:basedOn w:val="DefaultParagraphFont"/>
    <w:unhideWhenUsed/>
    <w:qFormat/>
    <w:rsid w:val="00E561AD"/>
    <w:rPr>
      <w:sz w:val="16"/>
      <w:szCs w:val="16"/>
    </w:rPr>
  </w:style>
  <w:style w:type="paragraph" w:styleId="CommentText">
    <w:name w:val="annotation text"/>
    <w:basedOn w:val="Normal"/>
    <w:link w:val="CommentTextChar"/>
    <w:unhideWhenUsed/>
    <w:qFormat/>
    <w:rsid w:val="00E561AD"/>
    <w:rPr>
      <w:sz w:val="20"/>
      <w:szCs w:val="18"/>
    </w:rPr>
  </w:style>
  <w:style w:type="character" w:customStyle="1" w:styleId="CommentTextChar">
    <w:name w:val="Comment Text Char"/>
    <w:basedOn w:val="DefaultParagraphFont"/>
    <w:link w:val="CommentText"/>
    <w:qFormat/>
    <w:rsid w:val="00E561AD"/>
    <w:rPr>
      <w:rFonts w:ascii="Liberation Serif" w:eastAsia="SimSun" w:hAnsi="Liberation Serif" w:cs="Mangal"/>
      <w:kern w:val="3"/>
      <w:sz w:val="20"/>
      <w:szCs w:val="18"/>
      <w:lang w:val="en-US" w:eastAsia="zh-CN" w:bidi="hi-IN"/>
    </w:rPr>
  </w:style>
  <w:style w:type="paragraph" w:styleId="CommentSubject">
    <w:name w:val="annotation subject"/>
    <w:basedOn w:val="CommentText"/>
    <w:next w:val="CommentText"/>
    <w:link w:val="CommentSubjectChar"/>
    <w:uiPriority w:val="99"/>
    <w:semiHidden/>
    <w:unhideWhenUsed/>
    <w:rsid w:val="00E561AD"/>
    <w:rPr>
      <w:b/>
      <w:bCs/>
    </w:rPr>
  </w:style>
  <w:style w:type="character" w:customStyle="1" w:styleId="CommentSubjectChar">
    <w:name w:val="Comment Subject Char"/>
    <w:basedOn w:val="CommentTextChar"/>
    <w:link w:val="CommentSubject"/>
    <w:uiPriority w:val="99"/>
    <w:semiHidden/>
    <w:rsid w:val="00E561AD"/>
    <w:rPr>
      <w:rFonts w:ascii="Liberation Serif" w:eastAsia="SimSun" w:hAnsi="Liberation Serif" w:cs="Mangal"/>
      <w:b/>
      <w:bCs/>
      <w:kern w:val="3"/>
      <w:sz w:val="20"/>
      <w:szCs w:val="18"/>
      <w:lang w:val="en-US" w:eastAsia="zh-CN" w:bidi="hi-IN"/>
    </w:rPr>
  </w:style>
  <w:style w:type="character" w:customStyle="1" w:styleId="Heading2Char">
    <w:name w:val="Heading 2 Char"/>
    <w:basedOn w:val="DefaultParagraphFont"/>
    <w:link w:val="Heading2"/>
    <w:uiPriority w:val="9"/>
    <w:rsid w:val="009671BF"/>
    <w:rPr>
      <w:rFonts w:asciiTheme="majorHAnsi" w:eastAsiaTheme="majorEastAsia" w:hAnsiTheme="majorHAnsi" w:cs="Mangal"/>
      <w:color w:val="2F5496" w:themeColor="accent1" w:themeShade="BF"/>
      <w:kern w:val="3"/>
      <w:sz w:val="26"/>
      <w:szCs w:val="23"/>
      <w:lang w:val="en-US" w:eastAsia="zh-CN" w:bidi="hi-IN"/>
    </w:rPr>
  </w:style>
  <w:style w:type="paragraph" w:styleId="BodyText">
    <w:name w:val="Body Text"/>
    <w:basedOn w:val="Normal"/>
    <w:link w:val="BodyTextChar"/>
    <w:uiPriority w:val="1"/>
    <w:qFormat/>
    <w:rsid w:val="00891566"/>
    <w:pPr>
      <w:widowControl w:val="0"/>
      <w:suppressAutoHyphens w:val="0"/>
      <w:autoSpaceDE w:val="0"/>
      <w:textAlignment w:val="auto"/>
    </w:pPr>
    <w:rPr>
      <w:rFonts w:ascii="Times New Roman" w:eastAsia="Times New Roman" w:hAnsi="Times New Roman" w:cs="Times New Roman"/>
      <w:kern w:val="0"/>
      <w:lang w:val="pl-PL" w:eastAsia="pl-PL" w:bidi="pl-PL"/>
    </w:rPr>
  </w:style>
  <w:style w:type="character" w:customStyle="1" w:styleId="BodyTextChar">
    <w:name w:val="Body Text Char"/>
    <w:basedOn w:val="DefaultParagraphFont"/>
    <w:link w:val="BodyText"/>
    <w:uiPriority w:val="1"/>
    <w:rsid w:val="00891566"/>
    <w:rPr>
      <w:rFonts w:ascii="Times New Roman" w:eastAsia="Times New Roman" w:hAnsi="Times New Roman" w:cs="Times New Roman"/>
      <w:sz w:val="24"/>
      <w:szCs w:val="24"/>
      <w:lang w:eastAsia="pl-PL" w:bidi="pl-PL"/>
    </w:rPr>
  </w:style>
  <w:style w:type="character" w:customStyle="1" w:styleId="Heading4Char">
    <w:name w:val="Heading 4 Char"/>
    <w:basedOn w:val="DefaultParagraphFont"/>
    <w:link w:val="Heading4"/>
    <w:uiPriority w:val="9"/>
    <w:rsid w:val="00AA67B5"/>
    <w:rPr>
      <w:rFonts w:asciiTheme="majorHAnsi" w:eastAsiaTheme="majorEastAsia" w:hAnsiTheme="majorHAnsi" w:cs="Mangal"/>
      <w:i/>
      <w:iCs/>
      <w:color w:val="2F5496" w:themeColor="accent1" w:themeShade="BF"/>
      <w:kern w:val="3"/>
      <w:sz w:val="24"/>
      <w:szCs w:val="21"/>
      <w:lang w:val="en-US" w:eastAsia="zh-CN" w:bidi="hi-IN"/>
    </w:rPr>
  </w:style>
  <w:style w:type="paragraph" w:styleId="HTMLPreformatted">
    <w:name w:val="HTML Preformatted"/>
    <w:basedOn w:val="Normal"/>
    <w:link w:val="HTMLPreformattedChar"/>
    <w:uiPriority w:val="99"/>
    <w:semiHidden/>
    <w:unhideWhenUsed/>
    <w:rsid w:val="00C9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pl-PL" w:eastAsia="pl-PL" w:bidi="ar-SA"/>
    </w:rPr>
  </w:style>
  <w:style w:type="character" w:customStyle="1" w:styleId="HTMLPreformattedChar">
    <w:name w:val="HTML Preformatted Char"/>
    <w:basedOn w:val="DefaultParagraphFont"/>
    <w:link w:val="HTMLPreformatted"/>
    <w:uiPriority w:val="99"/>
    <w:semiHidden/>
    <w:rsid w:val="00C95B7D"/>
    <w:rPr>
      <w:rFonts w:ascii="Courier New" w:eastAsia="Times New Roman" w:hAnsi="Courier New" w:cs="Courier New"/>
      <w:sz w:val="20"/>
      <w:szCs w:val="20"/>
      <w:lang w:eastAsia="pl-PL"/>
    </w:rPr>
  </w:style>
  <w:style w:type="paragraph" w:styleId="FootnoteText">
    <w:name w:val="footnote text"/>
    <w:basedOn w:val="Normal"/>
    <w:link w:val="FootnoteTextChar"/>
    <w:uiPriority w:val="99"/>
    <w:semiHidden/>
    <w:unhideWhenUsed/>
    <w:rsid w:val="00241165"/>
    <w:rPr>
      <w:sz w:val="20"/>
      <w:szCs w:val="18"/>
    </w:rPr>
  </w:style>
  <w:style w:type="character" w:customStyle="1" w:styleId="FootnoteTextChar">
    <w:name w:val="Footnote Text Char"/>
    <w:basedOn w:val="DefaultParagraphFont"/>
    <w:link w:val="FootnoteText"/>
    <w:uiPriority w:val="99"/>
    <w:semiHidden/>
    <w:rsid w:val="00241165"/>
    <w:rPr>
      <w:rFonts w:ascii="Liberation Serif" w:eastAsia="SimSun" w:hAnsi="Liberation Serif" w:cs="Mangal"/>
      <w:kern w:val="3"/>
      <w:sz w:val="20"/>
      <w:szCs w:val="18"/>
      <w:lang w:val="en-US" w:eastAsia="zh-CN" w:bidi="hi-IN"/>
    </w:rPr>
  </w:style>
  <w:style w:type="character" w:styleId="FootnoteReference">
    <w:name w:val="footnote reference"/>
    <w:basedOn w:val="DefaultParagraphFont"/>
    <w:uiPriority w:val="99"/>
    <w:semiHidden/>
    <w:unhideWhenUsed/>
    <w:rsid w:val="00241165"/>
    <w:rPr>
      <w:vertAlign w:val="superscript"/>
    </w:rPr>
  </w:style>
  <w:style w:type="character" w:styleId="Emphasis">
    <w:name w:val="Emphasis"/>
    <w:basedOn w:val="DefaultParagraphFont"/>
    <w:uiPriority w:val="20"/>
    <w:qFormat/>
    <w:rsid w:val="00D718D2"/>
    <w:rPr>
      <w:i/>
      <w:iCs/>
    </w:rPr>
  </w:style>
  <w:style w:type="character" w:styleId="Hyperlink">
    <w:name w:val="Hyperlink"/>
    <w:basedOn w:val="DefaultParagraphFont"/>
    <w:unhideWhenUsed/>
    <w:rsid w:val="00D718D2"/>
    <w:rPr>
      <w:color w:val="0000FF"/>
      <w:u w:val="single"/>
    </w:rPr>
  </w:style>
  <w:style w:type="paragraph" w:styleId="Revision">
    <w:name w:val="Revision"/>
    <w:hidden/>
    <w:uiPriority w:val="99"/>
    <w:semiHidden/>
    <w:rsid w:val="004B1C56"/>
    <w:pPr>
      <w:spacing w:after="0" w:line="240" w:lineRule="auto"/>
    </w:pPr>
    <w:rPr>
      <w:rFonts w:ascii="Liberation Serif" w:eastAsia="SimSun" w:hAnsi="Liberation Serif" w:cs="Mangal"/>
      <w:kern w:val="3"/>
      <w:sz w:val="24"/>
      <w:szCs w:val="21"/>
      <w:lang w:val="en-US" w:eastAsia="zh-CN" w:bidi="hi-IN"/>
    </w:rPr>
  </w:style>
  <w:style w:type="character" w:customStyle="1" w:styleId="Nierozpoznanawzmianka1">
    <w:name w:val="Nierozpoznana wzmianka1"/>
    <w:basedOn w:val="DefaultParagraphFont"/>
    <w:uiPriority w:val="99"/>
    <w:semiHidden/>
    <w:unhideWhenUsed/>
    <w:rsid w:val="00DE4C19"/>
    <w:rPr>
      <w:color w:val="605E5C"/>
      <w:shd w:val="clear" w:color="auto" w:fill="E1DFDD"/>
    </w:rPr>
  </w:style>
  <w:style w:type="character" w:styleId="Strong">
    <w:name w:val="Strong"/>
    <w:basedOn w:val="DefaultParagraphFont"/>
    <w:uiPriority w:val="22"/>
    <w:qFormat/>
    <w:rsid w:val="00DE4C19"/>
    <w:rPr>
      <w:b/>
      <w:bCs/>
    </w:rPr>
  </w:style>
  <w:style w:type="character" w:customStyle="1" w:styleId="Brak">
    <w:name w:val="Brak"/>
    <w:rsid w:val="00E8066A"/>
  </w:style>
  <w:style w:type="character" w:styleId="FollowedHyperlink">
    <w:name w:val="FollowedHyperlink"/>
    <w:basedOn w:val="DefaultParagraphFont"/>
    <w:uiPriority w:val="99"/>
    <w:semiHidden/>
    <w:unhideWhenUsed/>
    <w:rsid w:val="00555BFB"/>
    <w:rPr>
      <w:color w:val="954F72" w:themeColor="followedHyperlink"/>
      <w:u w:val="single"/>
    </w:rPr>
  </w:style>
  <w:style w:type="paragraph" w:styleId="Bibliography">
    <w:name w:val="Bibliography"/>
    <w:basedOn w:val="Normal"/>
    <w:next w:val="Normal"/>
    <w:uiPriority w:val="37"/>
    <w:semiHidden/>
    <w:unhideWhenUsed/>
    <w:rsid w:val="002774C3"/>
    <w:rPr>
      <w:szCs w:val="21"/>
    </w:rPr>
  </w:style>
  <w:style w:type="character" w:customStyle="1" w:styleId="c-bibliographic-informationvalue">
    <w:name w:val="c-bibliographic-information__value"/>
    <w:basedOn w:val="DefaultParagraphFont"/>
    <w:rsid w:val="009F6C82"/>
  </w:style>
  <w:style w:type="character" w:customStyle="1" w:styleId="epub-sectionitem">
    <w:name w:val="epub-section__item"/>
    <w:basedOn w:val="DefaultParagraphFont"/>
    <w:rsid w:val="009F6C82"/>
  </w:style>
  <w:style w:type="character" w:customStyle="1" w:styleId="value">
    <w:name w:val="value"/>
    <w:basedOn w:val="DefaultParagraphFont"/>
    <w:rsid w:val="00B101CA"/>
  </w:style>
  <w:style w:type="character" w:customStyle="1" w:styleId="Domylnaczcionkaakapitu1">
    <w:name w:val="Domyślna czcionka akapitu1"/>
    <w:rsid w:val="006B5146"/>
  </w:style>
  <w:style w:type="character" w:customStyle="1" w:styleId="jlqj4b">
    <w:name w:val="jlqj4b"/>
    <w:basedOn w:val="DefaultParagraphFont"/>
    <w:rsid w:val="001B5B65"/>
  </w:style>
  <w:style w:type="character" w:customStyle="1" w:styleId="Nierozpoznanawzmianka2">
    <w:name w:val="Nierozpoznana wzmianka2"/>
    <w:basedOn w:val="DefaultParagraphFont"/>
    <w:uiPriority w:val="99"/>
    <w:semiHidden/>
    <w:unhideWhenUsed/>
    <w:rsid w:val="00D8053F"/>
    <w:rPr>
      <w:color w:val="605E5C"/>
      <w:shd w:val="clear" w:color="auto" w:fill="E1DFDD"/>
    </w:rPr>
  </w:style>
  <w:style w:type="character" w:customStyle="1" w:styleId="viiyi">
    <w:name w:val="viiyi"/>
    <w:basedOn w:val="DefaultParagraphFont"/>
    <w:rsid w:val="00EE5EA9"/>
  </w:style>
  <w:style w:type="character" w:customStyle="1" w:styleId="doi">
    <w:name w:val="doi"/>
    <w:basedOn w:val="DefaultParagraphFont"/>
    <w:rsid w:val="006E1EBE"/>
  </w:style>
  <w:style w:type="character" w:customStyle="1" w:styleId="Nierozpoznanawzmianka3">
    <w:name w:val="Nierozpoznana wzmianka3"/>
    <w:basedOn w:val="DefaultParagraphFont"/>
    <w:uiPriority w:val="99"/>
    <w:semiHidden/>
    <w:unhideWhenUsed/>
    <w:rsid w:val="001476EF"/>
    <w:rPr>
      <w:color w:val="605E5C"/>
      <w:shd w:val="clear" w:color="auto" w:fill="E1DFDD"/>
    </w:rPr>
  </w:style>
  <w:style w:type="paragraph" w:customStyle="1" w:styleId="level1">
    <w:name w:val="_level1"/>
    <w:rsid w:val="003C1CB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character" w:customStyle="1" w:styleId="Nierozpoznanawzmianka4">
    <w:name w:val="Nierozpoznana wzmianka4"/>
    <w:basedOn w:val="DefaultParagraphFont"/>
    <w:uiPriority w:val="99"/>
    <w:semiHidden/>
    <w:unhideWhenUsed/>
    <w:rsid w:val="000F6365"/>
    <w:rPr>
      <w:color w:val="605E5C"/>
      <w:shd w:val="clear" w:color="auto" w:fill="E1DFDD"/>
    </w:rPr>
  </w:style>
  <w:style w:type="character" w:styleId="UnresolvedMention">
    <w:name w:val="Unresolved Mention"/>
    <w:basedOn w:val="DefaultParagraphFont"/>
    <w:uiPriority w:val="99"/>
    <w:semiHidden/>
    <w:unhideWhenUsed/>
    <w:rsid w:val="00A6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74010">
      <w:bodyDiv w:val="1"/>
      <w:marLeft w:val="0"/>
      <w:marRight w:val="0"/>
      <w:marTop w:val="0"/>
      <w:marBottom w:val="0"/>
      <w:divBdr>
        <w:top w:val="none" w:sz="0" w:space="0" w:color="auto"/>
        <w:left w:val="none" w:sz="0" w:space="0" w:color="auto"/>
        <w:bottom w:val="none" w:sz="0" w:space="0" w:color="auto"/>
        <w:right w:val="none" w:sz="0" w:space="0" w:color="auto"/>
      </w:divBdr>
      <w:divsChild>
        <w:div w:id="1655796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9723">
      <w:bodyDiv w:val="1"/>
      <w:marLeft w:val="0"/>
      <w:marRight w:val="0"/>
      <w:marTop w:val="0"/>
      <w:marBottom w:val="0"/>
      <w:divBdr>
        <w:top w:val="none" w:sz="0" w:space="0" w:color="auto"/>
        <w:left w:val="none" w:sz="0" w:space="0" w:color="auto"/>
        <w:bottom w:val="none" w:sz="0" w:space="0" w:color="auto"/>
        <w:right w:val="none" w:sz="0" w:space="0" w:color="auto"/>
      </w:divBdr>
      <w:divsChild>
        <w:div w:id="1339425462">
          <w:marLeft w:val="0"/>
          <w:marRight w:val="0"/>
          <w:marTop w:val="0"/>
          <w:marBottom w:val="0"/>
          <w:divBdr>
            <w:top w:val="none" w:sz="0" w:space="0" w:color="auto"/>
            <w:left w:val="none" w:sz="0" w:space="0" w:color="auto"/>
            <w:bottom w:val="none" w:sz="0" w:space="0" w:color="auto"/>
            <w:right w:val="none" w:sz="0" w:space="0" w:color="auto"/>
          </w:divBdr>
          <w:divsChild>
            <w:div w:id="571476064">
              <w:marLeft w:val="0"/>
              <w:marRight w:val="0"/>
              <w:marTop w:val="0"/>
              <w:marBottom w:val="0"/>
              <w:divBdr>
                <w:top w:val="none" w:sz="0" w:space="0" w:color="auto"/>
                <w:left w:val="none" w:sz="0" w:space="0" w:color="auto"/>
                <w:bottom w:val="none" w:sz="0" w:space="0" w:color="auto"/>
                <w:right w:val="none" w:sz="0" w:space="0" w:color="auto"/>
              </w:divBdr>
              <w:divsChild>
                <w:div w:id="1768693112">
                  <w:marLeft w:val="0"/>
                  <w:marRight w:val="0"/>
                  <w:marTop w:val="0"/>
                  <w:marBottom w:val="0"/>
                  <w:divBdr>
                    <w:top w:val="none" w:sz="0" w:space="0" w:color="auto"/>
                    <w:left w:val="none" w:sz="0" w:space="0" w:color="auto"/>
                    <w:bottom w:val="none" w:sz="0" w:space="0" w:color="auto"/>
                    <w:right w:val="none" w:sz="0" w:space="0" w:color="auto"/>
                  </w:divBdr>
                  <w:divsChild>
                    <w:div w:id="524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11756">
      <w:bodyDiv w:val="1"/>
      <w:marLeft w:val="0"/>
      <w:marRight w:val="0"/>
      <w:marTop w:val="0"/>
      <w:marBottom w:val="0"/>
      <w:divBdr>
        <w:top w:val="none" w:sz="0" w:space="0" w:color="auto"/>
        <w:left w:val="none" w:sz="0" w:space="0" w:color="auto"/>
        <w:bottom w:val="none" w:sz="0" w:space="0" w:color="auto"/>
        <w:right w:val="none" w:sz="0" w:space="0" w:color="auto"/>
      </w:divBdr>
    </w:div>
    <w:div w:id="283389677">
      <w:bodyDiv w:val="1"/>
      <w:marLeft w:val="0"/>
      <w:marRight w:val="0"/>
      <w:marTop w:val="0"/>
      <w:marBottom w:val="0"/>
      <w:divBdr>
        <w:top w:val="none" w:sz="0" w:space="0" w:color="auto"/>
        <w:left w:val="none" w:sz="0" w:space="0" w:color="auto"/>
        <w:bottom w:val="none" w:sz="0" w:space="0" w:color="auto"/>
        <w:right w:val="none" w:sz="0" w:space="0" w:color="auto"/>
      </w:divBdr>
    </w:div>
    <w:div w:id="359088539">
      <w:bodyDiv w:val="1"/>
      <w:marLeft w:val="0"/>
      <w:marRight w:val="0"/>
      <w:marTop w:val="0"/>
      <w:marBottom w:val="0"/>
      <w:divBdr>
        <w:top w:val="none" w:sz="0" w:space="0" w:color="auto"/>
        <w:left w:val="none" w:sz="0" w:space="0" w:color="auto"/>
        <w:bottom w:val="none" w:sz="0" w:space="0" w:color="auto"/>
        <w:right w:val="none" w:sz="0" w:space="0" w:color="auto"/>
      </w:divBdr>
      <w:divsChild>
        <w:div w:id="442652525">
          <w:marLeft w:val="0"/>
          <w:marRight w:val="0"/>
          <w:marTop w:val="0"/>
          <w:marBottom w:val="0"/>
          <w:divBdr>
            <w:top w:val="none" w:sz="0" w:space="0" w:color="auto"/>
            <w:left w:val="none" w:sz="0" w:space="0" w:color="auto"/>
            <w:bottom w:val="none" w:sz="0" w:space="0" w:color="auto"/>
            <w:right w:val="none" w:sz="0" w:space="0" w:color="auto"/>
          </w:divBdr>
        </w:div>
      </w:divsChild>
    </w:div>
    <w:div w:id="382798272">
      <w:bodyDiv w:val="1"/>
      <w:marLeft w:val="0"/>
      <w:marRight w:val="0"/>
      <w:marTop w:val="0"/>
      <w:marBottom w:val="0"/>
      <w:divBdr>
        <w:top w:val="none" w:sz="0" w:space="0" w:color="auto"/>
        <w:left w:val="none" w:sz="0" w:space="0" w:color="auto"/>
        <w:bottom w:val="none" w:sz="0" w:space="0" w:color="auto"/>
        <w:right w:val="none" w:sz="0" w:space="0" w:color="auto"/>
      </w:divBdr>
    </w:div>
    <w:div w:id="388266490">
      <w:bodyDiv w:val="1"/>
      <w:marLeft w:val="0"/>
      <w:marRight w:val="0"/>
      <w:marTop w:val="0"/>
      <w:marBottom w:val="0"/>
      <w:divBdr>
        <w:top w:val="none" w:sz="0" w:space="0" w:color="auto"/>
        <w:left w:val="none" w:sz="0" w:space="0" w:color="auto"/>
        <w:bottom w:val="none" w:sz="0" w:space="0" w:color="auto"/>
        <w:right w:val="none" w:sz="0" w:space="0" w:color="auto"/>
      </w:divBdr>
      <w:divsChild>
        <w:div w:id="2068869979">
          <w:marLeft w:val="0"/>
          <w:marRight w:val="0"/>
          <w:marTop w:val="0"/>
          <w:marBottom w:val="0"/>
          <w:divBdr>
            <w:top w:val="none" w:sz="0" w:space="0" w:color="auto"/>
            <w:left w:val="none" w:sz="0" w:space="0" w:color="auto"/>
            <w:bottom w:val="none" w:sz="0" w:space="0" w:color="auto"/>
            <w:right w:val="none" w:sz="0" w:space="0" w:color="auto"/>
          </w:divBdr>
        </w:div>
      </w:divsChild>
    </w:div>
    <w:div w:id="396053332">
      <w:bodyDiv w:val="1"/>
      <w:marLeft w:val="0"/>
      <w:marRight w:val="0"/>
      <w:marTop w:val="0"/>
      <w:marBottom w:val="0"/>
      <w:divBdr>
        <w:top w:val="none" w:sz="0" w:space="0" w:color="auto"/>
        <w:left w:val="none" w:sz="0" w:space="0" w:color="auto"/>
        <w:bottom w:val="none" w:sz="0" w:space="0" w:color="auto"/>
        <w:right w:val="none" w:sz="0" w:space="0" w:color="auto"/>
      </w:divBdr>
    </w:div>
    <w:div w:id="667556596">
      <w:bodyDiv w:val="1"/>
      <w:marLeft w:val="0"/>
      <w:marRight w:val="0"/>
      <w:marTop w:val="0"/>
      <w:marBottom w:val="0"/>
      <w:divBdr>
        <w:top w:val="none" w:sz="0" w:space="0" w:color="auto"/>
        <w:left w:val="none" w:sz="0" w:space="0" w:color="auto"/>
        <w:bottom w:val="none" w:sz="0" w:space="0" w:color="auto"/>
        <w:right w:val="none" w:sz="0" w:space="0" w:color="auto"/>
      </w:divBdr>
      <w:divsChild>
        <w:div w:id="1838960309">
          <w:marLeft w:val="0"/>
          <w:marRight w:val="0"/>
          <w:marTop w:val="0"/>
          <w:marBottom w:val="0"/>
          <w:divBdr>
            <w:top w:val="none" w:sz="0" w:space="0" w:color="auto"/>
            <w:left w:val="none" w:sz="0" w:space="0" w:color="auto"/>
            <w:bottom w:val="none" w:sz="0" w:space="0" w:color="auto"/>
            <w:right w:val="none" w:sz="0" w:space="0" w:color="auto"/>
          </w:divBdr>
        </w:div>
      </w:divsChild>
    </w:div>
    <w:div w:id="819539532">
      <w:bodyDiv w:val="1"/>
      <w:marLeft w:val="0"/>
      <w:marRight w:val="0"/>
      <w:marTop w:val="0"/>
      <w:marBottom w:val="0"/>
      <w:divBdr>
        <w:top w:val="none" w:sz="0" w:space="0" w:color="auto"/>
        <w:left w:val="none" w:sz="0" w:space="0" w:color="auto"/>
        <w:bottom w:val="none" w:sz="0" w:space="0" w:color="auto"/>
        <w:right w:val="none" w:sz="0" w:space="0" w:color="auto"/>
      </w:divBdr>
      <w:divsChild>
        <w:div w:id="1631125992">
          <w:marLeft w:val="0"/>
          <w:marRight w:val="0"/>
          <w:marTop w:val="0"/>
          <w:marBottom w:val="0"/>
          <w:divBdr>
            <w:top w:val="none" w:sz="0" w:space="0" w:color="auto"/>
            <w:left w:val="none" w:sz="0" w:space="0" w:color="auto"/>
            <w:bottom w:val="none" w:sz="0" w:space="0" w:color="auto"/>
            <w:right w:val="none" w:sz="0" w:space="0" w:color="auto"/>
          </w:divBdr>
        </w:div>
      </w:divsChild>
    </w:div>
    <w:div w:id="957368504">
      <w:bodyDiv w:val="1"/>
      <w:marLeft w:val="0"/>
      <w:marRight w:val="0"/>
      <w:marTop w:val="0"/>
      <w:marBottom w:val="0"/>
      <w:divBdr>
        <w:top w:val="none" w:sz="0" w:space="0" w:color="auto"/>
        <w:left w:val="none" w:sz="0" w:space="0" w:color="auto"/>
        <w:bottom w:val="none" w:sz="0" w:space="0" w:color="auto"/>
        <w:right w:val="none" w:sz="0" w:space="0" w:color="auto"/>
      </w:divBdr>
      <w:divsChild>
        <w:div w:id="1747994197">
          <w:marLeft w:val="0"/>
          <w:marRight w:val="0"/>
          <w:marTop w:val="0"/>
          <w:marBottom w:val="0"/>
          <w:divBdr>
            <w:top w:val="none" w:sz="0" w:space="0" w:color="auto"/>
            <w:left w:val="none" w:sz="0" w:space="0" w:color="auto"/>
            <w:bottom w:val="none" w:sz="0" w:space="0" w:color="auto"/>
            <w:right w:val="none" w:sz="0" w:space="0" w:color="auto"/>
          </w:divBdr>
          <w:divsChild>
            <w:div w:id="700395769">
              <w:marLeft w:val="0"/>
              <w:marRight w:val="0"/>
              <w:marTop w:val="0"/>
              <w:marBottom w:val="0"/>
              <w:divBdr>
                <w:top w:val="none" w:sz="0" w:space="0" w:color="auto"/>
                <w:left w:val="none" w:sz="0" w:space="0" w:color="auto"/>
                <w:bottom w:val="none" w:sz="0" w:space="0" w:color="auto"/>
                <w:right w:val="none" w:sz="0" w:space="0" w:color="auto"/>
              </w:divBdr>
              <w:divsChild>
                <w:div w:id="269506557">
                  <w:marLeft w:val="0"/>
                  <w:marRight w:val="0"/>
                  <w:marTop w:val="0"/>
                  <w:marBottom w:val="0"/>
                  <w:divBdr>
                    <w:top w:val="none" w:sz="0" w:space="0" w:color="auto"/>
                    <w:left w:val="none" w:sz="0" w:space="0" w:color="auto"/>
                    <w:bottom w:val="none" w:sz="0" w:space="0" w:color="auto"/>
                    <w:right w:val="none" w:sz="0" w:space="0" w:color="auto"/>
                  </w:divBdr>
                  <w:divsChild>
                    <w:div w:id="14528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669232">
      <w:bodyDiv w:val="1"/>
      <w:marLeft w:val="0"/>
      <w:marRight w:val="0"/>
      <w:marTop w:val="0"/>
      <w:marBottom w:val="0"/>
      <w:divBdr>
        <w:top w:val="none" w:sz="0" w:space="0" w:color="auto"/>
        <w:left w:val="none" w:sz="0" w:space="0" w:color="auto"/>
        <w:bottom w:val="none" w:sz="0" w:space="0" w:color="auto"/>
        <w:right w:val="none" w:sz="0" w:space="0" w:color="auto"/>
      </w:divBdr>
      <w:divsChild>
        <w:div w:id="139427443">
          <w:marLeft w:val="0"/>
          <w:marRight w:val="0"/>
          <w:marTop w:val="0"/>
          <w:marBottom w:val="0"/>
          <w:divBdr>
            <w:top w:val="none" w:sz="0" w:space="0" w:color="auto"/>
            <w:left w:val="none" w:sz="0" w:space="0" w:color="auto"/>
            <w:bottom w:val="none" w:sz="0" w:space="0" w:color="auto"/>
            <w:right w:val="none" w:sz="0" w:space="0" w:color="auto"/>
          </w:divBdr>
        </w:div>
      </w:divsChild>
    </w:div>
    <w:div w:id="1008290113">
      <w:bodyDiv w:val="1"/>
      <w:marLeft w:val="0"/>
      <w:marRight w:val="0"/>
      <w:marTop w:val="0"/>
      <w:marBottom w:val="0"/>
      <w:divBdr>
        <w:top w:val="none" w:sz="0" w:space="0" w:color="auto"/>
        <w:left w:val="none" w:sz="0" w:space="0" w:color="auto"/>
        <w:bottom w:val="none" w:sz="0" w:space="0" w:color="auto"/>
        <w:right w:val="none" w:sz="0" w:space="0" w:color="auto"/>
      </w:divBdr>
      <w:divsChild>
        <w:div w:id="77210825">
          <w:marLeft w:val="0"/>
          <w:marRight w:val="0"/>
          <w:marTop w:val="0"/>
          <w:marBottom w:val="0"/>
          <w:divBdr>
            <w:top w:val="none" w:sz="0" w:space="0" w:color="auto"/>
            <w:left w:val="none" w:sz="0" w:space="0" w:color="auto"/>
            <w:bottom w:val="none" w:sz="0" w:space="0" w:color="auto"/>
            <w:right w:val="none" w:sz="0" w:space="0" w:color="auto"/>
          </w:divBdr>
        </w:div>
      </w:divsChild>
    </w:div>
    <w:div w:id="1229684184">
      <w:bodyDiv w:val="1"/>
      <w:marLeft w:val="0"/>
      <w:marRight w:val="0"/>
      <w:marTop w:val="0"/>
      <w:marBottom w:val="0"/>
      <w:divBdr>
        <w:top w:val="none" w:sz="0" w:space="0" w:color="auto"/>
        <w:left w:val="none" w:sz="0" w:space="0" w:color="auto"/>
        <w:bottom w:val="none" w:sz="0" w:space="0" w:color="auto"/>
        <w:right w:val="none" w:sz="0" w:space="0" w:color="auto"/>
      </w:divBdr>
    </w:div>
    <w:div w:id="1309825693">
      <w:bodyDiv w:val="1"/>
      <w:marLeft w:val="0"/>
      <w:marRight w:val="0"/>
      <w:marTop w:val="0"/>
      <w:marBottom w:val="0"/>
      <w:divBdr>
        <w:top w:val="none" w:sz="0" w:space="0" w:color="auto"/>
        <w:left w:val="none" w:sz="0" w:space="0" w:color="auto"/>
        <w:bottom w:val="none" w:sz="0" w:space="0" w:color="auto"/>
        <w:right w:val="none" w:sz="0" w:space="0" w:color="auto"/>
      </w:divBdr>
      <w:divsChild>
        <w:div w:id="270164714">
          <w:marLeft w:val="0"/>
          <w:marRight w:val="0"/>
          <w:marTop w:val="0"/>
          <w:marBottom w:val="0"/>
          <w:divBdr>
            <w:top w:val="none" w:sz="0" w:space="0" w:color="auto"/>
            <w:left w:val="none" w:sz="0" w:space="0" w:color="auto"/>
            <w:bottom w:val="none" w:sz="0" w:space="0" w:color="auto"/>
            <w:right w:val="none" w:sz="0" w:space="0" w:color="auto"/>
          </w:divBdr>
        </w:div>
      </w:divsChild>
    </w:div>
    <w:div w:id="1577592885">
      <w:bodyDiv w:val="1"/>
      <w:marLeft w:val="0"/>
      <w:marRight w:val="0"/>
      <w:marTop w:val="0"/>
      <w:marBottom w:val="0"/>
      <w:divBdr>
        <w:top w:val="none" w:sz="0" w:space="0" w:color="auto"/>
        <w:left w:val="none" w:sz="0" w:space="0" w:color="auto"/>
        <w:bottom w:val="none" w:sz="0" w:space="0" w:color="auto"/>
        <w:right w:val="none" w:sz="0" w:space="0" w:color="auto"/>
      </w:divBdr>
    </w:div>
    <w:div w:id="1634094646">
      <w:bodyDiv w:val="1"/>
      <w:marLeft w:val="0"/>
      <w:marRight w:val="0"/>
      <w:marTop w:val="0"/>
      <w:marBottom w:val="0"/>
      <w:divBdr>
        <w:top w:val="none" w:sz="0" w:space="0" w:color="auto"/>
        <w:left w:val="none" w:sz="0" w:space="0" w:color="auto"/>
        <w:bottom w:val="none" w:sz="0" w:space="0" w:color="auto"/>
        <w:right w:val="none" w:sz="0" w:space="0" w:color="auto"/>
      </w:divBdr>
    </w:div>
    <w:div w:id="1673726496">
      <w:bodyDiv w:val="1"/>
      <w:marLeft w:val="0"/>
      <w:marRight w:val="0"/>
      <w:marTop w:val="0"/>
      <w:marBottom w:val="0"/>
      <w:divBdr>
        <w:top w:val="none" w:sz="0" w:space="0" w:color="auto"/>
        <w:left w:val="none" w:sz="0" w:space="0" w:color="auto"/>
        <w:bottom w:val="none" w:sz="0" w:space="0" w:color="auto"/>
        <w:right w:val="none" w:sz="0" w:space="0" w:color="auto"/>
      </w:divBdr>
    </w:div>
    <w:div w:id="1703555112">
      <w:bodyDiv w:val="1"/>
      <w:marLeft w:val="0"/>
      <w:marRight w:val="0"/>
      <w:marTop w:val="0"/>
      <w:marBottom w:val="0"/>
      <w:divBdr>
        <w:top w:val="none" w:sz="0" w:space="0" w:color="auto"/>
        <w:left w:val="none" w:sz="0" w:space="0" w:color="auto"/>
        <w:bottom w:val="none" w:sz="0" w:space="0" w:color="auto"/>
        <w:right w:val="none" w:sz="0" w:space="0" w:color="auto"/>
      </w:divBdr>
      <w:divsChild>
        <w:div w:id="529877463">
          <w:marLeft w:val="0"/>
          <w:marRight w:val="0"/>
          <w:marTop w:val="0"/>
          <w:marBottom w:val="0"/>
          <w:divBdr>
            <w:top w:val="none" w:sz="0" w:space="0" w:color="auto"/>
            <w:left w:val="none" w:sz="0" w:space="0" w:color="auto"/>
            <w:bottom w:val="none" w:sz="0" w:space="0" w:color="auto"/>
            <w:right w:val="none" w:sz="0" w:space="0" w:color="auto"/>
          </w:divBdr>
        </w:div>
      </w:divsChild>
    </w:div>
    <w:div w:id="2066559110">
      <w:bodyDiv w:val="1"/>
      <w:marLeft w:val="0"/>
      <w:marRight w:val="0"/>
      <w:marTop w:val="0"/>
      <w:marBottom w:val="0"/>
      <w:divBdr>
        <w:top w:val="none" w:sz="0" w:space="0" w:color="auto"/>
        <w:left w:val="none" w:sz="0" w:space="0" w:color="auto"/>
        <w:bottom w:val="none" w:sz="0" w:space="0" w:color="auto"/>
        <w:right w:val="none" w:sz="0" w:space="0" w:color="auto"/>
      </w:divBdr>
      <w:divsChild>
        <w:div w:id="335230733">
          <w:marLeft w:val="0"/>
          <w:marRight w:val="0"/>
          <w:marTop w:val="0"/>
          <w:marBottom w:val="0"/>
          <w:divBdr>
            <w:top w:val="none" w:sz="0" w:space="0" w:color="auto"/>
            <w:left w:val="none" w:sz="0" w:space="0" w:color="auto"/>
            <w:bottom w:val="none" w:sz="0" w:space="0" w:color="auto"/>
            <w:right w:val="none" w:sz="0" w:space="0" w:color="auto"/>
          </w:divBdr>
        </w:div>
      </w:divsChild>
    </w:div>
    <w:div w:id="2089768206">
      <w:bodyDiv w:val="1"/>
      <w:marLeft w:val="0"/>
      <w:marRight w:val="0"/>
      <w:marTop w:val="0"/>
      <w:marBottom w:val="0"/>
      <w:divBdr>
        <w:top w:val="none" w:sz="0" w:space="0" w:color="auto"/>
        <w:left w:val="none" w:sz="0" w:space="0" w:color="auto"/>
        <w:bottom w:val="none" w:sz="0" w:space="0" w:color="auto"/>
        <w:right w:val="none" w:sz="0" w:space="0" w:color="auto"/>
      </w:divBdr>
      <w:divsChild>
        <w:div w:id="375933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yperlink" Target="https://doi.org/10.2478/ppb-2014-0056" TargetMode="External"/><Relationship Id="rId39" Type="http://schemas.openxmlformats.org/officeDocument/2006/relationships/hyperlink" Target="https://doi.org/10.17705/1jais.00537" TargetMode="External"/><Relationship Id="rId21" Type="http://schemas.openxmlformats.org/officeDocument/2006/relationships/hyperlink" Target="http://dx.doi.org/10.1037/0022-3514.49.6.1621" TargetMode="External"/><Relationship Id="rId34" Type="http://schemas.openxmlformats.org/officeDocument/2006/relationships/hyperlink" Target="https://doi.org/10.1111/spc3.12435" TargetMode="External"/><Relationship Id="rId42" Type="http://schemas.openxmlformats.org/officeDocument/2006/relationships/hyperlink" Target="https://doi.org/10.1016/j.paid.2019.109672" TargetMode="External"/><Relationship Id="rId47" Type="http://schemas.openxmlformats.org/officeDocument/2006/relationships/hyperlink" Target="https://doi.org/10.1177/0146167201272002" TargetMode="External"/><Relationship Id="rId50" Type="http://schemas.openxmlformats.org/officeDocument/2006/relationships/hyperlink" Target="https://doi.org/10.1177/1745691617692105" TargetMode="External"/><Relationship Id="rId55" Type="http://schemas.openxmlformats.org/officeDocument/2006/relationships/hyperlink" Target="https://doi.org/10.1016/j.paid.2015.11.036"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doi.org/10.1177/1088868318756467" TargetMode="External"/><Relationship Id="rId11" Type="http://schemas.openxmlformats.org/officeDocument/2006/relationships/image" Target="media/image1.jpeg"/><Relationship Id="rId24" Type="http://schemas.openxmlformats.org/officeDocument/2006/relationships/hyperlink" Target="https://doi.org/10.1177/1073191117700268" TargetMode="External"/><Relationship Id="rId32" Type="http://schemas.openxmlformats.org/officeDocument/2006/relationships/hyperlink" Target="https://doi.org/10.1037/a0033192" TargetMode="External"/><Relationship Id="rId37" Type="http://schemas.openxmlformats.org/officeDocument/2006/relationships/hyperlink" Target="https://doi.org/10.1177/2158244015621113" TargetMode="External"/><Relationship Id="rId40" Type="http://schemas.openxmlformats.org/officeDocument/2006/relationships/hyperlink" Target="https://doi.org/10.1016/j.paid.2018.08.027%20" TargetMode="External"/><Relationship Id="rId45" Type="http://schemas.openxmlformats.org/officeDocument/2006/relationships/hyperlink" Target="https://doi.org/10.1111/1467-6494.00041" TargetMode="External"/><Relationship Id="rId53" Type="http://schemas.openxmlformats.org/officeDocument/2006/relationships/hyperlink" Target="https://doi.org/10.1111/jopy.12520"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sf.io/ezmpu/?view_only=f15b464b5460460ca42189f0de1f44d6" TargetMode="External"/><Relationship Id="rId14" Type="http://schemas.openxmlformats.org/officeDocument/2006/relationships/header" Target="header2.xml"/><Relationship Id="rId22" Type="http://schemas.openxmlformats.org/officeDocument/2006/relationships/hyperlink" Target="https://doi.org/10.1080/10463280802613866" TargetMode="External"/><Relationship Id="rId27" Type="http://schemas.openxmlformats.org/officeDocument/2006/relationships/hyperlink" Target="https://doi.org/10.1177/1948550617693060" TargetMode="External"/><Relationship Id="rId30" Type="http://schemas.openxmlformats.org/officeDocument/2006/relationships/hyperlink" Target="https://doi.org/10.1111/j.1467-6494.2012.00807.x" TargetMode="External"/><Relationship Id="rId35" Type="http://schemas.openxmlformats.org/officeDocument/2006/relationships/hyperlink" Target="https://doi.org/10.1177/0146167215611636" TargetMode="External"/><Relationship Id="rId43" Type="http://schemas.openxmlformats.org/officeDocument/2006/relationships/hyperlink" Target="https://doi.org/10.1080/00223891.2018.1464457" TargetMode="External"/><Relationship Id="rId48" Type="http://schemas.openxmlformats.org/officeDocument/2006/relationships/hyperlink" Target="https://doi.org/10.1016/j.jrp.2013.05.009" TargetMode="External"/><Relationship Id="rId56" Type="http://schemas.openxmlformats.org/officeDocument/2006/relationships/hyperlink" Target="https://doi.org/10.1111/jopy.12636" TargetMode="External"/><Relationship Id="rId8" Type="http://schemas.openxmlformats.org/officeDocument/2006/relationships/hyperlink" Target="https://doi.org/10.1016/j.paid.2022.111514" TargetMode="External"/><Relationship Id="rId51" Type="http://schemas.openxmlformats.org/officeDocument/2006/relationships/hyperlink" Target="https://doi.org/10.1037/0022-3514.88.4.632" TargetMode="External"/><Relationship Id="rId3"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yperlink" Target="https://doi.org/10.1080/00223891.2013.862252" TargetMode="External"/><Relationship Id="rId33" Type="http://schemas.openxmlformats.org/officeDocument/2006/relationships/hyperlink" Target="https://doi.org/10.1080/15298868.2017.1419504" TargetMode="External"/><Relationship Id="rId38" Type="http://schemas.openxmlformats.org/officeDocument/2006/relationships/hyperlink" Target="https://doi.org/10.1080/09658211.2013.778999" TargetMode="External"/><Relationship Id="rId46" Type="http://schemas.openxmlformats.org/officeDocument/2006/relationships/hyperlink" Target="https://doi.org/10.1177/0146167218824359" TargetMode="External"/><Relationship Id="rId59" Type="http://schemas.microsoft.com/office/2011/relationships/people" Target="people.xml"/><Relationship Id="rId20" Type="http://schemas.openxmlformats.org/officeDocument/2006/relationships/hyperlink" Target="https://CRAN.R-project.org/package=pwr2ppl" TargetMode="External"/><Relationship Id="rId41" Type="http://schemas.openxmlformats.org/officeDocument/2006/relationships/hyperlink" Target="https://doi.org/10.1016/j.paid.2013.08.035" TargetMode="External"/><Relationship Id="rId54" Type="http://schemas.openxmlformats.org/officeDocument/2006/relationships/hyperlink" Target="https://psycnet.apa.org/doi/10.1037/bul00002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doi.org/10.1111/jopy.12287" TargetMode="External"/><Relationship Id="rId28" Type="http://schemas.openxmlformats.org/officeDocument/2006/relationships/hyperlink" Target="https://doi.org/10.2478/ppb-2014-0055" TargetMode="External"/><Relationship Id="rId36" Type="http://schemas.openxmlformats.org/officeDocument/2006/relationships/hyperlink" Target="https://doi.org/10.3389/fpsyg.2017.01632" TargetMode="External"/><Relationship Id="rId49" Type="http://schemas.openxmlformats.org/officeDocument/2006/relationships/hyperlink" Target="https://doi.org/10.1016/j.tics.2020.10.010" TargetMode="External"/><Relationship Id="rId57" Type="http://schemas.openxmlformats.org/officeDocument/2006/relationships/hyperlink" Target="https://doi.org/10.1002/ijop.12487" TargetMode="External"/><Relationship Id="rId10" Type="http://schemas.openxmlformats.org/officeDocument/2006/relationships/hyperlink" Target="https://pollster.pl/" TargetMode="External"/><Relationship Id="rId31" Type="http://schemas.openxmlformats.org/officeDocument/2006/relationships/hyperlink" Target="https://doi.org/10.1037/a0029629" TargetMode="External"/><Relationship Id="rId44" Type="http://schemas.openxmlformats.org/officeDocument/2006/relationships/hyperlink" Target="https://doi.org/10.1037/pspp0000190" TargetMode="External"/><Relationship Id="rId52" Type="http://schemas.openxmlformats.org/officeDocument/2006/relationships/hyperlink" Target="https://doi.org/10.1016/j.jrp.2018.07.003"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AF26-0370-4ADE-B758-56214D8C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45</Pages>
  <Words>7774</Words>
  <Characters>44316</Characters>
  <Application>Microsoft Office Word</Application>
  <DocSecurity>0</DocSecurity>
  <Lines>369</Lines>
  <Paragraphs>103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Roksana Zdunek</dc:creator>
  <cp:keywords/>
  <dc:description/>
  <cp:lastModifiedBy>Constantine Sedikides</cp:lastModifiedBy>
  <cp:revision>17</cp:revision>
  <cp:lastPrinted>2021-01-30T21:26:00Z</cp:lastPrinted>
  <dcterms:created xsi:type="dcterms:W3CDTF">2021-12-23T08:50:00Z</dcterms:created>
  <dcterms:modified xsi:type="dcterms:W3CDTF">2022-01-14T15:46:00Z</dcterms:modified>
</cp:coreProperties>
</file>