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B656" w14:textId="77777777" w:rsidR="00642A86" w:rsidRPr="00415040" w:rsidRDefault="00642A86" w:rsidP="00085BEB">
      <w:pPr>
        <w:spacing w:before="120" w:after="120" w:line="276" w:lineRule="auto"/>
        <w:rPr>
          <w:rFonts w:ascii="Times New Roman" w:hAnsi="Times New Roman" w:cs="Times New Roman"/>
          <w:b/>
          <w:color w:val="000000" w:themeColor="text1"/>
          <w:lang w:val="en-US"/>
        </w:rPr>
      </w:pPr>
      <w:r w:rsidRPr="00415040">
        <w:rPr>
          <w:rFonts w:ascii="Times New Roman" w:hAnsi="Times New Roman" w:cs="Times New Roman"/>
          <w:b/>
          <w:color w:val="000000" w:themeColor="text1"/>
          <w:lang w:val="en-US"/>
        </w:rPr>
        <w:t>Abstract</w:t>
      </w:r>
    </w:p>
    <w:p w14:paraId="3F75448E" w14:textId="68A8023D" w:rsidR="004B5CA0" w:rsidRPr="00415040" w:rsidRDefault="002547FC" w:rsidP="00085BEB">
      <w:pPr>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i/>
          <w:iCs/>
          <w:color w:val="000000" w:themeColor="text1"/>
          <w:lang w:val="en-US"/>
        </w:rPr>
        <w:t>Aim</w:t>
      </w:r>
      <w:r w:rsidR="00E4607E" w:rsidRPr="00415040">
        <w:rPr>
          <w:rFonts w:ascii="Times New Roman" w:hAnsi="Times New Roman" w:cs="Times New Roman"/>
          <w:i/>
          <w:iCs/>
          <w:color w:val="000000" w:themeColor="text1"/>
          <w:lang w:val="en-US"/>
        </w:rPr>
        <w:t>:</w:t>
      </w:r>
      <w:r w:rsidRPr="00415040">
        <w:rPr>
          <w:rFonts w:ascii="Times New Roman" w:hAnsi="Times New Roman" w:cs="Times New Roman"/>
          <w:color w:val="000000" w:themeColor="text1"/>
          <w:lang w:val="en-US"/>
        </w:rPr>
        <w:t xml:space="preserve"> To</w:t>
      </w:r>
      <w:r w:rsidR="00642A86" w:rsidRPr="00415040">
        <w:rPr>
          <w:rFonts w:ascii="Times New Roman" w:hAnsi="Times New Roman" w:cs="Times New Roman"/>
          <w:color w:val="000000" w:themeColor="text1"/>
          <w:lang w:val="en-US"/>
        </w:rPr>
        <w:t xml:space="preserve"> analyze the responsiveness and interpretability of the </w:t>
      </w:r>
      <w:r w:rsidR="00E4607E" w:rsidRPr="00415040">
        <w:rPr>
          <w:rFonts w:ascii="Times New Roman" w:hAnsi="Times New Roman" w:cs="Times New Roman"/>
          <w:color w:val="000000" w:themeColor="text1"/>
          <w:lang w:val="en-US"/>
        </w:rPr>
        <w:t>Living with Chronic Illness Scale in patients with Parkinson’s disease (LW-CI-PD).</w:t>
      </w:r>
    </w:p>
    <w:p w14:paraId="29B26824" w14:textId="0DF63604" w:rsidR="004B5CA0" w:rsidRPr="00415040" w:rsidRDefault="00642A86" w:rsidP="00085BEB">
      <w:pPr>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bCs/>
          <w:i/>
          <w:iCs/>
          <w:color w:val="000000" w:themeColor="text1"/>
          <w:lang w:val="en-US"/>
        </w:rPr>
        <w:t>Methods</w:t>
      </w:r>
      <w:r w:rsidR="00E4607E" w:rsidRPr="00415040">
        <w:rPr>
          <w:rFonts w:ascii="Times New Roman" w:hAnsi="Times New Roman" w:cs="Times New Roman"/>
          <w:bCs/>
          <w:i/>
          <w:iCs/>
          <w:color w:val="000000" w:themeColor="text1"/>
          <w:lang w:val="en-US"/>
        </w:rPr>
        <w:t>:</w:t>
      </w:r>
      <w:r w:rsidR="00E4607E" w:rsidRPr="00415040">
        <w:rPr>
          <w:rFonts w:ascii="Times New Roman" w:hAnsi="Times New Roman" w:cs="Times New Roman"/>
          <w:bCs/>
          <w:color w:val="000000" w:themeColor="text1"/>
          <w:lang w:val="en-US"/>
        </w:rPr>
        <w:t xml:space="preserve"> </w:t>
      </w:r>
      <w:r w:rsidRPr="00415040">
        <w:rPr>
          <w:rFonts w:ascii="Times New Roman" w:hAnsi="Times New Roman" w:cs="Times New Roman"/>
          <w:color w:val="000000" w:themeColor="text1"/>
          <w:lang w:val="en-US"/>
        </w:rPr>
        <w:t xml:space="preserve">Longitudinal, international study, with a convenience sample of 153 PD Spanish and Latin-American patients assessed at baseline and </w:t>
      </w:r>
      <w:r w:rsidR="0044116E" w:rsidRPr="00415040">
        <w:rPr>
          <w:rFonts w:ascii="Times New Roman" w:hAnsi="Times New Roman" w:cs="Times New Roman"/>
          <w:color w:val="000000" w:themeColor="text1"/>
          <w:lang w:val="en-US"/>
        </w:rPr>
        <w:t>one</w:t>
      </w:r>
      <w:r w:rsidRPr="00415040">
        <w:rPr>
          <w:rFonts w:ascii="Times New Roman" w:hAnsi="Times New Roman" w:cs="Times New Roman"/>
          <w:color w:val="000000" w:themeColor="text1"/>
          <w:lang w:val="en-US"/>
        </w:rPr>
        <w:t xml:space="preserve"> year later</w:t>
      </w:r>
      <w:r w:rsidR="00085BEB"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 xml:space="preserve"> The LW-CI</w:t>
      </w:r>
      <w:r w:rsidR="00953E32"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 xml:space="preserve"> and other clinical measures were applied. For responsiveness, Wilcoxon-Mann-</w:t>
      </w:r>
      <w:r w:rsidR="00953E32" w:rsidRPr="00415040">
        <w:rPr>
          <w:rFonts w:ascii="Times New Roman" w:hAnsi="Times New Roman" w:cs="Times New Roman"/>
          <w:color w:val="000000" w:themeColor="text1"/>
          <w:lang w:val="en-US"/>
        </w:rPr>
        <w:t xml:space="preserve">Whitney </w:t>
      </w:r>
      <w:r w:rsidRPr="00415040">
        <w:rPr>
          <w:rFonts w:ascii="Times New Roman" w:hAnsi="Times New Roman" w:cs="Times New Roman"/>
          <w:color w:val="000000" w:themeColor="text1"/>
          <w:lang w:val="en-US"/>
        </w:rPr>
        <w:t>test of differences, correlation of change between rating scales, standard error of difference</w:t>
      </w:r>
      <w:r w:rsidR="006B6ADF"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relative change</w:t>
      </w:r>
      <w:r w:rsidR="006B6ADF"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Cohen’s effect size and standardized response mean of LW-CI</w:t>
      </w:r>
      <w:r w:rsidR="00953E32"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 xml:space="preserve"> were computed. The minimally clinical important difference was calculated using anchor- (</w:t>
      </w:r>
      <w:r w:rsidR="00B3364C" w:rsidRPr="00415040">
        <w:rPr>
          <w:rFonts w:ascii="Times New Roman" w:hAnsi="Times New Roman" w:cs="Times New Roman"/>
          <w:color w:val="000000" w:themeColor="text1"/>
          <w:lang w:val="en-US"/>
        </w:rPr>
        <w:t xml:space="preserve">applying </w:t>
      </w:r>
      <w:r w:rsidRPr="00415040">
        <w:rPr>
          <w:rFonts w:ascii="Times New Roman" w:hAnsi="Times New Roman" w:cs="Times New Roman"/>
          <w:color w:val="000000" w:themeColor="text1"/>
          <w:lang w:val="en-US"/>
        </w:rPr>
        <w:t xml:space="preserve">the Patient Global Impression of Severity) and distribution-based methods. </w:t>
      </w:r>
      <w:r w:rsidR="00D52981" w:rsidRPr="00415040">
        <w:rPr>
          <w:rFonts w:ascii="Times New Roman" w:hAnsi="Times New Roman" w:cs="Times New Roman"/>
          <w:color w:val="000000" w:themeColor="text1"/>
          <w:lang w:val="en-US"/>
        </w:rPr>
        <w:t>A</w:t>
      </w:r>
      <w:r w:rsidRPr="00415040">
        <w:rPr>
          <w:rFonts w:ascii="Times New Roman" w:hAnsi="Times New Roman" w:cs="Times New Roman"/>
          <w:color w:val="000000" w:themeColor="text1"/>
          <w:lang w:val="en-US"/>
        </w:rPr>
        <w:t xml:space="preserve"> triangulation of interpretability indexes was performed to determine the range of the </w:t>
      </w:r>
      <w:r w:rsidR="006B6ADF" w:rsidRPr="00415040">
        <w:rPr>
          <w:rFonts w:ascii="Times New Roman" w:hAnsi="Times New Roman" w:cs="Times New Roman"/>
          <w:color w:val="000000" w:themeColor="text1"/>
          <w:lang w:val="en-US"/>
        </w:rPr>
        <w:t xml:space="preserve">minimally clinical important difference </w:t>
      </w:r>
      <w:r w:rsidRPr="00415040">
        <w:rPr>
          <w:rFonts w:ascii="Times New Roman" w:hAnsi="Times New Roman" w:cs="Times New Roman"/>
          <w:color w:val="000000" w:themeColor="text1"/>
          <w:lang w:val="en-US"/>
        </w:rPr>
        <w:t>values.</w:t>
      </w:r>
    </w:p>
    <w:p w14:paraId="3130DEEF" w14:textId="43442FA0" w:rsidR="004B5CA0" w:rsidRPr="00415040" w:rsidRDefault="00642A86" w:rsidP="00085BEB">
      <w:pPr>
        <w:spacing w:before="120" w:after="120" w:line="276" w:lineRule="auto"/>
        <w:jc w:val="both"/>
        <w:rPr>
          <w:rFonts w:ascii="Times New Roman" w:hAnsi="Times New Roman" w:cs="Times New Roman"/>
          <w:b/>
          <w:color w:val="000000" w:themeColor="text1"/>
          <w:lang w:val="en-US"/>
        </w:rPr>
      </w:pPr>
      <w:r w:rsidRPr="00415040">
        <w:rPr>
          <w:rFonts w:ascii="Times New Roman" w:hAnsi="Times New Roman" w:cs="Times New Roman"/>
          <w:bCs/>
          <w:i/>
          <w:iCs/>
          <w:color w:val="000000" w:themeColor="text1"/>
          <w:lang w:val="en-US"/>
        </w:rPr>
        <w:t>Results</w:t>
      </w:r>
      <w:r w:rsidR="00E4607E" w:rsidRPr="00415040">
        <w:rPr>
          <w:rFonts w:ascii="Times New Roman" w:hAnsi="Times New Roman" w:cs="Times New Roman"/>
          <w:bCs/>
          <w:i/>
          <w:iCs/>
          <w:color w:val="000000" w:themeColor="text1"/>
          <w:lang w:val="en-US"/>
        </w:rPr>
        <w:t>:</w:t>
      </w:r>
      <w:r w:rsidR="00556EB3"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The LW-CI</w:t>
      </w:r>
      <w:r w:rsidR="00E4607E"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 xml:space="preserve"> scored 65.7 </w:t>
      </w:r>
      <w:r w:rsidR="009D69B4"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 xml:space="preserve">11.7, </w:t>
      </w:r>
      <w:r w:rsidR="009D69B4" w:rsidRPr="00415040">
        <w:rPr>
          <w:rFonts w:ascii="Times New Roman" w:hAnsi="Times New Roman" w:cs="Times New Roman"/>
          <w:color w:val="000000" w:themeColor="text1"/>
          <w:lang w:val="en-US"/>
        </w:rPr>
        <w:t xml:space="preserve">range: </w:t>
      </w:r>
      <w:r w:rsidRPr="00415040">
        <w:rPr>
          <w:rFonts w:ascii="Times New Roman" w:hAnsi="Times New Roman" w:cs="Times New Roman"/>
          <w:color w:val="000000" w:themeColor="text1"/>
          <w:lang w:val="en-US"/>
        </w:rPr>
        <w:t xml:space="preserve">33-101) at </w:t>
      </w:r>
      <w:r w:rsidR="00085BEB" w:rsidRPr="00415040">
        <w:rPr>
          <w:rFonts w:ascii="Times New Roman" w:hAnsi="Times New Roman" w:cs="Times New Roman"/>
          <w:color w:val="000000" w:themeColor="text1"/>
          <w:lang w:val="en-US"/>
        </w:rPr>
        <w:t>baseline</w:t>
      </w:r>
      <w:r w:rsidRPr="00415040">
        <w:rPr>
          <w:rFonts w:ascii="Times New Roman" w:hAnsi="Times New Roman" w:cs="Times New Roman"/>
          <w:color w:val="000000" w:themeColor="text1"/>
          <w:lang w:val="en-US"/>
        </w:rPr>
        <w:t xml:space="preserve">, and 68.6 (10.3, </w:t>
      </w:r>
      <w:r w:rsidR="009D69B4" w:rsidRPr="00415040">
        <w:rPr>
          <w:rFonts w:ascii="Times New Roman" w:hAnsi="Times New Roman" w:cs="Times New Roman"/>
          <w:color w:val="000000" w:themeColor="text1"/>
          <w:lang w:val="en-US"/>
        </w:rPr>
        <w:t xml:space="preserve">range: </w:t>
      </w:r>
      <w:r w:rsidRPr="00415040">
        <w:rPr>
          <w:rFonts w:ascii="Times New Roman" w:hAnsi="Times New Roman" w:cs="Times New Roman"/>
          <w:color w:val="000000" w:themeColor="text1"/>
          <w:lang w:val="en-US"/>
        </w:rPr>
        <w:t xml:space="preserve">33-102) </w:t>
      </w:r>
      <w:r w:rsidR="005E6F35" w:rsidRPr="00415040">
        <w:rPr>
          <w:rFonts w:ascii="Times New Roman" w:hAnsi="Times New Roman" w:cs="Times New Roman"/>
          <w:color w:val="000000" w:themeColor="text1"/>
          <w:lang w:val="en-US"/>
        </w:rPr>
        <w:t xml:space="preserve">one </w:t>
      </w:r>
      <w:r w:rsidR="00085BEB" w:rsidRPr="00415040">
        <w:rPr>
          <w:rFonts w:ascii="Times New Roman" w:hAnsi="Times New Roman" w:cs="Times New Roman"/>
          <w:color w:val="000000" w:themeColor="text1"/>
          <w:lang w:val="en-US"/>
        </w:rPr>
        <w:t xml:space="preserve">year later </w:t>
      </w:r>
      <w:r w:rsidRPr="00415040">
        <w:rPr>
          <w:rFonts w:ascii="Times New Roman" w:hAnsi="Times New Roman" w:cs="Times New Roman"/>
          <w:color w:val="000000" w:themeColor="text1"/>
          <w:lang w:val="en-US"/>
        </w:rPr>
        <w:t>(p&lt;0.001). Change in LW-CI</w:t>
      </w:r>
      <w:r w:rsidR="009D69B4" w:rsidRPr="00415040">
        <w:rPr>
          <w:rFonts w:ascii="Times New Roman" w:hAnsi="Times New Roman" w:cs="Times New Roman"/>
          <w:color w:val="000000" w:themeColor="text1"/>
          <w:lang w:val="en-US"/>
        </w:rPr>
        <w:t xml:space="preserve">-PD </w:t>
      </w:r>
      <w:r w:rsidRPr="00415040">
        <w:rPr>
          <w:rFonts w:ascii="Times New Roman" w:hAnsi="Times New Roman" w:cs="Times New Roman"/>
          <w:color w:val="000000" w:themeColor="text1"/>
          <w:lang w:val="en-US"/>
        </w:rPr>
        <w:t xml:space="preserve">correlated -0.26 with change in psychosocial status, 0.18 with change in motor function and -0.15 with change in social support. Responsiveness statistics </w:t>
      </w:r>
      <w:proofErr w:type="gramStart"/>
      <w:r w:rsidRPr="00415040">
        <w:rPr>
          <w:rFonts w:ascii="Times New Roman" w:hAnsi="Times New Roman" w:cs="Times New Roman"/>
          <w:color w:val="000000" w:themeColor="text1"/>
          <w:lang w:val="en-US"/>
        </w:rPr>
        <w:t>were:</w:t>
      </w:r>
      <w:proofErr w:type="gramEnd"/>
      <w:r w:rsidRPr="00415040">
        <w:rPr>
          <w:rFonts w:ascii="Times New Roman" w:hAnsi="Times New Roman" w:cs="Times New Roman"/>
          <w:color w:val="000000" w:themeColor="text1"/>
          <w:lang w:val="en-US"/>
        </w:rPr>
        <w:t xml:space="preserve"> </w:t>
      </w:r>
      <w:r w:rsidR="006B6ADF" w:rsidRPr="00415040">
        <w:rPr>
          <w:rFonts w:ascii="Times New Roman" w:hAnsi="Times New Roman" w:cs="Times New Roman"/>
          <w:color w:val="000000" w:themeColor="text1"/>
          <w:lang w:val="en-US"/>
        </w:rPr>
        <w:t xml:space="preserve">relative change </w:t>
      </w:r>
      <w:r w:rsidRPr="00415040">
        <w:rPr>
          <w:rFonts w:ascii="Times New Roman" w:hAnsi="Times New Roman" w:cs="Times New Roman"/>
          <w:color w:val="000000" w:themeColor="text1"/>
          <w:lang w:val="en-US"/>
        </w:rPr>
        <w:t xml:space="preserve">=4.5%; </w:t>
      </w:r>
      <w:r w:rsidR="006B6ADF" w:rsidRPr="00415040">
        <w:rPr>
          <w:rFonts w:ascii="Times New Roman" w:hAnsi="Times New Roman" w:cs="Times New Roman"/>
          <w:color w:val="000000" w:themeColor="text1"/>
          <w:lang w:val="en-US"/>
        </w:rPr>
        <w:t>effect size</w:t>
      </w:r>
      <w:r w:rsidRPr="00415040">
        <w:rPr>
          <w:rFonts w:ascii="Times New Roman" w:hAnsi="Times New Roman" w:cs="Times New Roman"/>
          <w:color w:val="000000" w:themeColor="text1"/>
          <w:lang w:val="en-US"/>
        </w:rPr>
        <w:t xml:space="preserve">=0.25; </w:t>
      </w:r>
      <w:r w:rsidR="006B6ADF" w:rsidRPr="00415040">
        <w:rPr>
          <w:rFonts w:ascii="Times New Roman" w:hAnsi="Times New Roman" w:cs="Times New Roman"/>
          <w:color w:val="000000" w:themeColor="text1"/>
          <w:lang w:val="en-US"/>
        </w:rPr>
        <w:t xml:space="preserve">standardized response mean </w:t>
      </w:r>
      <w:r w:rsidRPr="00415040">
        <w:rPr>
          <w:rFonts w:ascii="Times New Roman" w:hAnsi="Times New Roman" w:cs="Times New Roman"/>
          <w:color w:val="000000" w:themeColor="text1"/>
          <w:lang w:val="en-US"/>
        </w:rPr>
        <w:t xml:space="preserve">=0.46. Using PGI-S as anchor, 29 patients worsened, and the value of </w:t>
      </w:r>
      <w:r w:rsidR="006B6ADF" w:rsidRPr="00415040">
        <w:rPr>
          <w:rFonts w:ascii="Times New Roman" w:hAnsi="Times New Roman" w:cs="Times New Roman"/>
          <w:color w:val="000000" w:themeColor="text1"/>
          <w:lang w:val="en-US"/>
        </w:rPr>
        <w:t xml:space="preserve">minimally clinical important difference </w:t>
      </w:r>
      <w:r w:rsidRPr="00415040">
        <w:rPr>
          <w:rFonts w:ascii="Times New Roman" w:hAnsi="Times New Roman" w:cs="Times New Roman"/>
          <w:color w:val="000000" w:themeColor="text1"/>
          <w:lang w:val="en-US"/>
        </w:rPr>
        <w:t>for worsening in LW-CI</w:t>
      </w:r>
      <w:r w:rsidR="00953E32"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 xml:space="preserve"> total score was 4.7. M</w:t>
      </w:r>
      <w:r w:rsidR="006B6ADF" w:rsidRPr="00415040">
        <w:rPr>
          <w:rFonts w:ascii="Times New Roman" w:hAnsi="Times New Roman" w:cs="Times New Roman"/>
          <w:color w:val="000000" w:themeColor="text1"/>
          <w:lang w:val="en-US"/>
        </w:rPr>
        <w:t>inimally clinical important difference</w:t>
      </w:r>
      <w:r w:rsidRPr="00415040">
        <w:rPr>
          <w:rFonts w:ascii="Times New Roman" w:hAnsi="Times New Roman" w:cs="Times New Roman"/>
          <w:color w:val="000000" w:themeColor="text1"/>
          <w:lang w:val="en-US"/>
        </w:rPr>
        <w:t xml:space="preserve"> values using distribution-based methods were between </w:t>
      </w:r>
      <w:r w:rsidR="00030192" w:rsidRPr="00415040">
        <w:rPr>
          <w:rFonts w:ascii="Times New Roman" w:hAnsi="Times New Roman" w:cs="Times New Roman"/>
          <w:color w:val="000000" w:themeColor="text1"/>
          <w:lang w:val="en-US"/>
        </w:rPr>
        <w:t>4.5</w:t>
      </w:r>
      <w:r w:rsidRPr="00415040">
        <w:rPr>
          <w:rFonts w:ascii="Times New Roman" w:hAnsi="Times New Roman" w:cs="Times New Roman"/>
          <w:color w:val="000000" w:themeColor="text1"/>
          <w:lang w:val="en-US"/>
        </w:rPr>
        <w:t xml:space="preserve"> (1 </w:t>
      </w:r>
      <w:r w:rsidR="006B6ADF" w:rsidRPr="00415040">
        <w:rPr>
          <w:rFonts w:ascii="Times New Roman" w:hAnsi="Times New Roman" w:cs="Times New Roman"/>
          <w:color w:val="000000" w:themeColor="text1"/>
          <w:lang w:val="en-US"/>
        </w:rPr>
        <w:t xml:space="preserve">standard error of </w:t>
      </w:r>
      <w:r w:rsidR="00030192" w:rsidRPr="00415040">
        <w:rPr>
          <w:rFonts w:ascii="Times New Roman" w:hAnsi="Times New Roman" w:cs="Times New Roman"/>
          <w:color w:val="000000" w:themeColor="text1"/>
          <w:lang w:val="en-US"/>
        </w:rPr>
        <w:t>measurement</w:t>
      </w:r>
      <w:r w:rsidRPr="00415040">
        <w:rPr>
          <w:rFonts w:ascii="Times New Roman" w:hAnsi="Times New Roman" w:cs="Times New Roman"/>
          <w:color w:val="000000" w:themeColor="text1"/>
          <w:lang w:val="en-US"/>
        </w:rPr>
        <w:t>) and 10.4 (10% of total score), with a mean of 6.</w:t>
      </w:r>
      <w:r w:rsidR="00140458" w:rsidRPr="00415040">
        <w:rPr>
          <w:rFonts w:ascii="Times New Roman" w:hAnsi="Times New Roman" w:cs="Times New Roman"/>
          <w:color w:val="000000" w:themeColor="text1"/>
          <w:lang w:val="en-US"/>
        </w:rPr>
        <w:t>9</w:t>
      </w:r>
      <w:r w:rsidRPr="00415040">
        <w:rPr>
          <w:rFonts w:ascii="Times New Roman" w:hAnsi="Times New Roman" w:cs="Times New Roman"/>
          <w:color w:val="000000" w:themeColor="text1"/>
          <w:lang w:val="en-US"/>
        </w:rPr>
        <w:t xml:space="preserve">. </w:t>
      </w:r>
    </w:p>
    <w:p w14:paraId="20A7B1D8" w14:textId="398440A7" w:rsidR="00642A86" w:rsidRPr="00415040" w:rsidRDefault="00642A86" w:rsidP="00085BEB">
      <w:pPr>
        <w:spacing w:before="120" w:after="120" w:line="276" w:lineRule="auto"/>
        <w:jc w:val="both"/>
        <w:rPr>
          <w:rFonts w:ascii="Times New Roman" w:hAnsi="Times New Roman" w:cs="Times New Roman"/>
          <w:bCs/>
          <w:color w:val="000000" w:themeColor="text1"/>
          <w:lang w:val="en-US"/>
        </w:rPr>
      </w:pPr>
      <w:r w:rsidRPr="00415040">
        <w:rPr>
          <w:rFonts w:ascii="Times New Roman" w:hAnsi="Times New Roman" w:cs="Times New Roman"/>
          <w:bCs/>
          <w:i/>
          <w:iCs/>
          <w:color w:val="000000" w:themeColor="text1"/>
          <w:lang w:val="en-US"/>
        </w:rPr>
        <w:t>Conclusion</w:t>
      </w:r>
      <w:r w:rsidR="00E4607E" w:rsidRPr="00415040">
        <w:rPr>
          <w:rFonts w:ascii="Times New Roman" w:hAnsi="Times New Roman" w:cs="Times New Roman"/>
          <w:bCs/>
          <w:i/>
          <w:iCs/>
          <w:color w:val="000000" w:themeColor="text1"/>
          <w:lang w:val="en-US"/>
        </w:rPr>
        <w:t>s:</w:t>
      </w:r>
      <w:r w:rsidR="00556EB3" w:rsidRPr="00415040">
        <w:rPr>
          <w:rFonts w:ascii="Times New Roman" w:hAnsi="Times New Roman" w:cs="Times New Roman"/>
          <w:bCs/>
          <w:color w:val="000000" w:themeColor="text1"/>
          <w:lang w:val="en-US"/>
        </w:rPr>
        <w:t xml:space="preserve"> </w:t>
      </w:r>
      <w:r w:rsidR="00030192" w:rsidRPr="00415040">
        <w:rPr>
          <w:rFonts w:ascii="Times New Roman" w:hAnsi="Times New Roman" w:cs="Times New Roman"/>
          <w:color w:val="000000" w:themeColor="text1"/>
          <w:lang w:val="en-US"/>
        </w:rPr>
        <w:t xml:space="preserve">Our study suggest the </w:t>
      </w:r>
      <w:r w:rsidRPr="00415040">
        <w:rPr>
          <w:rFonts w:ascii="Times New Roman" w:hAnsi="Times New Roman" w:cs="Times New Roman"/>
          <w:color w:val="000000" w:themeColor="text1"/>
          <w:lang w:val="en-US"/>
        </w:rPr>
        <w:t>LW-CI</w:t>
      </w:r>
      <w:r w:rsidR="00E4607E"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 xml:space="preserve"> </w:t>
      </w:r>
      <w:r w:rsidR="00030192" w:rsidRPr="00415040">
        <w:rPr>
          <w:rFonts w:ascii="Times New Roman" w:hAnsi="Times New Roman" w:cs="Times New Roman"/>
          <w:color w:val="000000" w:themeColor="text1"/>
          <w:lang w:val="en-US"/>
        </w:rPr>
        <w:t xml:space="preserve">is </w:t>
      </w:r>
      <w:r w:rsidRPr="00415040">
        <w:rPr>
          <w:rFonts w:ascii="Times New Roman" w:hAnsi="Times New Roman" w:cs="Times New Roman"/>
          <w:color w:val="000000" w:themeColor="text1"/>
          <w:lang w:val="en-US"/>
        </w:rPr>
        <w:t>responsive to changes over time</w:t>
      </w:r>
      <w:r w:rsidR="00085BEB" w:rsidRPr="00415040">
        <w:rPr>
          <w:rFonts w:ascii="Times New Roman" w:hAnsi="Times New Roman" w:cs="Times New Roman"/>
          <w:color w:val="000000" w:themeColor="text1"/>
          <w:lang w:val="en-US"/>
        </w:rPr>
        <w:t>. T</w:t>
      </w:r>
      <w:r w:rsidRPr="00415040">
        <w:rPr>
          <w:rFonts w:ascii="Times New Roman" w:hAnsi="Times New Roman" w:cs="Times New Roman"/>
          <w:color w:val="000000" w:themeColor="text1"/>
          <w:lang w:val="en-US"/>
        </w:rPr>
        <w:t xml:space="preserve">he use of different methods for calculating the </w:t>
      </w:r>
      <w:r w:rsidR="006B6ADF" w:rsidRPr="00415040">
        <w:rPr>
          <w:rFonts w:ascii="Times New Roman" w:hAnsi="Times New Roman" w:cs="Times New Roman"/>
          <w:color w:val="000000" w:themeColor="text1"/>
          <w:lang w:val="en-US"/>
        </w:rPr>
        <w:t xml:space="preserve">minimally clinical important difference </w:t>
      </w:r>
      <w:r w:rsidRPr="00415040">
        <w:rPr>
          <w:rFonts w:ascii="Times New Roman" w:hAnsi="Times New Roman" w:cs="Times New Roman"/>
          <w:color w:val="000000" w:themeColor="text1"/>
          <w:lang w:val="en-US"/>
        </w:rPr>
        <w:t xml:space="preserve">allows to determine a range of the </w:t>
      </w:r>
      <w:r w:rsidR="00FD7535" w:rsidRPr="00415040">
        <w:rPr>
          <w:rFonts w:ascii="Times New Roman" w:hAnsi="Times New Roman" w:cs="Times New Roman"/>
          <w:color w:val="000000" w:themeColor="text1"/>
          <w:lang w:val="en-US"/>
        </w:rPr>
        <w:t xml:space="preserve">real change </w:t>
      </w:r>
      <w:r w:rsidRPr="00415040">
        <w:rPr>
          <w:rFonts w:ascii="Times New Roman" w:hAnsi="Times New Roman" w:cs="Times New Roman"/>
          <w:color w:val="000000" w:themeColor="text1"/>
          <w:lang w:val="en-US"/>
        </w:rPr>
        <w:t>for the LW-CI</w:t>
      </w:r>
      <w:r w:rsidR="00E4607E" w:rsidRPr="00415040">
        <w:rPr>
          <w:rFonts w:ascii="Times New Roman" w:hAnsi="Times New Roman" w:cs="Times New Roman"/>
          <w:color w:val="000000" w:themeColor="text1"/>
          <w:lang w:val="en-US"/>
        </w:rPr>
        <w:t>-PD</w:t>
      </w:r>
      <w:r w:rsidRPr="00415040">
        <w:rPr>
          <w:rFonts w:ascii="Times New Roman" w:hAnsi="Times New Roman" w:cs="Times New Roman"/>
          <w:color w:val="000000" w:themeColor="text1"/>
          <w:lang w:val="en-US"/>
        </w:rPr>
        <w:t>.</w:t>
      </w:r>
    </w:p>
    <w:p w14:paraId="07B0D9D3" w14:textId="77777777" w:rsidR="004B5CA0" w:rsidRPr="00415040" w:rsidRDefault="004B5CA0" w:rsidP="00085BEB">
      <w:pPr>
        <w:spacing w:before="120" w:after="120" w:line="276" w:lineRule="auto"/>
        <w:jc w:val="both"/>
        <w:rPr>
          <w:rFonts w:ascii="Times New Roman" w:hAnsi="Times New Roman" w:cs="Times New Roman"/>
          <w:color w:val="000000" w:themeColor="text1"/>
          <w:lang w:val="en-US"/>
        </w:rPr>
      </w:pPr>
    </w:p>
    <w:p w14:paraId="2C647077" w14:textId="6521F039" w:rsidR="00642A86" w:rsidRPr="00415040" w:rsidRDefault="00642A86" w:rsidP="00085BEB">
      <w:pPr>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b/>
          <w:color w:val="000000" w:themeColor="text1"/>
          <w:lang w:val="en-US"/>
        </w:rPr>
        <w:t>Keywords</w:t>
      </w:r>
      <w:r w:rsidR="00AF0AC1" w:rsidRPr="00415040">
        <w:rPr>
          <w:rFonts w:ascii="Times New Roman" w:hAnsi="Times New Roman" w:cs="Times New Roman"/>
          <w:b/>
          <w:color w:val="000000" w:themeColor="text1"/>
          <w:lang w:val="en-US"/>
        </w:rPr>
        <w:t xml:space="preserve">. </w:t>
      </w:r>
      <w:r w:rsidRPr="00415040">
        <w:rPr>
          <w:rFonts w:ascii="Times New Roman" w:hAnsi="Times New Roman" w:cs="Times New Roman"/>
          <w:color w:val="000000" w:themeColor="text1"/>
          <w:lang w:val="en-US"/>
        </w:rPr>
        <w:t>Living with, Parkinson</w:t>
      </w:r>
      <w:r w:rsidR="00B762A0" w:rsidRPr="00415040">
        <w:rPr>
          <w:rFonts w:ascii="Times New Roman" w:hAnsi="Times New Roman" w:cs="Times New Roman"/>
          <w:color w:val="000000" w:themeColor="text1"/>
          <w:lang w:val="en-US"/>
        </w:rPr>
        <w:t xml:space="preserve"> disease</w:t>
      </w:r>
      <w:r w:rsidRPr="00415040">
        <w:rPr>
          <w:rFonts w:ascii="Times New Roman" w:hAnsi="Times New Roman" w:cs="Times New Roman"/>
          <w:color w:val="000000" w:themeColor="text1"/>
          <w:lang w:val="en-US"/>
        </w:rPr>
        <w:t>, responsiveness, effect size, minimally clinical important difference</w:t>
      </w:r>
      <w:r w:rsidR="00AF0AC1" w:rsidRPr="00415040">
        <w:rPr>
          <w:rFonts w:ascii="Times New Roman" w:hAnsi="Times New Roman" w:cs="Times New Roman"/>
          <w:color w:val="000000" w:themeColor="text1"/>
          <w:lang w:val="en-US"/>
        </w:rPr>
        <w:t xml:space="preserve">, </w:t>
      </w:r>
      <w:r w:rsidR="00C60322" w:rsidRPr="00415040">
        <w:rPr>
          <w:rFonts w:ascii="Times New Roman" w:hAnsi="Times New Roman" w:cs="Times New Roman"/>
          <w:color w:val="000000" w:themeColor="text1"/>
          <w:shd w:val="clear" w:color="auto" w:fill="FFFFFF"/>
          <w:lang w:val="en-US"/>
        </w:rPr>
        <w:t>Patient Reported Outcome, measurement properties</w:t>
      </w:r>
    </w:p>
    <w:p w14:paraId="7499CC74" w14:textId="64E9669D" w:rsidR="00642A86" w:rsidRPr="00415040" w:rsidRDefault="00642A86" w:rsidP="00085BEB">
      <w:pPr>
        <w:spacing w:before="120" w:after="120" w:line="276" w:lineRule="auto"/>
        <w:jc w:val="both"/>
        <w:rPr>
          <w:rFonts w:ascii="Times New Roman" w:hAnsi="Times New Roman" w:cs="Times New Roman"/>
          <w:color w:val="000000" w:themeColor="text1"/>
          <w:lang w:val="en-US"/>
        </w:rPr>
      </w:pPr>
    </w:p>
    <w:p w14:paraId="4B4565EA" w14:textId="77777777" w:rsidR="00642A86" w:rsidRPr="00415040" w:rsidRDefault="00642A86" w:rsidP="00085BEB">
      <w:pPr>
        <w:spacing w:before="120" w:after="120" w:line="276" w:lineRule="auto"/>
        <w:jc w:val="both"/>
        <w:rPr>
          <w:rFonts w:ascii="Times New Roman" w:hAnsi="Times New Roman" w:cs="Times New Roman"/>
          <w:color w:val="000000" w:themeColor="text1"/>
          <w:lang w:val="en-US"/>
        </w:rPr>
      </w:pPr>
    </w:p>
    <w:p w14:paraId="4063B1E0" w14:textId="77777777" w:rsidR="00642A86" w:rsidRPr="00415040" w:rsidRDefault="00642A86" w:rsidP="00085BEB">
      <w:pPr>
        <w:spacing w:before="120" w:after="120" w:line="276" w:lineRule="auto"/>
        <w:jc w:val="both"/>
        <w:rPr>
          <w:rFonts w:ascii="Times New Roman" w:hAnsi="Times New Roman" w:cs="Times New Roman"/>
          <w:color w:val="000000" w:themeColor="text1"/>
          <w:lang w:val="en-US"/>
        </w:rPr>
      </w:pPr>
    </w:p>
    <w:p w14:paraId="1A43817D" w14:textId="77777777" w:rsidR="00642A86" w:rsidRPr="00415040" w:rsidRDefault="00642A86" w:rsidP="00085BEB">
      <w:pPr>
        <w:tabs>
          <w:tab w:val="left" w:pos="2911"/>
        </w:tabs>
        <w:spacing w:before="120" w:after="120" w:line="276" w:lineRule="auto"/>
        <w:jc w:val="both"/>
        <w:rPr>
          <w:rFonts w:ascii="Times New Roman" w:eastAsiaTheme="minorEastAsia" w:hAnsi="Times New Roman" w:cs="Times New Roman"/>
          <w:b/>
          <w:color w:val="000000" w:themeColor="text1"/>
          <w:lang w:val="en-US"/>
        </w:rPr>
        <w:sectPr w:rsidR="00642A86" w:rsidRPr="00415040" w:rsidSect="00B03B42">
          <w:footerReference w:type="even" r:id="rId7"/>
          <w:footerReference w:type="default" r:id="rId8"/>
          <w:footnotePr>
            <w:numFmt w:val="chicago"/>
          </w:footnotePr>
          <w:pgSz w:w="11900" w:h="16840"/>
          <w:pgMar w:top="1418" w:right="1134" w:bottom="1418" w:left="1134" w:header="992" w:footer="709" w:gutter="284"/>
          <w:cols w:space="708"/>
          <w:docGrid w:linePitch="360"/>
        </w:sectPr>
      </w:pPr>
    </w:p>
    <w:p w14:paraId="20A5682D" w14:textId="57521985" w:rsidR="007B4926" w:rsidRPr="00415040" w:rsidRDefault="00642A86" w:rsidP="00085BEB">
      <w:pPr>
        <w:tabs>
          <w:tab w:val="left" w:pos="2911"/>
        </w:tabs>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eastAsiaTheme="minorEastAsia" w:hAnsi="Times New Roman" w:cs="Times New Roman"/>
          <w:b/>
          <w:color w:val="000000" w:themeColor="text1"/>
          <w:lang w:val="en-US"/>
        </w:rPr>
        <w:lastRenderedPageBreak/>
        <w:t>Introduction</w:t>
      </w:r>
    </w:p>
    <w:p w14:paraId="472A0F38" w14:textId="0E5109CA" w:rsidR="006B6ADF" w:rsidRPr="00415040" w:rsidRDefault="00917708" w:rsidP="00085BEB">
      <w:pPr>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eastAsiaTheme="minorEastAsia" w:hAnsi="Times New Roman" w:cs="Times New Roman"/>
          <w:bCs/>
          <w:color w:val="000000" w:themeColor="text1"/>
          <w:lang w:val="en-US"/>
        </w:rPr>
        <w:t>Parkinson’s disease (PD) is the second most common neurodegenerative disorder worldwide</w:t>
      </w:r>
      <w:r w:rsidR="00191D41" w:rsidRPr="00415040">
        <w:rPr>
          <w:rFonts w:ascii="Times New Roman" w:eastAsiaTheme="minorEastAsia" w:hAnsi="Times New Roman" w:cs="Times New Roman"/>
          <w:bCs/>
          <w:color w:val="000000" w:themeColor="text1"/>
          <w:lang w:val="en-US"/>
        </w:rPr>
        <w:t xml:space="preserve">, affecting </w:t>
      </w:r>
      <w:r w:rsidR="00191D41" w:rsidRPr="00415040">
        <w:rPr>
          <w:rFonts w:ascii="Times New Roman" w:hAnsi="Times New Roman" w:cs="Times New Roman"/>
          <w:color w:val="000000" w:themeColor="text1"/>
          <w:lang w:val="en-US"/>
        </w:rPr>
        <w:t xml:space="preserve">1% of all people over 60 years of age </w:t>
      </w:r>
      <w:r w:rsidR="00A61883" w:rsidRPr="00415040">
        <w:rPr>
          <w:rFonts w:ascii="Times New Roman" w:eastAsiaTheme="minorEastAsia" w:hAnsi="Times New Roman" w:cs="Times New Roman"/>
          <w:bCs/>
          <w:color w:val="000000" w:themeColor="text1"/>
          <w:lang w:val="en-US"/>
        </w:rPr>
        <w:t>[</w:t>
      </w:r>
      <w:r w:rsidR="001D2C31" w:rsidRPr="00415040">
        <w:rPr>
          <w:rFonts w:ascii="Times New Roman" w:eastAsiaTheme="minorEastAsia" w:hAnsi="Times New Roman" w:cs="Times New Roman"/>
          <w:bCs/>
          <w:color w:val="000000" w:themeColor="text1"/>
          <w:lang w:val="en-US"/>
        </w:rPr>
        <w:t>1</w:t>
      </w:r>
      <w:r w:rsidR="00A61883" w:rsidRPr="00415040">
        <w:rPr>
          <w:rFonts w:ascii="Times New Roman" w:eastAsiaTheme="minorEastAsia" w:hAnsi="Times New Roman" w:cs="Times New Roman"/>
          <w:bCs/>
          <w:color w:val="000000" w:themeColor="text1"/>
          <w:lang w:val="en-US"/>
        </w:rPr>
        <w:t>]</w:t>
      </w:r>
      <w:r w:rsidRPr="00415040">
        <w:rPr>
          <w:rFonts w:ascii="Times New Roman" w:eastAsiaTheme="minorEastAsia" w:hAnsi="Times New Roman" w:cs="Times New Roman"/>
          <w:bCs/>
          <w:color w:val="000000" w:themeColor="text1"/>
          <w:lang w:val="en-US"/>
        </w:rPr>
        <w:t xml:space="preserve">. </w:t>
      </w:r>
      <w:r w:rsidR="00191D41" w:rsidRPr="00415040">
        <w:rPr>
          <w:rFonts w:ascii="Times New Roman" w:eastAsiaTheme="minorEastAsia" w:hAnsi="Times New Roman" w:cs="Times New Roman"/>
          <w:bCs/>
          <w:color w:val="000000" w:themeColor="text1"/>
          <w:lang w:val="en-US"/>
        </w:rPr>
        <w:t xml:space="preserve">PD is a complex and disabling disorder manifested through a combination of characteristic motor signs, such as bradykinesia, rigidity, resting tremor, and postural instability, and non-motor symptoms as, for example, psychiatric disorders, autonomic disturbances, </w:t>
      </w:r>
      <w:r w:rsidR="002A7437" w:rsidRPr="00415040">
        <w:rPr>
          <w:rFonts w:ascii="Times New Roman" w:eastAsiaTheme="minorEastAsia" w:hAnsi="Times New Roman" w:cs="Times New Roman"/>
          <w:bCs/>
          <w:color w:val="000000" w:themeColor="text1"/>
          <w:lang w:val="en-US"/>
        </w:rPr>
        <w:t>pain,</w:t>
      </w:r>
      <w:r w:rsidR="00191D41" w:rsidRPr="00415040">
        <w:rPr>
          <w:rFonts w:ascii="Times New Roman" w:eastAsiaTheme="minorEastAsia" w:hAnsi="Times New Roman" w:cs="Times New Roman"/>
          <w:bCs/>
          <w:color w:val="000000" w:themeColor="text1"/>
          <w:lang w:val="en-US"/>
        </w:rPr>
        <w:t xml:space="preserve"> and fatigue [</w:t>
      </w:r>
      <w:r w:rsidR="001D2C31" w:rsidRPr="00415040">
        <w:rPr>
          <w:rFonts w:ascii="Times New Roman" w:eastAsiaTheme="minorEastAsia" w:hAnsi="Times New Roman" w:cs="Times New Roman"/>
          <w:bCs/>
          <w:color w:val="000000" w:themeColor="text1"/>
          <w:lang w:val="en-US"/>
        </w:rPr>
        <w:t>2</w:t>
      </w:r>
      <w:r w:rsidR="00191D41" w:rsidRPr="00415040">
        <w:rPr>
          <w:rFonts w:ascii="Times New Roman" w:eastAsiaTheme="minorEastAsia" w:hAnsi="Times New Roman" w:cs="Times New Roman"/>
          <w:bCs/>
          <w:color w:val="000000" w:themeColor="text1"/>
          <w:lang w:val="en-US"/>
        </w:rPr>
        <w:t xml:space="preserve">]. Throughout PD course, patients experience a progressive </w:t>
      </w:r>
      <w:r w:rsidR="007A2692" w:rsidRPr="00415040">
        <w:rPr>
          <w:rFonts w:ascii="Times New Roman" w:hAnsi="Times New Roman" w:cs="Times New Roman"/>
          <w:color w:val="000000" w:themeColor="text1"/>
          <w:shd w:val="clear" w:color="auto" w:fill="FFFFFF"/>
          <w:lang w:val="en-US"/>
        </w:rPr>
        <w:t>intensification of signs and symptoms</w:t>
      </w:r>
      <w:r w:rsidR="007A2692" w:rsidRPr="00415040">
        <w:rPr>
          <w:rFonts w:ascii="Times New Roman" w:eastAsiaTheme="minorEastAsia" w:hAnsi="Times New Roman" w:cs="Times New Roman"/>
          <w:bCs/>
          <w:color w:val="000000" w:themeColor="text1"/>
          <w:lang w:val="en-US"/>
        </w:rPr>
        <w:t xml:space="preserve"> </w:t>
      </w:r>
      <w:r w:rsidR="00191D41" w:rsidRPr="00415040">
        <w:rPr>
          <w:rFonts w:ascii="Times New Roman" w:eastAsiaTheme="minorEastAsia" w:hAnsi="Times New Roman" w:cs="Times New Roman"/>
          <w:bCs/>
          <w:color w:val="000000" w:themeColor="text1"/>
          <w:lang w:val="en-US"/>
        </w:rPr>
        <w:t>and increasing limitations to the performance of daily activities.</w:t>
      </w:r>
      <w:r w:rsidR="006B6ADF" w:rsidRPr="00415040">
        <w:rPr>
          <w:rFonts w:ascii="Times New Roman" w:eastAsiaTheme="minorEastAsia" w:hAnsi="Times New Roman" w:cs="Times New Roman"/>
          <w:bCs/>
          <w:color w:val="000000" w:themeColor="text1"/>
          <w:lang w:val="en-US"/>
        </w:rPr>
        <w:t xml:space="preserve"> </w:t>
      </w:r>
    </w:p>
    <w:p w14:paraId="49FCF7F5" w14:textId="1889A7A3" w:rsidR="00936A6A" w:rsidRPr="00415040" w:rsidRDefault="00191D41" w:rsidP="00AC5B8E">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eastAsiaTheme="minorEastAsia" w:hAnsi="Times New Roman" w:cs="Times New Roman"/>
          <w:bCs/>
          <w:color w:val="000000" w:themeColor="text1"/>
          <w:lang w:val="en-US"/>
        </w:rPr>
        <w:t xml:space="preserve">Living with PD does not </w:t>
      </w:r>
      <w:r w:rsidRPr="00415040">
        <w:rPr>
          <w:rFonts w:ascii="Times New Roman" w:eastAsiaTheme="minorEastAsia" w:hAnsi="Times New Roman" w:cs="Times New Roman"/>
          <w:color w:val="000000" w:themeColor="text1"/>
          <w:lang w:val="en-US"/>
        </w:rPr>
        <w:t>only affect the patients’ physical state but also other aspects in their lives, such as the</w:t>
      </w:r>
      <w:r w:rsidR="00232E6D" w:rsidRPr="00415040">
        <w:rPr>
          <w:rFonts w:ascii="Times New Roman" w:eastAsiaTheme="minorEastAsia" w:hAnsi="Times New Roman" w:cs="Times New Roman"/>
          <w:color w:val="000000" w:themeColor="text1"/>
          <w:lang w:val="en-US"/>
        </w:rPr>
        <w:t xml:space="preserve"> psychological, emotional, </w:t>
      </w:r>
      <w:r w:rsidR="002A7437" w:rsidRPr="00415040">
        <w:rPr>
          <w:rFonts w:ascii="Times New Roman" w:eastAsiaTheme="minorEastAsia" w:hAnsi="Times New Roman" w:cs="Times New Roman"/>
          <w:color w:val="000000" w:themeColor="text1"/>
          <w:lang w:val="en-US"/>
        </w:rPr>
        <w:t>spiritual,</w:t>
      </w:r>
      <w:r w:rsidR="00232E6D" w:rsidRPr="00415040">
        <w:rPr>
          <w:rFonts w:ascii="Times New Roman" w:eastAsiaTheme="minorEastAsia" w:hAnsi="Times New Roman" w:cs="Times New Roman"/>
          <w:color w:val="000000" w:themeColor="text1"/>
          <w:lang w:val="en-US"/>
        </w:rPr>
        <w:t xml:space="preserve"> and</w:t>
      </w:r>
      <w:r w:rsidRPr="00415040">
        <w:rPr>
          <w:rFonts w:ascii="Times New Roman" w:eastAsiaTheme="minorEastAsia" w:hAnsi="Times New Roman" w:cs="Times New Roman"/>
          <w:color w:val="000000" w:themeColor="text1"/>
          <w:lang w:val="en-US"/>
        </w:rPr>
        <w:t xml:space="preserve"> social ones [</w:t>
      </w:r>
      <w:r w:rsidR="001D2C31" w:rsidRPr="00415040">
        <w:rPr>
          <w:rFonts w:ascii="Times New Roman" w:eastAsiaTheme="minorEastAsia" w:hAnsi="Times New Roman" w:cs="Times New Roman"/>
          <w:color w:val="000000" w:themeColor="text1"/>
          <w:lang w:val="en-US"/>
        </w:rPr>
        <w:t>3-5</w:t>
      </w:r>
      <w:r w:rsidRPr="00415040">
        <w:rPr>
          <w:rFonts w:ascii="Times New Roman" w:eastAsiaTheme="minorEastAsia" w:hAnsi="Times New Roman" w:cs="Times New Roman"/>
          <w:color w:val="000000" w:themeColor="text1"/>
          <w:lang w:val="en-US"/>
        </w:rPr>
        <w:t>]. Understanding and evaluating how a person is living with PD is paramount to provide a person-</w:t>
      </w:r>
      <w:proofErr w:type="spellStart"/>
      <w:r w:rsidRPr="00415040">
        <w:rPr>
          <w:rFonts w:ascii="Times New Roman" w:eastAsiaTheme="minorEastAsia" w:hAnsi="Times New Roman" w:cs="Times New Roman"/>
          <w:color w:val="000000" w:themeColor="text1"/>
          <w:lang w:val="en-US"/>
        </w:rPr>
        <w:t>centred</w:t>
      </w:r>
      <w:proofErr w:type="spellEnd"/>
      <w:r w:rsidRPr="00415040">
        <w:rPr>
          <w:rFonts w:ascii="Times New Roman" w:eastAsiaTheme="minorEastAsia" w:hAnsi="Times New Roman" w:cs="Times New Roman"/>
          <w:color w:val="000000" w:themeColor="text1"/>
          <w:lang w:val="en-US"/>
        </w:rPr>
        <w:t xml:space="preserve"> care [</w:t>
      </w:r>
      <w:r w:rsidR="001D2C31" w:rsidRPr="00415040">
        <w:rPr>
          <w:rFonts w:ascii="Times New Roman" w:eastAsiaTheme="minorEastAsia" w:hAnsi="Times New Roman" w:cs="Times New Roman"/>
          <w:color w:val="000000" w:themeColor="text1"/>
          <w:lang w:val="en-US"/>
        </w:rPr>
        <w:t>3,5,6]</w:t>
      </w:r>
      <w:r w:rsidRPr="00415040">
        <w:rPr>
          <w:rFonts w:ascii="Times New Roman" w:eastAsiaTheme="minorEastAsia" w:hAnsi="Times New Roman" w:cs="Times New Roman"/>
          <w:color w:val="000000" w:themeColor="text1"/>
          <w:lang w:val="en-US"/>
        </w:rPr>
        <w:t xml:space="preserve">. </w:t>
      </w:r>
      <w:r w:rsidR="002A0D98" w:rsidRPr="00415040">
        <w:rPr>
          <w:rFonts w:ascii="Times New Roman" w:eastAsiaTheme="minorEastAsia" w:hAnsi="Times New Roman" w:cs="Times New Roman"/>
          <w:color w:val="000000" w:themeColor="text1"/>
          <w:lang w:val="en-US"/>
        </w:rPr>
        <w:t>Clinical specialists</w:t>
      </w:r>
      <w:r w:rsidR="00232E6D" w:rsidRPr="00415040">
        <w:rPr>
          <w:rFonts w:ascii="Times New Roman" w:eastAsiaTheme="minorEastAsia" w:hAnsi="Times New Roman" w:cs="Times New Roman"/>
          <w:color w:val="000000" w:themeColor="text1"/>
          <w:lang w:val="en-US"/>
        </w:rPr>
        <w:t xml:space="preserve"> </w:t>
      </w:r>
      <w:r w:rsidR="00232E6D" w:rsidRPr="00415040">
        <w:rPr>
          <w:rFonts w:ascii="Times New Roman" w:hAnsi="Times New Roman" w:cs="Times New Roman"/>
          <w:color w:val="000000" w:themeColor="text1"/>
          <w:lang w:val="en-US"/>
        </w:rPr>
        <w:t>play an essential role in facilitating the patient’s living with PD process and, consequently, improving his/her quality of life and wellbeing [</w:t>
      </w:r>
      <w:r w:rsidR="001D2C31" w:rsidRPr="00415040">
        <w:rPr>
          <w:rFonts w:ascii="Times New Roman" w:hAnsi="Times New Roman" w:cs="Times New Roman"/>
          <w:color w:val="000000" w:themeColor="text1"/>
          <w:lang w:val="en-US"/>
        </w:rPr>
        <w:t xml:space="preserve">3-5]. </w:t>
      </w:r>
      <w:r w:rsidR="002A0D98" w:rsidRPr="00415040">
        <w:rPr>
          <w:rFonts w:ascii="Times New Roman" w:eastAsiaTheme="minorEastAsia" w:hAnsi="Times New Roman" w:cs="Times New Roman"/>
          <w:color w:val="000000" w:themeColor="text1"/>
          <w:lang w:val="en-US"/>
        </w:rPr>
        <w:t>More concretely</w:t>
      </w:r>
      <w:r w:rsidRPr="00415040">
        <w:rPr>
          <w:rFonts w:ascii="Times New Roman" w:eastAsiaTheme="minorEastAsia" w:hAnsi="Times New Roman" w:cs="Times New Roman"/>
          <w:color w:val="000000" w:themeColor="text1"/>
          <w:lang w:val="en-US"/>
        </w:rPr>
        <w:t xml:space="preserve">, neurologist and nurse specialists need to </w:t>
      </w:r>
      <w:r w:rsidRPr="00415040">
        <w:rPr>
          <w:rFonts w:ascii="Times New Roman" w:hAnsi="Times New Roman" w:cs="Times New Roman"/>
          <w:color w:val="000000" w:themeColor="text1"/>
          <w:lang w:val="en-US"/>
        </w:rPr>
        <w:t>have tools that allows assessing how a person is living with PD</w:t>
      </w:r>
      <w:r w:rsidRPr="00415040">
        <w:rPr>
          <w:rFonts w:ascii="Times New Roman" w:eastAsiaTheme="minorEastAsia" w:hAnsi="Times New Roman" w:cs="Times New Roman"/>
          <w:color w:val="000000" w:themeColor="text1"/>
          <w:lang w:val="en-US"/>
        </w:rPr>
        <w:t>, in combination with clinical tools that focus on specific signs and disabilities of PD</w:t>
      </w:r>
      <w:r w:rsidR="00900BFD" w:rsidRPr="00415040">
        <w:rPr>
          <w:rFonts w:ascii="Times New Roman" w:eastAsiaTheme="minorEastAsia" w:hAnsi="Times New Roman" w:cs="Times New Roman"/>
          <w:color w:val="000000" w:themeColor="text1"/>
          <w:lang w:val="en-US"/>
        </w:rPr>
        <w:t xml:space="preserve"> [</w:t>
      </w:r>
      <w:r w:rsidR="001D2C31" w:rsidRPr="00415040">
        <w:rPr>
          <w:rFonts w:ascii="Times New Roman" w:eastAsiaTheme="minorEastAsia" w:hAnsi="Times New Roman" w:cs="Times New Roman"/>
          <w:color w:val="000000" w:themeColor="text1"/>
          <w:lang w:val="en-US"/>
        </w:rPr>
        <w:t>3,6,7</w:t>
      </w:r>
      <w:r w:rsidR="00900BFD" w:rsidRPr="00415040">
        <w:rPr>
          <w:rFonts w:ascii="Times New Roman" w:eastAsiaTheme="minorEastAsia" w:hAnsi="Times New Roman" w:cs="Times New Roman"/>
          <w:color w:val="000000" w:themeColor="text1"/>
          <w:lang w:val="en-US"/>
        </w:rPr>
        <w:t>].</w:t>
      </w:r>
      <w:r w:rsidR="00936A6A" w:rsidRPr="00415040">
        <w:rPr>
          <w:rFonts w:ascii="Times New Roman" w:eastAsiaTheme="minorEastAsia" w:hAnsi="Times New Roman" w:cs="Times New Roman"/>
          <w:bCs/>
          <w:color w:val="000000" w:themeColor="text1"/>
          <w:lang w:val="en-US"/>
        </w:rPr>
        <w:t xml:space="preserve"> </w:t>
      </w:r>
      <w:r w:rsidRPr="00415040">
        <w:rPr>
          <w:rFonts w:ascii="Times New Roman" w:eastAsiaTheme="minorEastAsia" w:hAnsi="Times New Roman" w:cs="Times New Roman"/>
          <w:color w:val="000000" w:themeColor="text1"/>
          <w:lang w:val="en-US"/>
        </w:rPr>
        <w:t xml:space="preserve">At present, the Living with Chronic Illness–PD scale (LW-CI-PD) is the only reliable and valid instrument to evaluate how a person is living with PD </w:t>
      </w:r>
      <w:r w:rsidRPr="00415040">
        <w:rPr>
          <w:rFonts w:ascii="Times New Roman" w:hAnsi="Times New Roman" w:cs="Times New Roman"/>
          <w:color w:val="000000" w:themeColor="text1"/>
          <w:lang w:val="en" w:eastAsia="es-ES"/>
        </w:rPr>
        <w:t>[</w:t>
      </w:r>
      <w:r w:rsidR="001D2C31" w:rsidRPr="00415040">
        <w:rPr>
          <w:rFonts w:ascii="Times New Roman" w:hAnsi="Times New Roman" w:cs="Times New Roman"/>
          <w:color w:val="000000" w:themeColor="text1"/>
          <w:lang w:val="en" w:eastAsia="es-ES"/>
        </w:rPr>
        <w:t>7,8</w:t>
      </w:r>
      <w:r w:rsidRPr="00415040">
        <w:rPr>
          <w:rFonts w:ascii="Times New Roman" w:hAnsi="Times New Roman" w:cs="Times New Roman"/>
          <w:color w:val="000000" w:themeColor="text1"/>
          <w:lang w:val="en" w:eastAsia="es-ES"/>
        </w:rPr>
        <w:t xml:space="preserve">]. </w:t>
      </w:r>
      <w:r w:rsidR="00AC5B8E" w:rsidRPr="00415040">
        <w:rPr>
          <w:rFonts w:ascii="Times New Roman" w:hAnsi="Times New Roman" w:cs="Times New Roman"/>
          <w:color w:val="000000" w:themeColor="text1"/>
          <w:lang w:val="en-US"/>
        </w:rPr>
        <w:t xml:space="preserve">The </w:t>
      </w:r>
      <w:r w:rsidR="00AC5B8E" w:rsidRPr="00415040">
        <w:rPr>
          <w:rFonts w:ascii="Times New Roman" w:hAnsi="Times New Roman" w:cs="Times New Roman"/>
          <w:color w:val="000000" w:themeColor="text1"/>
          <w:lang w:val="en" w:eastAsia="es-ES"/>
        </w:rPr>
        <w:t xml:space="preserve">LW-CI-PD scale is an innovative </w:t>
      </w:r>
      <w:r w:rsidR="003A0C9D" w:rsidRPr="00415040">
        <w:rPr>
          <w:rFonts w:ascii="Times New Roman" w:hAnsi="Times New Roman" w:cs="Times New Roman"/>
          <w:color w:val="000000" w:themeColor="text1"/>
          <w:lang w:val="en" w:eastAsia="es-ES"/>
        </w:rPr>
        <w:t>patient-reported outcome measure (PROM)</w:t>
      </w:r>
      <w:r w:rsidR="00AC5B8E" w:rsidRPr="00415040">
        <w:rPr>
          <w:rFonts w:ascii="Times New Roman" w:hAnsi="Times New Roman" w:cs="Times New Roman"/>
          <w:color w:val="000000" w:themeColor="text1"/>
          <w:lang w:val="en" w:eastAsia="es-ES"/>
        </w:rPr>
        <w:t xml:space="preserve"> developed in 2016 to evaluate in a comprehensive manner how a person is living with a chronic condition, as PD [7</w:t>
      </w:r>
      <w:r w:rsidR="002C356D" w:rsidRPr="00415040">
        <w:rPr>
          <w:rFonts w:ascii="Times New Roman" w:hAnsi="Times New Roman" w:cs="Times New Roman"/>
          <w:color w:val="000000" w:themeColor="text1"/>
          <w:lang w:val="en" w:eastAsia="es-ES"/>
        </w:rPr>
        <w:t>,8</w:t>
      </w:r>
      <w:r w:rsidR="00AC5B8E" w:rsidRPr="00415040">
        <w:rPr>
          <w:rFonts w:ascii="Times New Roman" w:hAnsi="Times New Roman" w:cs="Times New Roman"/>
          <w:color w:val="000000" w:themeColor="text1"/>
          <w:lang w:val="en" w:eastAsia="es-ES"/>
        </w:rPr>
        <w:t xml:space="preserve">]. The scale was </w:t>
      </w:r>
      <w:r w:rsidR="00AC5B8E" w:rsidRPr="00415040">
        <w:rPr>
          <w:rFonts w:ascii="Times New Roman" w:hAnsi="Times New Roman" w:cs="Times New Roman"/>
          <w:color w:val="000000" w:themeColor="text1"/>
          <w:lang w:val="en-US"/>
        </w:rPr>
        <w:t xml:space="preserve">originally designed for Spanish-speaking population living with a chronic condition and has been published for Spanish-speaking population in a pilot study carried out in patients living with different </w:t>
      </w:r>
      <w:r w:rsidR="00F14C35" w:rsidRPr="00415040">
        <w:rPr>
          <w:rFonts w:ascii="Times New Roman" w:hAnsi="Times New Roman" w:cs="Times New Roman"/>
          <w:color w:val="000000" w:themeColor="text1"/>
          <w:lang w:val="en-US"/>
        </w:rPr>
        <w:t xml:space="preserve">high prevalent and prototypical </w:t>
      </w:r>
      <w:r w:rsidR="00AC5B8E" w:rsidRPr="00415040">
        <w:rPr>
          <w:rFonts w:ascii="Times New Roman" w:hAnsi="Times New Roman" w:cs="Times New Roman"/>
          <w:color w:val="000000" w:themeColor="text1"/>
          <w:lang w:val="en-US"/>
        </w:rPr>
        <w:t>chronic conditions</w:t>
      </w:r>
      <w:r w:rsidR="00F14C35" w:rsidRPr="00415040">
        <w:rPr>
          <w:rFonts w:ascii="Times New Roman" w:hAnsi="Times New Roman" w:cs="Times New Roman"/>
          <w:color w:val="000000" w:themeColor="text1"/>
          <w:lang w:val="en-US"/>
        </w:rPr>
        <w:t xml:space="preserve">, such as PD, chronic heart failure, chronic obstructive pulmonary </w:t>
      </w:r>
      <w:r w:rsidR="00B24CC8" w:rsidRPr="00415040">
        <w:rPr>
          <w:rFonts w:ascii="Times New Roman" w:hAnsi="Times New Roman" w:cs="Times New Roman"/>
          <w:color w:val="000000" w:themeColor="text1"/>
          <w:lang w:val="en-US"/>
        </w:rPr>
        <w:t>disease,</w:t>
      </w:r>
      <w:r w:rsidR="00F14C35" w:rsidRPr="00415040">
        <w:rPr>
          <w:rFonts w:ascii="Times New Roman" w:hAnsi="Times New Roman" w:cs="Times New Roman"/>
          <w:color w:val="000000" w:themeColor="text1"/>
          <w:lang w:val="en-US"/>
        </w:rPr>
        <w:t xml:space="preserve"> or type 2 diabetes mellitus, among others</w:t>
      </w:r>
      <w:r w:rsidR="00AC5B8E" w:rsidRPr="00415040">
        <w:rPr>
          <w:rFonts w:ascii="Times New Roman" w:hAnsi="Times New Roman" w:cs="Times New Roman"/>
          <w:color w:val="000000" w:themeColor="text1"/>
          <w:vertAlign w:val="superscript"/>
          <w:lang w:val="en-US"/>
        </w:rPr>
        <w:t xml:space="preserve"> </w:t>
      </w:r>
      <w:r w:rsidR="00AC5B8E" w:rsidRPr="00415040">
        <w:rPr>
          <w:rFonts w:ascii="Times New Roman" w:hAnsi="Times New Roman" w:cs="Times New Roman"/>
          <w:color w:val="000000" w:themeColor="text1"/>
          <w:lang w:val="en-US"/>
        </w:rPr>
        <w:t>[</w:t>
      </w:r>
      <w:r w:rsidR="00B9386C" w:rsidRPr="00415040">
        <w:rPr>
          <w:rFonts w:ascii="Times New Roman" w:hAnsi="Times New Roman" w:cs="Times New Roman"/>
          <w:color w:val="000000" w:themeColor="text1"/>
          <w:lang w:val="en-US"/>
        </w:rPr>
        <w:t>9</w:t>
      </w:r>
      <w:r w:rsidR="00AC5B8E" w:rsidRPr="00415040">
        <w:rPr>
          <w:rFonts w:ascii="Times New Roman" w:hAnsi="Times New Roman" w:cs="Times New Roman"/>
          <w:color w:val="000000" w:themeColor="text1"/>
          <w:lang w:val="en-US"/>
        </w:rPr>
        <w:t>]. It</w:t>
      </w:r>
      <w:r w:rsidR="00AC5B8E" w:rsidRPr="00415040">
        <w:rPr>
          <w:rFonts w:ascii="Times New Roman" w:hAnsi="Times New Roman" w:cs="Times New Roman"/>
          <w:color w:val="000000" w:themeColor="text1"/>
          <w:lang w:val="en" w:eastAsia="es-ES"/>
        </w:rPr>
        <w:t xml:space="preserve"> is a </w:t>
      </w:r>
      <w:r w:rsidR="00AC5B8E" w:rsidRPr="00415040">
        <w:rPr>
          <w:rFonts w:ascii="Times New Roman" w:hAnsi="Times New Roman" w:cs="Times New Roman"/>
          <w:color w:val="000000" w:themeColor="text1"/>
          <w:lang w:val="en-US"/>
        </w:rPr>
        <w:t xml:space="preserve">26-item </w:t>
      </w:r>
      <w:r w:rsidR="007F482F" w:rsidRPr="00415040">
        <w:rPr>
          <w:rFonts w:ascii="Times New Roman" w:hAnsi="Times New Roman" w:cs="Times New Roman"/>
          <w:color w:val="000000" w:themeColor="text1"/>
          <w:lang w:val="en-US"/>
        </w:rPr>
        <w:t>PROM</w:t>
      </w:r>
      <w:r w:rsidR="00AC5B8E" w:rsidRPr="00415040">
        <w:rPr>
          <w:rFonts w:ascii="Times New Roman" w:hAnsi="Times New Roman" w:cs="Times New Roman"/>
          <w:color w:val="000000" w:themeColor="text1"/>
          <w:lang w:val="en-US"/>
        </w:rPr>
        <w:t xml:space="preserve"> to evaluate in a comprehensive manner how the patient is living with PD, </w:t>
      </w:r>
      <w:proofErr w:type="gramStart"/>
      <w:r w:rsidR="00AC5B8E" w:rsidRPr="00415040">
        <w:rPr>
          <w:rFonts w:ascii="Times New Roman" w:hAnsi="Times New Roman" w:cs="Times New Roman"/>
          <w:color w:val="000000" w:themeColor="text1"/>
          <w:lang w:val="en-US"/>
        </w:rPr>
        <w:t>in regard to</w:t>
      </w:r>
      <w:proofErr w:type="gramEnd"/>
      <w:r w:rsidR="00AC5B8E" w:rsidRPr="00415040">
        <w:rPr>
          <w:rFonts w:ascii="Times New Roman" w:hAnsi="Times New Roman" w:cs="Times New Roman"/>
          <w:color w:val="000000" w:themeColor="text1"/>
          <w:lang w:val="en-US"/>
        </w:rPr>
        <w:t xml:space="preserve"> five domains: Acceptance (4 items); Coping (7 items); Self-management (4 items); Integration (5 items); and Adjustment (6 items). Items are scored from 0 (never/nothing) to 4 (always/a lot), except for domain Acceptance, with reverse score (4: never/nothing; 0: always/a lot)</w:t>
      </w:r>
      <w:r w:rsidR="00943BB4" w:rsidRPr="00415040">
        <w:rPr>
          <w:rFonts w:ascii="Times New Roman" w:hAnsi="Times New Roman" w:cs="Times New Roman"/>
          <w:color w:val="000000" w:themeColor="text1"/>
          <w:lang w:val="en-US"/>
        </w:rPr>
        <w:t xml:space="preserve"> </w:t>
      </w:r>
      <w:r w:rsidR="00AC5B8E" w:rsidRPr="00415040">
        <w:rPr>
          <w:rFonts w:ascii="Times New Roman" w:hAnsi="Times New Roman" w:cs="Times New Roman"/>
          <w:color w:val="000000" w:themeColor="text1"/>
          <w:lang w:val="en-US"/>
        </w:rPr>
        <w:t>ranges from 0 (negative living with PD) to 104 (positive living with PD)</w:t>
      </w:r>
      <w:r w:rsidR="00943BB4" w:rsidRPr="00415040">
        <w:rPr>
          <w:rFonts w:ascii="Times New Roman" w:hAnsi="Times New Roman" w:cs="Times New Roman"/>
          <w:color w:val="000000" w:themeColor="text1"/>
          <w:lang w:val="en-US"/>
        </w:rPr>
        <w:t xml:space="preserve"> [9]</w:t>
      </w:r>
      <w:r w:rsidR="00AC5B8E" w:rsidRPr="00415040">
        <w:rPr>
          <w:rFonts w:ascii="Times New Roman" w:hAnsi="Times New Roman" w:cs="Times New Roman"/>
          <w:color w:val="000000" w:themeColor="text1"/>
          <w:lang w:val="en-US"/>
        </w:rPr>
        <w:t xml:space="preserve">. </w:t>
      </w:r>
      <w:proofErr w:type="gramStart"/>
      <w:r w:rsidR="00917708" w:rsidRPr="00415040">
        <w:rPr>
          <w:rFonts w:ascii="Times New Roman" w:eastAsiaTheme="minorEastAsia" w:hAnsi="Times New Roman" w:cs="Times New Roman"/>
          <w:bCs/>
          <w:color w:val="000000" w:themeColor="text1"/>
          <w:lang w:val="en-US"/>
        </w:rPr>
        <w:t>In spite of</w:t>
      </w:r>
      <w:proofErr w:type="gramEnd"/>
      <w:r w:rsidR="00917708" w:rsidRPr="00415040">
        <w:rPr>
          <w:rFonts w:ascii="Times New Roman" w:eastAsiaTheme="minorEastAsia" w:hAnsi="Times New Roman" w:cs="Times New Roman"/>
          <w:bCs/>
          <w:color w:val="000000" w:themeColor="text1"/>
          <w:lang w:val="en-US"/>
        </w:rPr>
        <w:t xml:space="preserve"> the excellent psychometric properties of the LW-CI-PD scale </w:t>
      </w:r>
      <w:r w:rsidR="007B4926" w:rsidRPr="00415040">
        <w:rPr>
          <w:rFonts w:ascii="Times New Roman" w:eastAsiaTheme="minorEastAsia" w:hAnsi="Times New Roman" w:cs="Times New Roman"/>
          <w:bCs/>
          <w:color w:val="000000" w:themeColor="text1"/>
          <w:lang w:val="en-US"/>
        </w:rPr>
        <w:t>through classic test theory approach [</w:t>
      </w:r>
      <w:r w:rsidR="001D2C31" w:rsidRPr="00415040">
        <w:rPr>
          <w:rFonts w:ascii="Times New Roman" w:eastAsiaTheme="minorEastAsia" w:hAnsi="Times New Roman" w:cs="Times New Roman"/>
          <w:bCs/>
          <w:color w:val="000000" w:themeColor="text1"/>
          <w:lang w:val="en-US"/>
        </w:rPr>
        <w:t>7</w:t>
      </w:r>
      <w:r w:rsidR="007B4926" w:rsidRPr="00415040">
        <w:rPr>
          <w:rFonts w:ascii="Times New Roman" w:eastAsiaTheme="minorEastAsia" w:hAnsi="Times New Roman" w:cs="Times New Roman"/>
          <w:bCs/>
          <w:color w:val="000000" w:themeColor="text1"/>
          <w:lang w:val="en-US"/>
        </w:rPr>
        <w:t>] and Rasch analysis [</w:t>
      </w:r>
      <w:r w:rsidR="001D2C31" w:rsidRPr="00415040">
        <w:rPr>
          <w:rFonts w:ascii="Times New Roman" w:eastAsiaTheme="minorEastAsia" w:hAnsi="Times New Roman" w:cs="Times New Roman"/>
          <w:bCs/>
          <w:color w:val="000000" w:themeColor="text1"/>
          <w:lang w:val="en-US"/>
        </w:rPr>
        <w:t>8]</w:t>
      </w:r>
      <w:r w:rsidR="00917708" w:rsidRPr="00415040">
        <w:rPr>
          <w:rFonts w:ascii="Times New Roman" w:eastAsiaTheme="minorEastAsia" w:hAnsi="Times New Roman" w:cs="Times New Roman"/>
          <w:bCs/>
          <w:color w:val="000000" w:themeColor="text1"/>
          <w:lang w:val="en-US"/>
        </w:rPr>
        <w:t xml:space="preserve">, there are not studies addressing </w:t>
      </w:r>
      <w:r w:rsidR="00B856AF" w:rsidRPr="00415040">
        <w:rPr>
          <w:rFonts w:ascii="Times New Roman" w:eastAsiaTheme="minorEastAsia" w:hAnsi="Times New Roman" w:cs="Times New Roman"/>
          <w:bCs/>
          <w:color w:val="000000" w:themeColor="text1"/>
          <w:lang w:val="en-US"/>
        </w:rPr>
        <w:t xml:space="preserve">its </w:t>
      </w:r>
      <w:r w:rsidR="00917708" w:rsidRPr="00415040">
        <w:rPr>
          <w:rFonts w:ascii="Times New Roman" w:eastAsiaTheme="minorEastAsia" w:hAnsi="Times New Roman" w:cs="Times New Roman"/>
          <w:bCs/>
          <w:color w:val="000000" w:themeColor="text1"/>
          <w:lang w:val="en-US"/>
        </w:rPr>
        <w:t xml:space="preserve">longitudinal </w:t>
      </w:r>
      <w:r w:rsidR="0076407D" w:rsidRPr="00415040">
        <w:rPr>
          <w:rFonts w:ascii="Times New Roman" w:eastAsiaTheme="minorEastAsia" w:hAnsi="Times New Roman" w:cs="Times New Roman"/>
          <w:bCs/>
          <w:color w:val="000000" w:themeColor="text1"/>
          <w:lang w:val="en-US"/>
        </w:rPr>
        <w:t>psychometrics.</w:t>
      </w:r>
    </w:p>
    <w:p w14:paraId="039CF07E" w14:textId="6A5773F2" w:rsidR="0076407D" w:rsidRPr="00415040" w:rsidRDefault="00B856AF" w:rsidP="009B01A0">
      <w:pPr>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hAnsi="Times New Roman" w:cs="Times New Roman"/>
          <w:color w:val="000000" w:themeColor="text1"/>
          <w:lang w:val="en-US"/>
        </w:rPr>
        <w:t xml:space="preserve">The </w:t>
      </w:r>
      <w:r w:rsidR="0076407D" w:rsidRPr="00415040">
        <w:rPr>
          <w:rFonts w:ascii="Times New Roman" w:hAnsi="Times New Roman" w:cs="Times New Roman"/>
          <w:color w:val="000000" w:themeColor="text1"/>
          <w:lang w:val="en-US"/>
        </w:rPr>
        <w:t xml:space="preserve">clinical use </w:t>
      </w:r>
      <w:r w:rsidRPr="00415040">
        <w:rPr>
          <w:rFonts w:ascii="Times New Roman" w:hAnsi="Times New Roman" w:cs="Times New Roman"/>
          <w:color w:val="000000" w:themeColor="text1"/>
          <w:lang w:val="en-US"/>
        </w:rPr>
        <w:t xml:space="preserve">of a rating scale </w:t>
      </w:r>
      <w:r w:rsidR="0076407D" w:rsidRPr="00415040">
        <w:rPr>
          <w:rFonts w:ascii="Times New Roman" w:hAnsi="Times New Roman" w:cs="Times New Roman"/>
          <w:color w:val="000000" w:themeColor="text1"/>
          <w:lang w:val="en-US"/>
        </w:rPr>
        <w:t>requires the analysis of its ability to detect changes (responsiveness)</w:t>
      </w:r>
      <w:r w:rsidR="00536A91" w:rsidRPr="00415040">
        <w:rPr>
          <w:rFonts w:ascii="Times New Roman" w:hAnsi="Times New Roman" w:cs="Times New Roman"/>
          <w:color w:val="000000" w:themeColor="text1"/>
          <w:lang w:val="en-US"/>
        </w:rPr>
        <w:t xml:space="preserve"> in response to treatment or to the natural progression of the disease</w:t>
      </w:r>
      <w:r w:rsidR="0076407D" w:rsidRPr="00415040">
        <w:rPr>
          <w:rFonts w:ascii="Times New Roman" w:hAnsi="Times New Roman" w:cs="Times New Roman"/>
          <w:color w:val="000000" w:themeColor="text1"/>
          <w:lang w:val="en-US"/>
        </w:rPr>
        <w:t xml:space="preserve"> and to decide whether this change is </w:t>
      </w:r>
      <w:r w:rsidR="00536A91" w:rsidRPr="00415040">
        <w:rPr>
          <w:rFonts w:ascii="Times New Roman" w:hAnsi="Times New Roman" w:cs="Times New Roman"/>
          <w:color w:val="000000" w:themeColor="text1"/>
          <w:lang w:val="en-US"/>
        </w:rPr>
        <w:t xml:space="preserve">detectable and </w:t>
      </w:r>
      <w:r w:rsidR="0076407D" w:rsidRPr="00415040">
        <w:rPr>
          <w:rFonts w:ascii="Times New Roman" w:hAnsi="Times New Roman" w:cs="Times New Roman"/>
          <w:color w:val="000000" w:themeColor="text1"/>
          <w:lang w:val="en-US"/>
        </w:rPr>
        <w:t>meaningful for patients</w:t>
      </w:r>
      <w:r w:rsidR="00536A91" w:rsidRPr="00415040">
        <w:rPr>
          <w:rFonts w:ascii="Times New Roman" w:hAnsi="Times New Roman" w:cs="Times New Roman"/>
          <w:color w:val="000000" w:themeColor="text1"/>
          <w:lang w:val="en-US"/>
        </w:rPr>
        <w:t xml:space="preserve"> and clinicians</w:t>
      </w:r>
      <w:r w:rsidR="0076407D" w:rsidRPr="00415040">
        <w:rPr>
          <w:rFonts w:ascii="Times New Roman" w:hAnsi="Times New Roman" w:cs="Times New Roman"/>
          <w:color w:val="000000" w:themeColor="text1"/>
          <w:lang w:val="en-US"/>
        </w:rPr>
        <w:t xml:space="preserve"> (interpretability). </w:t>
      </w:r>
      <w:r w:rsidR="00536A91" w:rsidRPr="00415040">
        <w:rPr>
          <w:rFonts w:ascii="Times New Roman" w:eastAsiaTheme="minorEastAsia" w:hAnsi="Times New Roman" w:cs="Times New Roman"/>
          <w:bCs/>
          <w:color w:val="000000" w:themeColor="text1"/>
          <w:lang w:val="en-US"/>
        </w:rPr>
        <w:t xml:space="preserve">Responsiveness is linked to the precision of a scale, that is, its ability to </w:t>
      </w:r>
      <w:r w:rsidR="003D31F0" w:rsidRPr="00415040">
        <w:rPr>
          <w:rFonts w:ascii="Times New Roman" w:eastAsiaTheme="minorEastAsia" w:hAnsi="Times New Roman" w:cs="Times New Roman"/>
          <w:bCs/>
          <w:color w:val="000000" w:themeColor="text1"/>
          <w:lang w:val="en-US"/>
        </w:rPr>
        <w:t>detect small differences, which is calculated using the standardized error of measurement (SEM)</w:t>
      </w:r>
      <w:r w:rsidR="006B6ADF" w:rsidRPr="00415040">
        <w:rPr>
          <w:rFonts w:ascii="Times New Roman" w:eastAsiaTheme="minorEastAsia" w:hAnsi="Times New Roman" w:cs="Times New Roman"/>
          <w:bCs/>
          <w:color w:val="000000" w:themeColor="text1"/>
          <w:lang w:val="en-US"/>
        </w:rPr>
        <w:t xml:space="preserve"> [</w:t>
      </w:r>
      <w:r w:rsidR="00D57F83" w:rsidRPr="00415040">
        <w:rPr>
          <w:rFonts w:ascii="Times New Roman" w:hAnsi="Times New Roman" w:cs="Times New Roman"/>
          <w:color w:val="000000" w:themeColor="text1"/>
          <w:lang w:val="en-US"/>
        </w:rPr>
        <w:t>10</w:t>
      </w:r>
      <w:r w:rsidR="006B6ADF" w:rsidRPr="00415040">
        <w:rPr>
          <w:rFonts w:ascii="Times New Roman" w:hAnsi="Times New Roman" w:cs="Times New Roman"/>
          <w:color w:val="000000" w:themeColor="text1"/>
          <w:lang w:val="en-US"/>
        </w:rPr>
        <w:t>]</w:t>
      </w:r>
      <w:r w:rsidR="006B6ADF" w:rsidRPr="00415040">
        <w:rPr>
          <w:rFonts w:ascii="Times New Roman" w:eastAsiaTheme="minorEastAsia" w:hAnsi="Times New Roman" w:cs="Times New Roman"/>
          <w:bCs/>
          <w:color w:val="000000" w:themeColor="text1"/>
          <w:lang w:val="en-US"/>
        </w:rPr>
        <w:t xml:space="preserve">. </w:t>
      </w:r>
      <w:r w:rsidR="003D31F0" w:rsidRPr="00415040">
        <w:rPr>
          <w:rFonts w:ascii="Times New Roman" w:eastAsiaTheme="minorEastAsia" w:hAnsi="Times New Roman" w:cs="Times New Roman"/>
          <w:bCs/>
          <w:color w:val="000000" w:themeColor="text1"/>
          <w:lang w:val="en-US"/>
        </w:rPr>
        <w:t xml:space="preserve">The more precise an instrument is, the more likely it is to detect small changes. </w:t>
      </w:r>
      <w:r w:rsidR="000A2072" w:rsidRPr="00415040">
        <w:rPr>
          <w:rFonts w:ascii="Times New Roman" w:eastAsiaTheme="minorEastAsia" w:hAnsi="Times New Roman" w:cs="Times New Roman"/>
          <w:bCs/>
          <w:color w:val="000000" w:themeColor="text1"/>
          <w:lang w:val="en-US"/>
        </w:rPr>
        <w:t>Moreover, there are authors who propose that the detected change must be clinically important, which relates responsiveness with interpretability</w:t>
      </w:r>
      <w:r w:rsidR="006B6ADF" w:rsidRPr="00415040">
        <w:rPr>
          <w:rFonts w:ascii="Times New Roman" w:eastAsiaTheme="minorEastAsia" w:hAnsi="Times New Roman" w:cs="Times New Roman"/>
          <w:bCs/>
          <w:color w:val="000000" w:themeColor="text1"/>
          <w:lang w:val="en-US"/>
        </w:rPr>
        <w:t xml:space="preserve"> [</w:t>
      </w:r>
      <w:r w:rsidR="00D57F83" w:rsidRPr="00415040">
        <w:rPr>
          <w:rFonts w:ascii="Times New Roman" w:eastAsiaTheme="minorEastAsia" w:hAnsi="Times New Roman" w:cs="Times New Roman"/>
          <w:bCs/>
          <w:color w:val="000000" w:themeColor="text1"/>
          <w:lang w:val="en-US"/>
        </w:rPr>
        <w:t>11</w:t>
      </w:r>
      <w:r w:rsidR="006B6ADF" w:rsidRPr="00415040">
        <w:rPr>
          <w:rFonts w:ascii="Times New Roman" w:eastAsiaTheme="minorEastAsia" w:hAnsi="Times New Roman" w:cs="Times New Roman"/>
          <w:bCs/>
          <w:color w:val="000000" w:themeColor="text1"/>
          <w:lang w:val="en-US"/>
        </w:rPr>
        <w:t>].</w:t>
      </w:r>
      <w:r w:rsidR="000A2072" w:rsidRPr="00415040">
        <w:rPr>
          <w:rFonts w:ascii="Times New Roman" w:eastAsiaTheme="minorEastAsia" w:hAnsi="Times New Roman" w:cs="Times New Roman"/>
          <w:bCs/>
          <w:color w:val="000000" w:themeColor="text1"/>
          <w:lang w:val="en-US"/>
        </w:rPr>
        <w:t xml:space="preserve"> </w:t>
      </w:r>
      <w:r w:rsidR="0035008C" w:rsidRPr="00415040">
        <w:rPr>
          <w:rFonts w:ascii="Times New Roman" w:eastAsiaTheme="minorEastAsia" w:hAnsi="Times New Roman" w:cs="Times New Roman"/>
          <w:bCs/>
          <w:color w:val="000000" w:themeColor="text1"/>
          <w:lang w:val="en-US"/>
        </w:rPr>
        <w:t>Interpretability statistics are based on calculating the minim</w:t>
      </w:r>
      <w:r w:rsidR="007B3163" w:rsidRPr="00415040">
        <w:rPr>
          <w:rFonts w:ascii="Times New Roman" w:eastAsiaTheme="minorEastAsia" w:hAnsi="Times New Roman" w:cs="Times New Roman"/>
          <w:bCs/>
          <w:color w:val="000000" w:themeColor="text1"/>
          <w:lang w:val="en-US"/>
        </w:rPr>
        <w:t>al</w:t>
      </w:r>
      <w:r w:rsidR="0035008C" w:rsidRPr="00415040">
        <w:rPr>
          <w:rFonts w:ascii="Times New Roman" w:eastAsiaTheme="minorEastAsia" w:hAnsi="Times New Roman" w:cs="Times New Roman"/>
          <w:bCs/>
          <w:color w:val="000000" w:themeColor="text1"/>
          <w:lang w:val="en-US"/>
        </w:rPr>
        <w:t xml:space="preserve"> important change (M</w:t>
      </w:r>
      <w:r w:rsidR="007B3163" w:rsidRPr="00415040">
        <w:rPr>
          <w:rFonts w:ascii="Times New Roman" w:eastAsiaTheme="minorEastAsia" w:hAnsi="Times New Roman" w:cs="Times New Roman"/>
          <w:bCs/>
          <w:color w:val="000000" w:themeColor="text1"/>
          <w:lang w:val="en-US"/>
        </w:rPr>
        <w:t>I</w:t>
      </w:r>
      <w:r w:rsidR="0035008C" w:rsidRPr="00415040">
        <w:rPr>
          <w:rFonts w:ascii="Times New Roman" w:eastAsiaTheme="minorEastAsia" w:hAnsi="Times New Roman" w:cs="Times New Roman"/>
          <w:bCs/>
          <w:color w:val="000000" w:themeColor="text1"/>
          <w:lang w:val="en-US"/>
        </w:rPr>
        <w:t xml:space="preserve">C) or the </w:t>
      </w:r>
      <w:r w:rsidR="007B3163" w:rsidRPr="00415040">
        <w:rPr>
          <w:rFonts w:ascii="Times New Roman" w:eastAsiaTheme="minorEastAsia" w:hAnsi="Times New Roman" w:cs="Times New Roman"/>
          <w:bCs/>
          <w:color w:val="000000" w:themeColor="text1"/>
          <w:lang w:val="en-US"/>
        </w:rPr>
        <w:t>minimal</w:t>
      </w:r>
      <w:r w:rsidR="0035008C" w:rsidRPr="00415040">
        <w:rPr>
          <w:rFonts w:ascii="Times New Roman" w:eastAsiaTheme="minorEastAsia" w:hAnsi="Times New Roman" w:cs="Times New Roman"/>
          <w:bCs/>
          <w:color w:val="000000" w:themeColor="text1"/>
          <w:lang w:val="en-US"/>
        </w:rPr>
        <w:t xml:space="preserve"> important difference (MID). The methodology for </w:t>
      </w:r>
      <w:r w:rsidR="0086260F" w:rsidRPr="00415040">
        <w:rPr>
          <w:rFonts w:ascii="Times New Roman" w:eastAsiaTheme="minorEastAsia" w:hAnsi="Times New Roman" w:cs="Times New Roman"/>
          <w:bCs/>
          <w:color w:val="000000" w:themeColor="text1"/>
          <w:lang w:val="en-US"/>
        </w:rPr>
        <w:t>calculating them</w:t>
      </w:r>
      <w:r w:rsidR="0035008C" w:rsidRPr="00415040">
        <w:rPr>
          <w:rFonts w:ascii="Times New Roman" w:eastAsiaTheme="minorEastAsia" w:hAnsi="Times New Roman" w:cs="Times New Roman"/>
          <w:bCs/>
          <w:color w:val="000000" w:themeColor="text1"/>
          <w:lang w:val="en-US"/>
        </w:rPr>
        <w:t xml:space="preserve"> can be classified into two main approximations: techniques based on an external criterion or anchor (anchor</w:t>
      </w:r>
      <w:r w:rsidR="009E1411" w:rsidRPr="00415040">
        <w:rPr>
          <w:rFonts w:ascii="Times New Roman" w:eastAsiaTheme="minorEastAsia" w:hAnsi="Times New Roman" w:cs="Times New Roman"/>
          <w:bCs/>
          <w:color w:val="000000" w:themeColor="text1"/>
          <w:lang w:val="en-US"/>
        </w:rPr>
        <w:t>-based</w:t>
      </w:r>
      <w:r w:rsidR="0035008C" w:rsidRPr="00415040">
        <w:rPr>
          <w:rFonts w:ascii="Times New Roman" w:eastAsiaTheme="minorEastAsia" w:hAnsi="Times New Roman" w:cs="Times New Roman"/>
          <w:bCs/>
          <w:color w:val="000000" w:themeColor="text1"/>
          <w:lang w:val="en-US"/>
        </w:rPr>
        <w:t>) and techniques based on the distribution of scores</w:t>
      </w:r>
      <w:r w:rsidR="009E1411" w:rsidRPr="00415040">
        <w:rPr>
          <w:rFonts w:ascii="Times New Roman" w:eastAsiaTheme="minorEastAsia" w:hAnsi="Times New Roman" w:cs="Times New Roman"/>
          <w:bCs/>
          <w:color w:val="000000" w:themeColor="text1"/>
          <w:lang w:val="en-US"/>
        </w:rPr>
        <w:t xml:space="preserve"> (distribution-based)</w:t>
      </w:r>
      <w:r w:rsidR="006B6ADF" w:rsidRPr="00415040">
        <w:rPr>
          <w:rFonts w:ascii="Times New Roman" w:eastAsiaTheme="minorEastAsia" w:hAnsi="Times New Roman" w:cs="Times New Roman"/>
          <w:bCs/>
          <w:color w:val="000000" w:themeColor="text1"/>
          <w:lang w:val="en-US"/>
        </w:rPr>
        <w:t xml:space="preserve"> [</w:t>
      </w:r>
      <w:r w:rsidR="00D57F83" w:rsidRPr="00415040">
        <w:rPr>
          <w:rFonts w:ascii="Times New Roman" w:eastAsiaTheme="minorEastAsia" w:hAnsi="Times New Roman" w:cs="Times New Roman"/>
          <w:bCs/>
          <w:color w:val="000000" w:themeColor="text1"/>
          <w:lang w:val="en-US"/>
        </w:rPr>
        <w:t>12</w:t>
      </w:r>
      <w:r w:rsidR="006B6ADF" w:rsidRPr="00415040">
        <w:rPr>
          <w:rFonts w:ascii="Times New Roman" w:eastAsiaTheme="minorEastAsia" w:hAnsi="Times New Roman" w:cs="Times New Roman"/>
          <w:bCs/>
          <w:color w:val="000000" w:themeColor="text1"/>
          <w:lang w:val="en-US"/>
        </w:rPr>
        <w:t>].</w:t>
      </w:r>
      <w:r w:rsidR="007B3163" w:rsidRPr="00415040">
        <w:rPr>
          <w:rFonts w:ascii="Times New Roman" w:eastAsiaTheme="minorEastAsia" w:hAnsi="Times New Roman" w:cs="Times New Roman"/>
          <w:bCs/>
          <w:color w:val="000000" w:themeColor="text1"/>
          <w:lang w:val="en-US"/>
        </w:rPr>
        <w:t xml:space="preserve"> </w:t>
      </w:r>
      <w:r w:rsidR="00996D4E" w:rsidRPr="00415040">
        <w:rPr>
          <w:rFonts w:ascii="Times New Roman" w:eastAsiaTheme="minorEastAsia" w:hAnsi="Times New Roman" w:cs="Times New Roman"/>
          <w:bCs/>
          <w:color w:val="000000" w:themeColor="text1"/>
          <w:lang w:val="en-US"/>
        </w:rPr>
        <w:t xml:space="preserve">Anchor-based techniques </w:t>
      </w:r>
      <w:r w:rsidR="0086260F" w:rsidRPr="00415040">
        <w:rPr>
          <w:rFonts w:ascii="Times New Roman" w:eastAsiaTheme="minorEastAsia" w:hAnsi="Times New Roman" w:cs="Times New Roman"/>
          <w:bCs/>
          <w:color w:val="000000" w:themeColor="text1"/>
          <w:lang w:val="en-US"/>
        </w:rPr>
        <w:t xml:space="preserve">compare the change in an item or </w:t>
      </w:r>
      <w:r w:rsidR="00996D4E" w:rsidRPr="00415040">
        <w:rPr>
          <w:rFonts w:ascii="Times New Roman" w:eastAsiaTheme="minorEastAsia" w:hAnsi="Times New Roman" w:cs="Times New Roman"/>
          <w:bCs/>
          <w:color w:val="000000" w:themeColor="text1"/>
          <w:lang w:val="en-US"/>
        </w:rPr>
        <w:t xml:space="preserve">scale </w:t>
      </w:r>
      <w:r w:rsidR="0086260F" w:rsidRPr="00415040">
        <w:rPr>
          <w:rFonts w:ascii="Times New Roman" w:eastAsiaTheme="minorEastAsia" w:hAnsi="Times New Roman" w:cs="Times New Roman"/>
          <w:bCs/>
          <w:color w:val="000000" w:themeColor="text1"/>
          <w:lang w:val="en-US"/>
        </w:rPr>
        <w:t>with</w:t>
      </w:r>
      <w:r w:rsidR="00996D4E" w:rsidRPr="00415040">
        <w:rPr>
          <w:rFonts w:ascii="Times New Roman" w:eastAsiaTheme="minorEastAsia" w:hAnsi="Times New Roman" w:cs="Times New Roman"/>
          <w:bCs/>
          <w:color w:val="000000" w:themeColor="text1"/>
          <w:lang w:val="en-US"/>
        </w:rPr>
        <w:t xml:space="preserve"> the change in another scale or a measure that acts as a reference or anchor</w:t>
      </w:r>
      <w:r w:rsidR="0086260F" w:rsidRPr="00415040">
        <w:rPr>
          <w:rFonts w:ascii="Times New Roman" w:eastAsiaTheme="minorEastAsia" w:hAnsi="Times New Roman" w:cs="Times New Roman"/>
          <w:bCs/>
          <w:color w:val="000000" w:themeColor="text1"/>
          <w:lang w:val="en-US"/>
        </w:rPr>
        <w:t xml:space="preserve"> (for example, a clinical test or a transition question </w:t>
      </w:r>
      <w:r w:rsidR="0086260F" w:rsidRPr="00415040">
        <w:rPr>
          <w:rFonts w:ascii="Times New Roman" w:eastAsiaTheme="minorEastAsia" w:hAnsi="Times New Roman" w:cs="Times New Roman"/>
          <w:bCs/>
          <w:color w:val="000000" w:themeColor="text1"/>
          <w:lang w:val="en-US"/>
        </w:rPr>
        <w:lastRenderedPageBreak/>
        <w:t>on change in a symptom or condition)</w:t>
      </w:r>
      <w:r w:rsidR="00996D4E" w:rsidRPr="00415040">
        <w:rPr>
          <w:rFonts w:ascii="Times New Roman" w:eastAsiaTheme="minorEastAsia" w:hAnsi="Times New Roman" w:cs="Times New Roman"/>
          <w:bCs/>
          <w:color w:val="000000" w:themeColor="text1"/>
          <w:lang w:val="en-US"/>
        </w:rPr>
        <w:t>.</w:t>
      </w:r>
      <w:r w:rsidR="0086260F" w:rsidRPr="00415040">
        <w:rPr>
          <w:rFonts w:ascii="Times New Roman" w:eastAsiaTheme="minorEastAsia" w:hAnsi="Times New Roman" w:cs="Times New Roman"/>
          <w:bCs/>
          <w:color w:val="000000" w:themeColor="text1"/>
          <w:lang w:val="en-US"/>
        </w:rPr>
        <w:t xml:space="preserve"> Distribution-based approaches use statistical methods that relate the magnitude of the effect to some measure of variability</w:t>
      </w:r>
      <w:r w:rsidR="00C85ECD" w:rsidRPr="00415040">
        <w:rPr>
          <w:rFonts w:ascii="Times New Roman" w:eastAsiaTheme="minorEastAsia" w:hAnsi="Times New Roman" w:cs="Times New Roman"/>
          <w:bCs/>
          <w:color w:val="000000" w:themeColor="text1"/>
          <w:lang w:val="en-US"/>
        </w:rPr>
        <w:t xml:space="preserve">, </w:t>
      </w:r>
      <w:r w:rsidR="0086260F" w:rsidRPr="00415040">
        <w:rPr>
          <w:rFonts w:ascii="Times New Roman" w:eastAsiaTheme="minorEastAsia" w:hAnsi="Times New Roman" w:cs="Times New Roman"/>
          <w:bCs/>
          <w:color w:val="000000" w:themeColor="text1"/>
          <w:lang w:val="en-US"/>
        </w:rPr>
        <w:t xml:space="preserve">for example, </w:t>
      </w:r>
      <w:r w:rsidR="00C85ECD" w:rsidRPr="00415040">
        <w:rPr>
          <w:rFonts w:ascii="Times New Roman" w:eastAsiaTheme="minorEastAsia" w:hAnsi="Times New Roman" w:cs="Times New Roman"/>
          <w:bCs/>
          <w:color w:val="000000" w:themeColor="text1"/>
          <w:lang w:val="en-US"/>
        </w:rPr>
        <w:t xml:space="preserve">the standard deviation, the </w:t>
      </w:r>
      <w:r w:rsidR="0086260F" w:rsidRPr="00415040">
        <w:rPr>
          <w:rFonts w:ascii="Times New Roman" w:eastAsiaTheme="minorEastAsia" w:hAnsi="Times New Roman" w:cs="Times New Roman"/>
          <w:bCs/>
          <w:color w:val="000000" w:themeColor="text1"/>
          <w:lang w:val="en-US"/>
        </w:rPr>
        <w:t xml:space="preserve">effect </w:t>
      </w:r>
      <w:proofErr w:type="gramStart"/>
      <w:r w:rsidR="0086260F" w:rsidRPr="00415040">
        <w:rPr>
          <w:rFonts w:ascii="Times New Roman" w:eastAsiaTheme="minorEastAsia" w:hAnsi="Times New Roman" w:cs="Times New Roman"/>
          <w:bCs/>
          <w:color w:val="000000" w:themeColor="text1"/>
          <w:lang w:val="en-US"/>
        </w:rPr>
        <w:t>size</w:t>
      </w:r>
      <w:proofErr w:type="gramEnd"/>
      <w:r w:rsidR="0086260F" w:rsidRPr="00415040">
        <w:rPr>
          <w:rFonts w:ascii="Times New Roman" w:eastAsiaTheme="minorEastAsia" w:hAnsi="Times New Roman" w:cs="Times New Roman"/>
          <w:bCs/>
          <w:color w:val="000000" w:themeColor="text1"/>
          <w:lang w:val="en-US"/>
        </w:rPr>
        <w:t xml:space="preserve"> or </w:t>
      </w:r>
      <w:r w:rsidR="00C85ECD" w:rsidRPr="00415040">
        <w:rPr>
          <w:rFonts w:ascii="Times New Roman" w:eastAsiaTheme="minorEastAsia" w:hAnsi="Times New Roman" w:cs="Times New Roman"/>
          <w:bCs/>
          <w:color w:val="000000" w:themeColor="text1"/>
          <w:lang w:val="en-US"/>
        </w:rPr>
        <w:t xml:space="preserve">the </w:t>
      </w:r>
      <w:r w:rsidR="0086260F" w:rsidRPr="00415040">
        <w:rPr>
          <w:rFonts w:ascii="Times New Roman" w:eastAsiaTheme="minorEastAsia" w:hAnsi="Times New Roman" w:cs="Times New Roman"/>
          <w:bCs/>
          <w:color w:val="000000" w:themeColor="text1"/>
          <w:lang w:val="en-US"/>
        </w:rPr>
        <w:t>SEM</w:t>
      </w:r>
      <w:r w:rsidR="00C85ECD" w:rsidRPr="00415040">
        <w:rPr>
          <w:rFonts w:ascii="Times New Roman" w:eastAsiaTheme="minorEastAsia" w:hAnsi="Times New Roman" w:cs="Times New Roman"/>
          <w:bCs/>
          <w:color w:val="000000" w:themeColor="text1"/>
          <w:lang w:val="en-US"/>
        </w:rPr>
        <w:t xml:space="preserve">. </w:t>
      </w:r>
      <w:r w:rsidR="007E452A" w:rsidRPr="00415040">
        <w:rPr>
          <w:rFonts w:ascii="Times New Roman" w:eastAsiaTheme="minorEastAsia" w:hAnsi="Times New Roman" w:cs="Times New Roman"/>
          <w:bCs/>
          <w:color w:val="000000" w:themeColor="text1"/>
          <w:lang w:val="en-US"/>
        </w:rPr>
        <w:t xml:space="preserve">The main advantage of distribution-based techniques is that they offer standardization and allow the interpretation of change when there is </w:t>
      </w:r>
      <w:r w:rsidR="006052DB" w:rsidRPr="00415040">
        <w:rPr>
          <w:rFonts w:ascii="Times New Roman" w:eastAsiaTheme="minorEastAsia" w:hAnsi="Times New Roman" w:cs="Times New Roman"/>
          <w:bCs/>
          <w:color w:val="000000" w:themeColor="text1"/>
          <w:lang w:val="en-US"/>
        </w:rPr>
        <w:t>not</w:t>
      </w:r>
      <w:r w:rsidR="007E452A" w:rsidRPr="00415040">
        <w:rPr>
          <w:rFonts w:ascii="Times New Roman" w:eastAsiaTheme="minorEastAsia" w:hAnsi="Times New Roman" w:cs="Times New Roman"/>
          <w:bCs/>
          <w:color w:val="000000" w:themeColor="text1"/>
          <w:lang w:val="en-US"/>
        </w:rPr>
        <w:t xml:space="preserve"> an external criterion or anchor.</w:t>
      </w:r>
      <w:r w:rsidR="00174C88" w:rsidRPr="00415040">
        <w:rPr>
          <w:rFonts w:ascii="Times New Roman" w:eastAsiaTheme="minorEastAsia" w:hAnsi="Times New Roman" w:cs="Times New Roman"/>
          <w:bCs/>
          <w:color w:val="000000" w:themeColor="text1"/>
          <w:lang w:val="en-US"/>
        </w:rPr>
        <w:t xml:space="preserve"> However, distribution-based methods yield different values from </w:t>
      </w:r>
      <w:r w:rsidR="006052DB" w:rsidRPr="00415040">
        <w:rPr>
          <w:rFonts w:ascii="Times New Roman" w:eastAsiaTheme="minorEastAsia" w:hAnsi="Times New Roman" w:cs="Times New Roman"/>
          <w:bCs/>
          <w:color w:val="000000" w:themeColor="text1"/>
          <w:lang w:val="en-US"/>
        </w:rPr>
        <w:t>each other,</w:t>
      </w:r>
      <w:r w:rsidR="00DB5C7B" w:rsidRPr="00415040">
        <w:rPr>
          <w:rFonts w:ascii="Times New Roman" w:eastAsiaTheme="minorEastAsia" w:hAnsi="Times New Roman" w:cs="Times New Roman"/>
          <w:bCs/>
          <w:color w:val="000000" w:themeColor="text1"/>
          <w:lang w:val="en-US"/>
        </w:rPr>
        <w:t xml:space="preserve"> and the cutoff points are arbitrary</w:t>
      </w:r>
      <w:r w:rsidR="00174C88" w:rsidRPr="00415040">
        <w:rPr>
          <w:rFonts w:ascii="Times New Roman" w:eastAsiaTheme="minorEastAsia" w:hAnsi="Times New Roman" w:cs="Times New Roman"/>
          <w:bCs/>
          <w:color w:val="000000" w:themeColor="text1"/>
          <w:lang w:val="en-US"/>
        </w:rPr>
        <w:t xml:space="preserve">, so some authors </w:t>
      </w:r>
      <w:r w:rsidR="00B42484" w:rsidRPr="00415040">
        <w:rPr>
          <w:rFonts w:ascii="Times New Roman" w:eastAsiaTheme="minorEastAsia" w:hAnsi="Times New Roman" w:cs="Times New Roman"/>
          <w:bCs/>
          <w:color w:val="000000" w:themeColor="text1"/>
          <w:lang w:val="en-US"/>
        </w:rPr>
        <w:t>recommend using anchor-based methods or</w:t>
      </w:r>
      <w:r w:rsidR="00174C88" w:rsidRPr="00415040">
        <w:rPr>
          <w:rFonts w:ascii="Times New Roman" w:eastAsiaTheme="minorEastAsia" w:hAnsi="Times New Roman" w:cs="Times New Roman"/>
          <w:bCs/>
          <w:color w:val="000000" w:themeColor="text1"/>
          <w:lang w:val="en-US"/>
        </w:rPr>
        <w:t xml:space="preserve"> to carry</w:t>
      </w:r>
      <w:r w:rsidR="00B42484" w:rsidRPr="00415040">
        <w:rPr>
          <w:rFonts w:ascii="Times New Roman" w:eastAsiaTheme="minorEastAsia" w:hAnsi="Times New Roman" w:cs="Times New Roman"/>
          <w:bCs/>
          <w:color w:val="000000" w:themeColor="text1"/>
          <w:lang w:val="en-US"/>
        </w:rPr>
        <w:t>ing</w:t>
      </w:r>
      <w:r w:rsidR="00174C88" w:rsidRPr="00415040">
        <w:rPr>
          <w:rFonts w:ascii="Times New Roman" w:eastAsiaTheme="minorEastAsia" w:hAnsi="Times New Roman" w:cs="Times New Roman"/>
          <w:bCs/>
          <w:color w:val="000000" w:themeColor="text1"/>
          <w:lang w:val="en-US"/>
        </w:rPr>
        <w:t xml:space="preserve"> out a triangulation between </w:t>
      </w:r>
      <w:r w:rsidR="00557E0B" w:rsidRPr="00415040">
        <w:rPr>
          <w:rFonts w:ascii="Times New Roman" w:eastAsiaTheme="minorEastAsia" w:hAnsi="Times New Roman" w:cs="Times New Roman"/>
          <w:bCs/>
          <w:color w:val="000000" w:themeColor="text1"/>
          <w:lang w:val="en-US"/>
        </w:rPr>
        <w:t xml:space="preserve">the </w:t>
      </w:r>
      <w:r w:rsidR="00174C88" w:rsidRPr="00415040">
        <w:rPr>
          <w:rFonts w:ascii="Times New Roman" w:eastAsiaTheme="minorEastAsia" w:hAnsi="Times New Roman" w:cs="Times New Roman"/>
          <w:bCs/>
          <w:color w:val="000000" w:themeColor="text1"/>
          <w:lang w:val="en-US"/>
        </w:rPr>
        <w:t xml:space="preserve">different </w:t>
      </w:r>
      <w:r w:rsidR="00B42484" w:rsidRPr="00415040">
        <w:rPr>
          <w:rFonts w:ascii="Times New Roman" w:eastAsiaTheme="minorEastAsia" w:hAnsi="Times New Roman" w:cs="Times New Roman"/>
          <w:bCs/>
          <w:color w:val="000000" w:themeColor="text1"/>
          <w:lang w:val="en-US"/>
        </w:rPr>
        <w:t>statistics</w:t>
      </w:r>
      <w:r w:rsidR="00174C88" w:rsidRPr="00415040">
        <w:rPr>
          <w:rFonts w:ascii="Times New Roman" w:eastAsiaTheme="minorEastAsia" w:hAnsi="Times New Roman" w:cs="Times New Roman"/>
          <w:bCs/>
          <w:color w:val="000000" w:themeColor="text1"/>
          <w:lang w:val="en-US"/>
        </w:rPr>
        <w:t>, assuming that the true value of the MIC is between them</w:t>
      </w:r>
      <w:r w:rsidR="006B6ADF" w:rsidRPr="00415040">
        <w:rPr>
          <w:rFonts w:ascii="Times New Roman" w:eastAsiaTheme="minorEastAsia" w:hAnsi="Times New Roman" w:cs="Times New Roman"/>
          <w:bCs/>
          <w:color w:val="000000" w:themeColor="text1"/>
          <w:lang w:val="en-US"/>
        </w:rPr>
        <w:t xml:space="preserve"> [</w:t>
      </w:r>
      <w:r w:rsidR="00D57F83" w:rsidRPr="00415040">
        <w:rPr>
          <w:rFonts w:ascii="Times New Roman" w:eastAsiaTheme="minorEastAsia" w:hAnsi="Times New Roman" w:cs="Times New Roman"/>
          <w:bCs/>
          <w:color w:val="000000" w:themeColor="text1"/>
          <w:lang w:val="en-US"/>
        </w:rPr>
        <w:t>13</w:t>
      </w:r>
      <w:r w:rsidR="006B6ADF" w:rsidRPr="00415040">
        <w:rPr>
          <w:rFonts w:ascii="Times New Roman" w:eastAsiaTheme="minorEastAsia" w:hAnsi="Times New Roman" w:cs="Times New Roman"/>
          <w:bCs/>
          <w:color w:val="000000" w:themeColor="text1"/>
          <w:lang w:val="en-US"/>
        </w:rPr>
        <w:t>].</w:t>
      </w:r>
    </w:p>
    <w:p w14:paraId="008A0917" w14:textId="4EDC0198" w:rsidR="0076407D" w:rsidRPr="00415040" w:rsidRDefault="00FF5736" w:rsidP="006B6ADF">
      <w:pPr>
        <w:tabs>
          <w:tab w:val="left" w:pos="2911"/>
        </w:tabs>
        <w:spacing w:before="120" w:after="120" w:line="276" w:lineRule="auto"/>
        <w:jc w:val="both"/>
        <w:rPr>
          <w:rFonts w:ascii="Times New Roman" w:hAnsi="Times New Roman" w:cs="Times New Roman"/>
          <w:b/>
          <w:color w:val="000000" w:themeColor="text1"/>
          <w:lang w:val="en-US"/>
        </w:rPr>
      </w:pPr>
      <w:proofErr w:type="gramStart"/>
      <w:r w:rsidRPr="00415040">
        <w:rPr>
          <w:rFonts w:ascii="Times New Roman" w:eastAsiaTheme="minorEastAsia" w:hAnsi="Times New Roman" w:cs="Times New Roman"/>
          <w:bCs/>
          <w:color w:val="000000" w:themeColor="text1"/>
          <w:lang w:val="en-US"/>
        </w:rPr>
        <w:t>Taking into account</w:t>
      </w:r>
      <w:proofErr w:type="gramEnd"/>
      <w:r w:rsidRPr="00415040">
        <w:rPr>
          <w:rFonts w:ascii="Times New Roman" w:eastAsiaTheme="minorEastAsia" w:hAnsi="Times New Roman" w:cs="Times New Roman"/>
          <w:bCs/>
          <w:color w:val="000000" w:themeColor="text1"/>
          <w:lang w:val="en-US"/>
        </w:rPr>
        <w:t xml:space="preserve"> these considerations, t</w:t>
      </w:r>
      <w:r w:rsidR="0076407D" w:rsidRPr="00415040">
        <w:rPr>
          <w:rFonts w:ascii="Times New Roman" w:eastAsiaTheme="minorEastAsia" w:hAnsi="Times New Roman" w:cs="Times New Roman"/>
          <w:bCs/>
          <w:color w:val="000000" w:themeColor="text1"/>
          <w:lang w:val="en-US"/>
        </w:rPr>
        <w:t xml:space="preserve">he </w:t>
      </w:r>
      <w:r w:rsidR="009D69B4" w:rsidRPr="00415040">
        <w:rPr>
          <w:rFonts w:ascii="Times New Roman" w:eastAsiaTheme="minorEastAsia" w:hAnsi="Times New Roman" w:cs="Times New Roman"/>
          <w:bCs/>
          <w:color w:val="000000" w:themeColor="text1"/>
          <w:lang w:val="en-US"/>
        </w:rPr>
        <w:t>aim</w:t>
      </w:r>
      <w:r w:rsidR="0076407D" w:rsidRPr="00415040">
        <w:rPr>
          <w:rFonts w:ascii="Times New Roman" w:eastAsiaTheme="minorEastAsia" w:hAnsi="Times New Roman" w:cs="Times New Roman"/>
          <w:bCs/>
          <w:color w:val="000000" w:themeColor="text1"/>
          <w:lang w:val="en-US"/>
        </w:rPr>
        <w:t xml:space="preserve"> of the present study was to </w:t>
      </w:r>
      <w:r w:rsidR="0076407D" w:rsidRPr="00415040">
        <w:rPr>
          <w:rFonts w:ascii="Times New Roman" w:hAnsi="Times New Roman" w:cs="Times New Roman"/>
          <w:color w:val="000000" w:themeColor="text1"/>
          <w:lang w:val="en-US"/>
        </w:rPr>
        <w:t>analyze the responsiveness and interpretability of the LW-CI-PD scale</w:t>
      </w:r>
      <w:r w:rsidR="00C84E03" w:rsidRPr="00415040">
        <w:rPr>
          <w:rFonts w:ascii="Times New Roman" w:hAnsi="Times New Roman" w:cs="Times New Roman"/>
          <w:color w:val="000000" w:themeColor="text1"/>
          <w:lang w:val="en-US"/>
        </w:rPr>
        <w:t xml:space="preserve"> using different techniques</w:t>
      </w:r>
      <w:r w:rsidR="00D56556" w:rsidRPr="00415040">
        <w:rPr>
          <w:rFonts w:ascii="Times New Roman" w:hAnsi="Times New Roman" w:cs="Times New Roman"/>
          <w:color w:val="000000" w:themeColor="text1"/>
          <w:lang w:val="en-US"/>
        </w:rPr>
        <w:t xml:space="preserve"> to ascertain its longitudinal psychometric properties</w:t>
      </w:r>
      <w:r w:rsidR="0076407D" w:rsidRPr="00415040">
        <w:rPr>
          <w:rFonts w:ascii="Times New Roman" w:hAnsi="Times New Roman" w:cs="Times New Roman"/>
          <w:color w:val="000000" w:themeColor="text1"/>
          <w:lang w:val="en-US"/>
        </w:rPr>
        <w:t>.</w:t>
      </w:r>
    </w:p>
    <w:p w14:paraId="5A802209" w14:textId="4A8B74CC" w:rsidR="0076407D" w:rsidRPr="00415040" w:rsidRDefault="0076407D" w:rsidP="00085BEB">
      <w:pPr>
        <w:tabs>
          <w:tab w:val="left" w:pos="2911"/>
        </w:tabs>
        <w:spacing w:before="120" w:after="120" w:line="276" w:lineRule="auto"/>
        <w:jc w:val="both"/>
        <w:rPr>
          <w:rFonts w:ascii="Times New Roman" w:eastAsiaTheme="minorEastAsia" w:hAnsi="Times New Roman" w:cs="Times New Roman"/>
          <w:bCs/>
          <w:color w:val="000000" w:themeColor="text1"/>
          <w:lang w:val="en-US"/>
        </w:rPr>
      </w:pPr>
    </w:p>
    <w:p w14:paraId="7398D06F" w14:textId="58695404" w:rsidR="006C228E" w:rsidRPr="00415040" w:rsidRDefault="006C228E" w:rsidP="00085BEB">
      <w:pPr>
        <w:tabs>
          <w:tab w:val="left" w:pos="2911"/>
        </w:tabs>
        <w:spacing w:before="120" w:after="120" w:line="276" w:lineRule="auto"/>
        <w:jc w:val="both"/>
        <w:rPr>
          <w:rFonts w:ascii="Times New Roman" w:eastAsiaTheme="minorEastAsia" w:hAnsi="Times New Roman" w:cs="Times New Roman"/>
          <w:b/>
          <w:color w:val="000000" w:themeColor="text1"/>
          <w:lang w:val="en-US"/>
        </w:rPr>
      </w:pPr>
      <w:r w:rsidRPr="00415040">
        <w:rPr>
          <w:rFonts w:ascii="Times New Roman" w:eastAsiaTheme="minorEastAsia" w:hAnsi="Times New Roman" w:cs="Times New Roman"/>
          <w:b/>
          <w:color w:val="000000" w:themeColor="text1"/>
          <w:lang w:val="en-US"/>
        </w:rPr>
        <w:t>Methods</w:t>
      </w:r>
    </w:p>
    <w:p w14:paraId="0806CF75" w14:textId="6008D730" w:rsidR="00E30135" w:rsidRPr="00415040" w:rsidRDefault="00CE27DD"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eastAsiaTheme="minorEastAsia" w:hAnsi="Times New Roman" w:cs="Times New Roman"/>
          <w:bCs/>
          <w:color w:val="000000" w:themeColor="text1"/>
          <w:lang w:val="en-US"/>
        </w:rPr>
        <w:t>This was an international, longitudinal study carried out on consecutive PD patients</w:t>
      </w:r>
      <w:r w:rsidR="00352DA3"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 xml:space="preserve">Participant </w:t>
      </w:r>
      <w:proofErr w:type="spellStart"/>
      <w:r w:rsidRPr="00415040">
        <w:rPr>
          <w:rFonts w:ascii="Times New Roman" w:hAnsi="Times New Roman" w:cs="Times New Roman"/>
          <w:color w:val="000000" w:themeColor="text1"/>
          <w:lang w:val="en-US"/>
        </w:rPr>
        <w:t>centres</w:t>
      </w:r>
      <w:proofErr w:type="spellEnd"/>
      <w:r w:rsidRPr="00415040">
        <w:rPr>
          <w:rFonts w:ascii="Times New Roman" w:hAnsi="Times New Roman" w:cs="Times New Roman"/>
          <w:color w:val="000000" w:themeColor="text1"/>
          <w:lang w:val="en-US"/>
        </w:rPr>
        <w:t xml:space="preserve"> </w:t>
      </w:r>
      <w:proofErr w:type="gramStart"/>
      <w:r w:rsidRPr="00415040">
        <w:rPr>
          <w:rFonts w:ascii="Times New Roman" w:hAnsi="Times New Roman" w:cs="Times New Roman"/>
          <w:color w:val="000000" w:themeColor="text1"/>
          <w:lang w:val="en-US"/>
        </w:rPr>
        <w:t>were located in</w:t>
      </w:r>
      <w:proofErr w:type="gramEnd"/>
      <w:r w:rsidRPr="00415040">
        <w:rPr>
          <w:rFonts w:ascii="Times New Roman" w:hAnsi="Times New Roman" w:cs="Times New Roman"/>
          <w:color w:val="000000" w:themeColor="text1"/>
          <w:lang w:val="en-US"/>
        </w:rPr>
        <w:t xml:space="preserve"> Argentina, Cuba, Ecuador, </w:t>
      </w:r>
      <w:r w:rsidR="00352DA3" w:rsidRPr="00415040">
        <w:rPr>
          <w:rFonts w:ascii="Times New Roman" w:hAnsi="Times New Roman" w:cs="Times New Roman"/>
          <w:color w:val="000000" w:themeColor="text1"/>
          <w:lang w:val="en-US"/>
        </w:rPr>
        <w:t xml:space="preserve">and </w:t>
      </w:r>
      <w:r w:rsidRPr="00415040">
        <w:rPr>
          <w:rFonts w:ascii="Times New Roman" w:hAnsi="Times New Roman" w:cs="Times New Roman"/>
          <w:color w:val="000000" w:themeColor="text1"/>
          <w:lang w:val="en-US"/>
        </w:rPr>
        <w:t>Mexico</w:t>
      </w:r>
      <w:r w:rsidR="00352DA3"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 xml:space="preserve"> Inclusion criteria were: (1) diagnosis of PD by a neurologist according to international recognized diagnostic criteria </w:t>
      </w:r>
      <w:r w:rsidR="00A61883" w:rsidRPr="00415040">
        <w:rPr>
          <w:rFonts w:ascii="Times New Roman" w:hAnsi="Times New Roman" w:cs="Times New Roman"/>
          <w:color w:val="000000" w:themeColor="text1"/>
          <w:lang w:val="en-US"/>
        </w:rPr>
        <w:t>[</w:t>
      </w:r>
      <w:r w:rsidR="00D57F83" w:rsidRPr="00415040">
        <w:rPr>
          <w:rFonts w:ascii="Times New Roman" w:hAnsi="Times New Roman" w:cs="Times New Roman"/>
          <w:color w:val="000000" w:themeColor="text1"/>
          <w:lang w:val="en-US"/>
        </w:rPr>
        <w:t>14</w:t>
      </w:r>
      <w:r w:rsidR="00A61883"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 xml:space="preserve">; (2) native Spanish-speaking patients; </w:t>
      </w:r>
      <w:r w:rsidR="00AE171D" w:rsidRPr="00415040">
        <w:rPr>
          <w:rFonts w:ascii="Times New Roman" w:hAnsi="Times New Roman" w:cs="Times New Roman"/>
          <w:color w:val="000000" w:themeColor="text1"/>
          <w:lang w:val="en-US"/>
        </w:rPr>
        <w:t xml:space="preserve">(3) </w:t>
      </w:r>
      <w:r w:rsidRPr="00415040">
        <w:rPr>
          <w:rFonts w:ascii="Times New Roman" w:hAnsi="Times New Roman" w:cs="Times New Roman"/>
          <w:color w:val="000000" w:themeColor="text1"/>
          <w:lang w:val="en-US"/>
        </w:rPr>
        <w:t>able to read and understand properly questionnaires</w:t>
      </w:r>
      <w:r w:rsidR="00AE171D" w:rsidRPr="00415040">
        <w:rPr>
          <w:rFonts w:ascii="Times New Roman" w:hAnsi="Times New Roman" w:cs="Times New Roman"/>
          <w:color w:val="000000" w:themeColor="text1"/>
          <w:lang w:val="en-US"/>
        </w:rPr>
        <w:t xml:space="preserve"> and (4) having completed baseline and T3 </w:t>
      </w:r>
      <w:r w:rsidR="00465E5B" w:rsidRPr="00415040">
        <w:rPr>
          <w:rFonts w:ascii="Times New Roman" w:hAnsi="Times New Roman" w:cs="Times New Roman"/>
          <w:color w:val="000000" w:themeColor="text1"/>
          <w:lang w:val="en-US"/>
        </w:rPr>
        <w:t>assessments</w:t>
      </w:r>
      <w:r w:rsidRPr="00415040">
        <w:rPr>
          <w:rFonts w:ascii="Times New Roman" w:hAnsi="Times New Roman" w:cs="Times New Roman"/>
          <w:color w:val="000000" w:themeColor="text1"/>
          <w:lang w:val="en-US"/>
        </w:rPr>
        <w:t xml:space="preserve">. </w:t>
      </w:r>
      <w:r w:rsidR="006B6ADF" w:rsidRPr="00415040">
        <w:rPr>
          <w:rFonts w:ascii="Times New Roman" w:hAnsi="Times New Roman" w:cs="Times New Roman"/>
          <w:color w:val="000000" w:themeColor="text1"/>
          <w:lang w:val="en-US"/>
        </w:rPr>
        <w:t>T</w:t>
      </w:r>
      <w:r w:rsidRPr="00415040">
        <w:rPr>
          <w:rFonts w:ascii="Times New Roman" w:hAnsi="Times New Roman" w:cs="Times New Roman"/>
          <w:color w:val="000000" w:themeColor="text1"/>
          <w:lang w:val="en-US"/>
        </w:rPr>
        <w:t xml:space="preserve">he exclusion criteria were: (1) parkinsonism other than PD; </w:t>
      </w:r>
      <w:r w:rsidR="00C64F3D" w:rsidRPr="00415040">
        <w:rPr>
          <w:rFonts w:ascii="Times New Roman" w:hAnsi="Times New Roman" w:cs="Times New Roman"/>
          <w:color w:val="000000" w:themeColor="text1"/>
          <w:lang w:val="en-US"/>
        </w:rPr>
        <w:t xml:space="preserve">and </w:t>
      </w:r>
      <w:r w:rsidRPr="00415040">
        <w:rPr>
          <w:rFonts w:ascii="Times New Roman" w:hAnsi="Times New Roman" w:cs="Times New Roman"/>
          <w:color w:val="000000" w:themeColor="text1"/>
          <w:lang w:val="en-US"/>
        </w:rPr>
        <w:t>(2) concomitant severe condition, including cognitive deterioration previously and formally diagnosed by the neurologist, or disorder influencing the PD manifestations expression or impact.</w:t>
      </w:r>
    </w:p>
    <w:p w14:paraId="5BC902AE" w14:textId="1917BF53" w:rsidR="006C228E" w:rsidRPr="00415040" w:rsidRDefault="00506B69" w:rsidP="00085BEB">
      <w:pPr>
        <w:tabs>
          <w:tab w:val="left" w:pos="2911"/>
        </w:tabs>
        <w:spacing w:before="120" w:after="120" w:line="276" w:lineRule="auto"/>
        <w:jc w:val="both"/>
        <w:rPr>
          <w:rFonts w:ascii="Times New Roman" w:eastAsiaTheme="minorEastAsia" w:hAnsi="Times New Roman" w:cs="Times New Roman"/>
          <w:bCs/>
          <w:i/>
          <w:iCs/>
          <w:color w:val="000000" w:themeColor="text1"/>
          <w:lang w:val="en-US"/>
        </w:rPr>
      </w:pPr>
      <w:r w:rsidRPr="00415040">
        <w:rPr>
          <w:rFonts w:ascii="Times New Roman" w:eastAsiaTheme="minorEastAsia" w:hAnsi="Times New Roman" w:cs="Times New Roman"/>
          <w:bCs/>
          <w:i/>
          <w:iCs/>
          <w:color w:val="000000" w:themeColor="text1"/>
          <w:lang w:val="en-US"/>
        </w:rPr>
        <w:t>Assessments</w:t>
      </w:r>
    </w:p>
    <w:p w14:paraId="7B513F22" w14:textId="4033A89E" w:rsidR="005D446B" w:rsidRPr="00415040" w:rsidRDefault="00861C00" w:rsidP="00085BEB">
      <w:pPr>
        <w:tabs>
          <w:tab w:val="left" w:pos="2911"/>
        </w:tabs>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eastAsiaTheme="minorEastAsia" w:hAnsi="Times New Roman" w:cs="Times New Roman"/>
          <w:bCs/>
          <w:color w:val="000000" w:themeColor="text1"/>
          <w:lang w:val="en-US"/>
        </w:rPr>
        <w:t xml:space="preserve">Data collection process was conducted between </w:t>
      </w:r>
      <w:r w:rsidRPr="00415040">
        <w:rPr>
          <w:rFonts w:ascii="Times New Roman" w:hAnsi="Times New Roman" w:cs="Times New Roman"/>
          <w:color w:val="000000" w:themeColor="text1"/>
          <w:lang w:val="en-US"/>
        </w:rPr>
        <w:t xml:space="preserve">November 2018 and September 2019. Participants filled in the scales during regular consult with their neurologist, every 3 to 4 months, depending on the individualized care regimen prescribed for each patient. </w:t>
      </w:r>
      <w:r w:rsidRPr="00415040">
        <w:rPr>
          <w:rFonts w:ascii="Times New Roman" w:eastAsiaTheme="minorEastAsia" w:hAnsi="Times New Roman" w:cs="Times New Roman"/>
          <w:bCs/>
          <w:color w:val="000000" w:themeColor="text1"/>
          <w:lang w:val="en-US"/>
        </w:rPr>
        <w:t>Four-time evaluations were conducted per patient</w:t>
      </w:r>
      <w:r w:rsidR="00AB5CF4" w:rsidRPr="00415040">
        <w:rPr>
          <w:rFonts w:ascii="Times New Roman" w:eastAsiaTheme="minorEastAsia" w:hAnsi="Times New Roman" w:cs="Times New Roman"/>
          <w:bCs/>
          <w:color w:val="000000" w:themeColor="text1"/>
          <w:lang w:val="en-US"/>
        </w:rPr>
        <w:t xml:space="preserve"> (</w:t>
      </w:r>
      <w:r w:rsidR="00AB5CF4" w:rsidRPr="00415040">
        <w:rPr>
          <w:rFonts w:ascii="Times New Roman" w:hAnsi="Times New Roman" w:cs="Times New Roman"/>
          <w:color w:val="000000" w:themeColor="text1"/>
          <w:lang w:val="en-US"/>
        </w:rPr>
        <w:t>T0</w:t>
      </w:r>
      <w:r w:rsidR="003613FE" w:rsidRPr="00415040">
        <w:rPr>
          <w:rFonts w:ascii="Times New Roman" w:hAnsi="Times New Roman" w:cs="Times New Roman"/>
          <w:color w:val="000000" w:themeColor="text1"/>
          <w:lang w:val="en-US"/>
        </w:rPr>
        <w:t>= baseline</w:t>
      </w:r>
      <w:r w:rsidR="00AB5CF4" w:rsidRPr="00415040">
        <w:rPr>
          <w:rFonts w:ascii="Times New Roman" w:hAnsi="Times New Roman" w:cs="Times New Roman"/>
          <w:color w:val="000000" w:themeColor="text1"/>
          <w:lang w:val="en-US"/>
        </w:rPr>
        <w:t>, T1</w:t>
      </w:r>
      <w:r w:rsidR="003613FE" w:rsidRPr="00415040">
        <w:rPr>
          <w:rFonts w:ascii="Times New Roman" w:hAnsi="Times New Roman" w:cs="Times New Roman"/>
          <w:color w:val="000000" w:themeColor="text1"/>
          <w:lang w:val="en-US"/>
        </w:rPr>
        <w:t>= 4 months</w:t>
      </w:r>
      <w:r w:rsidR="00AB5CF4" w:rsidRPr="00415040">
        <w:rPr>
          <w:rFonts w:ascii="Times New Roman" w:hAnsi="Times New Roman" w:cs="Times New Roman"/>
          <w:color w:val="000000" w:themeColor="text1"/>
          <w:lang w:val="en-US"/>
        </w:rPr>
        <w:t>, T2</w:t>
      </w:r>
      <w:r w:rsidR="003613FE" w:rsidRPr="00415040">
        <w:rPr>
          <w:rFonts w:ascii="Times New Roman" w:hAnsi="Times New Roman" w:cs="Times New Roman"/>
          <w:color w:val="000000" w:themeColor="text1"/>
          <w:lang w:val="en-US"/>
        </w:rPr>
        <w:t>= 8 months</w:t>
      </w:r>
      <w:r w:rsidR="00AB5CF4" w:rsidRPr="00415040">
        <w:rPr>
          <w:rFonts w:ascii="Times New Roman" w:hAnsi="Times New Roman" w:cs="Times New Roman"/>
          <w:color w:val="000000" w:themeColor="text1"/>
          <w:lang w:val="en-US"/>
        </w:rPr>
        <w:t>, T3</w:t>
      </w:r>
      <w:r w:rsidR="003613FE" w:rsidRPr="00415040">
        <w:rPr>
          <w:rFonts w:ascii="Times New Roman" w:hAnsi="Times New Roman" w:cs="Times New Roman"/>
          <w:color w:val="000000" w:themeColor="text1"/>
          <w:lang w:val="en-US"/>
        </w:rPr>
        <w:t>= 12 months</w:t>
      </w:r>
      <w:r w:rsidR="00AB5CF4" w:rsidRPr="00415040">
        <w:rPr>
          <w:rFonts w:ascii="Times New Roman" w:eastAsiaTheme="minorEastAsia" w:hAnsi="Times New Roman" w:cs="Times New Roman"/>
          <w:bCs/>
          <w:color w:val="000000" w:themeColor="text1"/>
          <w:lang w:val="en-US"/>
        </w:rPr>
        <w:t>).</w:t>
      </w:r>
      <w:r w:rsidR="005D446B" w:rsidRPr="00415040">
        <w:rPr>
          <w:rFonts w:ascii="Times New Roman" w:eastAsiaTheme="minorEastAsia" w:hAnsi="Times New Roman" w:cs="Times New Roman"/>
          <w:bCs/>
          <w:color w:val="000000" w:themeColor="text1"/>
          <w:lang w:val="en-US"/>
        </w:rPr>
        <w:t xml:space="preserve"> Considering that the LW-CI-PD scale is a </w:t>
      </w:r>
      <w:r w:rsidR="004B63A7" w:rsidRPr="00415040">
        <w:rPr>
          <w:rFonts w:ascii="Times New Roman" w:eastAsiaTheme="minorEastAsia" w:hAnsi="Times New Roman" w:cs="Times New Roman"/>
          <w:bCs/>
          <w:color w:val="000000" w:themeColor="text1"/>
          <w:lang w:val="en-US"/>
        </w:rPr>
        <w:t>26-item scale, a minimum sample size between 130 and 260 people living with PD was estimated for the baseline and consequently evaluations</w:t>
      </w:r>
      <w:r w:rsidR="00E0665D" w:rsidRPr="00415040">
        <w:rPr>
          <w:rFonts w:ascii="Times New Roman" w:eastAsiaTheme="minorEastAsia" w:hAnsi="Times New Roman" w:cs="Times New Roman"/>
          <w:bCs/>
          <w:color w:val="000000" w:themeColor="text1"/>
          <w:lang w:val="en-US"/>
        </w:rPr>
        <w:t xml:space="preserve">. We estimated a loss &lt;10% which is acceptable for longitudinal studies and does not </w:t>
      </w:r>
      <w:r w:rsidR="00D22A19" w:rsidRPr="00415040">
        <w:rPr>
          <w:rFonts w:ascii="Times New Roman" w:eastAsiaTheme="minorEastAsia" w:hAnsi="Times New Roman" w:cs="Times New Roman"/>
          <w:bCs/>
          <w:color w:val="000000" w:themeColor="text1"/>
          <w:lang w:val="en-US"/>
        </w:rPr>
        <w:t>imply</w:t>
      </w:r>
      <w:r w:rsidR="00E0665D" w:rsidRPr="00415040">
        <w:rPr>
          <w:rFonts w:ascii="Times New Roman" w:eastAsiaTheme="minorEastAsia" w:hAnsi="Times New Roman" w:cs="Times New Roman"/>
          <w:bCs/>
          <w:color w:val="000000" w:themeColor="text1"/>
          <w:lang w:val="en-US"/>
        </w:rPr>
        <w:t xml:space="preserve"> load related to the scale.</w:t>
      </w:r>
    </w:p>
    <w:p w14:paraId="730F4E2B" w14:textId="14152496" w:rsidR="00861C00" w:rsidRPr="00415040" w:rsidRDefault="00861C00"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S</w:t>
      </w:r>
      <w:r w:rsidR="00FA1A73" w:rsidRPr="00415040">
        <w:rPr>
          <w:rFonts w:ascii="Times New Roman" w:hAnsi="Times New Roman" w:cs="Times New Roman"/>
          <w:color w:val="000000" w:themeColor="text1"/>
          <w:lang w:val="en-US"/>
        </w:rPr>
        <w:t xml:space="preserve">ociodemographic </w:t>
      </w:r>
      <w:r w:rsidR="000B00AA" w:rsidRPr="00415040">
        <w:rPr>
          <w:rFonts w:ascii="Times New Roman" w:hAnsi="Times New Roman" w:cs="Times New Roman"/>
          <w:color w:val="000000" w:themeColor="text1"/>
          <w:lang w:val="en-US"/>
        </w:rPr>
        <w:t xml:space="preserve">data, such as </w:t>
      </w:r>
      <w:r w:rsidR="003474DA" w:rsidRPr="00415040">
        <w:rPr>
          <w:rFonts w:ascii="Times New Roman" w:hAnsi="Times New Roman" w:cs="Times New Roman"/>
          <w:color w:val="000000" w:themeColor="text1"/>
          <w:lang w:val="en-US"/>
        </w:rPr>
        <w:t xml:space="preserve">gender, age, marital status, employment, and educational level were collected. Also, </w:t>
      </w:r>
      <w:r w:rsidR="00FA1A73" w:rsidRPr="00415040">
        <w:rPr>
          <w:rFonts w:ascii="Times New Roman" w:hAnsi="Times New Roman" w:cs="Times New Roman"/>
          <w:color w:val="000000" w:themeColor="text1"/>
          <w:lang w:val="en-US"/>
        </w:rPr>
        <w:t>historical data of PD</w:t>
      </w:r>
      <w:r w:rsidR="003474DA" w:rsidRPr="00415040">
        <w:rPr>
          <w:rFonts w:ascii="Times New Roman" w:hAnsi="Times New Roman" w:cs="Times New Roman"/>
          <w:color w:val="000000" w:themeColor="text1"/>
          <w:lang w:val="en-US"/>
        </w:rPr>
        <w:t xml:space="preserve">, such as age at PD onset, disease duration, PD stage, and levodopa daily dose </w:t>
      </w:r>
      <w:r w:rsidR="00FA1A73" w:rsidRPr="00415040">
        <w:rPr>
          <w:rFonts w:ascii="Times New Roman" w:hAnsi="Times New Roman" w:cs="Times New Roman"/>
          <w:color w:val="000000" w:themeColor="text1"/>
          <w:lang w:val="en-US"/>
        </w:rPr>
        <w:t xml:space="preserve">were </w:t>
      </w:r>
      <w:r w:rsidR="004F6512" w:rsidRPr="00415040">
        <w:rPr>
          <w:rFonts w:ascii="Times New Roman" w:hAnsi="Times New Roman" w:cs="Times New Roman"/>
          <w:color w:val="000000" w:themeColor="text1"/>
          <w:lang w:val="en-US"/>
        </w:rPr>
        <w:t>collected</w:t>
      </w:r>
      <w:r w:rsidR="000B00AA" w:rsidRPr="00415040">
        <w:rPr>
          <w:rFonts w:ascii="Times New Roman" w:hAnsi="Times New Roman" w:cs="Times New Roman"/>
          <w:color w:val="000000" w:themeColor="text1"/>
          <w:lang w:val="en-US"/>
        </w:rPr>
        <w:t xml:space="preserve">. In addition, </w:t>
      </w:r>
      <w:r w:rsidR="00FA1A73" w:rsidRPr="00415040">
        <w:rPr>
          <w:rFonts w:ascii="Times New Roman" w:hAnsi="Times New Roman" w:cs="Times New Roman"/>
          <w:color w:val="000000" w:themeColor="text1"/>
          <w:lang w:val="en-US"/>
        </w:rPr>
        <w:t xml:space="preserve">the </w:t>
      </w:r>
      <w:r w:rsidR="006021FA" w:rsidRPr="00415040">
        <w:rPr>
          <w:rFonts w:ascii="Times New Roman" w:hAnsi="Times New Roman" w:cs="Times New Roman"/>
          <w:color w:val="000000" w:themeColor="text1"/>
          <w:lang w:val="en-US"/>
        </w:rPr>
        <w:t xml:space="preserve">Spanish version of the </w:t>
      </w:r>
      <w:r w:rsidR="00FA1A73" w:rsidRPr="00415040">
        <w:rPr>
          <w:rFonts w:ascii="Times New Roman" w:hAnsi="Times New Roman" w:cs="Times New Roman"/>
          <w:color w:val="000000" w:themeColor="text1"/>
          <w:lang w:val="en-US"/>
        </w:rPr>
        <w:t xml:space="preserve">following </w:t>
      </w:r>
      <w:r w:rsidR="000B00AA" w:rsidRPr="00415040">
        <w:rPr>
          <w:rFonts w:ascii="Times New Roman" w:hAnsi="Times New Roman" w:cs="Times New Roman"/>
          <w:color w:val="000000" w:themeColor="text1"/>
          <w:lang w:val="en-US"/>
        </w:rPr>
        <w:t>clinician</w:t>
      </w:r>
      <w:r w:rsidR="003A0C9D" w:rsidRPr="00415040">
        <w:rPr>
          <w:rFonts w:ascii="Times New Roman" w:hAnsi="Times New Roman" w:cs="Times New Roman"/>
          <w:color w:val="000000" w:themeColor="text1"/>
          <w:shd w:val="clear" w:color="auto" w:fill="FFFFFF"/>
          <w:lang w:val="en-US"/>
        </w:rPr>
        <w:t>-reported outcomes measures were applied</w:t>
      </w:r>
      <w:r w:rsidR="00FA1A73" w:rsidRPr="00415040">
        <w:rPr>
          <w:rFonts w:ascii="Times New Roman" w:hAnsi="Times New Roman" w:cs="Times New Roman"/>
          <w:color w:val="000000" w:themeColor="text1"/>
          <w:lang w:val="en-US"/>
        </w:rPr>
        <w:t xml:space="preserve">: (1) the original Hoehn and </w:t>
      </w:r>
      <w:proofErr w:type="spellStart"/>
      <w:r w:rsidR="00FA1A73" w:rsidRPr="00415040">
        <w:rPr>
          <w:rFonts w:ascii="Times New Roman" w:hAnsi="Times New Roman" w:cs="Times New Roman"/>
          <w:color w:val="000000" w:themeColor="text1"/>
          <w:lang w:val="en-US"/>
        </w:rPr>
        <w:t>Yahr</w:t>
      </w:r>
      <w:proofErr w:type="spellEnd"/>
      <w:r w:rsidR="00FA1A73" w:rsidRPr="00415040">
        <w:rPr>
          <w:rFonts w:ascii="Times New Roman" w:hAnsi="Times New Roman" w:cs="Times New Roman"/>
          <w:color w:val="000000" w:themeColor="text1"/>
          <w:lang w:val="en-US"/>
        </w:rPr>
        <w:t xml:space="preserve"> staging (HY) [</w:t>
      </w:r>
      <w:r w:rsidR="00D57F83" w:rsidRPr="00415040">
        <w:rPr>
          <w:rFonts w:ascii="Times New Roman" w:hAnsi="Times New Roman" w:cs="Times New Roman"/>
          <w:color w:val="000000" w:themeColor="text1"/>
          <w:lang w:val="en-US"/>
        </w:rPr>
        <w:t>15</w:t>
      </w:r>
      <w:r w:rsidR="00FA1A73" w:rsidRPr="00415040">
        <w:rPr>
          <w:rFonts w:ascii="Times New Roman" w:hAnsi="Times New Roman" w:cs="Times New Roman"/>
          <w:color w:val="000000" w:themeColor="text1"/>
          <w:lang w:val="en-US"/>
        </w:rPr>
        <w:t>]; (2) the Scales for Outcomes in Parkinson’s Disease-Motor (SCOPA-Motor) [</w:t>
      </w:r>
      <w:r w:rsidR="00D57F83" w:rsidRPr="00415040">
        <w:rPr>
          <w:rFonts w:ascii="Times New Roman" w:hAnsi="Times New Roman" w:cs="Times New Roman"/>
          <w:color w:val="000000" w:themeColor="text1"/>
          <w:lang w:val="en-US"/>
        </w:rPr>
        <w:t>16</w:t>
      </w:r>
      <w:r w:rsidR="00FA1A73" w:rsidRPr="00415040">
        <w:rPr>
          <w:rFonts w:ascii="Times New Roman" w:hAnsi="Times New Roman" w:cs="Times New Roman"/>
          <w:color w:val="000000" w:themeColor="text1"/>
          <w:lang w:val="en-US"/>
        </w:rPr>
        <w:t>]</w:t>
      </w:r>
      <w:r w:rsidR="007F5DE7" w:rsidRPr="00415040">
        <w:rPr>
          <w:rFonts w:ascii="Times New Roman" w:hAnsi="Times New Roman" w:cs="Times New Roman"/>
          <w:color w:val="000000" w:themeColor="text1"/>
          <w:lang w:val="en-US"/>
        </w:rPr>
        <w:t xml:space="preserve">; </w:t>
      </w:r>
      <w:r w:rsidR="00FA1A73" w:rsidRPr="00415040">
        <w:rPr>
          <w:rFonts w:ascii="Times New Roman" w:hAnsi="Times New Roman" w:cs="Times New Roman"/>
          <w:color w:val="000000" w:themeColor="text1"/>
          <w:lang w:val="en-US"/>
        </w:rPr>
        <w:t>(3) the Non-Motor Symptoms Scale (NMSS) [</w:t>
      </w:r>
      <w:r w:rsidR="00D57F83" w:rsidRPr="00415040">
        <w:rPr>
          <w:rFonts w:ascii="Times New Roman" w:hAnsi="Times New Roman" w:cs="Times New Roman"/>
          <w:color w:val="000000" w:themeColor="text1"/>
          <w:lang w:val="en-US"/>
        </w:rPr>
        <w:t>17</w:t>
      </w:r>
      <w:r w:rsidR="00FA1A73" w:rsidRPr="00415040">
        <w:rPr>
          <w:rFonts w:ascii="Times New Roman" w:hAnsi="Times New Roman" w:cs="Times New Roman"/>
          <w:color w:val="000000" w:themeColor="text1"/>
          <w:lang w:val="en-US"/>
        </w:rPr>
        <w:t>];</w:t>
      </w:r>
      <w:r w:rsidR="007F5DE7" w:rsidRPr="00415040">
        <w:rPr>
          <w:rFonts w:ascii="Times New Roman" w:hAnsi="Times New Roman" w:cs="Times New Roman"/>
          <w:color w:val="000000" w:themeColor="text1"/>
          <w:lang w:val="en-US"/>
        </w:rPr>
        <w:t xml:space="preserve"> and</w:t>
      </w:r>
      <w:r w:rsidR="00FA1A73" w:rsidRPr="00415040">
        <w:rPr>
          <w:rFonts w:ascii="Times New Roman" w:hAnsi="Times New Roman" w:cs="Times New Roman"/>
          <w:color w:val="000000" w:themeColor="text1"/>
          <w:lang w:val="en-US"/>
        </w:rPr>
        <w:t xml:space="preserve"> (4) the Clinical Impression of Severity Index for PD (CISI-PD) [</w:t>
      </w:r>
      <w:r w:rsidR="00D57F83" w:rsidRPr="00415040">
        <w:rPr>
          <w:rFonts w:ascii="Times New Roman" w:hAnsi="Times New Roman" w:cs="Times New Roman"/>
          <w:color w:val="000000" w:themeColor="text1"/>
          <w:lang w:val="en-US"/>
        </w:rPr>
        <w:t>18</w:t>
      </w:r>
      <w:r w:rsidR="00FA1A73" w:rsidRPr="00415040">
        <w:rPr>
          <w:rFonts w:ascii="Times New Roman" w:hAnsi="Times New Roman" w:cs="Times New Roman"/>
          <w:color w:val="000000" w:themeColor="text1"/>
          <w:lang w:val="en-US"/>
        </w:rPr>
        <w:t>].</w:t>
      </w:r>
      <w:r w:rsidR="0001302B" w:rsidRPr="00415040">
        <w:rPr>
          <w:rFonts w:ascii="Times New Roman" w:hAnsi="Times New Roman" w:cs="Times New Roman"/>
          <w:color w:val="000000" w:themeColor="text1"/>
          <w:lang w:val="en-US"/>
        </w:rPr>
        <w:t xml:space="preserve"> See Table 1 for further detail of included scales. </w:t>
      </w:r>
    </w:p>
    <w:p w14:paraId="029DB7EF" w14:textId="77777777" w:rsidR="00B467AC" w:rsidRPr="00415040" w:rsidRDefault="00AF2D1E"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 xml:space="preserve">In addition to the LW-CI-PD scale, </w:t>
      </w:r>
      <w:r w:rsidR="003A0C9D" w:rsidRPr="00415040">
        <w:rPr>
          <w:rFonts w:ascii="Times New Roman" w:hAnsi="Times New Roman" w:cs="Times New Roman"/>
          <w:color w:val="000000" w:themeColor="text1"/>
          <w:shd w:val="clear" w:color="auto" w:fill="FFFFFF"/>
          <w:lang w:val="en-US"/>
        </w:rPr>
        <w:t xml:space="preserve">the </w:t>
      </w:r>
      <w:r w:rsidR="006021FA" w:rsidRPr="00415040">
        <w:rPr>
          <w:rFonts w:ascii="Times New Roman" w:hAnsi="Times New Roman" w:cs="Times New Roman"/>
          <w:color w:val="000000" w:themeColor="text1"/>
          <w:shd w:val="clear" w:color="auto" w:fill="FFFFFF"/>
          <w:lang w:val="en-US"/>
        </w:rPr>
        <w:t xml:space="preserve">Spanish version of the </w:t>
      </w:r>
      <w:r w:rsidR="003A0C9D" w:rsidRPr="00415040">
        <w:rPr>
          <w:rFonts w:ascii="Times New Roman" w:hAnsi="Times New Roman" w:cs="Times New Roman"/>
          <w:color w:val="000000" w:themeColor="text1"/>
          <w:shd w:val="clear" w:color="auto" w:fill="FFFFFF"/>
          <w:lang w:val="en-US"/>
        </w:rPr>
        <w:t>following PROM</w:t>
      </w:r>
      <w:r w:rsidR="007F482F" w:rsidRPr="00415040">
        <w:rPr>
          <w:rFonts w:ascii="Times New Roman" w:hAnsi="Times New Roman" w:cs="Times New Roman"/>
          <w:color w:val="000000" w:themeColor="text1"/>
          <w:shd w:val="clear" w:color="auto" w:fill="FFFFFF"/>
          <w:lang w:val="en-US"/>
        </w:rPr>
        <w:t xml:space="preserve"> </w:t>
      </w:r>
      <w:r w:rsidR="003A0C9D" w:rsidRPr="00415040">
        <w:rPr>
          <w:rFonts w:ascii="Times New Roman" w:hAnsi="Times New Roman" w:cs="Times New Roman"/>
          <w:color w:val="000000" w:themeColor="text1"/>
          <w:shd w:val="clear" w:color="auto" w:fill="FFFFFF"/>
          <w:lang w:val="en-US"/>
        </w:rPr>
        <w:t>were applied</w:t>
      </w:r>
      <w:r w:rsidR="00FA1A73" w:rsidRPr="00415040">
        <w:rPr>
          <w:rFonts w:ascii="Times New Roman" w:hAnsi="Times New Roman" w:cs="Times New Roman"/>
          <w:color w:val="000000" w:themeColor="text1"/>
          <w:lang w:val="en-US"/>
        </w:rPr>
        <w:t>: (1) Scales for Outcomes in Parkinson’s Disease-Psychosocial (SCOPA-PS) [</w:t>
      </w:r>
      <w:r w:rsidR="00D57F83" w:rsidRPr="00415040">
        <w:rPr>
          <w:rFonts w:ascii="Times New Roman" w:hAnsi="Times New Roman" w:cs="Times New Roman"/>
          <w:color w:val="000000" w:themeColor="text1"/>
          <w:lang w:val="en-US"/>
        </w:rPr>
        <w:t>19</w:t>
      </w:r>
      <w:r w:rsidR="00FA1A73"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w:t>
      </w:r>
      <w:r w:rsidR="00FA1A73" w:rsidRPr="00415040">
        <w:rPr>
          <w:rFonts w:ascii="Times New Roman" w:hAnsi="Times New Roman" w:cs="Times New Roman"/>
          <w:color w:val="000000" w:themeColor="text1"/>
          <w:lang w:val="en-US"/>
        </w:rPr>
        <w:t xml:space="preserve"> (2) Duke-UNC Functional Social Support Questionnaire (DUFSS) [</w:t>
      </w:r>
      <w:r w:rsidR="00D57F83" w:rsidRPr="00415040">
        <w:rPr>
          <w:rFonts w:ascii="Times New Roman" w:hAnsi="Times New Roman" w:cs="Times New Roman"/>
          <w:color w:val="000000" w:themeColor="text1"/>
          <w:lang w:val="en-US"/>
        </w:rPr>
        <w:t>20</w:t>
      </w:r>
      <w:r w:rsidR="00FA1A73"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w:t>
      </w:r>
      <w:r w:rsidR="00FA1A73"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3</w:t>
      </w:r>
      <w:r w:rsidR="00FA1A73" w:rsidRPr="00415040">
        <w:rPr>
          <w:rFonts w:ascii="Times New Roman" w:hAnsi="Times New Roman" w:cs="Times New Roman"/>
          <w:color w:val="000000" w:themeColor="text1"/>
          <w:lang w:val="en-US"/>
        </w:rPr>
        <w:t>) Patient-Based Global Impression of Severity Scale (PGIS) [</w:t>
      </w:r>
      <w:r w:rsidR="00D57F83" w:rsidRPr="00415040">
        <w:rPr>
          <w:rFonts w:ascii="Times New Roman" w:hAnsi="Times New Roman" w:cs="Times New Roman"/>
          <w:color w:val="000000" w:themeColor="text1"/>
          <w:lang w:val="en-US"/>
        </w:rPr>
        <w:t>21</w:t>
      </w:r>
      <w:r w:rsidR="00FA1A73"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lang w:val="en-US"/>
        </w:rPr>
        <w:t xml:space="preserve">; and </w:t>
      </w:r>
      <w:r w:rsidR="00FA1A73" w:rsidRPr="00415040">
        <w:rPr>
          <w:rFonts w:ascii="Times New Roman" w:hAnsi="Times New Roman" w:cs="Times New Roman"/>
          <w:color w:val="000000" w:themeColor="text1"/>
          <w:lang w:val="en-US"/>
        </w:rPr>
        <w:t>(</w:t>
      </w:r>
      <w:r w:rsidR="007F5DE7" w:rsidRPr="00415040">
        <w:rPr>
          <w:rFonts w:ascii="Times New Roman" w:hAnsi="Times New Roman" w:cs="Times New Roman"/>
          <w:color w:val="000000" w:themeColor="text1"/>
          <w:lang w:val="en-US"/>
        </w:rPr>
        <w:t>4</w:t>
      </w:r>
      <w:r w:rsidR="00FA1A73"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 xml:space="preserve">the modified version of the </w:t>
      </w:r>
      <w:r w:rsidR="00FA1A73" w:rsidRPr="00415040">
        <w:rPr>
          <w:rFonts w:ascii="Times New Roman" w:hAnsi="Times New Roman" w:cs="Times New Roman"/>
          <w:color w:val="000000" w:themeColor="text1"/>
          <w:lang w:val="en-US"/>
        </w:rPr>
        <w:t>Satisfaction with Life Scale [</w:t>
      </w:r>
      <w:r w:rsidR="00D57F83" w:rsidRPr="00415040">
        <w:rPr>
          <w:rFonts w:ascii="Times New Roman" w:hAnsi="Times New Roman" w:cs="Times New Roman"/>
          <w:color w:val="000000" w:themeColor="text1"/>
          <w:lang w:val="en-US"/>
        </w:rPr>
        <w:t>22</w:t>
      </w:r>
      <w:r w:rsidR="00FA1A73" w:rsidRPr="00415040">
        <w:rPr>
          <w:rFonts w:ascii="Times New Roman" w:hAnsi="Times New Roman" w:cs="Times New Roman"/>
          <w:color w:val="000000" w:themeColor="text1"/>
          <w:lang w:val="en-US"/>
        </w:rPr>
        <w:t>] (SLS-6).</w:t>
      </w:r>
      <w:r w:rsidR="0001302B" w:rsidRPr="00415040">
        <w:rPr>
          <w:rFonts w:ascii="Times New Roman" w:hAnsi="Times New Roman" w:cs="Times New Roman"/>
          <w:color w:val="000000" w:themeColor="text1"/>
          <w:lang w:val="en-US"/>
        </w:rPr>
        <w:t xml:space="preserve"> See Table 1 for further detail of included scales. </w:t>
      </w:r>
      <w:r w:rsidR="00E3168C" w:rsidRPr="00415040">
        <w:rPr>
          <w:rFonts w:ascii="Times New Roman" w:hAnsi="Times New Roman" w:cs="Times New Roman"/>
          <w:color w:val="000000" w:themeColor="text1"/>
          <w:lang w:val="en-US"/>
        </w:rPr>
        <w:t>For all scales, except DUFSS and SLS-</w:t>
      </w:r>
      <w:r w:rsidR="00E3168C" w:rsidRPr="00415040">
        <w:rPr>
          <w:rFonts w:ascii="Times New Roman" w:hAnsi="Times New Roman" w:cs="Times New Roman"/>
          <w:color w:val="000000" w:themeColor="text1"/>
          <w:lang w:val="en-US"/>
        </w:rPr>
        <w:lastRenderedPageBreak/>
        <w:t>6, higher scores denote greater severity or difficulty. Correlations (see Data analysis) considered the different directions scored in each scale.</w:t>
      </w:r>
    </w:p>
    <w:p w14:paraId="7D23125E" w14:textId="1AD1EDD5" w:rsidR="00E3168C" w:rsidRPr="00415040" w:rsidRDefault="00B24CC8"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 xml:space="preserve">To ensure homogeneity and reduce possible errors during data collection, a detailed and standard protocol was designed for all </w:t>
      </w:r>
      <w:proofErr w:type="spellStart"/>
      <w:r w:rsidRPr="00415040">
        <w:rPr>
          <w:rFonts w:ascii="Times New Roman" w:hAnsi="Times New Roman" w:cs="Times New Roman"/>
          <w:color w:val="000000" w:themeColor="text1"/>
          <w:lang w:val="en-US"/>
        </w:rPr>
        <w:t>centres</w:t>
      </w:r>
      <w:proofErr w:type="spellEnd"/>
      <w:r w:rsidRPr="00415040">
        <w:rPr>
          <w:rFonts w:ascii="Times New Roman" w:hAnsi="Times New Roman" w:cs="Times New Roman"/>
          <w:color w:val="000000" w:themeColor="text1"/>
          <w:lang w:val="en-US"/>
        </w:rPr>
        <w:t xml:space="preserve"> before starting data collection. Overall, potential participants were approached through the neurologist, who explained the study and after signed informed consent, participants completed the questionnaires during the consult.</w:t>
      </w:r>
      <w:r w:rsidR="0093217B" w:rsidRPr="00415040">
        <w:rPr>
          <w:rFonts w:ascii="Times New Roman" w:hAnsi="Times New Roman" w:cs="Times New Roman"/>
          <w:color w:val="000000" w:themeColor="text1"/>
          <w:lang w:val="en-US"/>
        </w:rPr>
        <w:t xml:space="preserve"> In total, 9 questionnaires were used during this study. However, 4 of them were applied by the neurologist and the rest were easy and short questionnaires to be answered by the person.</w:t>
      </w:r>
      <w:r w:rsidR="00BC1744" w:rsidRPr="00415040">
        <w:rPr>
          <w:rFonts w:ascii="Times New Roman" w:hAnsi="Times New Roman" w:cs="Times New Roman"/>
          <w:color w:val="000000" w:themeColor="text1"/>
          <w:lang w:val="en-US"/>
        </w:rPr>
        <w:t xml:space="preserve"> The presence of the neurologist may have avoided potential missing data. Overall</w:t>
      </w:r>
      <w:r w:rsidR="0093217B" w:rsidRPr="00415040">
        <w:rPr>
          <w:rFonts w:ascii="Times New Roman" w:hAnsi="Times New Roman" w:cs="Times New Roman"/>
          <w:color w:val="000000" w:themeColor="text1"/>
          <w:lang w:val="en-US"/>
        </w:rPr>
        <w:t>, the average time for completing the scales was 50 min.</w:t>
      </w:r>
    </w:p>
    <w:p w14:paraId="25BE9FFD" w14:textId="6D193B9D" w:rsidR="00506B69" w:rsidRPr="00415040" w:rsidRDefault="00506B69" w:rsidP="00085BEB">
      <w:pPr>
        <w:tabs>
          <w:tab w:val="left" w:pos="2911"/>
        </w:tabs>
        <w:spacing w:before="120" w:after="120" w:line="276" w:lineRule="auto"/>
        <w:jc w:val="both"/>
        <w:rPr>
          <w:rFonts w:ascii="Times New Roman" w:hAnsi="Times New Roman" w:cs="Times New Roman"/>
          <w:i/>
          <w:color w:val="000000" w:themeColor="text1"/>
          <w:lang w:val="en-US"/>
        </w:rPr>
      </w:pPr>
      <w:r w:rsidRPr="00415040">
        <w:rPr>
          <w:rFonts w:ascii="Times New Roman" w:hAnsi="Times New Roman" w:cs="Times New Roman"/>
          <w:i/>
          <w:color w:val="000000" w:themeColor="text1"/>
          <w:lang w:val="en-US"/>
        </w:rPr>
        <w:t>Ethical aspects</w:t>
      </w:r>
    </w:p>
    <w:p w14:paraId="642D1191" w14:textId="14CCA8B4" w:rsidR="00C72C4D" w:rsidRPr="00415040" w:rsidRDefault="00506B69"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The study was approved by the Ethics Committee of the University of Navarr</w:t>
      </w:r>
      <w:r w:rsidR="00DB080E" w:rsidRPr="00415040">
        <w:rPr>
          <w:rFonts w:ascii="Times New Roman" w:hAnsi="Times New Roman" w:cs="Times New Roman"/>
          <w:color w:val="000000" w:themeColor="text1"/>
          <w:lang w:val="en-US"/>
        </w:rPr>
        <w:t>a</w:t>
      </w:r>
      <w:r w:rsidRPr="00415040">
        <w:rPr>
          <w:rFonts w:ascii="Times New Roman" w:hAnsi="Times New Roman" w:cs="Times New Roman"/>
          <w:color w:val="000000" w:themeColor="text1"/>
          <w:lang w:val="en-US"/>
        </w:rPr>
        <w:t xml:space="preserve"> (approval number 2018.036) and all the participant centers. Signed consent to participate in the study was obtained from all patients after receiving the pertinent information.</w:t>
      </w:r>
    </w:p>
    <w:p w14:paraId="361EA50A" w14:textId="3DA23B84" w:rsidR="00C72C4D" w:rsidRPr="00415040" w:rsidRDefault="00C72C4D" w:rsidP="00085BEB">
      <w:pPr>
        <w:tabs>
          <w:tab w:val="left" w:pos="2911"/>
        </w:tabs>
        <w:spacing w:before="120" w:after="120" w:line="276" w:lineRule="auto"/>
        <w:jc w:val="both"/>
        <w:rPr>
          <w:rFonts w:ascii="Times New Roman" w:hAnsi="Times New Roman" w:cs="Times New Roman"/>
          <w:i/>
          <w:iCs/>
          <w:color w:val="000000" w:themeColor="text1"/>
          <w:lang w:val="en-US"/>
        </w:rPr>
      </w:pPr>
      <w:r w:rsidRPr="00415040">
        <w:rPr>
          <w:rFonts w:ascii="Times New Roman" w:hAnsi="Times New Roman" w:cs="Times New Roman"/>
          <w:i/>
          <w:iCs/>
          <w:color w:val="000000" w:themeColor="text1"/>
          <w:lang w:val="en-US"/>
        </w:rPr>
        <w:t>Data analysis</w:t>
      </w:r>
    </w:p>
    <w:p w14:paraId="38E2AC19" w14:textId="1F4F93B6" w:rsidR="004F6512" w:rsidRPr="00415040" w:rsidRDefault="00914D8D"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D</w:t>
      </w:r>
      <w:r w:rsidR="004F6512" w:rsidRPr="00415040">
        <w:rPr>
          <w:rFonts w:ascii="Times New Roman" w:hAnsi="Times New Roman" w:cs="Times New Roman"/>
          <w:color w:val="000000" w:themeColor="text1"/>
          <w:lang w:val="en-US"/>
        </w:rPr>
        <w:t xml:space="preserve">escriptive statistics (mean, standard deviation </w:t>
      </w:r>
      <w:r w:rsidR="0084376D" w:rsidRPr="00415040">
        <w:rPr>
          <w:rFonts w:ascii="Times New Roman" w:hAnsi="Times New Roman" w:cs="Times New Roman"/>
          <w:color w:val="000000" w:themeColor="text1"/>
          <w:lang w:val="en-US"/>
        </w:rPr>
        <w:t>(</w:t>
      </w:r>
      <w:r w:rsidR="0084376D" w:rsidRPr="00415040">
        <w:rPr>
          <w:rFonts w:ascii="Times New Roman" w:hAnsi="Times New Roman" w:cs="Times New Roman"/>
          <w:color w:val="000000" w:themeColor="text1"/>
          <w:shd w:val="clear" w:color="auto" w:fill="FFFFFF"/>
        </w:rPr>
        <w:sym w:font="Symbol" w:char="F0B1"/>
      </w:r>
      <w:r w:rsidR="0084376D" w:rsidRPr="00415040">
        <w:rPr>
          <w:rFonts w:ascii="Times New Roman" w:hAnsi="Times New Roman" w:cs="Times New Roman"/>
          <w:color w:val="000000" w:themeColor="text1"/>
          <w:shd w:val="clear" w:color="auto" w:fill="FFFFFF"/>
          <w:lang w:val="en-US"/>
        </w:rPr>
        <w:t>SD</w:t>
      </w:r>
      <w:r w:rsidR="0084376D" w:rsidRPr="00415040">
        <w:rPr>
          <w:rFonts w:ascii="Times New Roman" w:hAnsi="Times New Roman" w:cs="Times New Roman"/>
          <w:color w:val="000000" w:themeColor="text1"/>
          <w:lang w:val="en-US"/>
        </w:rPr>
        <w:t xml:space="preserve">) </w:t>
      </w:r>
      <w:r w:rsidR="004F6512" w:rsidRPr="00415040">
        <w:rPr>
          <w:rFonts w:ascii="Times New Roman" w:hAnsi="Times New Roman" w:cs="Times New Roman"/>
          <w:color w:val="000000" w:themeColor="text1"/>
          <w:lang w:val="en-US"/>
        </w:rPr>
        <w:t>and frequency and percentages) for characterization of the sample</w:t>
      </w:r>
      <w:r w:rsidR="00CB52E5" w:rsidRPr="00415040">
        <w:rPr>
          <w:rFonts w:ascii="Times New Roman" w:hAnsi="Times New Roman" w:cs="Times New Roman"/>
          <w:color w:val="000000" w:themeColor="text1"/>
          <w:lang w:val="en-US"/>
        </w:rPr>
        <w:t xml:space="preserve"> were performed. To compare HY and PGIS results at baseline and follow-up we used chi-square test (χ</w:t>
      </w:r>
      <w:r w:rsidR="00CB52E5" w:rsidRPr="00415040">
        <w:rPr>
          <w:rFonts w:ascii="Times New Roman" w:hAnsi="Times New Roman" w:cs="Times New Roman"/>
          <w:color w:val="000000" w:themeColor="text1"/>
          <w:vertAlign w:val="superscript"/>
          <w:lang w:val="en-US"/>
        </w:rPr>
        <w:t>2</w:t>
      </w:r>
      <w:r w:rsidR="00CB52E5" w:rsidRPr="00415040">
        <w:rPr>
          <w:rFonts w:ascii="Times New Roman" w:hAnsi="Times New Roman" w:cs="Times New Roman"/>
          <w:color w:val="000000" w:themeColor="text1"/>
          <w:lang w:val="en-US"/>
        </w:rPr>
        <w:t>), and for the rest of variables, Wilcoxon-Mann-Whitney test was used.</w:t>
      </w:r>
      <w:r w:rsidR="00CF0AC9"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For the LW-CI</w:t>
      </w:r>
      <w:r w:rsidR="007F482F" w:rsidRPr="00415040">
        <w:rPr>
          <w:rFonts w:ascii="Times New Roman" w:hAnsi="Times New Roman" w:cs="Times New Roman"/>
          <w:color w:val="000000" w:themeColor="text1"/>
          <w:lang w:val="en-US"/>
        </w:rPr>
        <w:t>-PD scale</w:t>
      </w:r>
      <w:r w:rsidRPr="00415040">
        <w:rPr>
          <w:rFonts w:ascii="Times New Roman" w:hAnsi="Times New Roman" w:cs="Times New Roman"/>
          <w:color w:val="000000" w:themeColor="text1"/>
          <w:lang w:val="en-US"/>
        </w:rPr>
        <w:t>, we compared data from the baseline</w:t>
      </w:r>
      <w:r w:rsidR="004D1D5F" w:rsidRPr="00415040">
        <w:rPr>
          <w:rFonts w:ascii="Times New Roman" w:hAnsi="Times New Roman" w:cs="Times New Roman"/>
          <w:color w:val="000000" w:themeColor="text1"/>
          <w:lang w:val="en-US"/>
        </w:rPr>
        <w:t xml:space="preserve"> (T0)</w:t>
      </w:r>
      <w:r w:rsidRPr="00415040">
        <w:rPr>
          <w:rFonts w:ascii="Times New Roman" w:hAnsi="Times New Roman" w:cs="Times New Roman"/>
          <w:color w:val="000000" w:themeColor="text1"/>
          <w:lang w:val="en-US"/>
        </w:rPr>
        <w:t xml:space="preserve"> and the </w:t>
      </w:r>
      <w:r w:rsidR="004D1D5F" w:rsidRPr="00415040">
        <w:rPr>
          <w:rFonts w:ascii="Times New Roman" w:hAnsi="Times New Roman" w:cs="Times New Roman"/>
          <w:color w:val="000000" w:themeColor="text1"/>
          <w:lang w:val="en-US"/>
        </w:rPr>
        <w:t xml:space="preserve">third follow-up (T3) </w:t>
      </w:r>
      <w:r w:rsidR="009B01A0" w:rsidRPr="00415040">
        <w:rPr>
          <w:rFonts w:ascii="Times New Roman" w:hAnsi="Times New Roman" w:cs="Times New Roman"/>
          <w:color w:val="000000" w:themeColor="text1"/>
          <w:lang w:val="en-US"/>
        </w:rPr>
        <w:t>assessments,</w:t>
      </w:r>
      <w:r w:rsidRPr="00415040">
        <w:rPr>
          <w:rFonts w:ascii="Times New Roman" w:hAnsi="Times New Roman" w:cs="Times New Roman"/>
          <w:color w:val="000000" w:themeColor="text1"/>
          <w:lang w:val="en-US"/>
        </w:rPr>
        <w:t xml:space="preserve"> and</w:t>
      </w:r>
      <w:r w:rsidR="004F6512" w:rsidRPr="00415040">
        <w:rPr>
          <w:rFonts w:ascii="Times New Roman" w:hAnsi="Times New Roman" w:cs="Times New Roman"/>
          <w:color w:val="000000" w:themeColor="text1"/>
          <w:lang w:val="en-US"/>
        </w:rPr>
        <w:t xml:space="preserve"> the following statistics were calculated</w:t>
      </w:r>
      <w:r w:rsidR="001B7481" w:rsidRPr="00415040">
        <w:rPr>
          <w:rFonts w:ascii="Times New Roman" w:hAnsi="Times New Roman" w:cs="Times New Roman"/>
          <w:color w:val="000000" w:themeColor="text1"/>
          <w:lang w:val="en-US"/>
        </w:rPr>
        <w:t xml:space="preserve">, following the classification by </w:t>
      </w:r>
      <w:proofErr w:type="spellStart"/>
      <w:r w:rsidR="001B7481" w:rsidRPr="00415040">
        <w:rPr>
          <w:rFonts w:ascii="Times New Roman" w:hAnsi="Times New Roman" w:cs="Times New Roman"/>
          <w:color w:val="000000" w:themeColor="text1"/>
          <w:lang w:val="en-US"/>
        </w:rPr>
        <w:t>Terwee</w:t>
      </w:r>
      <w:proofErr w:type="spellEnd"/>
      <w:r w:rsidR="001B7481" w:rsidRPr="00415040">
        <w:rPr>
          <w:rFonts w:ascii="Times New Roman" w:hAnsi="Times New Roman" w:cs="Times New Roman"/>
          <w:color w:val="000000" w:themeColor="text1"/>
          <w:lang w:val="en-US"/>
        </w:rPr>
        <w:t xml:space="preserve"> </w:t>
      </w:r>
      <w:r w:rsidR="00913920" w:rsidRPr="00415040">
        <w:rPr>
          <w:rFonts w:ascii="Times New Roman" w:hAnsi="Times New Roman" w:cs="Times New Roman"/>
          <w:color w:val="000000" w:themeColor="text1"/>
          <w:lang w:val="en-US"/>
        </w:rPr>
        <w:t>and colleagues [</w:t>
      </w:r>
      <w:r w:rsidR="00D57F83" w:rsidRPr="00415040">
        <w:rPr>
          <w:rFonts w:ascii="Times New Roman" w:hAnsi="Times New Roman" w:cs="Times New Roman"/>
          <w:color w:val="000000" w:themeColor="text1"/>
          <w:lang w:val="en-US"/>
        </w:rPr>
        <w:t>11</w:t>
      </w:r>
      <w:r w:rsidR="00913920" w:rsidRPr="00415040">
        <w:rPr>
          <w:rFonts w:ascii="Times New Roman" w:hAnsi="Times New Roman" w:cs="Times New Roman"/>
          <w:color w:val="000000" w:themeColor="text1"/>
          <w:lang w:val="en-US"/>
        </w:rPr>
        <w:t>]:</w:t>
      </w:r>
    </w:p>
    <w:p w14:paraId="1886626D" w14:textId="5974CF29" w:rsidR="009B01A0" w:rsidRPr="00415040" w:rsidRDefault="009B01A0" w:rsidP="009B01A0">
      <w:pPr>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eastAsiaTheme="minorEastAsia" w:hAnsi="Times New Roman" w:cs="Times New Roman"/>
          <w:bCs/>
          <w:color w:val="000000" w:themeColor="text1"/>
          <w:lang w:val="en-US"/>
        </w:rPr>
        <w:t>Responsiveness is usually calculated with statistics based on the magnitude of change, such as the relative change (CR), expressed as a percentage, and the effect size (ES), that transform score change into standardized values that can be easily interpreted using cutoff points [</w:t>
      </w:r>
      <w:r w:rsidR="00D57F83" w:rsidRPr="00415040">
        <w:rPr>
          <w:rFonts w:ascii="Times New Roman" w:hAnsi="Times New Roman" w:cs="Times New Roman"/>
          <w:color w:val="000000" w:themeColor="text1"/>
          <w:lang w:val="en-US"/>
        </w:rPr>
        <w:t>23</w:t>
      </w:r>
      <w:r w:rsidRPr="00415040">
        <w:rPr>
          <w:rFonts w:ascii="Times New Roman" w:eastAsiaTheme="minorEastAsia" w:hAnsi="Times New Roman" w:cs="Times New Roman"/>
          <w:bCs/>
          <w:color w:val="000000" w:themeColor="text1"/>
          <w:lang w:val="en-US"/>
        </w:rPr>
        <w:t>].</w:t>
      </w:r>
    </w:p>
    <w:p w14:paraId="3777EFF9" w14:textId="3C603BBC" w:rsidR="001B7481" w:rsidRPr="00415040" w:rsidRDefault="009B01A0" w:rsidP="009B01A0">
      <w:pPr>
        <w:spacing w:before="120" w:after="120" w:line="276" w:lineRule="auto"/>
        <w:jc w:val="both"/>
        <w:rPr>
          <w:rFonts w:ascii="Times New Roman" w:eastAsiaTheme="minorEastAsia" w:hAnsi="Times New Roman" w:cs="Times New Roman"/>
          <w:bCs/>
          <w:color w:val="000000" w:themeColor="text1"/>
          <w:lang w:val="en-US"/>
        </w:rPr>
      </w:pPr>
      <w:r w:rsidRPr="00415040">
        <w:rPr>
          <w:rFonts w:ascii="Times New Roman" w:eastAsiaTheme="minorEastAsia" w:hAnsi="Times New Roman" w:cs="Times New Roman"/>
          <w:bCs/>
          <w:color w:val="000000" w:themeColor="text1"/>
          <w:lang w:val="en-US"/>
        </w:rPr>
        <w:t xml:space="preserve">- </w:t>
      </w:r>
      <w:r w:rsidR="001B7481" w:rsidRPr="00415040">
        <w:rPr>
          <w:rFonts w:ascii="Times New Roman" w:hAnsi="Times New Roman" w:cs="Times New Roman"/>
          <w:color w:val="000000" w:themeColor="text1"/>
          <w:lang w:val="en-US"/>
        </w:rPr>
        <w:t xml:space="preserve">Responsiveness </w:t>
      </w:r>
      <w:bookmarkStart w:id="0" w:name="_Hlk90374728"/>
      <w:r w:rsidR="001B7481" w:rsidRPr="00415040">
        <w:rPr>
          <w:rFonts w:ascii="Times New Roman" w:hAnsi="Times New Roman" w:cs="Times New Roman"/>
          <w:color w:val="000000" w:themeColor="text1"/>
          <w:lang w:val="en-US"/>
        </w:rPr>
        <w:t>as the ability of LW-CI-PD to detect change in general</w:t>
      </w:r>
      <w:bookmarkEnd w:id="0"/>
      <w:r w:rsidR="001B7481" w:rsidRPr="00415040">
        <w:rPr>
          <w:rFonts w:ascii="Times New Roman" w:hAnsi="Times New Roman" w:cs="Times New Roman"/>
          <w:color w:val="000000" w:themeColor="text1"/>
          <w:lang w:val="en-US"/>
        </w:rPr>
        <w:t xml:space="preserve">: </w:t>
      </w:r>
      <w:r w:rsidR="00582994" w:rsidRPr="00415040">
        <w:rPr>
          <w:rFonts w:ascii="Times New Roman" w:hAnsi="Times New Roman" w:cs="Times New Roman"/>
          <w:color w:val="000000" w:themeColor="text1"/>
          <w:lang w:val="en-US"/>
        </w:rPr>
        <w:t xml:space="preserve">calculated with </w:t>
      </w:r>
      <w:r w:rsidR="001B7481" w:rsidRPr="00415040">
        <w:rPr>
          <w:rFonts w:ascii="Times New Roman" w:hAnsi="Times New Roman" w:cs="Times New Roman"/>
          <w:color w:val="000000" w:themeColor="text1"/>
          <w:lang w:val="en-US"/>
        </w:rPr>
        <w:t>Wilcoxon-Mann-</w:t>
      </w:r>
      <w:r w:rsidR="00953E32" w:rsidRPr="00415040">
        <w:rPr>
          <w:rFonts w:ascii="Times New Roman" w:hAnsi="Times New Roman" w:cs="Times New Roman"/>
          <w:color w:val="000000" w:themeColor="text1"/>
          <w:lang w:val="en-US"/>
        </w:rPr>
        <w:t>Whitney</w:t>
      </w:r>
      <w:r w:rsidR="001B7481" w:rsidRPr="00415040">
        <w:rPr>
          <w:rFonts w:ascii="Times New Roman" w:hAnsi="Times New Roman" w:cs="Times New Roman"/>
          <w:color w:val="000000" w:themeColor="text1"/>
          <w:lang w:val="en-US"/>
        </w:rPr>
        <w:t xml:space="preserve"> test of differences</w:t>
      </w:r>
      <w:r w:rsidR="006A271F" w:rsidRPr="00415040">
        <w:rPr>
          <w:rFonts w:ascii="Times New Roman" w:hAnsi="Times New Roman" w:cs="Times New Roman"/>
          <w:color w:val="000000" w:themeColor="text1"/>
          <w:lang w:val="en-US"/>
        </w:rPr>
        <w:t xml:space="preserve">, </w:t>
      </w:r>
      <w:r w:rsidR="0031381C" w:rsidRPr="00415040">
        <w:rPr>
          <w:rFonts w:ascii="Times New Roman" w:hAnsi="Times New Roman" w:cs="Times New Roman"/>
          <w:color w:val="000000" w:themeColor="text1"/>
          <w:lang w:val="en-US"/>
        </w:rPr>
        <w:t xml:space="preserve">and the standard error of </w:t>
      </w:r>
      <w:r w:rsidR="005E6F35" w:rsidRPr="00415040">
        <w:rPr>
          <w:rFonts w:ascii="Times New Roman" w:hAnsi="Times New Roman" w:cs="Times New Roman"/>
          <w:color w:val="000000" w:themeColor="text1"/>
          <w:lang w:val="en-US"/>
        </w:rPr>
        <w:t xml:space="preserve">measurement </w:t>
      </w:r>
      <w:r w:rsidR="0031381C" w:rsidRPr="00415040">
        <w:rPr>
          <w:rFonts w:ascii="Times New Roman" w:hAnsi="Times New Roman" w:cs="Times New Roman"/>
          <w:color w:val="000000" w:themeColor="text1"/>
          <w:lang w:val="en-US"/>
        </w:rPr>
        <w:t>(SEM)</w:t>
      </w:r>
      <w:r w:rsidR="00594BA5" w:rsidRPr="00415040">
        <w:rPr>
          <w:rFonts w:ascii="Times New Roman" w:hAnsi="Times New Roman" w:cs="Times New Roman"/>
          <w:color w:val="000000" w:themeColor="text1"/>
          <w:lang w:val="en-US"/>
        </w:rPr>
        <w:t xml:space="preserve"> at T0</w:t>
      </w:r>
      <w:r w:rsidR="0031381C" w:rsidRPr="00415040">
        <w:rPr>
          <w:rFonts w:ascii="Times New Roman" w:hAnsi="Times New Roman" w:cs="Times New Roman"/>
          <w:color w:val="000000" w:themeColor="text1"/>
          <w:lang w:val="en-US"/>
        </w:rPr>
        <w:t>.</w:t>
      </w:r>
      <w:r w:rsidR="006A271F" w:rsidRPr="00415040">
        <w:rPr>
          <w:rFonts w:ascii="Times New Roman" w:hAnsi="Times New Roman" w:cs="Times New Roman"/>
          <w:color w:val="000000" w:themeColor="text1"/>
          <w:lang w:val="en-US"/>
        </w:rPr>
        <w:t xml:space="preserve"> </w:t>
      </w:r>
      <w:r w:rsidR="0031381C" w:rsidRPr="00415040">
        <w:rPr>
          <w:rFonts w:ascii="Times New Roman" w:hAnsi="Times New Roman" w:cs="Times New Roman"/>
          <w:color w:val="000000" w:themeColor="text1"/>
          <w:lang w:val="en-US"/>
        </w:rPr>
        <w:t>The SEM, that marks the threshold for a true change, was calculated using the formula</w:t>
      </w:r>
      <w:r w:rsidR="009C0515" w:rsidRPr="00415040">
        <w:rPr>
          <w:rFonts w:ascii="Times New Roman" w:hAnsi="Times New Roman" w:cs="Times New Roman"/>
          <w:color w:val="000000" w:themeColor="text1"/>
          <w:lang w:val="en-US"/>
        </w:rPr>
        <w:t xml:space="preserve"> displayed in the Supplementary table</w:t>
      </w:r>
      <w:r w:rsidR="00615262" w:rsidRPr="00415040">
        <w:rPr>
          <w:rFonts w:ascii="Times New Roman" w:hAnsi="Times New Roman" w:cs="Times New Roman"/>
          <w:color w:val="000000" w:themeColor="text1"/>
          <w:lang w:val="en-US"/>
        </w:rPr>
        <w:t>.</w:t>
      </w:r>
      <w:r w:rsidR="0031381C" w:rsidRPr="00415040">
        <w:rPr>
          <w:rFonts w:ascii="Times New Roman" w:hAnsi="Times New Roman" w:cs="Times New Roman"/>
          <w:color w:val="000000" w:themeColor="text1"/>
          <w:lang w:val="en-US"/>
        </w:rPr>
        <w:t xml:space="preserve"> </w:t>
      </w:r>
    </w:p>
    <w:p w14:paraId="0A106FF4" w14:textId="4E273085" w:rsidR="004F6512" w:rsidRPr="00415040" w:rsidRDefault="00BF55A0" w:rsidP="00BF55A0">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 xml:space="preserve">- </w:t>
      </w:r>
      <w:r w:rsidR="00224587" w:rsidRPr="00415040">
        <w:rPr>
          <w:rFonts w:ascii="Times New Roman" w:hAnsi="Times New Roman" w:cs="Times New Roman"/>
          <w:color w:val="000000" w:themeColor="text1"/>
          <w:lang w:val="en-US"/>
        </w:rPr>
        <w:t>Responsiveness as the ability of LW-CI</w:t>
      </w:r>
      <w:r w:rsidR="00582994" w:rsidRPr="00415040">
        <w:rPr>
          <w:rFonts w:ascii="Times New Roman" w:hAnsi="Times New Roman" w:cs="Times New Roman"/>
          <w:color w:val="000000" w:themeColor="text1"/>
          <w:lang w:val="en-US"/>
        </w:rPr>
        <w:t>-PD</w:t>
      </w:r>
      <w:r w:rsidR="00224587" w:rsidRPr="00415040">
        <w:rPr>
          <w:rFonts w:ascii="Times New Roman" w:hAnsi="Times New Roman" w:cs="Times New Roman"/>
          <w:color w:val="000000" w:themeColor="text1"/>
          <w:lang w:val="en-US"/>
        </w:rPr>
        <w:t xml:space="preserve"> to detect clinically important change</w:t>
      </w:r>
      <w:r w:rsidR="002105F6" w:rsidRPr="00415040">
        <w:rPr>
          <w:rFonts w:ascii="Times New Roman" w:hAnsi="Times New Roman" w:cs="Times New Roman"/>
          <w:color w:val="000000" w:themeColor="text1"/>
          <w:lang w:val="en-US"/>
        </w:rPr>
        <w:t xml:space="preserve">, obtained using effect size statistics: </w:t>
      </w:r>
      <w:r w:rsidR="004F6512" w:rsidRPr="00415040">
        <w:rPr>
          <w:rFonts w:ascii="Times New Roman" w:hAnsi="Times New Roman" w:cs="Times New Roman"/>
          <w:color w:val="000000" w:themeColor="text1"/>
          <w:lang w:val="en-US"/>
        </w:rPr>
        <w:t xml:space="preserve">Cohen’s effect size (ES) and standardized response mean (SRM). </w:t>
      </w:r>
      <w:r w:rsidR="009C0515" w:rsidRPr="00415040">
        <w:rPr>
          <w:rFonts w:ascii="Times New Roman" w:hAnsi="Times New Roman" w:cs="Times New Roman"/>
          <w:color w:val="000000" w:themeColor="text1"/>
          <w:lang w:val="en-US"/>
        </w:rPr>
        <w:t>The formulas for B</w:t>
      </w:r>
      <w:r w:rsidR="00C90A40" w:rsidRPr="00415040">
        <w:rPr>
          <w:rFonts w:ascii="Times New Roman" w:hAnsi="Times New Roman" w:cs="Times New Roman"/>
          <w:color w:val="000000" w:themeColor="text1"/>
          <w:lang w:val="en-US"/>
        </w:rPr>
        <w:t>oth indexes</w:t>
      </w:r>
      <w:r w:rsidR="009C0515" w:rsidRPr="00415040">
        <w:rPr>
          <w:rFonts w:ascii="Times New Roman" w:hAnsi="Times New Roman" w:cs="Times New Roman"/>
          <w:color w:val="000000" w:themeColor="text1"/>
          <w:lang w:val="en-US"/>
        </w:rPr>
        <w:t xml:space="preserve"> are displayed in the Supplementary table.</w:t>
      </w:r>
      <w:r w:rsidR="00C90A40" w:rsidRPr="00415040">
        <w:rPr>
          <w:rFonts w:ascii="Times New Roman" w:hAnsi="Times New Roman" w:cs="Times New Roman"/>
          <w:color w:val="000000" w:themeColor="text1"/>
          <w:lang w:val="en-US"/>
        </w:rPr>
        <w:t xml:space="preserve"> </w:t>
      </w:r>
      <w:r w:rsidR="009C0515" w:rsidRPr="00415040">
        <w:rPr>
          <w:rFonts w:ascii="Times New Roman" w:hAnsi="Times New Roman" w:cs="Times New Roman"/>
          <w:color w:val="000000" w:themeColor="text1"/>
          <w:lang w:val="en-US"/>
        </w:rPr>
        <w:t xml:space="preserve">They </w:t>
      </w:r>
      <w:r w:rsidR="00C90A40" w:rsidRPr="00415040">
        <w:rPr>
          <w:rFonts w:ascii="Times New Roman" w:hAnsi="Times New Roman" w:cs="Times New Roman"/>
          <w:color w:val="000000" w:themeColor="text1"/>
          <w:lang w:val="en-US"/>
        </w:rPr>
        <w:t xml:space="preserve">are interpreted in the same way: </w:t>
      </w:r>
      <w:r w:rsidR="00DE00B6" w:rsidRPr="00415040">
        <w:rPr>
          <w:rFonts w:ascii="Times New Roman" w:hAnsi="Times New Roman" w:cs="Times New Roman"/>
          <w:color w:val="000000" w:themeColor="text1"/>
          <w:lang w:val="en-US"/>
        </w:rPr>
        <w:t>0.20-0.49 represents a small change, 0.50-0.79, moderate, and ≥ 0.80, large</w:t>
      </w:r>
      <w:r w:rsidR="00F00C4A" w:rsidRPr="00415040">
        <w:rPr>
          <w:rFonts w:ascii="Times New Roman" w:hAnsi="Times New Roman" w:cs="Times New Roman"/>
          <w:color w:val="000000" w:themeColor="text1"/>
          <w:lang w:val="en-US"/>
        </w:rPr>
        <w:t xml:space="preserve"> [</w:t>
      </w:r>
      <w:r w:rsidR="00D57F83" w:rsidRPr="00415040">
        <w:rPr>
          <w:rFonts w:ascii="Times New Roman" w:hAnsi="Times New Roman" w:cs="Times New Roman"/>
          <w:color w:val="000000" w:themeColor="text1"/>
          <w:lang w:val="en-US"/>
        </w:rPr>
        <w:t>13</w:t>
      </w:r>
      <w:r w:rsidR="00F00C4A" w:rsidRPr="00415040">
        <w:rPr>
          <w:rFonts w:ascii="Times New Roman" w:hAnsi="Times New Roman" w:cs="Times New Roman"/>
          <w:color w:val="000000" w:themeColor="text1"/>
          <w:lang w:val="en-US"/>
        </w:rPr>
        <w:t>].</w:t>
      </w:r>
    </w:p>
    <w:p w14:paraId="38523BD4" w14:textId="720FA551" w:rsidR="008C0B12" w:rsidRPr="00415040" w:rsidRDefault="00BF55A0" w:rsidP="00BF55A0">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 xml:space="preserve">- </w:t>
      </w:r>
      <w:r w:rsidR="00582994" w:rsidRPr="00415040">
        <w:rPr>
          <w:rFonts w:ascii="Times New Roman" w:hAnsi="Times New Roman" w:cs="Times New Roman"/>
          <w:color w:val="000000" w:themeColor="text1"/>
          <w:lang w:val="en-US"/>
        </w:rPr>
        <w:t>Responsiveness as the ability of LW-CI-PD to detect a real change in the concept being measured: using correlation of change between the LW-CI-PD and the rest of rating scales with Spearman’s rank correlation coefficients.</w:t>
      </w:r>
    </w:p>
    <w:p w14:paraId="2F3F5CA8" w14:textId="19490410" w:rsidR="00C72C4D" w:rsidRPr="00415040" w:rsidRDefault="00BF55A0" w:rsidP="00BF55A0">
      <w:pPr>
        <w:tabs>
          <w:tab w:val="left" w:pos="2911"/>
        </w:tabs>
        <w:spacing w:before="120" w:after="120" w:line="276" w:lineRule="auto"/>
        <w:jc w:val="both"/>
        <w:rPr>
          <w:rFonts w:ascii="Times New Roman" w:hAnsi="Times New Roman" w:cs="Times New Roman"/>
          <w:color w:val="000000" w:themeColor="text1"/>
          <w:lang w:val="en-US"/>
        </w:rPr>
      </w:pPr>
      <w:bookmarkStart w:id="1" w:name="_Hlk90631278"/>
      <w:r w:rsidRPr="00415040">
        <w:rPr>
          <w:rFonts w:ascii="Times New Roman" w:hAnsi="Times New Roman" w:cs="Times New Roman"/>
          <w:color w:val="000000" w:themeColor="text1"/>
          <w:lang w:val="en-US"/>
        </w:rPr>
        <w:t xml:space="preserve">- </w:t>
      </w:r>
      <w:r w:rsidR="004F6512" w:rsidRPr="00415040">
        <w:rPr>
          <w:rFonts w:ascii="Times New Roman" w:hAnsi="Times New Roman" w:cs="Times New Roman"/>
          <w:color w:val="000000" w:themeColor="text1"/>
          <w:lang w:val="en-US"/>
        </w:rPr>
        <w:t xml:space="preserve">The minimal important </w:t>
      </w:r>
      <w:r w:rsidR="008A5739" w:rsidRPr="00415040">
        <w:rPr>
          <w:rFonts w:ascii="Times New Roman" w:hAnsi="Times New Roman" w:cs="Times New Roman"/>
          <w:color w:val="000000" w:themeColor="text1"/>
          <w:lang w:val="en-US"/>
        </w:rPr>
        <w:t>change</w:t>
      </w:r>
      <w:r w:rsidR="004F6512" w:rsidRPr="00415040">
        <w:rPr>
          <w:rFonts w:ascii="Times New Roman" w:hAnsi="Times New Roman" w:cs="Times New Roman"/>
          <w:color w:val="000000" w:themeColor="text1"/>
          <w:lang w:val="en-US"/>
        </w:rPr>
        <w:t xml:space="preserve"> (M</w:t>
      </w:r>
      <w:r w:rsidR="008A5739" w:rsidRPr="00415040">
        <w:rPr>
          <w:rFonts w:ascii="Times New Roman" w:hAnsi="Times New Roman" w:cs="Times New Roman"/>
          <w:color w:val="000000" w:themeColor="text1"/>
          <w:lang w:val="en-US"/>
        </w:rPr>
        <w:t>I</w:t>
      </w:r>
      <w:r w:rsidR="004F6512" w:rsidRPr="00415040">
        <w:rPr>
          <w:rFonts w:ascii="Times New Roman" w:hAnsi="Times New Roman" w:cs="Times New Roman"/>
          <w:color w:val="000000" w:themeColor="text1"/>
          <w:lang w:val="en-US"/>
        </w:rPr>
        <w:t>C) was calculated using anchor- (</w:t>
      </w:r>
      <w:r w:rsidR="00B3605E" w:rsidRPr="00415040">
        <w:rPr>
          <w:rFonts w:ascii="Times New Roman" w:hAnsi="Times New Roman" w:cs="Times New Roman"/>
          <w:color w:val="000000" w:themeColor="text1"/>
          <w:lang w:val="en-US"/>
        </w:rPr>
        <w:t>according to</w:t>
      </w:r>
      <w:r w:rsidR="004F6512" w:rsidRPr="00415040">
        <w:rPr>
          <w:rFonts w:ascii="Times New Roman" w:hAnsi="Times New Roman" w:cs="Times New Roman"/>
          <w:color w:val="000000" w:themeColor="text1"/>
          <w:lang w:val="en-US"/>
        </w:rPr>
        <w:t xml:space="preserve"> the PGIS</w:t>
      </w:r>
      <w:r w:rsidR="006A271F" w:rsidRPr="00415040">
        <w:rPr>
          <w:rFonts w:ascii="Times New Roman" w:hAnsi="Times New Roman" w:cs="Times New Roman"/>
          <w:color w:val="000000" w:themeColor="text1"/>
          <w:lang w:val="en-US"/>
        </w:rPr>
        <w:t xml:space="preserve">, </w:t>
      </w:r>
      <w:r w:rsidR="0078633F" w:rsidRPr="00415040">
        <w:rPr>
          <w:rFonts w:ascii="Times New Roman" w:hAnsi="Times New Roman" w:cs="Times New Roman"/>
          <w:color w:val="000000" w:themeColor="text1"/>
          <w:lang w:val="en-US"/>
        </w:rPr>
        <w:t xml:space="preserve">using those values </w:t>
      </w:r>
      <w:r w:rsidR="00906926" w:rsidRPr="00415040">
        <w:rPr>
          <w:rFonts w:ascii="Times New Roman" w:hAnsi="Times New Roman" w:cs="Times New Roman"/>
          <w:color w:val="000000" w:themeColor="text1"/>
          <w:lang w:val="en-US"/>
        </w:rPr>
        <w:t>≥</w:t>
      </w:r>
      <w:r w:rsidR="0078633F" w:rsidRPr="00415040">
        <w:rPr>
          <w:rFonts w:ascii="Times New Roman" w:hAnsi="Times New Roman" w:cs="Times New Roman"/>
          <w:color w:val="000000" w:themeColor="text1"/>
          <w:lang w:val="en-US"/>
        </w:rPr>
        <w:t>1-point of change from T0 to T3</w:t>
      </w:r>
      <w:r w:rsidR="004F6512" w:rsidRPr="00415040">
        <w:rPr>
          <w:rFonts w:ascii="Times New Roman" w:hAnsi="Times New Roman" w:cs="Times New Roman"/>
          <w:color w:val="000000" w:themeColor="text1"/>
          <w:lang w:val="en-US"/>
        </w:rPr>
        <w:t>) and distribution-based methods</w:t>
      </w:r>
      <w:bookmarkEnd w:id="1"/>
      <w:r w:rsidR="00AC219F" w:rsidRPr="00415040">
        <w:rPr>
          <w:rFonts w:ascii="Times New Roman" w:hAnsi="Times New Roman" w:cs="Times New Roman"/>
          <w:color w:val="000000" w:themeColor="text1"/>
          <w:lang w:val="en-US"/>
        </w:rPr>
        <w:t>: half a standard deviation (1/2 SD), 10% of total maximum score of the scale and subscales and 1 SEM</w:t>
      </w:r>
      <w:r w:rsidR="00594BA5" w:rsidRPr="00415040">
        <w:rPr>
          <w:rFonts w:ascii="Times New Roman" w:hAnsi="Times New Roman" w:cs="Times New Roman"/>
          <w:color w:val="000000" w:themeColor="text1"/>
          <w:lang w:val="en-US"/>
        </w:rPr>
        <w:t xml:space="preserve"> at </w:t>
      </w:r>
      <w:r w:rsidR="00C75243" w:rsidRPr="00415040">
        <w:rPr>
          <w:rFonts w:ascii="Times New Roman" w:hAnsi="Times New Roman" w:cs="Times New Roman"/>
          <w:color w:val="000000" w:themeColor="text1"/>
          <w:lang w:val="en-US"/>
        </w:rPr>
        <w:t>baseline</w:t>
      </w:r>
      <w:r w:rsidR="00F00C4A" w:rsidRPr="00415040">
        <w:rPr>
          <w:rFonts w:ascii="Times New Roman" w:hAnsi="Times New Roman" w:cs="Times New Roman"/>
          <w:color w:val="000000" w:themeColor="text1"/>
          <w:lang w:val="en-US"/>
        </w:rPr>
        <w:t xml:space="preserve"> [</w:t>
      </w:r>
      <w:r w:rsidR="00D57F83" w:rsidRPr="00415040">
        <w:rPr>
          <w:rFonts w:ascii="Times New Roman" w:hAnsi="Times New Roman" w:cs="Times New Roman"/>
          <w:color w:val="000000" w:themeColor="text1"/>
          <w:lang w:val="en-US"/>
        </w:rPr>
        <w:t>24</w:t>
      </w:r>
      <w:r w:rsidR="00F00C4A" w:rsidRPr="00415040">
        <w:rPr>
          <w:rFonts w:ascii="Times New Roman" w:hAnsi="Times New Roman" w:cs="Times New Roman"/>
          <w:color w:val="000000" w:themeColor="text1"/>
          <w:lang w:val="en-US"/>
        </w:rPr>
        <w:t>].</w:t>
      </w:r>
      <w:r w:rsidR="005C7263" w:rsidRPr="00415040">
        <w:rPr>
          <w:rFonts w:ascii="Times New Roman" w:hAnsi="Times New Roman" w:cs="Times New Roman"/>
          <w:color w:val="000000" w:themeColor="text1"/>
          <w:lang w:val="en-US"/>
        </w:rPr>
        <w:t xml:space="preserve"> </w:t>
      </w:r>
      <w:r w:rsidR="004F6512" w:rsidRPr="00415040">
        <w:rPr>
          <w:rFonts w:ascii="Times New Roman" w:hAnsi="Times New Roman" w:cs="Times New Roman"/>
          <w:color w:val="000000" w:themeColor="text1"/>
          <w:lang w:val="en-US"/>
        </w:rPr>
        <w:t xml:space="preserve">Following </w:t>
      </w:r>
      <w:proofErr w:type="spellStart"/>
      <w:r w:rsidR="004F6512" w:rsidRPr="00415040">
        <w:rPr>
          <w:rFonts w:ascii="Times New Roman" w:hAnsi="Times New Roman" w:cs="Times New Roman"/>
          <w:color w:val="000000" w:themeColor="text1"/>
          <w:lang w:val="en-US"/>
        </w:rPr>
        <w:t>Revicki</w:t>
      </w:r>
      <w:proofErr w:type="spellEnd"/>
      <w:r w:rsidR="004F6512" w:rsidRPr="00415040">
        <w:rPr>
          <w:rFonts w:ascii="Times New Roman" w:hAnsi="Times New Roman" w:cs="Times New Roman"/>
          <w:color w:val="000000" w:themeColor="text1"/>
          <w:lang w:val="en-US"/>
        </w:rPr>
        <w:t xml:space="preserve"> </w:t>
      </w:r>
      <w:r w:rsidR="00581A81" w:rsidRPr="00415040">
        <w:rPr>
          <w:rFonts w:ascii="Times New Roman" w:hAnsi="Times New Roman" w:cs="Times New Roman"/>
          <w:color w:val="000000" w:themeColor="text1"/>
          <w:lang w:val="en-US"/>
        </w:rPr>
        <w:t>and colleagues</w:t>
      </w:r>
      <w:r w:rsidR="00B13175" w:rsidRPr="00415040">
        <w:rPr>
          <w:rFonts w:ascii="Times New Roman" w:hAnsi="Times New Roman" w:cs="Times New Roman"/>
          <w:color w:val="000000" w:themeColor="text1"/>
          <w:lang w:val="en-US"/>
        </w:rPr>
        <w:t xml:space="preserve"> </w:t>
      </w:r>
      <w:r w:rsidR="00F00C4A" w:rsidRPr="00415040">
        <w:rPr>
          <w:rFonts w:ascii="Times New Roman" w:hAnsi="Times New Roman" w:cs="Times New Roman"/>
          <w:color w:val="000000" w:themeColor="text1"/>
          <w:lang w:val="en-US"/>
        </w:rPr>
        <w:t>[</w:t>
      </w:r>
      <w:r w:rsidR="001C124C" w:rsidRPr="00415040">
        <w:rPr>
          <w:rFonts w:ascii="Times New Roman" w:hAnsi="Times New Roman" w:cs="Times New Roman"/>
          <w:color w:val="000000" w:themeColor="text1"/>
          <w:lang w:val="en-US"/>
        </w:rPr>
        <w:t>24</w:t>
      </w:r>
      <w:r w:rsidR="00F00C4A" w:rsidRPr="00415040">
        <w:rPr>
          <w:rFonts w:ascii="Times New Roman" w:hAnsi="Times New Roman" w:cs="Times New Roman"/>
          <w:color w:val="000000" w:themeColor="text1"/>
          <w:lang w:val="en-US"/>
        </w:rPr>
        <w:t xml:space="preserve">], </w:t>
      </w:r>
      <w:r w:rsidR="004F6512" w:rsidRPr="00415040">
        <w:rPr>
          <w:rFonts w:ascii="Times New Roman" w:hAnsi="Times New Roman" w:cs="Times New Roman"/>
          <w:color w:val="000000" w:themeColor="text1"/>
          <w:lang w:val="en-US"/>
        </w:rPr>
        <w:t>a triangulation of interpretability indexes was performed to determine the range of the M</w:t>
      </w:r>
      <w:r w:rsidR="008A5739" w:rsidRPr="00415040">
        <w:rPr>
          <w:rFonts w:ascii="Times New Roman" w:hAnsi="Times New Roman" w:cs="Times New Roman"/>
          <w:color w:val="000000" w:themeColor="text1"/>
          <w:lang w:val="en-US"/>
        </w:rPr>
        <w:t>I</w:t>
      </w:r>
      <w:r w:rsidR="004F6512" w:rsidRPr="00415040">
        <w:rPr>
          <w:rFonts w:ascii="Times New Roman" w:hAnsi="Times New Roman" w:cs="Times New Roman"/>
          <w:color w:val="000000" w:themeColor="text1"/>
          <w:lang w:val="en-US"/>
        </w:rPr>
        <w:t>C values.</w:t>
      </w:r>
    </w:p>
    <w:p w14:paraId="2C2D07B3" w14:textId="2464ABE8" w:rsidR="000B00AA" w:rsidRPr="00415040" w:rsidRDefault="00E3045A" w:rsidP="00BF55A0">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lastRenderedPageBreak/>
        <w:t xml:space="preserve">IBM </w:t>
      </w:r>
      <w:r w:rsidR="000B00AA" w:rsidRPr="00415040">
        <w:rPr>
          <w:rFonts w:ascii="Times New Roman" w:hAnsi="Times New Roman" w:cs="Times New Roman"/>
          <w:color w:val="000000" w:themeColor="text1"/>
          <w:lang w:val="en-US"/>
        </w:rPr>
        <w:t>SPSS 22.0 (Armonk, NY: IBM Corp) was used for all analyses.</w:t>
      </w:r>
    </w:p>
    <w:p w14:paraId="4B3E07D0" w14:textId="77777777" w:rsidR="00506B69" w:rsidRPr="00415040" w:rsidRDefault="00506B69" w:rsidP="00085BEB">
      <w:pPr>
        <w:tabs>
          <w:tab w:val="left" w:pos="2911"/>
        </w:tabs>
        <w:spacing w:before="120" w:after="120" w:line="276" w:lineRule="auto"/>
        <w:jc w:val="both"/>
        <w:rPr>
          <w:rFonts w:ascii="Times New Roman" w:eastAsiaTheme="minorEastAsia" w:hAnsi="Times New Roman" w:cs="Times New Roman"/>
          <w:bCs/>
          <w:color w:val="000000" w:themeColor="text1"/>
          <w:lang w:val="en-US"/>
        </w:rPr>
      </w:pPr>
    </w:p>
    <w:p w14:paraId="36F4F524" w14:textId="3E0EBA6C" w:rsidR="006C228E" w:rsidRPr="00415040" w:rsidRDefault="006C228E" w:rsidP="00085BEB">
      <w:pPr>
        <w:tabs>
          <w:tab w:val="left" w:pos="2911"/>
        </w:tabs>
        <w:spacing w:before="120" w:after="120" w:line="276" w:lineRule="auto"/>
        <w:jc w:val="both"/>
        <w:rPr>
          <w:rFonts w:ascii="Times New Roman" w:eastAsiaTheme="minorEastAsia" w:hAnsi="Times New Roman" w:cs="Times New Roman"/>
          <w:b/>
          <w:color w:val="000000" w:themeColor="text1"/>
          <w:lang w:val="en-US"/>
        </w:rPr>
      </w:pPr>
      <w:r w:rsidRPr="00415040">
        <w:rPr>
          <w:rFonts w:ascii="Times New Roman" w:eastAsiaTheme="minorEastAsia" w:hAnsi="Times New Roman" w:cs="Times New Roman"/>
          <w:b/>
          <w:color w:val="000000" w:themeColor="text1"/>
          <w:lang w:val="en-US"/>
        </w:rPr>
        <w:t>Results</w:t>
      </w:r>
    </w:p>
    <w:p w14:paraId="56128C03" w14:textId="5E3BC945" w:rsidR="006C228E" w:rsidRPr="00415040" w:rsidRDefault="008C7A72"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From 169 PD patients completed the baseline, the final sample </w:t>
      </w:r>
      <w:r w:rsidR="009A247F" w:rsidRPr="00415040">
        <w:rPr>
          <w:rFonts w:ascii="Times New Roman" w:eastAsiaTheme="minorEastAsia" w:hAnsi="Times New Roman" w:cs="Times New Roman"/>
          <w:color w:val="000000" w:themeColor="text1"/>
          <w:lang w:val="en-US"/>
        </w:rPr>
        <w:t xml:space="preserve">was composed by 153 PD patients that completed </w:t>
      </w:r>
      <w:r w:rsidR="00D84023" w:rsidRPr="00415040">
        <w:rPr>
          <w:rFonts w:ascii="Times New Roman" w:eastAsiaTheme="minorEastAsia" w:hAnsi="Times New Roman" w:cs="Times New Roman"/>
          <w:color w:val="000000" w:themeColor="text1"/>
          <w:lang w:val="en-US"/>
        </w:rPr>
        <w:t xml:space="preserve">the </w:t>
      </w:r>
      <w:r w:rsidR="009A247F" w:rsidRPr="00415040">
        <w:rPr>
          <w:rFonts w:ascii="Times New Roman" w:eastAsiaTheme="minorEastAsia" w:hAnsi="Times New Roman" w:cs="Times New Roman"/>
          <w:color w:val="000000" w:themeColor="text1"/>
          <w:lang w:val="en-US"/>
        </w:rPr>
        <w:t xml:space="preserve">baseline and </w:t>
      </w:r>
      <w:r w:rsidR="00D84023" w:rsidRPr="00415040">
        <w:rPr>
          <w:rFonts w:ascii="Times New Roman" w:eastAsiaTheme="minorEastAsia" w:hAnsi="Times New Roman" w:cs="Times New Roman"/>
          <w:color w:val="000000" w:themeColor="text1"/>
          <w:lang w:val="en-US"/>
        </w:rPr>
        <w:t xml:space="preserve">the third </w:t>
      </w:r>
      <w:r w:rsidR="009A247F" w:rsidRPr="00415040">
        <w:rPr>
          <w:rFonts w:ascii="Times New Roman" w:eastAsiaTheme="minorEastAsia" w:hAnsi="Times New Roman" w:cs="Times New Roman"/>
          <w:color w:val="000000" w:themeColor="text1"/>
          <w:lang w:val="en-US"/>
        </w:rPr>
        <w:t>follow-up assessment</w:t>
      </w:r>
      <w:r w:rsidR="006974CD" w:rsidRPr="00415040">
        <w:rPr>
          <w:rFonts w:ascii="Times New Roman" w:eastAsiaTheme="minorEastAsia" w:hAnsi="Times New Roman" w:cs="Times New Roman"/>
          <w:color w:val="000000" w:themeColor="text1"/>
          <w:lang w:val="en-US"/>
        </w:rPr>
        <w:t xml:space="preserve"> (Table </w:t>
      </w:r>
      <w:r w:rsidR="00275E9A" w:rsidRPr="00415040">
        <w:rPr>
          <w:rFonts w:ascii="Times New Roman" w:eastAsiaTheme="minorEastAsia" w:hAnsi="Times New Roman" w:cs="Times New Roman"/>
          <w:color w:val="000000" w:themeColor="text1"/>
          <w:lang w:val="en-US"/>
        </w:rPr>
        <w:t>2</w:t>
      </w:r>
      <w:r w:rsidR="006974CD" w:rsidRPr="00415040">
        <w:rPr>
          <w:rFonts w:ascii="Times New Roman" w:eastAsiaTheme="minorEastAsia" w:hAnsi="Times New Roman" w:cs="Times New Roman"/>
          <w:color w:val="000000" w:themeColor="text1"/>
          <w:lang w:val="en-US"/>
        </w:rPr>
        <w:t>)</w:t>
      </w:r>
      <w:r w:rsidR="009A247F" w:rsidRPr="00415040">
        <w:rPr>
          <w:rFonts w:ascii="Times New Roman" w:eastAsiaTheme="minorEastAsia" w:hAnsi="Times New Roman" w:cs="Times New Roman"/>
          <w:color w:val="000000" w:themeColor="text1"/>
          <w:lang w:val="en-US"/>
        </w:rPr>
        <w:t xml:space="preserve">. </w:t>
      </w:r>
      <w:r w:rsidR="007A7D0A" w:rsidRPr="00415040">
        <w:rPr>
          <w:rFonts w:ascii="Times New Roman" w:eastAsiaTheme="minorEastAsia" w:hAnsi="Times New Roman" w:cs="Times New Roman"/>
          <w:color w:val="000000" w:themeColor="text1"/>
          <w:lang w:val="en-US"/>
        </w:rPr>
        <w:t xml:space="preserve">As estimated the loss was &lt;10% between baseline and T3. </w:t>
      </w:r>
      <w:r w:rsidR="009A247F" w:rsidRPr="00415040">
        <w:rPr>
          <w:rFonts w:ascii="Times New Roman" w:eastAsiaTheme="minorEastAsia" w:hAnsi="Times New Roman" w:cs="Times New Roman"/>
          <w:color w:val="000000" w:themeColor="text1"/>
          <w:lang w:val="en-US"/>
        </w:rPr>
        <w:t xml:space="preserve">Two thirds of the sample (67%) were men. </w:t>
      </w:r>
      <w:r w:rsidR="00C90CC4" w:rsidRPr="00415040">
        <w:rPr>
          <w:rFonts w:ascii="Times New Roman" w:eastAsiaTheme="minorEastAsia" w:hAnsi="Times New Roman" w:cs="Times New Roman"/>
          <w:color w:val="000000" w:themeColor="text1"/>
          <w:lang w:val="en-US"/>
        </w:rPr>
        <w:t>At baseline, m</w:t>
      </w:r>
      <w:r w:rsidR="009A247F" w:rsidRPr="00415040">
        <w:rPr>
          <w:rFonts w:ascii="Times New Roman" w:eastAsiaTheme="minorEastAsia" w:hAnsi="Times New Roman" w:cs="Times New Roman"/>
          <w:color w:val="000000" w:themeColor="text1"/>
          <w:lang w:val="en-US"/>
        </w:rPr>
        <w:t>ean age was 66.2 years old (</w:t>
      </w:r>
      <w:r w:rsidR="001A3394" w:rsidRPr="00415040">
        <w:rPr>
          <w:rFonts w:ascii="Times New Roman" w:hAnsi="Times New Roman" w:cs="Times New Roman"/>
          <w:color w:val="000000" w:themeColor="text1"/>
          <w:shd w:val="clear" w:color="auto" w:fill="FFFFFF"/>
        </w:rPr>
        <w:sym w:font="Symbol" w:char="F0B1"/>
      </w:r>
      <w:r w:rsidR="009A247F" w:rsidRPr="00415040">
        <w:rPr>
          <w:rFonts w:ascii="Times New Roman" w:eastAsiaTheme="minorEastAsia" w:hAnsi="Times New Roman" w:cs="Times New Roman"/>
          <w:color w:val="000000" w:themeColor="text1"/>
          <w:lang w:val="en-US"/>
        </w:rPr>
        <w:t>10.5; range: 30-84), age at PD onset was 56.6 years old (</w:t>
      </w:r>
      <w:r w:rsidR="001A3394" w:rsidRPr="00415040">
        <w:rPr>
          <w:rFonts w:ascii="Times New Roman" w:hAnsi="Times New Roman" w:cs="Times New Roman"/>
          <w:color w:val="000000" w:themeColor="text1"/>
          <w:shd w:val="clear" w:color="auto" w:fill="FFFFFF"/>
        </w:rPr>
        <w:sym w:font="Symbol" w:char="F0B1"/>
      </w:r>
      <w:r w:rsidR="009A247F" w:rsidRPr="00415040">
        <w:rPr>
          <w:rFonts w:ascii="Times New Roman" w:eastAsiaTheme="minorEastAsia" w:hAnsi="Times New Roman" w:cs="Times New Roman"/>
          <w:color w:val="000000" w:themeColor="text1"/>
          <w:lang w:val="en-US"/>
        </w:rPr>
        <w:t xml:space="preserve">10.5; range: 23-80), </w:t>
      </w:r>
      <w:r w:rsidR="006974CD" w:rsidRPr="00415040">
        <w:rPr>
          <w:rFonts w:ascii="Times New Roman" w:eastAsiaTheme="minorEastAsia" w:hAnsi="Times New Roman" w:cs="Times New Roman"/>
          <w:color w:val="000000" w:themeColor="text1"/>
          <w:lang w:val="en-US"/>
        </w:rPr>
        <w:t>and disease duration was 9.6 years (</w:t>
      </w:r>
      <w:r w:rsidR="001A3394" w:rsidRPr="00415040">
        <w:rPr>
          <w:rFonts w:ascii="Times New Roman" w:hAnsi="Times New Roman" w:cs="Times New Roman"/>
          <w:color w:val="000000" w:themeColor="text1"/>
          <w:shd w:val="clear" w:color="auto" w:fill="FFFFFF"/>
        </w:rPr>
        <w:sym w:font="Symbol" w:char="F0B1"/>
      </w:r>
      <w:r w:rsidR="006974CD" w:rsidRPr="00415040">
        <w:rPr>
          <w:rFonts w:ascii="Times New Roman" w:eastAsiaTheme="minorEastAsia" w:hAnsi="Times New Roman" w:cs="Times New Roman"/>
          <w:color w:val="000000" w:themeColor="text1"/>
          <w:lang w:val="en-US"/>
        </w:rPr>
        <w:t>6.4; range: 1-28). Most patients were in HY stages 2 (57, 37%) and 3 (59, 39%)</w:t>
      </w:r>
      <w:r w:rsidR="00D762F2" w:rsidRPr="00415040">
        <w:rPr>
          <w:rFonts w:ascii="Times New Roman" w:eastAsiaTheme="minorEastAsia" w:hAnsi="Times New Roman" w:cs="Times New Roman"/>
          <w:color w:val="000000" w:themeColor="text1"/>
          <w:lang w:val="en-US"/>
        </w:rPr>
        <w:t xml:space="preserve">, and were taking a mean of 707.80 </w:t>
      </w:r>
      <w:r w:rsidR="000A4CD7" w:rsidRPr="00415040">
        <w:rPr>
          <w:rFonts w:ascii="Times New Roman" w:eastAsiaTheme="minorEastAsia" w:hAnsi="Times New Roman" w:cs="Times New Roman"/>
          <w:color w:val="000000" w:themeColor="text1"/>
          <w:lang w:val="en-US"/>
        </w:rPr>
        <w:t>levodopa equivalent daily dose (</w:t>
      </w:r>
      <w:r w:rsidR="00D762F2" w:rsidRPr="00415040">
        <w:rPr>
          <w:rFonts w:ascii="Times New Roman" w:eastAsiaTheme="minorEastAsia" w:hAnsi="Times New Roman" w:cs="Times New Roman"/>
          <w:color w:val="000000" w:themeColor="text1"/>
          <w:lang w:val="en-US"/>
        </w:rPr>
        <w:t>LEDD</w:t>
      </w:r>
      <w:r w:rsidR="000A4CD7" w:rsidRPr="00415040">
        <w:rPr>
          <w:rFonts w:ascii="Times New Roman" w:eastAsiaTheme="minorEastAsia" w:hAnsi="Times New Roman" w:cs="Times New Roman"/>
          <w:color w:val="000000" w:themeColor="text1"/>
          <w:lang w:val="en-US"/>
        </w:rPr>
        <w:t>)</w:t>
      </w:r>
      <w:r w:rsidR="00D762F2" w:rsidRPr="00415040">
        <w:rPr>
          <w:rFonts w:ascii="Times New Roman" w:eastAsiaTheme="minorEastAsia" w:hAnsi="Times New Roman" w:cs="Times New Roman"/>
          <w:color w:val="000000" w:themeColor="text1"/>
          <w:lang w:val="en-US"/>
        </w:rPr>
        <w:t xml:space="preserve"> (</w:t>
      </w:r>
      <w:r w:rsidR="001A3394" w:rsidRPr="00415040">
        <w:rPr>
          <w:rFonts w:ascii="Times New Roman" w:hAnsi="Times New Roman" w:cs="Times New Roman"/>
          <w:color w:val="000000" w:themeColor="text1"/>
          <w:shd w:val="clear" w:color="auto" w:fill="FFFFFF"/>
        </w:rPr>
        <w:sym w:font="Symbol" w:char="F0B1"/>
      </w:r>
      <w:r w:rsidR="00D762F2" w:rsidRPr="00415040">
        <w:rPr>
          <w:rFonts w:ascii="Times New Roman" w:eastAsiaTheme="minorEastAsia" w:hAnsi="Times New Roman" w:cs="Times New Roman"/>
          <w:color w:val="000000" w:themeColor="text1"/>
          <w:lang w:val="en-US"/>
        </w:rPr>
        <w:t>369.7; range: 0-1900). At third follow-up, 135 (88%) patients remained in the same HY stage than at baseline, and 11 (7%) worsened (p&lt;0.001,). Mean LEDD at follow-up was 763.7 (</w:t>
      </w:r>
      <w:r w:rsidR="001A3394" w:rsidRPr="00415040">
        <w:rPr>
          <w:rFonts w:ascii="Times New Roman" w:hAnsi="Times New Roman" w:cs="Times New Roman"/>
          <w:color w:val="000000" w:themeColor="text1"/>
          <w:shd w:val="clear" w:color="auto" w:fill="FFFFFF"/>
        </w:rPr>
        <w:sym w:font="Symbol" w:char="F0B1"/>
      </w:r>
      <w:r w:rsidR="00D762F2" w:rsidRPr="00415040">
        <w:rPr>
          <w:rFonts w:ascii="Times New Roman" w:eastAsiaTheme="minorEastAsia" w:hAnsi="Times New Roman" w:cs="Times New Roman"/>
          <w:color w:val="000000" w:themeColor="text1"/>
          <w:lang w:val="en-US"/>
        </w:rPr>
        <w:t>348.9; range 0-1800; p&lt;0.001)</w:t>
      </w:r>
      <w:r w:rsidR="006974CD" w:rsidRPr="00415040">
        <w:rPr>
          <w:rFonts w:ascii="Times New Roman" w:eastAsiaTheme="minorEastAsia" w:hAnsi="Times New Roman" w:cs="Times New Roman"/>
          <w:color w:val="000000" w:themeColor="text1"/>
          <w:lang w:val="en-US"/>
        </w:rPr>
        <w:t xml:space="preserve">. </w:t>
      </w:r>
    </w:p>
    <w:p w14:paraId="1311B4B4" w14:textId="69877D32" w:rsidR="00C90CC4" w:rsidRPr="00415040" w:rsidRDefault="00F04CBD"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Mean LW-CI-PD score in T0 was 65.7 (</w:t>
      </w:r>
      <w:r w:rsidR="001A3394" w:rsidRPr="00415040">
        <w:rPr>
          <w:rFonts w:ascii="Times New Roman" w:hAnsi="Times New Roman" w:cs="Times New Roman"/>
          <w:color w:val="000000" w:themeColor="text1"/>
          <w:shd w:val="clear" w:color="auto" w:fill="FFFFFF"/>
        </w:rPr>
        <w:sym w:font="Symbol" w:char="F0B1"/>
      </w:r>
      <w:r w:rsidRPr="00415040">
        <w:rPr>
          <w:rFonts w:ascii="Times New Roman" w:eastAsiaTheme="minorEastAsia" w:hAnsi="Times New Roman" w:cs="Times New Roman"/>
          <w:color w:val="000000" w:themeColor="text1"/>
          <w:lang w:val="en-US"/>
        </w:rPr>
        <w:t>11.7) and in T3 was 68.6 (</w:t>
      </w:r>
      <w:r w:rsidR="001A3394" w:rsidRPr="00415040">
        <w:rPr>
          <w:rFonts w:ascii="Times New Roman" w:hAnsi="Times New Roman" w:cs="Times New Roman"/>
          <w:color w:val="000000" w:themeColor="text1"/>
          <w:shd w:val="clear" w:color="auto" w:fill="FFFFFF"/>
        </w:rPr>
        <w:sym w:font="Symbol" w:char="F0B1"/>
      </w:r>
      <w:r w:rsidRPr="00415040">
        <w:rPr>
          <w:rFonts w:ascii="Times New Roman" w:eastAsiaTheme="minorEastAsia" w:hAnsi="Times New Roman" w:cs="Times New Roman"/>
          <w:color w:val="000000" w:themeColor="text1"/>
          <w:lang w:val="en-US"/>
        </w:rPr>
        <w:t xml:space="preserve">10.3) (p&lt;0.001). There were significant differences in all LW-CI-PD subscales mean scores between T0 and T3 (Table </w:t>
      </w:r>
      <w:r w:rsidR="00275E9A" w:rsidRPr="00415040">
        <w:rPr>
          <w:rFonts w:ascii="Times New Roman" w:eastAsiaTheme="minorEastAsia" w:hAnsi="Times New Roman" w:cs="Times New Roman"/>
          <w:color w:val="000000" w:themeColor="text1"/>
          <w:lang w:val="en-US"/>
        </w:rPr>
        <w:t>3</w:t>
      </w:r>
      <w:r w:rsidRPr="00415040">
        <w:rPr>
          <w:rFonts w:ascii="Times New Roman" w:eastAsiaTheme="minorEastAsia" w:hAnsi="Times New Roman" w:cs="Times New Roman"/>
          <w:color w:val="000000" w:themeColor="text1"/>
          <w:lang w:val="en-US"/>
        </w:rPr>
        <w:t>).</w:t>
      </w:r>
      <w:r w:rsidR="00C90CC4" w:rsidRPr="00415040">
        <w:rPr>
          <w:rFonts w:ascii="Times New Roman" w:eastAsiaTheme="minorEastAsia" w:hAnsi="Times New Roman" w:cs="Times New Roman"/>
          <w:color w:val="000000" w:themeColor="text1"/>
          <w:lang w:val="en-US"/>
        </w:rPr>
        <w:t xml:space="preserve"> The rest of applied rating scales also showed significant differences in mean scores in T3 in comparison to T0 (Table </w:t>
      </w:r>
      <w:r w:rsidR="00275E9A" w:rsidRPr="00415040">
        <w:rPr>
          <w:rFonts w:ascii="Times New Roman" w:eastAsiaTheme="minorEastAsia" w:hAnsi="Times New Roman" w:cs="Times New Roman"/>
          <w:color w:val="000000" w:themeColor="text1"/>
          <w:lang w:val="en-US"/>
        </w:rPr>
        <w:t>3</w:t>
      </w:r>
      <w:r w:rsidR="00C90CC4" w:rsidRPr="00415040">
        <w:rPr>
          <w:rFonts w:ascii="Times New Roman" w:eastAsiaTheme="minorEastAsia" w:hAnsi="Times New Roman" w:cs="Times New Roman"/>
          <w:color w:val="000000" w:themeColor="text1"/>
          <w:lang w:val="en-US"/>
        </w:rPr>
        <w:t>).</w:t>
      </w:r>
    </w:p>
    <w:p w14:paraId="333F5E05" w14:textId="33BEFF16" w:rsidR="00AA49F4" w:rsidRPr="00415040" w:rsidRDefault="00AA49F4"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Responsiveness statistics are displayed in </w:t>
      </w:r>
      <w:r w:rsidR="00275E9A" w:rsidRPr="00415040">
        <w:rPr>
          <w:rFonts w:ascii="Times New Roman" w:eastAsiaTheme="minorEastAsia" w:hAnsi="Times New Roman" w:cs="Times New Roman"/>
          <w:color w:val="000000" w:themeColor="text1"/>
          <w:lang w:val="en-US"/>
        </w:rPr>
        <w:t>T</w:t>
      </w:r>
      <w:r w:rsidRPr="00415040">
        <w:rPr>
          <w:rFonts w:ascii="Times New Roman" w:eastAsiaTheme="minorEastAsia" w:hAnsi="Times New Roman" w:cs="Times New Roman"/>
          <w:color w:val="000000" w:themeColor="text1"/>
          <w:lang w:val="en-US"/>
        </w:rPr>
        <w:t xml:space="preserve">able </w:t>
      </w:r>
      <w:r w:rsidR="00275E9A" w:rsidRPr="00415040">
        <w:rPr>
          <w:rFonts w:ascii="Times New Roman" w:eastAsiaTheme="minorEastAsia" w:hAnsi="Times New Roman" w:cs="Times New Roman"/>
          <w:color w:val="000000" w:themeColor="text1"/>
          <w:lang w:val="en-US"/>
        </w:rPr>
        <w:t>4</w:t>
      </w:r>
      <w:r w:rsidRPr="00415040">
        <w:rPr>
          <w:rFonts w:ascii="Times New Roman" w:eastAsiaTheme="minorEastAsia" w:hAnsi="Times New Roman" w:cs="Times New Roman"/>
          <w:color w:val="000000" w:themeColor="text1"/>
          <w:lang w:val="en-US"/>
        </w:rPr>
        <w:t xml:space="preserve">. SEM was 3.67 for LW-CI-PD total score and ranged from 0.85 to 1.75 for domains. </w:t>
      </w:r>
      <w:r w:rsidR="00032E48" w:rsidRPr="00415040">
        <w:rPr>
          <w:rFonts w:ascii="Times New Roman" w:eastAsiaTheme="minorEastAsia" w:hAnsi="Times New Roman" w:cs="Times New Roman"/>
          <w:color w:val="000000" w:themeColor="text1"/>
          <w:lang w:val="en-US"/>
        </w:rPr>
        <w:t>The ES</w:t>
      </w:r>
      <w:r w:rsidR="00B41758" w:rsidRPr="00415040">
        <w:rPr>
          <w:rFonts w:ascii="Times New Roman" w:eastAsiaTheme="minorEastAsia" w:hAnsi="Times New Roman" w:cs="Times New Roman"/>
          <w:color w:val="000000" w:themeColor="text1"/>
          <w:lang w:val="en-US"/>
        </w:rPr>
        <w:t xml:space="preserve"> of LW-CI-PD total was 0.25, ranging 0.10-0.43 for domains. Finally, the SRM of the total score was 0.46, with values from 0.16 to 0.49 in the domains. </w:t>
      </w:r>
    </w:p>
    <w:p w14:paraId="54468650" w14:textId="2066C448" w:rsidR="00AA49F4" w:rsidRPr="00415040" w:rsidRDefault="00AA49F4"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The change in LW-CI-PD total and subscales showed low correlation coefficients with the change in the rest of applied scales (Table </w:t>
      </w:r>
      <w:r w:rsidR="00275E9A" w:rsidRPr="00415040">
        <w:rPr>
          <w:rFonts w:ascii="Times New Roman" w:eastAsiaTheme="minorEastAsia" w:hAnsi="Times New Roman" w:cs="Times New Roman"/>
          <w:color w:val="000000" w:themeColor="text1"/>
          <w:lang w:val="en-US"/>
        </w:rPr>
        <w:t>5</w:t>
      </w:r>
      <w:r w:rsidRPr="00415040">
        <w:rPr>
          <w:rFonts w:ascii="Times New Roman" w:eastAsiaTheme="minorEastAsia" w:hAnsi="Times New Roman" w:cs="Times New Roman"/>
          <w:color w:val="000000" w:themeColor="text1"/>
          <w:lang w:val="en-US"/>
        </w:rPr>
        <w:t>). Change in LW-CI-PD total score correlated -0.26 with change in SCOPA-</w:t>
      </w:r>
      <w:r w:rsidR="00A1495F" w:rsidRPr="00415040">
        <w:rPr>
          <w:rFonts w:ascii="Times New Roman" w:eastAsiaTheme="minorEastAsia" w:hAnsi="Times New Roman" w:cs="Times New Roman"/>
          <w:color w:val="000000" w:themeColor="text1"/>
          <w:lang w:val="en-US"/>
        </w:rPr>
        <w:t>PS and</w:t>
      </w:r>
      <w:r w:rsidRPr="00415040">
        <w:rPr>
          <w:rFonts w:ascii="Times New Roman" w:eastAsiaTheme="minorEastAsia" w:hAnsi="Times New Roman" w:cs="Times New Roman"/>
          <w:color w:val="000000" w:themeColor="text1"/>
          <w:lang w:val="en-US"/>
        </w:rPr>
        <w:t xml:space="preserve"> change in domains Acceptance and Integration correlated 0.29 and -0.28, respectively, with change in DUFSS.</w:t>
      </w:r>
    </w:p>
    <w:p w14:paraId="06C36B18" w14:textId="0D3E35CE" w:rsidR="00D762F2" w:rsidRPr="00415040" w:rsidRDefault="00110B2A"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For interpretabi</w:t>
      </w:r>
      <w:r w:rsidR="00EE5BF9" w:rsidRPr="00415040">
        <w:rPr>
          <w:rFonts w:ascii="Times New Roman" w:eastAsiaTheme="minorEastAsia" w:hAnsi="Times New Roman" w:cs="Times New Roman"/>
          <w:color w:val="000000" w:themeColor="text1"/>
          <w:lang w:val="en-US"/>
        </w:rPr>
        <w:t>lity (</w:t>
      </w:r>
      <w:r w:rsidR="00275E9A" w:rsidRPr="00415040">
        <w:rPr>
          <w:rFonts w:ascii="Times New Roman" w:eastAsiaTheme="minorEastAsia" w:hAnsi="Times New Roman" w:cs="Times New Roman"/>
          <w:color w:val="000000" w:themeColor="text1"/>
          <w:lang w:val="en-US"/>
        </w:rPr>
        <w:t>T</w:t>
      </w:r>
      <w:r w:rsidR="00EE5BF9" w:rsidRPr="00415040">
        <w:rPr>
          <w:rFonts w:ascii="Times New Roman" w:eastAsiaTheme="minorEastAsia" w:hAnsi="Times New Roman" w:cs="Times New Roman"/>
          <w:color w:val="000000" w:themeColor="text1"/>
          <w:lang w:val="en-US"/>
        </w:rPr>
        <w:t xml:space="preserve">able </w:t>
      </w:r>
      <w:r w:rsidR="00275E9A" w:rsidRPr="00415040">
        <w:rPr>
          <w:rFonts w:ascii="Times New Roman" w:eastAsiaTheme="minorEastAsia" w:hAnsi="Times New Roman" w:cs="Times New Roman"/>
          <w:color w:val="000000" w:themeColor="text1"/>
          <w:lang w:val="en-US"/>
        </w:rPr>
        <w:t>6</w:t>
      </w:r>
      <w:r w:rsidR="00EE5BF9" w:rsidRPr="00415040">
        <w:rPr>
          <w:rFonts w:ascii="Times New Roman" w:eastAsiaTheme="minorEastAsia" w:hAnsi="Times New Roman" w:cs="Times New Roman"/>
          <w:color w:val="000000" w:themeColor="text1"/>
          <w:lang w:val="en-US"/>
        </w:rPr>
        <w:t xml:space="preserve">), MIC of LW-CI-PD reached values from </w:t>
      </w:r>
      <w:r w:rsidR="008575D8" w:rsidRPr="00415040">
        <w:rPr>
          <w:rFonts w:ascii="Times New Roman" w:eastAsiaTheme="minorEastAsia" w:hAnsi="Times New Roman" w:cs="Times New Roman"/>
          <w:color w:val="000000" w:themeColor="text1"/>
          <w:lang w:val="en-US"/>
        </w:rPr>
        <w:t>4.5</w:t>
      </w:r>
      <w:r w:rsidR="00EE5BF9" w:rsidRPr="00415040">
        <w:rPr>
          <w:rFonts w:ascii="Times New Roman" w:eastAsiaTheme="minorEastAsia" w:hAnsi="Times New Roman" w:cs="Times New Roman"/>
          <w:color w:val="000000" w:themeColor="text1"/>
          <w:lang w:val="en-US"/>
        </w:rPr>
        <w:t xml:space="preserve"> (as per SEM) to 10.4 (10% of total score), with a mean of 6.</w:t>
      </w:r>
      <w:r w:rsidR="008575D8" w:rsidRPr="00415040">
        <w:rPr>
          <w:rFonts w:ascii="Times New Roman" w:eastAsiaTheme="minorEastAsia" w:hAnsi="Times New Roman" w:cs="Times New Roman"/>
          <w:color w:val="000000" w:themeColor="text1"/>
          <w:lang w:val="en-US"/>
        </w:rPr>
        <w:t>9</w:t>
      </w:r>
      <w:r w:rsidR="00EE5BF9" w:rsidRPr="00415040">
        <w:rPr>
          <w:rFonts w:ascii="Times New Roman" w:eastAsiaTheme="minorEastAsia" w:hAnsi="Times New Roman" w:cs="Times New Roman"/>
          <w:color w:val="000000" w:themeColor="text1"/>
          <w:lang w:val="en-US"/>
        </w:rPr>
        <w:t>. Using the PGIS</w:t>
      </w:r>
      <w:r w:rsidR="00B172DA" w:rsidRPr="00415040">
        <w:rPr>
          <w:rFonts w:ascii="Times New Roman" w:eastAsiaTheme="minorEastAsia" w:hAnsi="Times New Roman" w:cs="Times New Roman"/>
          <w:color w:val="000000" w:themeColor="text1"/>
          <w:lang w:val="en-US"/>
        </w:rPr>
        <w:t xml:space="preserve"> as an anchor, 29 (19%) patients worsened from baseline to follow-up, with a difference of 4.76 points in LW-CI-PD total score.</w:t>
      </w:r>
    </w:p>
    <w:p w14:paraId="59B73BD3" w14:textId="346CA60E" w:rsidR="006974CD" w:rsidRPr="00415040" w:rsidRDefault="006974CD"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p>
    <w:p w14:paraId="23D131C5" w14:textId="16DBF0A9" w:rsidR="006C228E" w:rsidRPr="00415040" w:rsidRDefault="006C228E" w:rsidP="00085BEB">
      <w:pPr>
        <w:tabs>
          <w:tab w:val="left" w:pos="2911"/>
        </w:tabs>
        <w:spacing w:before="120" w:after="120" w:line="276" w:lineRule="auto"/>
        <w:jc w:val="both"/>
        <w:rPr>
          <w:rFonts w:ascii="Times New Roman" w:eastAsiaTheme="minorEastAsia" w:hAnsi="Times New Roman" w:cs="Times New Roman"/>
          <w:b/>
          <w:color w:val="000000" w:themeColor="text1"/>
          <w:lang w:val="en-US"/>
        </w:rPr>
      </w:pPr>
      <w:r w:rsidRPr="00415040">
        <w:rPr>
          <w:rFonts w:ascii="Times New Roman" w:eastAsiaTheme="minorEastAsia" w:hAnsi="Times New Roman" w:cs="Times New Roman"/>
          <w:b/>
          <w:color w:val="000000" w:themeColor="text1"/>
          <w:lang w:val="en-US"/>
        </w:rPr>
        <w:t>Discussion</w:t>
      </w:r>
    </w:p>
    <w:p w14:paraId="0EAC433D" w14:textId="4F52BD28" w:rsidR="006C228E" w:rsidRPr="00415040" w:rsidRDefault="00B172DA"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This is the first study on the responsiveness and interpretability of the LW-CI-PD </w:t>
      </w:r>
      <w:r w:rsidR="003C4249" w:rsidRPr="00415040">
        <w:rPr>
          <w:rFonts w:ascii="Times New Roman" w:eastAsiaTheme="minorEastAsia" w:hAnsi="Times New Roman" w:cs="Times New Roman"/>
          <w:color w:val="000000" w:themeColor="text1"/>
          <w:lang w:val="en-US"/>
        </w:rPr>
        <w:t>rating scale, complementing the satisfactory psychometric properties of this scale for assessing how PD patients live with their illness</w:t>
      </w:r>
      <w:r w:rsidR="00F00C4A" w:rsidRPr="00415040">
        <w:rPr>
          <w:rFonts w:ascii="Times New Roman" w:eastAsiaTheme="minorEastAsia" w:hAnsi="Times New Roman" w:cs="Times New Roman"/>
          <w:color w:val="000000" w:themeColor="text1"/>
          <w:lang w:val="en-US"/>
        </w:rPr>
        <w:t xml:space="preserve"> [</w:t>
      </w:r>
      <w:r w:rsidR="00A618CB" w:rsidRPr="00415040">
        <w:rPr>
          <w:rFonts w:ascii="Times New Roman" w:eastAsiaTheme="minorEastAsia" w:hAnsi="Times New Roman" w:cs="Times New Roman"/>
          <w:color w:val="000000" w:themeColor="text1"/>
          <w:lang w:val="en-US"/>
        </w:rPr>
        <w:t>7,8</w:t>
      </w:r>
      <w:r w:rsidR="00F00C4A" w:rsidRPr="00415040">
        <w:rPr>
          <w:rFonts w:ascii="Times New Roman" w:eastAsiaTheme="minorEastAsia" w:hAnsi="Times New Roman" w:cs="Times New Roman"/>
          <w:color w:val="000000" w:themeColor="text1"/>
          <w:lang w:val="en-US"/>
        </w:rPr>
        <w:t>].</w:t>
      </w:r>
      <w:r w:rsidR="00D534B1" w:rsidRPr="00415040">
        <w:rPr>
          <w:rFonts w:ascii="Times New Roman" w:eastAsiaTheme="minorEastAsia" w:hAnsi="Times New Roman" w:cs="Times New Roman"/>
          <w:color w:val="000000" w:themeColor="text1"/>
          <w:lang w:val="en-US"/>
        </w:rPr>
        <w:t xml:space="preserve"> The relevance of analyzing the longitudinal metric attributes of a scale in clinical settings is substantial: a scale with good longitudinal properties allows clinicians to evaluate changes in the patient’s health status, to identify the direction and magnitude of change, and to determine if the estimated change is clinically relevant and meaningful for the patient.</w:t>
      </w:r>
    </w:p>
    <w:p w14:paraId="5246CE73" w14:textId="56E435AE" w:rsidR="003C4249" w:rsidRPr="00415040" w:rsidRDefault="003C4249"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The LW-CI-PD showed a </w:t>
      </w:r>
      <w:r w:rsidR="00B86190" w:rsidRPr="00415040">
        <w:rPr>
          <w:rFonts w:ascii="Times New Roman" w:eastAsiaTheme="minorEastAsia" w:hAnsi="Times New Roman" w:cs="Times New Roman"/>
          <w:color w:val="000000" w:themeColor="text1"/>
          <w:lang w:val="en-US"/>
        </w:rPr>
        <w:t xml:space="preserve">significant worsening in scores over time, as did most applied rating scales except the SCOPA-Motor. Moreover, 19% patients perceived a worsening in their status, </w:t>
      </w:r>
      <w:r w:rsidR="00B86190" w:rsidRPr="00415040">
        <w:rPr>
          <w:rFonts w:ascii="Times New Roman" w:eastAsiaTheme="minorEastAsia" w:hAnsi="Times New Roman" w:cs="Times New Roman"/>
          <w:color w:val="000000" w:themeColor="text1"/>
          <w:lang w:val="en-US"/>
        </w:rPr>
        <w:lastRenderedPageBreak/>
        <w:t xml:space="preserve">as per the PGIS. </w:t>
      </w:r>
      <w:r w:rsidR="009B22E5" w:rsidRPr="00415040">
        <w:rPr>
          <w:rFonts w:ascii="Times New Roman" w:eastAsiaTheme="minorEastAsia" w:hAnsi="Times New Roman" w:cs="Times New Roman"/>
          <w:color w:val="000000" w:themeColor="text1"/>
          <w:lang w:val="en-US"/>
        </w:rPr>
        <w:t xml:space="preserve">The results of the test of differences show that the LW-CI-PD is responsive to changes over time. </w:t>
      </w:r>
    </w:p>
    <w:p w14:paraId="7FA30095" w14:textId="7437295E" w:rsidR="00B86190" w:rsidRPr="00415040" w:rsidRDefault="00B86190"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The SEM </w:t>
      </w:r>
      <w:r w:rsidR="009B22E5" w:rsidRPr="00415040">
        <w:rPr>
          <w:rFonts w:ascii="Times New Roman" w:eastAsiaTheme="minorEastAsia" w:hAnsi="Times New Roman" w:cs="Times New Roman"/>
          <w:color w:val="000000" w:themeColor="text1"/>
          <w:lang w:val="en-US"/>
        </w:rPr>
        <w:t xml:space="preserve">is a measure of precision of the scale (ability to detect small differences) and </w:t>
      </w:r>
      <w:r w:rsidRPr="00415040">
        <w:rPr>
          <w:rFonts w:ascii="Times New Roman" w:eastAsiaTheme="minorEastAsia" w:hAnsi="Times New Roman" w:cs="Times New Roman"/>
          <w:color w:val="000000" w:themeColor="text1"/>
          <w:lang w:val="en-US"/>
        </w:rPr>
        <w:t xml:space="preserve">represents the value </w:t>
      </w:r>
      <w:r w:rsidR="009B22E5" w:rsidRPr="00415040">
        <w:rPr>
          <w:rFonts w:ascii="Times New Roman" w:eastAsiaTheme="minorEastAsia" w:hAnsi="Times New Roman" w:cs="Times New Roman"/>
          <w:color w:val="000000" w:themeColor="text1"/>
          <w:lang w:val="en-US"/>
        </w:rPr>
        <w:t>for a minimally detectable change</w:t>
      </w:r>
      <w:r w:rsidR="00F00C4A" w:rsidRPr="00415040">
        <w:rPr>
          <w:rFonts w:ascii="Times New Roman" w:eastAsiaTheme="minorEastAsia" w:hAnsi="Times New Roman" w:cs="Times New Roman"/>
          <w:color w:val="000000" w:themeColor="text1"/>
          <w:lang w:val="en-US"/>
        </w:rPr>
        <w:t xml:space="preserve"> [</w:t>
      </w:r>
      <w:r w:rsidR="001C124C" w:rsidRPr="00415040">
        <w:rPr>
          <w:rFonts w:ascii="Times New Roman" w:eastAsiaTheme="minorEastAsia" w:hAnsi="Times New Roman" w:cs="Times New Roman"/>
          <w:color w:val="000000" w:themeColor="text1"/>
          <w:lang w:val="en-US"/>
        </w:rPr>
        <w:t>25</w:t>
      </w:r>
      <w:r w:rsidR="00F00C4A" w:rsidRPr="00415040">
        <w:rPr>
          <w:rFonts w:ascii="Times New Roman" w:eastAsiaTheme="minorEastAsia" w:hAnsi="Times New Roman" w:cs="Times New Roman"/>
          <w:color w:val="000000" w:themeColor="text1"/>
          <w:lang w:val="en-US"/>
        </w:rPr>
        <w:t>].</w:t>
      </w:r>
      <w:r w:rsidR="009B22E5" w:rsidRPr="00415040">
        <w:rPr>
          <w:rFonts w:ascii="Times New Roman" w:eastAsiaTheme="minorEastAsia" w:hAnsi="Times New Roman" w:cs="Times New Roman"/>
          <w:color w:val="000000" w:themeColor="text1"/>
          <w:lang w:val="en-US"/>
        </w:rPr>
        <w:t xml:space="preserve"> Based on our results, a </w:t>
      </w:r>
      <w:proofErr w:type="spellStart"/>
      <w:r w:rsidR="009B22E5" w:rsidRPr="00415040">
        <w:rPr>
          <w:rFonts w:ascii="Times New Roman" w:eastAsiaTheme="minorEastAsia" w:hAnsi="Times New Roman" w:cs="Times New Roman"/>
          <w:color w:val="000000" w:themeColor="text1"/>
          <w:lang w:val="en-US"/>
        </w:rPr>
        <w:t>change over</w:t>
      </w:r>
      <w:proofErr w:type="spellEnd"/>
      <w:r w:rsidR="009B22E5" w:rsidRPr="00415040">
        <w:rPr>
          <w:rFonts w:ascii="Times New Roman" w:eastAsiaTheme="minorEastAsia" w:hAnsi="Times New Roman" w:cs="Times New Roman"/>
          <w:color w:val="000000" w:themeColor="text1"/>
          <w:lang w:val="en-US"/>
        </w:rPr>
        <w:t xml:space="preserve"> </w:t>
      </w:r>
      <w:r w:rsidR="00030192" w:rsidRPr="00415040">
        <w:rPr>
          <w:rFonts w:ascii="Times New Roman" w:eastAsiaTheme="minorEastAsia" w:hAnsi="Times New Roman" w:cs="Times New Roman"/>
          <w:color w:val="000000" w:themeColor="text1"/>
          <w:lang w:val="en-US"/>
        </w:rPr>
        <w:t>4.5</w:t>
      </w:r>
      <w:r w:rsidR="009B22E5" w:rsidRPr="00415040">
        <w:rPr>
          <w:rFonts w:ascii="Times New Roman" w:eastAsiaTheme="minorEastAsia" w:hAnsi="Times New Roman" w:cs="Times New Roman"/>
          <w:color w:val="000000" w:themeColor="text1"/>
          <w:lang w:val="en-US"/>
        </w:rPr>
        <w:t xml:space="preserve"> points in LW-CI-PD total score is deemed as a true change</w:t>
      </w:r>
      <w:r w:rsidR="0037640F" w:rsidRPr="00415040">
        <w:rPr>
          <w:rFonts w:ascii="Times New Roman" w:eastAsiaTheme="minorEastAsia" w:hAnsi="Times New Roman" w:cs="Times New Roman"/>
          <w:color w:val="000000" w:themeColor="text1"/>
          <w:lang w:val="en-US"/>
        </w:rPr>
        <w:t xml:space="preserve">. According to the ES and SRM, however, the detected change in LW-CI-PD was small. </w:t>
      </w:r>
      <w:r w:rsidR="00566ABE" w:rsidRPr="00415040">
        <w:rPr>
          <w:rFonts w:ascii="Times New Roman" w:eastAsiaTheme="minorEastAsia" w:hAnsi="Times New Roman" w:cs="Times New Roman"/>
          <w:color w:val="000000" w:themeColor="text1"/>
          <w:lang w:val="en-US"/>
        </w:rPr>
        <w:t>This can be due to the short follow-up period, or to the fact that the scale is measuring a relatively stable aspect of the disease. This is the case for related constructs such as coping styles [</w:t>
      </w:r>
      <w:r w:rsidR="001C124C" w:rsidRPr="00415040">
        <w:rPr>
          <w:rFonts w:ascii="Times New Roman" w:eastAsiaTheme="minorEastAsia" w:hAnsi="Times New Roman" w:cs="Times New Roman"/>
          <w:color w:val="000000" w:themeColor="text1"/>
          <w:lang w:val="en-US"/>
        </w:rPr>
        <w:t>26</w:t>
      </w:r>
      <w:r w:rsidR="00E14EEA" w:rsidRPr="00415040">
        <w:rPr>
          <w:rFonts w:ascii="Times New Roman" w:eastAsiaTheme="minorEastAsia" w:hAnsi="Times New Roman" w:cs="Times New Roman"/>
          <w:color w:val="000000" w:themeColor="text1"/>
          <w:lang w:val="en-US"/>
        </w:rPr>
        <w:t>].</w:t>
      </w:r>
    </w:p>
    <w:p w14:paraId="6A802088" w14:textId="2345EB20" w:rsidR="0037640F" w:rsidRPr="00415040" w:rsidRDefault="0037640F"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The change in LW-CI-PD total score and domains </w:t>
      </w:r>
      <w:r w:rsidR="00A631AC" w:rsidRPr="00415040">
        <w:rPr>
          <w:rFonts w:ascii="Times New Roman" w:eastAsiaTheme="minorEastAsia" w:hAnsi="Times New Roman" w:cs="Times New Roman"/>
          <w:color w:val="000000" w:themeColor="text1"/>
          <w:lang w:val="en-US"/>
        </w:rPr>
        <w:t xml:space="preserve">showed low correlations with the change in the rest of applied scales. This means that changes in motor and non-motor status in PD patients have a little impact on how the patient live with his or her disease. </w:t>
      </w:r>
      <w:r w:rsidR="00E57B7D" w:rsidRPr="00415040">
        <w:rPr>
          <w:rFonts w:ascii="Times New Roman" w:eastAsiaTheme="minorEastAsia" w:hAnsi="Times New Roman" w:cs="Times New Roman"/>
          <w:color w:val="000000" w:themeColor="text1"/>
          <w:lang w:val="en-US"/>
        </w:rPr>
        <w:t xml:space="preserve">Only variations in social support (DUFSS) and psychosocial adaptation to the disease (SCOPA-PS) are related to variations in the LW-CI-PD. </w:t>
      </w:r>
      <w:r w:rsidR="009E785C" w:rsidRPr="00415040">
        <w:rPr>
          <w:rFonts w:ascii="Times New Roman" w:eastAsiaTheme="minorEastAsia" w:hAnsi="Times New Roman" w:cs="Times New Roman"/>
          <w:color w:val="000000" w:themeColor="text1"/>
          <w:lang w:val="en-US"/>
        </w:rPr>
        <w:t xml:space="preserve">This result was also identified with other </w:t>
      </w:r>
      <w:r w:rsidR="00566ABE" w:rsidRPr="00415040">
        <w:rPr>
          <w:rFonts w:ascii="Times New Roman" w:eastAsiaTheme="minorEastAsia" w:hAnsi="Times New Roman" w:cs="Times New Roman"/>
          <w:color w:val="000000" w:themeColor="text1"/>
          <w:lang w:val="en-US"/>
        </w:rPr>
        <w:t>long-term</w:t>
      </w:r>
      <w:r w:rsidR="009E785C" w:rsidRPr="00415040">
        <w:rPr>
          <w:rFonts w:ascii="Times New Roman" w:eastAsiaTheme="minorEastAsia" w:hAnsi="Times New Roman" w:cs="Times New Roman"/>
          <w:color w:val="000000" w:themeColor="text1"/>
          <w:lang w:val="en-US"/>
        </w:rPr>
        <w:t xml:space="preserve"> conditions, such as type 2 diabetes mellitus [</w:t>
      </w:r>
      <w:r w:rsidR="001C124C" w:rsidRPr="00415040">
        <w:rPr>
          <w:rFonts w:ascii="Times New Roman" w:eastAsiaTheme="minorEastAsia" w:hAnsi="Times New Roman" w:cs="Times New Roman"/>
          <w:color w:val="000000" w:themeColor="text1"/>
          <w:lang w:val="en-US"/>
        </w:rPr>
        <w:t>27</w:t>
      </w:r>
      <w:r w:rsidR="009E785C" w:rsidRPr="00415040">
        <w:rPr>
          <w:rFonts w:ascii="Times New Roman" w:eastAsiaTheme="minorEastAsia" w:hAnsi="Times New Roman" w:cs="Times New Roman"/>
          <w:color w:val="000000" w:themeColor="text1"/>
          <w:lang w:val="en-US"/>
        </w:rPr>
        <w:t>] or COPD [</w:t>
      </w:r>
      <w:r w:rsidR="001C124C" w:rsidRPr="00415040">
        <w:rPr>
          <w:rFonts w:ascii="Times New Roman" w:eastAsiaTheme="minorEastAsia" w:hAnsi="Times New Roman" w:cs="Times New Roman"/>
          <w:color w:val="000000" w:themeColor="text1"/>
          <w:lang w:val="en-US"/>
        </w:rPr>
        <w:t>28</w:t>
      </w:r>
      <w:r w:rsidR="009E785C" w:rsidRPr="00415040">
        <w:rPr>
          <w:rFonts w:ascii="Times New Roman" w:eastAsiaTheme="minorEastAsia" w:hAnsi="Times New Roman" w:cs="Times New Roman"/>
          <w:color w:val="000000" w:themeColor="text1"/>
          <w:lang w:val="en-US"/>
        </w:rPr>
        <w:t xml:space="preserve">] showing that living with </w:t>
      </w:r>
      <w:r w:rsidR="00556717" w:rsidRPr="00415040">
        <w:rPr>
          <w:rFonts w:ascii="Times New Roman" w:eastAsiaTheme="minorEastAsia" w:hAnsi="Times New Roman" w:cs="Times New Roman"/>
          <w:color w:val="000000" w:themeColor="text1"/>
          <w:lang w:val="en-US"/>
        </w:rPr>
        <w:t>a</w:t>
      </w:r>
      <w:r w:rsidR="009E785C" w:rsidRPr="00415040">
        <w:rPr>
          <w:rFonts w:ascii="Times New Roman" w:eastAsiaTheme="minorEastAsia" w:hAnsi="Times New Roman" w:cs="Times New Roman"/>
          <w:color w:val="000000" w:themeColor="text1"/>
          <w:lang w:val="en-US"/>
        </w:rPr>
        <w:t xml:space="preserve"> </w:t>
      </w:r>
      <w:proofErr w:type="gramStart"/>
      <w:r w:rsidR="009E785C" w:rsidRPr="00415040">
        <w:rPr>
          <w:rFonts w:ascii="Times New Roman" w:eastAsiaTheme="minorEastAsia" w:hAnsi="Times New Roman" w:cs="Times New Roman"/>
          <w:color w:val="000000" w:themeColor="text1"/>
          <w:lang w:val="en-US"/>
        </w:rPr>
        <w:t>long term</w:t>
      </w:r>
      <w:proofErr w:type="gramEnd"/>
      <w:r w:rsidR="009E785C" w:rsidRPr="00415040">
        <w:rPr>
          <w:rFonts w:ascii="Times New Roman" w:eastAsiaTheme="minorEastAsia" w:hAnsi="Times New Roman" w:cs="Times New Roman"/>
          <w:color w:val="000000" w:themeColor="text1"/>
          <w:lang w:val="en-US"/>
        </w:rPr>
        <w:t xml:space="preserve"> condition as PD is much more influenced by person’s related factors, as psychological and social factors rather than the disease </w:t>
      </w:r>
      <w:r w:rsidR="009E785C" w:rsidRPr="00415040">
        <w:rPr>
          <w:rFonts w:ascii="Times New Roman" w:eastAsiaTheme="minorEastAsia" w:hAnsi="Times New Roman" w:cs="Times New Roman"/>
          <w:i/>
          <w:iCs/>
          <w:color w:val="000000" w:themeColor="text1"/>
          <w:lang w:val="en-US"/>
        </w:rPr>
        <w:t>per se</w:t>
      </w:r>
      <w:r w:rsidR="009E785C" w:rsidRPr="00415040">
        <w:rPr>
          <w:rFonts w:ascii="Times New Roman" w:eastAsiaTheme="minorEastAsia" w:hAnsi="Times New Roman" w:cs="Times New Roman"/>
          <w:color w:val="000000" w:themeColor="text1"/>
          <w:lang w:val="en-US"/>
        </w:rPr>
        <w:t xml:space="preserve"> [</w:t>
      </w:r>
      <w:r w:rsidR="002A62FA" w:rsidRPr="00415040">
        <w:rPr>
          <w:rFonts w:ascii="Times New Roman" w:eastAsiaTheme="minorEastAsia" w:hAnsi="Times New Roman" w:cs="Times New Roman"/>
          <w:color w:val="000000" w:themeColor="text1"/>
          <w:lang w:val="en-US"/>
        </w:rPr>
        <w:t>3</w:t>
      </w:r>
      <w:r w:rsidR="009E785C" w:rsidRPr="00415040">
        <w:rPr>
          <w:rFonts w:ascii="Times New Roman" w:eastAsiaTheme="minorEastAsia" w:hAnsi="Times New Roman" w:cs="Times New Roman"/>
          <w:color w:val="000000" w:themeColor="text1"/>
          <w:lang w:val="en-US"/>
        </w:rPr>
        <w:t>].</w:t>
      </w:r>
      <w:r w:rsidR="001F4DEB" w:rsidRPr="00415040">
        <w:rPr>
          <w:rFonts w:ascii="Times New Roman" w:eastAsiaTheme="minorEastAsia" w:hAnsi="Times New Roman" w:cs="Times New Roman"/>
          <w:color w:val="000000" w:themeColor="text1"/>
          <w:lang w:val="en-US"/>
        </w:rPr>
        <w:t xml:space="preserve"> Each person with PD, must be seen as a unique and unrepeatable person, independently of the stage or the severity of the disease. Therefore, it is necessary to incorporate multidisciplinary and individualized interventions in nowadays healthcare and social care services, focusing on the factors that directly influence in living with PD, as for social support and satisfaction.</w:t>
      </w:r>
    </w:p>
    <w:p w14:paraId="7314186F" w14:textId="12C09252" w:rsidR="006F17A2" w:rsidRPr="00415040" w:rsidRDefault="00341B62" w:rsidP="006F17A2">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MIC refers to changes regarded as minimally important by patients or clinicians, and anchor- and distribution-based methods are use</w:t>
      </w:r>
      <w:r w:rsidR="00496152" w:rsidRPr="00415040">
        <w:rPr>
          <w:rFonts w:ascii="Times New Roman" w:eastAsiaTheme="minorEastAsia" w:hAnsi="Times New Roman" w:cs="Times New Roman"/>
          <w:color w:val="000000" w:themeColor="text1"/>
          <w:lang w:val="en-US"/>
        </w:rPr>
        <w:t xml:space="preserve">d </w:t>
      </w:r>
      <w:r w:rsidRPr="00415040">
        <w:rPr>
          <w:rFonts w:ascii="Times New Roman" w:eastAsiaTheme="minorEastAsia" w:hAnsi="Times New Roman" w:cs="Times New Roman"/>
          <w:color w:val="000000" w:themeColor="text1"/>
          <w:lang w:val="en-US"/>
        </w:rPr>
        <w:t>to determine it, although with different results as showed in this study</w:t>
      </w:r>
      <w:r w:rsidR="00F00C4A" w:rsidRPr="00415040">
        <w:rPr>
          <w:rFonts w:ascii="Times New Roman" w:eastAsiaTheme="minorEastAsia" w:hAnsi="Times New Roman" w:cs="Times New Roman"/>
          <w:color w:val="000000" w:themeColor="text1"/>
          <w:lang w:val="en-US"/>
        </w:rPr>
        <w:t xml:space="preserve"> [</w:t>
      </w:r>
      <w:r w:rsidR="001C124C" w:rsidRPr="00415040">
        <w:rPr>
          <w:rFonts w:ascii="Times New Roman" w:eastAsiaTheme="minorEastAsia" w:hAnsi="Times New Roman" w:cs="Times New Roman"/>
          <w:color w:val="000000" w:themeColor="text1"/>
          <w:lang w:val="en-US"/>
        </w:rPr>
        <w:t>29</w:t>
      </w:r>
      <w:r w:rsidR="00F00C4A" w:rsidRPr="00415040">
        <w:rPr>
          <w:rFonts w:ascii="Times New Roman" w:eastAsiaTheme="minorEastAsia" w:hAnsi="Times New Roman" w:cs="Times New Roman"/>
          <w:color w:val="000000" w:themeColor="text1"/>
          <w:lang w:val="en-US"/>
        </w:rPr>
        <w:t>].</w:t>
      </w:r>
      <w:r w:rsidRPr="00415040">
        <w:rPr>
          <w:rFonts w:ascii="Times New Roman" w:eastAsiaTheme="minorEastAsia" w:hAnsi="Times New Roman" w:cs="Times New Roman"/>
          <w:color w:val="000000" w:themeColor="text1"/>
          <w:lang w:val="en-US"/>
        </w:rPr>
        <w:t xml:space="preserve"> </w:t>
      </w:r>
      <w:r w:rsidR="001A072A" w:rsidRPr="00415040">
        <w:rPr>
          <w:rFonts w:ascii="Times New Roman" w:eastAsiaTheme="minorEastAsia" w:hAnsi="Times New Roman" w:cs="Times New Roman"/>
          <w:color w:val="000000" w:themeColor="text1"/>
          <w:lang w:val="en-US"/>
        </w:rPr>
        <w:t>For distribution-based methods, some authors have proposed that 1 SEM, ½ SD at baseline or 10% of total score are good estimates of MIC</w:t>
      </w:r>
      <w:r w:rsidR="00F00C4A" w:rsidRPr="00415040">
        <w:rPr>
          <w:rFonts w:ascii="Times New Roman" w:eastAsiaTheme="minorEastAsia" w:hAnsi="Times New Roman" w:cs="Times New Roman"/>
          <w:color w:val="000000" w:themeColor="text1"/>
          <w:lang w:val="en-US"/>
        </w:rPr>
        <w:t xml:space="preserve"> [</w:t>
      </w:r>
      <w:r w:rsidR="001C124C" w:rsidRPr="00415040">
        <w:rPr>
          <w:rFonts w:ascii="Times New Roman" w:eastAsiaTheme="minorEastAsia" w:hAnsi="Times New Roman" w:cs="Times New Roman"/>
          <w:color w:val="000000" w:themeColor="text1"/>
          <w:lang w:val="en-US"/>
        </w:rPr>
        <w:t>24</w:t>
      </w:r>
      <w:r w:rsidR="00F00C4A" w:rsidRPr="00415040">
        <w:rPr>
          <w:rFonts w:ascii="Times New Roman" w:eastAsiaTheme="minorEastAsia" w:hAnsi="Times New Roman" w:cs="Times New Roman"/>
          <w:color w:val="000000" w:themeColor="text1"/>
          <w:lang w:val="en-US"/>
        </w:rPr>
        <w:t>].</w:t>
      </w:r>
      <w:r w:rsidR="001A072A" w:rsidRPr="00415040">
        <w:rPr>
          <w:rFonts w:ascii="Times New Roman" w:eastAsiaTheme="minorEastAsia" w:hAnsi="Times New Roman" w:cs="Times New Roman"/>
          <w:color w:val="000000" w:themeColor="text1"/>
          <w:lang w:val="en-US"/>
        </w:rPr>
        <w:t xml:space="preserve"> Using these calculations, the </w:t>
      </w:r>
      <w:r w:rsidR="00414D82" w:rsidRPr="00415040">
        <w:rPr>
          <w:rFonts w:ascii="Times New Roman" w:eastAsiaTheme="minorEastAsia" w:hAnsi="Times New Roman" w:cs="Times New Roman"/>
          <w:color w:val="000000" w:themeColor="text1"/>
          <w:lang w:val="en-US"/>
        </w:rPr>
        <w:t xml:space="preserve">MIC for </w:t>
      </w:r>
      <w:r w:rsidR="001A072A" w:rsidRPr="00415040">
        <w:rPr>
          <w:rFonts w:ascii="Times New Roman" w:eastAsiaTheme="minorEastAsia" w:hAnsi="Times New Roman" w:cs="Times New Roman"/>
          <w:color w:val="000000" w:themeColor="text1"/>
          <w:lang w:val="en-US"/>
        </w:rPr>
        <w:t xml:space="preserve">LW-CI-PD fluctuated between </w:t>
      </w:r>
      <w:r w:rsidR="00BF7450" w:rsidRPr="00415040">
        <w:rPr>
          <w:rFonts w:ascii="Times New Roman" w:eastAsiaTheme="minorEastAsia" w:hAnsi="Times New Roman" w:cs="Times New Roman"/>
          <w:color w:val="000000" w:themeColor="text1"/>
          <w:lang w:val="en-US"/>
        </w:rPr>
        <w:t>4.5</w:t>
      </w:r>
      <w:r w:rsidR="00414D82" w:rsidRPr="00415040">
        <w:rPr>
          <w:rFonts w:ascii="Times New Roman" w:eastAsiaTheme="minorEastAsia" w:hAnsi="Times New Roman" w:cs="Times New Roman"/>
          <w:color w:val="000000" w:themeColor="text1"/>
          <w:lang w:val="en-US"/>
        </w:rPr>
        <w:t xml:space="preserve"> (1 SEM) and 10.4 (10% total score), with a mean of 6.</w:t>
      </w:r>
      <w:r w:rsidR="00BF7450" w:rsidRPr="00415040">
        <w:rPr>
          <w:rFonts w:ascii="Times New Roman" w:eastAsiaTheme="minorEastAsia" w:hAnsi="Times New Roman" w:cs="Times New Roman"/>
          <w:color w:val="000000" w:themeColor="text1"/>
          <w:lang w:val="en-US"/>
        </w:rPr>
        <w:t>9</w:t>
      </w:r>
      <w:r w:rsidR="00414D82" w:rsidRPr="00415040">
        <w:rPr>
          <w:rFonts w:ascii="Times New Roman" w:eastAsiaTheme="minorEastAsia" w:hAnsi="Times New Roman" w:cs="Times New Roman"/>
          <w:color w:val="000000" w:themeColor="text1"/>
          <w:lang w:val="en-US"/>
        </w:rPr>
        <w:t xml:space="preserve">. </w:t>
      </w:r>
      <w:r w:rsidRPr="00415040">
        <w:rPr>
          <w:rFonts w:ascii="Times New Roman" w:eastAsiaTheme="minorEastAsia" w:hAnsi="Times New Roman" w:cs="Times New Roman"/>
          <w:color w:val="000000" w:themeColor="text1"/>
          <w:lang w:val="en-US"/>
        </w:rPr>
        <w:t xml:space="preserve">While the anchor-based techniques are preferred over the distribution-based methods, some caveats should be </w:t>
      </w:r>
      <w:r w:rsidR="00556717" w:rsidRPr="00415040">
        <w:rPr>
          <w:rFonts w:ascii="Times New Roman" w:eastAsiaTheme="minorEastAsia" w:hAnsi="Times New Roman" w:cs="Times New Roman"/>
          <w:color w:val="000000" w:themeColor="text1"/>
          <w:lang w:val="en-US"/>
        </w:rPr>
        <w:t>considered</w:t>
      </w:r>
      <w:r w:rsidR="00F00C4A" w:rsidRPr="00415040">
        <w:rPr>
          <w:rFonts w:ascii="Times New Roman" w:eastAsiaTheme="minorEastAsia" w:hAnsi="Times New Roman" w:cs="Times New Roman"/>
          <w:color w:val="000000" w:themeColor="text1"/>
          <w:lang w:val="en-US"/>
        </w:rPr>
        <w:t>.</w:t>
      </w:r>
      <w:r w:rsidR="00CE21C0" w:rsidRPr="00415040">
        <w:rPr>
          <w:rFonts w:ascii="Times New Roman" w:eastAsiaTheme="minorEastAsia" w:hAnsi="Times New Roman" w:cs="Times New Roman"/>
          <w:color w:val="000000" w:themeColor="text1"/>
          <w:lang w:val="en-US"/>
        </w:rPr>
        <w:t xml:space="preserve"> T</w:t>
      </w:r>
      <w:r w:rsidRPr="00415040">
        <w:rPr>
          <w:rFonts w:ascii="Times New Roman" w:eastAsiaTheme="minorEastAsia" w:hAnsi="Times New Roman" w:cs="Times New Roman"/>
          <w:color w:val="000000" w:themeColor="text1"/>
          <w:lang w:val="en-US"/>
        </w:rPr>
        <w:t xml:space="preserve">he anchor should be interpretable and </w:t>
      </w:r>
      <w:r w:rsidR="00556717" w:rsidRPr="00415040">
        <w:rPr>
          <w:rFonts w:ascii="Times New Roman" w:eastAsiaTheme="minorEastAsia" w:hAnsi="Times New Roman" w:cs="Times New Roman"/>
          <w:color w:val="000000" w:themeColor="text1"/>
          <w:lang w:val="en-US"/>
        </w:rPr>
        <w:t>strongly associated</w:t>
      </w:r>
      <w:r w:rsidRPr="00415040">
        <w:rPr>
          <w:rFonts w:ascii="Times New Roman" w:eastAsiaTheme="minorEastAsia" w:hAnsi="Times New Roman" w:cs="Times New Roman"/>
          <w:color w:val="000000" w:themeColor="text1"/>
          <w:lang w:val="en-US"/>
        </w:rPr>
        <w:t xml:space="preserve"> to the studied instrument. </w:t>
      </w:r>
      <w:r w:rsidR="00A46084" w:rsidRPr="00415040">
        <w:rPr>
          <w:rFonts w:ascii="Times New Roman" w:eastAsiaTheme="minorEastAsia" w:hAnsi="Times New Roman" w:cs="Times New Roman"/>
          <w:color w:val="000000" w:themeColor="text1"/>
          <w:lang w:val="en-US"/>
        </w:rPr>
        <w:t>In this study, using the PGIS as anchor, the value of MIC was 4.76</w:t>
      </w:r>
      <w:r w:rsidR="00062950" w:rsidRPr="00415040">
        <w:rPr>
          <w:rFonts w:ascii="Times New Roman" w:eastAsiaTheme="minorEastAsia" w:hAnsi="Times New Roman" w:cs="Times New Roman"/>
          <w:color w:val="000000" w:themeColor="text1"/>
          <w:lang w:val="en-US"/>
        </w:rPr>
        <w:t>, greater than the SEM, suggesting that this change is beyond measurement error</w:t>
      </w:r>
      <w:r w:rsidR="00A46084" w:rsidRPr="00415040">
        <w:rPr>
          <w:rFonts w:ascii="Times New Roman" w:eastAsiaTheme="minorEastAsia" w:hAnsi="Times New Roman" w:cs="Times New Roman"/>
          <w:color w:val="000000" w:themeColor="text1"/>
          <w:lang w:val="en-US"/>
        </w:rPr>
        <w:t>. This way, we could conclude that the real value of MIC for LW-CI-PD would be between 4.76 and 6.</w:t>
      </w:r>
      <w:r w:rsidR="00BF7450" w:rsidRPr="00415040">
        <w:rPr>
          <w:rFonts w:ascii="Times New Roman" w:eastAsiaTheme="minorEastAsia" w:hAnsi="Times New Roman" w:cs="Times New Roman"/>
          <w:color w:val="000000" w:themeColor="text1"/>
          <w:lang w:val="en-US"/>
        </w:rPr>
        <w:t>9</w:t>
      </w:r>
      <w:r w:rsidR="00A46084" w:rsidRPr="00415040">
        <w:rPr>
          <w:rFonts w:ascii="Times New Roman" w:eastAsiaTheme="minorEastAsia" w:hAnsi="Times New Roman" w:cs="Times New Roman"/>
          <w:color w:val="000000" w:themeColor="text1"/>
          <w:lang w:val="en-US"/>
        </w:rPr>
        <w:t>.</w:t>
      </w:r>
    </w:p>
    <w:p w14:paraId="120BFD81" w14:textId="647F08DF" w:rsidR="005E31AD" w:rsidRPr="00415040" w:rsidRDefault="005E31AD" w:rsidP="006F17A2">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The present study</w:t>
      </w:r>
      <w:r w:rsidR="006F17A2" w:rsidRPr="00415040">
        <w:rPr>
          <w:rFonts w:ascii="Times New Roman" w:eastAsiaTheme="minorEastAsia" w:hAnsi="Times New Roman" w:cs="Times New Roman"/>
          <w:color w:val="000000" w:themeColor="text1"/>
          <w:lang w:val="en-US"/>
        </w:rPr>
        <w:t xml:space="preserve"> is part </w:t>
      </w:r>
      <w:r w:rsidR="006F17A2" w:rsidRPr="00415040">
        <w:rPr>
          <w:rFonts w:ascii="Times New Roman" w:hAnsi="Times New Roman" w:cs="Times New Roman"/>
          <w:color w:val="000000" w:themeColor="text1"/>
          <w:lang w:val="en-US"/>
        </w:rPr>
        <w:t xml:space="preserve">of a bigger and ambitious research project with the general aim to achieve a standardized and unique self-reported scale in Spanish-speaking population to evaluate the process of living with one or more than one chronic condition, such as PD. Concretely, </w:t>
      </w:r>
      <w:r w:rsidRPr="00415040">
        <w:rPr>
          <w:rFonts w:ascii="Times New Roman" w:hAnsi="Times New Roman" w:cs="Times New Roman"/>
          <w:color w:val="000000" w:themeColor="text1"/>
          <w:lang w:val="en-US"/>
        </w:rPr>
        <w:t>this</w:t>
      </w:r>
      <w:r w:rsidR="006F17A2" w:rsidRPr="00415040">
        <w:rPr>
          <w:rFonts w:ascii="Times New Roman" w:hAnsi="Times New Roman" w:cs="Times New Roman"/>
          <w:color w:val="000000" w:themeColor="text1"/>
          <w:lang w:val="en-US"/>
        </w:rPr>
        <w:t xml:space="preserve"> study is a continuation of previous published PD validation study in Spain and South America</w:t>
      </w:r>
      <w:r w:rsidRPr="00415040">
        <w:rPr>
          <w:rFonts w:ascii="Times New Roman" w:hAnsi="Times New Roman" w:cs="Times New Roman"/>
          <w:color w:val="000000" w:themeColor="text1"/>
          <w:lang w:val="en-US"/>
        </w:rPr>
        <w:t xml:space="preserve"> [7,8]</w:t>
      </w:r>
      <w:r w:rsidR="006F17A2"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lang w:val="en-US"/>
        </w:rPr>
        <w:t>Based on emerged satisfactory results, the LW-CI-PD scale could become the only available person</w:t>
      </w:r>
      <w:r w:rsidR="00BC4A1C" w:rsidRPr="00415040">
        <w:rPr>
          <w:rFonts w:ascii="Times New Roman" w:hAnsi="Times New Roman" w:cs="Times New Roman"/>
          <w:color w:val="000000" w:themeColor="text1"/>
          <w:lang w:val="en-US"/>
        </w:rPr>
        <w:t xml:space="preserve"> </w:t>
      </w:r>
      <w:proofErr w:type="spellStart"/>
      <w:r w:rsidRPr="00415040">
        <w:rPr>
          <w:rFonts w:ascii="Times New Roman" w:hAnsi="Times New Roman" w:cs="Times New Roman"/>
          <w:color w:val="000000" w:themeColor="text1"/>
          <w:lang w:val="en-US"/>
        </w:rPr>
        <w:t>centred</w:t>
      </w:r>
      <w:proofErr w:type="spellEnd"/>
      <w:r w:rsidRPr="00415040">
        <w:rPr>
          <w:rFonts w:ascii="Times New Roman" w:hAnsi="Times New Roman" w:cs="Times New Roman"/>
          <w:color w:val="000000" w:themeColor="text1"/>
          <w:lang w:val="en-US"/>
        </w:rPr>
        <w:t xml:space="preserve"> tool that captures the individual perception of daily living with PD cross-culturally in Spanish countries. However, </w:t>
      </w:r>
      <w:r w:rsidR="00A54670" w:rsidRPr="00415040">
        <w:rPr>
          <w:rFonts w:ascii="Times New Roman" w:hAnsi="Times New Roman" w:cs="Times New Roman"/>
          <w:color w:val="000000" w:themeColor="text1"/>
          <w:lang w:val="en-US"/>
        </w:rPr>
        <w:t xml:space="preserve">the scale is expanding internationally and </w:t>
      </w:r>
      <w:r w:rsidRPr="00415040">
        <w:rPr>
          <w:rFonts w:ascii="Times New Roman" w:hAnsi="Times New Roman" w:cs="Times New Roman"/>
          <w:color w:val="000000" w:themeColor="text1"/>
          <w:lang w:val="en-US"/>
        </w:rPr>
        <w:t>as part of international networking the English version of the LW-CI-PD scale has already been developed and validated in PD population.</w:t>
      </w:r>
      <w:r w:rsidR="00A54670" w:rsidRPr="00415040">
        <w:rPr>
          <w:rFonts w:ascii="Times New Roman" w:hAnsi="Times New Roman" w:cs="Times New Roman"/>
          <w:color w:val="000000" w:themeColor="text1"/>
          <w:lang w:val="en-US"/>
        </w:rPr>
        <w:t xml:space="preserve"> To continue testing the scale, future studies include the validation of the scale in other contexts and conditions, as well as with other types of analysis.</w:t>
      </w:r>
    </w:p>
    <w:p w14:paraId="300DE865" w14:textId="74369460" w:rsidR="00BC21CA" w:rsidRPr="00415040" w:rsidRDefault="00BC21CA"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Some limitations should be considered in this study, such as the relatively low sample size, the short follow-up for capturing changes in PD status as well as </w:t>
      </w:r>
      <w:r w:rsidR="00556717" w:rsidRPr="00415040">
        <w:rPr>
          <w:rFonts w:ascii="Times New Roman" w:eastAsiaTheme="minorEastAsia" w:hAnsi="Times New Roman" w:cs="Times New Roman"/>
          <w:color w:val="000000" w:themeColor="text1"/>
          <w:lang w:val="en-US"/>
        </w:rPr>
        <w:t>other</w:t>
      </w:r>
      <w:r w:rsidRPr="00415040">
        <w:rPr>
          <w:rFonts w:ascii="Times New Roman" w:eastAsiaTheme="minorEastAsia" w:hAnsi="Times New Roman" w:cs="Times New Roman"/>
          <w:color w:val="000000" w:themeColor="text1"/>
          <w:lang w:val="en-US"/>
        </w:rPr>
        <w:t xml:space="preserve"> anchors other than PGIS</w:t>
      </w:r>
      <w:r w:rsidR="00577080" w:rsidRPr="00415040">
        <w:rPr>
          <w:rFonts w:ascii="Times New Roman" w:eastAsiaTheme="minorEastAsia" w:hAnsi="Times New Roman" w:cs="Times New Roman"/>
          <w:color w:val="000000" w:themeColor="text1"/>
          <w:lang w:val="en-US"/>
        </w:rPr>
        <w:t xml:space="preserve"> </w:t>
      </w:r>
      <w:r w:rsidRPr="00415040">
        <w:rPr>
          <w:rFonts w:ascii="Times New Roman" w:eastAsiaTheme="minorEastAsia" w:hAnsi="Times New Roman" w:cs="Times New Roman"/>
          <w:color w:val="000000" w:themeColor="text1"/>
          <w:lang w:val="en-US"/>
        </w:rPr>
        <w:t>could produce different MIC values.</w:t>
      </w:r>
      <w:bookmarkStart w:id="2" w:name="_Hlk90631841"/>
      <w:r w:rsidR="00577080" w:rsidRPr="00415040">
        <w:rPr>
          <w:rFonts w:ascii="Times New Roman" w:eastAsiaTheme="minorEastAsia" w:hAnsi="Times New Roman" w:cs="Times New Roman"/>
          <w:color w:val="000000" w:themeColor="text1"/>
          <w:lang w:val="en-US"/>
        </w:rPr>
        <w:t xml:space="preserve"> </w:t>
      </w:r>
      <w:r w:rsidR="00C66723" w:rsidRPr="00415040">
        <w:rPr>
          <w:rFonts w:ascii="Times New Roman" w:eastAsiaTheme="minorEastAsia" w:hAnsi="Times New Roman" w:cs="Times New Roman"/>
          <w:color w:val="000000" w:themeColor="text1"/>
          <w:lang w:val="en-US"/>
        </w:rPr>
        <w:t xml:space="preserve">In fact, the use of the Patient Global Impression of Change (PGIC) </w:t>
      </w:r>
      <w:r w:rsidR="00C66723" w:rsidRPr="00415040">
        <w:rPr>
          <w:rFonts w:ascii="Times New Roman" w:eastAsiaTheme="minorEastAsia" w:hAnsi="Times New Roman" w:cs="Times New Roman"/>
          <w:color w:val="000000" w:themeColor="text1"/>
          <w:lang w:val="en-US"/>
        </w:rPr>
        <w:lastRenderedPageBreak/>
        <w:t>would have been desirable, although the use of indexes of severity status such as the PGIS and the HY for the progression of the disease is common in PD patients.</w:t>
      </w:r>
      <w:r w:rsidRPr="00415040">
        <w:rPr>
          <w:rFonts w:ascii="Times New Roman" w:eastAsiaTheme="minorEastAsia" w:hAnsi="Times New Roman" w:cs="Times New Roman"/>
          <w:color w:val="000000" w:themeColor="text1"/>
          <w:lang w:val="en-US"/>
        </w:rPr>
        <w:t xml:space="preserve"> </w:t>
      </w:r>
      <w:bookmarkEnd w:id="2"/>
      <w:r w:rsidR="00316B27" w:rsidRPr="00415040">
        <w:rPr>
          <w:rFonts w:ascii="Times New Roman" w:eastAsiaTheme="minorEastAsia" w:hAnsi="Times New Roman" w:cs="Times New Roman"/>
          <w:color w:val="000000" w:themeColor="text1"/>
          <w:lang w:val="en-US"/>
        </w:rPr>
        <w:t xml:space="preserve">Finally, we </w:t>
      </w:r>
      <w:r w:rsidR="00316B27" w:rsidRPr="00415040">
        <w:rPr>
          <w:rFonts w:ascii="Times New Roman" w:hAnsi="Times New Roman" w:cs="Times New Roman"/>
          <w:color w:val="000000" w:themeColor="text1"/>
          <w:lang w:val="en-US"/>
        </w:rPr>
        <w:t xml:space="preserve">acknowledge that one year is a short period to detect disease progression. This was due to logistic as well as management issues. </w:t>
      </w:r>
      <w:r w:rsidRPr="00415040">
        <w:rPr>
          <w:rFonts w:ascii="Times New Roman" w:eastAsiaTheme="minorEastAsia" w:hAnsi="Times New Roman" w:cs="Times New Roman"/>
          <w:color w:val="000000" w:themeColor="text1"/>
          <w:lang w:val="en-US"/>
        </w:rPr>
        <w:t xml:space="preserve">However, this study also has some strengths as it is the first study showing the </w:t>
      </w:r>
      <w:r w:rsidRPr="00415040">
        <w:rPr>
          <w:rFonts w:ascii="Times New Roman" w:hAnsi="Times New Roman" w:cs="Times New Roman"/>
          <w:color w:val="000000" w:themeColor="text1"/>
          <w:lang w:val="en-US"/>
        </w:rPr>
        <w:t xml:space="preserve">responsiveness and interpretability of the LW-CI-PD scale. </w:t>
      </w:r>
    </w:p>
    <w:p w14:paraId="52F7AC04" w14:textId="2FDC1C7A" w:rsidR="00A728B2" w:rsidRPr="00415040" w:rsidRDefault="00BC21CA" w:rsidP="00085BEB">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eastAsiaTheme="minorEastAsia" w:hAnsi="Times New Roman" w:cs="Times New Roman"/>
          <w:color w:val="000000" w:themeColor="text1"/>
          <w:lang w:val="en-US"/>
        </w:rPr>
        <w:t xml:space="preserve">In conclusion, </w:t>
      </w:r>
      <w:r w:rsidR="00A728B2" w:rsidRPr="00415040">
        <w:rPr>
          <w:rFonts w:ascii="Times New Roman" w:eastAsiaTheme="minorEastAsia" w:hAnsi="Times New Roman" w:cs="Times New Roman"/>
          <w:color w:val="000000" w:themeColor="text1"/>
          <w:lang w:val="en-US"/>
        </w:rPr>
        <w:t>in the light of our findings</w:t>
      </w:r>
      <w:r w:rsidR="00556717" w:rsidRPr="00415040">
        <w:rPr>
          <w:rFonts w:ascii="Times New Roman" w:eastAsiaTheme="minorEastAsia" w:hAnsi="Times New Roman" w:cs="Times New Roman"/>
          <w:color w:val="000000" w:themeColor="text1"/>
          <w:lang w:val="en-US"/>
        </w:rPr>
        <w:t>,</w:t>
      </w:r>
      <w:r w:rsidR="00A728B2" w:rsidRPr="00415040">
        <w:rPr>
          <w:rFonts w:ascii="Times New Roman" w:eastAsiaTheme="minorEastAsia" w:hAnsi="Times New Roman" w:cs="Times New Roman"/>
          <w:color w:val="000000" w:themeColor="text1"/>
          <w:lang w:val="en-US"/>
        </w:rPr>
        <w:t xml:space="preserve"> the LW-CI-PD scale </w:t>
      </w:r>
      <w:r w:rsidR="00556717" w:rsidRPr="00415040">
        <w:rPr>
          <w:rFonts w:ascii="Times New Roman" w:eastAsiaTheme="minorEastAsia" w:hAnsi="Times New Roman" w:cs="Times New Roman"/>
          <w:color w:val="000000" w:themeColor="text1"/>
          <w:lang w:val="en-US"/>
        </w:rPr>
        <w:t xml:space="preserve">can be deemed as </w:t>
      </w:r>
      <w:r w:rsidR="00030192" w:rsidRPr="00415040">
        <w:rPr>
          <w:rFonts w:ascii="Times New Roman" w:eastAsiaTheme="minorEastAsia" w:hAnsi="Times New Roman" w:cs="Times New Roman"/>
          <w:color w:val="000000" w:themeColor="text1"/>
          <w:lang w:val="en-US"/>
        </w:rPr>
        <w:t xml:space="preserve">potentially </w:t>
      </w:r>
      <w:r w:rsidR="00A728B2" w:rsidRPr="00415040">
        <w:rPr>
          <w:rFonts w:ascii="Times New Roman" w:hAnsi="Times New Roman" w:cs="Times New Roman"/>
          <w:color w:val="000000" w:themeColor="text1"/>
          <w:lang w:val="en-US"/>
        </w:rPr>
        <w:t>responsive to changes over time</w:t>
      </w:r>
      <w:r w:rsidR="00556717" w:rsidRPr="00415040">
        <w:rPr>
          <w:rFonts w:ascii="Times New Roman" w:hAnsi="Times New Roman" w:cs="Times New Roman"/>
          <w:color w:val="000000" w:themeColor="text1"/>
          <w:lang w:val="en-US"/>
        </w:rPr>
        <w:t xml:space="preserve">. It </w:t>
      </w:r>
      <w:r w:rsidR="00A41B4D" w:rsidRPr="00415040">
        <w:rPr>
          <w:rFonts w:ascii="Times New Roman" w:hAnsi="Times New Roman" w:cs="Times New Roman"/>
          <w:color w:val="000000" w:themeColor="text1"/>
          <w:lang w:val="en-US"/>
        </w:rPr>
        <w:t>could be</w:t>
      </w:r>
      <w:r w:rsidR="00556717" w:rsidRPr="00415040">
        <w:rPr>
          <w:rFonts w:ascii="Times New Roman" w:hAnsi="Times New Roman" w:cs="Times New Roman"/>
          <w:color w:val="000000" w:themeColor="text1"/>
          <w:lang w:val="en-US"/>
        </w:rPr>
        <w:t xml:space="preserve">, thus, useful in clinical trials and routine clinical practice to measure how the patients adapt to the disease, respond to treatment, and live with a </w:t>
      </w:r>
      <w:r w:rsidR="00E14EEA" w:rsidRPr="00415040">
        <w:rPr>
          <w:rFonts w:ascii="Times New Roman" w:hAnsi="Times New Roman" w:cs="Times New Roman"/>
          <w:color w:val="000000" w:themeColor="text1"/>
          <w:lang w:val="en-US"/>
        </w:rPr>
        <w:t xml:space="preserve">progressive </w:t>
      </w:r>
      <w:proofErr w:type="gramStart"/>
      <w:r w:rsidR="00E14EEA" w:rsidRPr="00415040">
        <w:rPr>
          <w:rFonts w:ascii="Times New Roman" w:hAnsi="Times New Roman" w:cs="Times New Roman"/>
          <w:color w:val="000000" w:themeColor="text1"/>
          <w:lang w:val="en-US"/>
        </w:rPr>
        <w:t>long term</w:t>
      </w:r>
      <w:proofErr w:type="gramEnd"/>
      <w:r w:rsidR="00556717" w:rsidRPr="00415040">
        <w:rPr>
          <w:rFonts w:ascii="Times New Roman" w:hAnsi="Times New Roman" w:cs="Times New Roman"/>
          <w:color w:val="000000" w:themeColor="text1"/>
          <w:lang w:val="en-US"/>
        </w:rPr>
        <w:t xml:space="preserve"> condition such as PD. </w:t>
      </w:r>
    </w:p>
    <w:p w14:paraId="12732A93" w14:textId="77777777" w:rsidR="00A7274F" w:rsidRPr="00415040" w:rsidRDefault="00A7274F" w:rsidP="00085BEB">
      <w:pPr>
        <w:tabs>
          <w:tab w:val="left" w:pos="2911"/>
        </w:tabs>
        <w:spacing w:before="120" w:after="120" w:line="276" w:lineRule="auto"/>
        <w:jc w:val="both"/>
        <w:rPr>
          <w:rFonts w:ascii="Times New Roman" w:eastAsiaTheme="minorEastAsia" w:hAnsi="Times New Roman" w:cs="Times New Roman"/>
          <w:color w:val="000000" w:themeColor="text1"/>
          <w:lang w:val="en-US"/>
        </w:rPr>
        <w:sectPr w:rsidR="00A7274F" w:rsidRPr="00415040" w:rsidSect="00B03B42">
          <w:footnotePr>
            <w:numFmt w:val="chicago"/>
          </w:footnotePr>
          <w:pgSz w:w="11900" w:h="16840"/>
          <w:pgMar w:top="1418" w:right="1134" w:bottom="1418" w:left="1134" w:header="992" w:footer="709" w:gutter="284"/>
          <w:cols w:space="708"/>
          <w:docGrid w:linePitch="360"/>
        </w:sectPr>
      </w:pPr>
    </w:p>
    <w:p w14:paraId="774BF01B" w14:textId="1B3621A3" w:rsidR="00A7274F" w:rsidRPr="00415040" w:rsidRDefault="00A7274F" w:rsidP="00A7274F">
      <w:pPr>
        <w:tabs>
          <w:tab w:val="left" w:pos="2911"/>
        </w:tabs>
        <w:spacing w:before="120" w:after="120" w:line="276" w:lineRule="auto"/>
        <w:jc w:val="both"/>
        <w:rPr>
          <w:rFonts w:ascii="Times New Roman" w:hAnsi="Times New Roman" w:cs="Times New Roman"/>
          <w:color w:val="000000" w:themeColor="text1"/>
          <w:lang w:val="en-US"/>
        </w:rPr>
      </w:pPr>
      <w:r w:rsidRPr="00415040">
        <w:rPr>
          <w:rFonts w:ascii="Times New Roman" w:eastAsiaTheme="minorEastAsia" w:hAnsi="Times New Roman" w:cs="Times New Roman"/>
          <w:b/>
          <w:color w:val="000000" w:themeColor="text1"/>
          <w:lang w:val="en-US"/>
        </w:rPr>
        <w:lastRenderedPageBreak/>
        <w:t>References</w:t>
      </w:r>
      <w:r w:rsidRPr="00415040">
        <w:rPr>
          <w:rFonts w:ascii="Times New Roman" w:hAnsi="Times New Roman" w:cs="Times New Roman"/>
          <w:color w:val="000000" w:themeColor="text1"/>
          <w:lang w:val="en-US"/>
        </w:rPr>
        <w:t xml:space="preserve"> </w:t>
      </w:r>
    </w:p>
    <w:p w14:paraId="390A6CA0" w14:textId="77777777" w:rsidR="00B420B6" w:rsidRPr="00415040" w:rsidRDefault="00B420B6" w:rsidP="00B420B6">
      <w:pPr>
        <w:pStyle w:val="Prrafodelista"/>
        <w:numPr>
          <w:ilvl w:val="0"/>
          <w:numId w:val="3"/>
        </w:numPr>
        <w:tabs>
          <w:tab w:val="left" w:pos="2911"/>
        </w:tabs>
        <w:spacing w:before="120" w:after="120" w:line="276" w:lineRule="auto"/>
        <w:jc w:val="both"/>
        <w:rPr>
          <w:rFonts w:ascii="Times New Roman" w:hAnsi="Times New Roman" w:cs="Times New Roman"/>
          <w:bCs/>
          <w:color w:val="000000" w:themeColor="text1"/>
          <w:lang w:val="en-US"/>
        </w:rPr>
      </w:pPr>
      <w:r w:rsidRPr="00415040">
        <w:rPr>
          <w:rFonts w:ascii="Times New Roman" w:hAnsi="Times New Roman" w:cs="Times New Roman"/>
          <w:bCs/>
          <w:color w:val="000000" w:themeColor="text1"/>
          <w:lang w:val="en-US"/>
        </w:rPr>
        <w:t xml:space="preserve">European Parkinson’s Disease Association. EPDA. About Parkinson’s. (2018). Available at: </w:t>
      </w:r>
      <w:r w:rsidR="003D5B37" w:rsidRPr="00415040">
        <w:rPr>
          <w:color w:val="000000" w:themeColor="text1"/>
        </w:rPr>
        <w:fldChar w:fldCharType="begin"/>
      </w:r>
      <w:r w:rsidR="003D5B37" w:rsidRPr="00415040">
        <w:rPr>
          <w:color w:val="000000" w:themeColor="text1"/>
          <w:lang w:val="en-US"/>
        </w:rPr>
        <w:instrText xml:space="preserve"> HYPERLINK "http://www.epda.eu.com/about-parkinson-s/what-is-parkinson-s/" </w:instrText>
      </w:r>
      <w:r w:rsidR="003D5B37" w:rsidRPr="00415040">
        <w:rPr>
          <w:color w:val="000000" w:themeColor="text1"/>
        </w:rPr>
        <w:fldChar w:fldCharType="separate"/>
      </w:r>
      <w:r w:rsidRPr="00415040">
        <w:rPr>
          <w:rStyle w:val="Hipervnculo"/>
          <w:rFonts w:ascii="Times New Roman" w:hAnsi="Times New Roman" w:cs="Times New Roman"/>
          <w:bCs/>
          <w:color w:val="000000" w:themeColor="text1"/>
          <w:lang w:val="en-GB"/>
        </w:rPr>
        <w:t>http://www.epda.eu.com/about-parkinson-s/what-is-parkinson-s/</w:t>
      </w:r>
      <w:r w:rsidR="003D5B37" w:rsidRPr="00415040">
        <w:rPr>
          <w:rStyle w:val="Hipervnculo"/>
          <w:rFonts w:ascii="Times New Roman" w:hAnsi="Times New Roman" w:cs="Times New Roman"/>
          <w:bCs/>
          <w:color w:val="000000" w:themeColor="text1"/>
          <w:lang w:val="en-GB"/>
        </w:rPr>
        <w:fldChar w:fldCharType="end"/>
      </w:r>
      <w:r w:rsidRPr="00415040">
        <w:rPr>
          <w:rFonts w:ascii="Times New Roman" w:hAnsi="Times New Roman" w:cs="Times New Roman"/>
          <w:bCs/>
          <w:color w:val="000000" w:themeColor="text1"/>
          <w:lang w:val="en-US"/>
        </w:rPr>
        <w:t xml:space="preserve"> [accessed 7</w:t>
      </w:r>
      <w:r w:rsidRPr="00415040">
        <w:rPr>
          <w:rFonts w:ascii="Times New Roman" w:hAnsi="Times New Roman" w:cs="Times New Roman"/>
          <w:bCs/>
          <w:color w:val="000000" w:themeColor="text1"/>
          <w:vertAlign w:val="superscript"/>
          <w:lang w:val="en-US"/>
        </w:rPr>
        <w:t>th</w:t>
      </w:r>
      <w:r w:rsidRPr="00415040">
        <w:rPr>
          <w:rFonts w:ascii="Times New Roman" w:hAnsi="Times New Roman" w:cs="Times New Roman"/>
          <w:bCs/>
          <w:color w:val="000000" w:themeColor="text1"/>
          <w:lang w:val="en-US"/>
        </w:rPr>
        <w:t xml:space="preserve"> April 2021].</w:t>
      </w:r>
    </w:p>
    <w:p w14:paraId="5FF612A9" w14:textId="77777777" w:rsidR="00B420B6" w:rsidRPr="00415040" w:rsidRDefault="00B420B6" w:rsidP="00B420B6">
      <w:pPr>
        <w:pStyle w:val="Prrafodelista"/>
        <w:numPr>
          <w:ilvl w:val="0"/>
          <w:numId w:val="3"/>
        </w:numPr>
        <w:spacing w:before="120" w:after="120" w:line="276" w:lineRule="auto"/>
        <w:jc w:val="both"/>
        <w:rPr>
          <w:rFonts w:ascii="Times New Roman" w:hAnsi="Times New Roman" w:cs="Times New Roman"/>
          <w:color w:val="000000" w:themeColor="text1"/>
          <w:lang w:val="en-GB"/>
        </w:rPr>
      </w:pPr>
      <w:r w:rsidRPr="00415040">
        <w:rPr>
          <w:rFonts w:ascii="Times New Roman" w:hAnsi="Times New Roman" w:cs="Times New Roman"/>
          <w:color w:val="000000" w:themeColor="text1"/>
          <w:lang w:val="en-US"/>
        </w:rPr>
        <w:t xml:space="preserve">A.J. Lees, J. Hardy, T. </w:t>
      </w:r>
      <w:proofErr w:type="spellStart"/>
      <w:r w:rsidRPr="00415040">
        <w:rPr>
          <w:rFonts w:ascii="Times New Roman" w:hAnsi="Times New Roman" w:cs="Times New Roman"/>
          <w:color w:val="000000" w:themeColor="text1"/>
          <w:lang w:val="en-US"/>
        </w:rPr>
        <w:t>Revesz</w:t>
      </w:r>
      <w:proofErr w:type="spellEnd"/>
      <w:r w:rsidRPr="00415040">
        <w:rPr>
          <w:rFonts w:ascii="Times New Roman" w:hAnsi="Times New Roman" w:cs="Times New Roman"/>
          <w:color w:val="000000" w:themeColor="text1"/>
          <w:lang w:val="en-US"/>
        </w:rPr>
        <w:t>, Parkinson’s disease, Lancet. 373 (2009) 2055–2066.</w:t>
      </w:r>
    </w:p>
    <w:p w14:paraId="7E36C3BE" w14:textId="77777777" w:rsidR="00B420B6" w:rsidRPr="00415040" w:rsidRDefault="00B420B6" w:rsidP="00B420B6">
      <w:pPr>
        <w:pStyle w:val="Prrafodelista"/>
        <w:numPr>
          <w:ilvl w:val="0"/>
          <w:numId w:val="3"/>
        </w:numPr>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Ambrosio L, M.C. Portillo, C. Rodriguez-</w:t>
      </w:r>
      <w:proofErr w:type="spellStart"/>
      <w:r w:rsidRPr="00415040">
        <w:rPr>
          <w:rFonts w:ascii="Times New Roman" w:hAnsi="Times New Roman" w:cs="Times New Roman"/>
          <w:color w:val="000000" w:themeColor="text1"/>
          <w:lang w:val="en-US"/>
        </w:rPr>
        <w:t>Blazquez</w:t>
      </w:r>
      <w:proofErr w:type="spellEnd"/>
      <w:r w:rsidRPr="00415040">
        <w:rPr>
          <w:rFonts w:ascii="Times New Roman" w:hAnsi="Times New Roman" w:cs="Times New Roman"/>
          <w:color w:val="000000" w:themeColor="text1"/>
          <w:lang w:val="en-US"/>
        </w:rPr>
        <w:t xml:space="preserve">, J.M. </w:t>
      </w:r>
      <w:proofErr w:type="spellStart"/>
      <w:r w:rsidRPr="00415040">
        <w:rPr>
          <w:rFonts w:ascii="Times New Roman" w:hAnsi="Times New Roman" w:cs="Times New Roman"/>
          <w:color w:val="000000" w:themeColor="text1"/>
          <w:lang w:val="en-US"/>
        </w:rPr>
        <w:t>Rojo</w:t>
      </w:r>
      <w:proofErr w:type="spellEnd"/>
      <w:r w:rsidRPr="00415040">
        <w:rPr>
          <w:rFonts w:ascii="Times New Roman" w:hAnsi="Times New Roman" w:cs="Times New Roman"/>
          <w:color w:val="000000" w:themeColor="text1"/>
          <w:lang w:val="en-US"/>
        </w:rPr>
        <w:t xml:space="preserve">, P. Martinez-Martin, </w:t>
      </w:r>
      <w:proofErr w:type="gramStart"/>
      <w:r w:rsidRPr="00415040">
        <w:rPr>
          <w:rFonts w:ascii="Times New Roman" w:hAnsi="Times New Roman" w:cs="Times New Roman"/>
          <w:color w:val="000000" w:themeColor="text1"/>
          <w:lang w:val="en-US"/>
        </w:rPr>
        <w:t>Influencing</w:t>
      </w:r>
      <w:proofErr w:type="gramEnd"/>
      <w:r w:rsidRPr="00415040">
        <w:rPr>
          <w:rFonts w:ascii="Times New Roman" w:hAnsi="Times New Roman" w:cs="Times New Roman"/>
          <w:color w:val="000000" w:themeColor="text1"/>
          <w:lang w:val="en-US"/>
        </w:rPr>
        <w:t xml:space="preserve"> factors when Living with Parkinson’s Disease: A cross-sectional study, J. Clin. </w:t>
      </w:r>
      <w:proofErr w:type="spellStart"/>
      <w:r w:rsidRPr="00415040">
        <w:rPr>
          <w:rFonts w:ascii="Times New Roman" w:hAnsi="Times New Roman" w:cs="Times New Roman"/>
          <w:color w:val="000000" w:themeColor="text1"/>
          <w:lang w:val="en-US"/>
        </w:rPr>
        <w:t>Nurs</w:t>
      </w:r>
      <w:proofErr w:type="spellEnd"/>
      <w:r w:rsidRPr="00415040">
        <w:rPr>
          <w:rFonts w:ascii="Times New Roman" w:hAnsi="Times New Roman" w:cs="Times New Roman"/>
          <w:color w:val="000000" w:themeColor="text1"/>
          <w:lang w:val="en-US"/>
        </w:rPr>
        <w:t>. 28 (2019) 3168-3176.</w:t>
      </w:r>
    </w:p>
    <w:p w14:paraId="160054E0" w14:textId="77777777" w:rsidR="00B420B6" w:rsidRPr="00415040" w:rsidRDefault="00B420B6" w:rsidP="00B420B6">
      <w:pPr>
        <w:pStyle w:val="Prrafodelista"/>
        <w:numPr>
          <w:ilvl w:val="0"/>
          <w:numId w:val="3"/>
        </w:numPr>
        <w:tabs>
          <w:tab w:val="left" w:pos="2911"/>
        </w:tabs>
        <w:spacing w:before="120" w:after="120" w:line="276" w:lineRule="auto"/>
        <w:jc w:val="both"/>
        <w:rPr>
          <w:rFonts w:ascii="Times New Roman" w:hAnsi="Times New Roman" w:cs="Times New Roman"/>
          <w:bCs/>
          <w:color w:val="000000" w:themeColor="text1"/>
          <w:lang w:val="en-US"/>
        </w:rPr>
      </w:pPr>
      <w:r w:rsidRPr="00415040">
        <w:rPr>
          <w:rFonts w:ascii="Times New Roman" w:hAnsi="Times New Roman" w:cs="Times New Roman"/>
          <w:bCs/>
          <w:color w:val="000000" w:themeColor="text1"/>
          <w:lang w:val="en-US"/>
        </w:rPr>
        <w:t xml:space="preserve">M.V. </w:t>
      </w:r>
      <w:proofErr w:type="spellStart"/>
      <w:r w:rsidRPr="00415040">
        <w:rPr>
          <w:rFonts w:ascii="Times New Roman" w:hAnsi="Times New Roman" w:cs="Times New Roman"/>
          <w:bCs/>
          <w:color w:val="000000" w:themeColor="text1"/>
          <w:lang w:val="en-US"/>
        </w:rPr>
        <w:t>Navarta</w:t>
      </w:r>
      <w:proofErr w:type="spellEnd"/>
      <w:r w:rsidRPr="00415040">
        <w:rPr>
          <w:rFonts w:ascii="Times New Roman" w:hAnsi="Times New Roman" w:cs="Times New Roman"/>
          <w:bCs/>
          <w:color w:val="000000" w:themeColor="text1"/>
          <w:lang w:val="en-US"/>
        </w:rPr>
        <w:t xml:space="preserve">-Sanchez, N. </w:t>
      </w:r>
      <w:proofErr w:type="spellStart"/>
      <w:r w:rsidRPr="00415040">
        <w:rPr>
          <w:rFonts w:ascii="Times New Roman" w:hAnsi="Times New Roman" w:cs="Times New Roman"/>
          <w:bCs/>
          <w:color w:val="000000" w:themeColor="text1"/>
          <w:lang w:val="en-US"/>
        </w:rPr>
        <w:t>Caparros</w:t>
      </w:r>
      <w:proofErr w:type="spellEnd"/>
      <w:r w:rsidRPr="00415040">
        <w:rPr>
          <w:rFonts w:ascii="Times New Roman" w:hAnsi="Times New Roman" w:cs="Times New Roman"/>
          <w:bCs/>
          <w:color w:val="000000" w:themeColor="text1"/>
          <w:lang w:val="en-US"/>
        </w:rPr>
        <w:t xml:space="preserve">, M. </w:t>
      </w:r>
      <w:proofErr w:type="spellStart"/>
      <w:r w:rsidRPr="00415040">
        <w:rPr>
          <w:rFonts w:ascii="Times New Roman" w:hAnsi="Times New Roman" w:cs="Times New Roman"/>
          <w:bCs/>
          <w:color w:val="000000" w:themeColor="text1"/>
          <w:lang w:val="en-US"/>
        </w:rPr>
        <w:t>Riverol</w:t>
      </w:r>
      <w:proofErr w:type="spellEnd"/>
      <w:r w:rsidRPr="00415040">
        <w:rPr>
          <w:rFonts w:ascii="Times New Roman" w:hAnsi="Times New Roman" w:cs="Times New Roman"/>
          <w:bCs/>
          <w:color w:val="000000" w:themeColor="text1"/>
          <w:lang w:val="en-US"/>
        </w:rPr>
        <w:t xml:space="preserve">, S. Diaz de </w:t>
      </w:r>
      <w:proofErr w:type="spellStart"/>
      <w:r w:rsidRPr="00415040">
        <w:rPr>
          <w:rFonts w:ascii="Times New Roman" w:hAnsi="Times New Roman" w:cs="Times New Roman"/>
          <w:bCs/>
          <w:color w:val="000000" w:themeColor="text1"/>
          <w:lang w:val="en-US"/>
        </w:rPr>
        <w:t>Cerio</w:t>
      </w:r>
      <w:proofErr w:type="spellEnd"/>
      <w:r w:rsidRPr="00415040">
        <w:rPr>
          <w:rFonts w:ascii="Times New Roman" w:hAnsi="Times New Roman" w:cs="Times New Roman"/>
          <w:bCs/>
          <w:color w:val="000000" w:themeColor="text1"/>
          <w:lang w:val="en-US"/>
        </w:rPr>
        <w:t xml:space="preserve">, M.E. </w:t>
      </w:r>
      <w:proofErr w:type="spellStart"/>
      <w:r w:rsidRPr="00415040">
        <w:rPr>
          <w:rFonts w:ascii="Times New Roman" w:hAnsi="Times New Roman" w:cs="Times New Roman"/>
          <w:bCs/>
          <w:color w:val="000000" w:themeColor="text1"/>
          <w:lang w:val="en-US"/>
        </w:rPr>
        <w:t>Ursua</w:t>
      </w:r>
      <w:proofErr w:type="spellEnd"/>
      <w:r w:rsidRPr="00415040">
        <w:rPr>
          <w:rFonts w:ascii="Times New Roman" w:hAnsi="Times New Roman" w:cs="Times New Roman"/>
          <w:bCs/>
          <w:color w:val="000000" w:themeColor="text1"/>
          <w:lang w:val="en-US"/>
        </w:rPr>
        <w:t>, M.C. Portillo</w:t>
      </w:r>
      <w:r w:rsidRPr="00415040">
        <w:rPr>
          <w:rFonts w:ascii="Times New Roman" w:hAnsi="Times New Roman" w:cs="Times New Roman"/>
          <w:color w:val="000000" w:themeColor="text1"/>
          <w:lang w:val="en-US"/>
        </w:rPr>
        <w:t xml:space="preserve">, Core elements to understand and improve coping with Parkinson’s disease in patients and family </w:t>
      </w:r>
      <w:proofErr w:type="spellStart"/>
      <w:r w:rsidRPr="00415040">
        <w:rPr>
          <w:rFonts w:ascii="Times New Roman" w:hAnsi="Times New Roman" w:cs="Times New Roman"/>
          <w:color w:val="000000" w:themeColor="text1"/>
          <w:lang w:val="en-US"/>
        </w:rPr>
        <w:t>carers</w:t>
      </w:r>
      <w:proofErr w:type="spellEnd"/>
      <w:r w:rsidRPr="00415040">
        <w:rPr>
          <w:rFonts w:ascii="Times New Roman" w:hAnsi="Times New Roman" w:cs="Times New Roman"/>
          <w:color w:val="000000" w:themeColor="text1"/>
          <w:lang w:val="en-US"/>
        </w:rPr>
        <w:t xml:space="preserve">: A focus group study, J. Adv. </w:t>
      </w:r>
      <w:proofErr w:type="spellStart"/>
      <w:r w:rsidRPr="00415040">
        <w:rPr>
          <w:rFonts w:ascii="Times New Roman" w:hAnsi="Times New Roman" w:cs="Times New Roman"/>
          <w:color w:val="000000" w:themeColor="text1"/>
          <w:lang w:val="en-US"/>
        </w:rPr>
        <w:t>Nurs</w:t>
      </w:r>
      <w:proofErr w:type="spellEnd"/>
      <w:r w:rsidRPr="00415040">
        <w:rPr>
          <w:rFonts w:ascii="Times New Roman" w:hAnsi="Times New Roman" w:cs="Times New Roman"/>
          <w:color w:val="000000" w:themeColor="text1"/>
          <w:lang w:val="en-US"/>
        </w:rPr>
        <w:t>. 73 (2017) 2609–2621.</w:t>
      </w:r>
    </w:p>
    <w:p w14:paraId="25C4CACD" w14:textId="77777777" w:rsidR="00B420B6" w:rsidRPr="00415040" w:rsidRDefault="00B420B6" w:rsidP="00B420B6">
      <w:pPr>
        <w:pStyle w:val="Prrafodelista"/>
        <w:numPr>
          <w:ilvl w:val="0"/>
          <w:numId w:val="3"/>
        </w:numPr>
        <w:spacing w:before="120" w:after="120" w:line="276" w:lineRule="auto"/>
        <w:jc w:val="both"/>
        <w:rPr>
          <w:rFonts w:ascii="Times New Roman" w:hAnsi="Times New Roman" w:cs="Times New Roman"/>
          <w:color w:val="000000" w:themeColor="text1"/>
          <w:lang w:val="en-US"/>
        </w:rPr>
      </w:pPr>
      <w:r w:rsidRPr="00415040">
        <w:rPr>
          <w:rFonts w:ascii="Times New Roman" w:hAnsi="Times New Roman" w:cs="Times New Roman"/>
          <w:color w:val="000000" w:themeColor="text1"/>
          <w:lang w:val="en-US"/>
        </w:rPr>
        <w:t xml:space="preserve">M. Kang, C. Ellis-Hill. How do people live life successfully with Parkinson’s </w:t>
      </w:r>
      <w:proofErr w:type="gramStart"/>
      <w:r w:rsidRPr="00415040">
        <w:rPr>
          <w:rFonts w:ascii="Times New Roman" w:hAnsi="Times New Roman" w:cs="Times New Roman"/>
          <w:color w:val="000000" w:themeColor="text1"/>
          <w:lang w:val="en-US"/>
        </w:rPr>
        <w:t>disease?,</w:t>
      </w:r>
      <w:proofErr w:type="gramEnd"/>
      <w:r w:rsidRPr="00415040">
        <w:rPr>
          <w:rFonts w:ascii="Times New Roman" w:hAnsi="Times New Roman" w:cs="Times New Roman"/>
          <w:color w:val="000000" w:themeColor="text1"/>
          <w:lang w:val="en-US"/>
        </w:rPr>
        <w:t xml:space="preserve"> J. Clin. </w:t>
      </w:r>
      <w:proofErr w:type="spellStart"/>
      <w:r w:rsidRPr="00415040">
        <w:rPr>
          <w:rFonts w:ascii="Times New Roman" w:hAnsi="Times New Roman" w:cs="Times New Roman"/>
          <w:color w:val="000000" w:themeColor="text1"/>
          <w:lang w:val="en-US"/>
        </w:rPr>
        <w:t>Nurs</w:t>
      </w:r>
      <w:proofErr w:type="spellEnd"/>
      <w:r w:rsidRPr="00415040">
        <w:rPr>
          <w:rFonts w:ascii="Times New Roman" w:hAnsi="Times New Roman" w:cs="Times New Roman"/>
          <w:color w:val="000000" w:themeColor="text1"/>
          <w:lang w:val="en-US"/>
        </w:rPr>
        <w:t xml:space="preserve">. 24 (2015) 2314-2322. </w:t>
      </w:r>
    </w:p>
    <w:p w14:paraId="09A4E182"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eastAsiaTheme="minorHAnsi" w:hAnsi="Times New Roman" w:cs="Times New Roman"/>
          <w:color w:val="000000" w:themeColor="text1"/>
          <w:lang w:val="en-US" w:eastAsia="es-ES"/>
        </w:rPr>
      </w:pPr>
      <w:r w:rsidRPr="00415040">
        <w:rPr>
          <w:rFonts w:ascii="Times New Roman" w:hAnsi="Times New Roman" w:cs="Times New Roman"/>
          <w:color w:val="000000" w:themeColor="text1"/>
          <w:lang w:val="en-US" w:eastAsia="es-ES"/>
        </w:rPr>
        <w:t xml:space="preserve">G.M. Fix, C.V. Lukas, R.E. Bolton, J.N. Hill, N. Mueller, S.L. </w:t>
      </w:r>
      <w:proofErr w:type="spellStart"/>
      <w:r w:rsidRPr="00415040">
        <w:rPr>
          <w:rFonts w:ascii="Times New Roman" w:hAnsi="Times New Roman" w:cs="Times New Roman"/>
          <w:color w:val="000000" w:themeColor="text1"/>
          <w:lang w:val="en-US" w:eastAsia="es-ES"/>
        </w:rPr>
        <w:t>LaVela</w:t>
      </w:r>
      <w:proofErr w:type="spellEnd"/>
      <w:r w:rsidRPr="00415040">
        <w:rPr>
          <w:rFonts w:ascii="Times New Roman" w:hAnsi="Times New Roman" w:cs="Times New Roman"/>
          <w:color w:val="000000" w:themeColor="text1"/>
          <w:lang w:val="en-US" w:eastAsia="es-ES"/>
        </w:rPr>
        <w:t xml:space="preserve">, B.G. </w:t>
      </w:r>
      <w:proofErr w:type="spellStart"/>
      <w:r w:rsidRPr="00415040">
        <w:rPr>
          <w:rFonts w:ascii="Times New Roman" w:hAnsi="Times New Roman" w:cs="Times New Roman"/>
          <w:color w:val="000000" w:themeColor="text1"/>
          <w:lang w:val="en-US" w:eastAsia="es-ES"/>
        </w:rPr>
        <w:t>Bokhour</w:t>
      </w:r>
      <w:proofErr w:type="spellEnd"/>
      <w:r w:rsidRPr="00415040">
        <w:rPr>
          <w:rFonts w:ascii="Times New Roman" w:hAnsi="Times New Roman" w:cs="Times New Roman"/>
          <w:color w:val="000000" w:themeColor="text1"/>
          <w:lang w:val="en-US" w:eastAsia="es-ES"/>
        </w:rPr>
        <w:t xml:space="preserve">, </w:t>
      </w:r>
      <w:r w:rsidRPr="00415040">
        <w:rPr>
          <w:rFonts w:ascii="Times New Roman" w:hAnsi="Times New Roman" w:cs="Times New Roman"/>
          <w:bCs/>
          <w:color w:val="000000" w:themeColor="text1"/>
          <w:lang w:val="en-US"/>
        </w:rPr>
        <w:t>Patient‐</w:t>
      </w:r>
      <w:proofErr w:type="spellStart"/>
      <w:r w:rsidRPr="00415040">
        <w:rPr>
          <w:rFonts w:ascii="Times New Roman" w:hAnsi="Times New Roman" w:cs="Times New Roman"/>
          <w:bCs/>
          <w:color w:val="000000" w:themeColor="text1"/>
          <w:lang w:val="en-US"/>
        </w:rPr>
        <w:t>centred</w:t>
      </w:r>
      <w:proofErr w:type="spellEnd"/>
      <w:r w:rsidRPr="00415040">
        <w:rPr>
          <w:rFonts w:ascii="Times New Roman" w:hAnsi="Times New Roman" w:cs="Times New Roman"/>
          <w:bCs/>
          <w:color w:val="000000" w:themeColor="text1"/>
          <w:lang w:val="en-US"/>
        </w:rPr>
        <w:t xml:space="preserve"> care is a way of doing things: How healthcare employees conceptualize patient‐</w:t>
      </w:r>
      <w:proofErr w:type="spellStart"/>
      <w:r w:rsidRPr="00415040">
        <w:rPr>
          <w:rFonts w:ascii="Times New Roman" w:hAnsi="Times New Roman" w:cs="Times New Roman"/>
          <w:bCs/>
          <w:color w:val="000000" w:themeColor="text1"/>
          <w:lang w:val="en-US"/>
        </w:rPr>
        <w:t>centred</w:t>
      </w:r>
      <w:proofErr w:type="spellEnd"/>
      <w:r w:rsidRPr="00415040">
        <w:rPr>
          <w:rFonts w:ascii="Times New Roman" w:hAnsi="Times New Roman" w:cs="Times New Roman"/>
          <w:bCs/>
          <w:color w:val="000000" w:themeColor="text1"/>
          <w:lang w:val="en-US"/>
        </w:rPr>
        <w:t xml:space="preserve"> care, Health. Expect. 21 (2018) 300-307.</w:t>
      </w:r>
    </w:p>
    <w:p w14:paraId="156BF333" w14:textId="77777777" w:rsidR="00B420B6" w:rsidRPr="00415040" w:rsidRDefault="00B420B6" w:rsidP="00B420B6">
      <w:pPr>
        <w:pStyle w:val="Prrafodelista"/>
        <w:numPr>
          <w:ilvl w:val="0"/>
          <w:numId w:val="3"/>
        </w:numPr>
        <w:autoSpaceDE w:val="0"/>
        <w:autoSpaceDN w:val="0"/>
        <w:adjustRightInd w:val="0"/>
        <w:spacing w:after="120" w:line="276" w:lineRule="auto"/>
        <w:jc w:val="both"/>
        <w:rPr>
          <w:rFonts w:ascii="Times New Roman" w:hAnsi="Times New Roman" w:cs="Times New Roman"/>
          <w:color w:val="000000" w:themeColor="text1"/>
          <w:kern w:val="1"/>
          <w:lang w:val="en-US"/>
        </w:rPr>
      </w:pPr>
      <w:r w:rsidRPr="00415040">
        <w:rPr>
          <w:rFonts w:ascii="Times New Roman" w:hAnsi="Times New Roman" w:cs="Times New Roman"/>
          <w:color w:val="000000" w:themeColor="text1"/>
          <w:kern w:val="1"/>
          <w:lang w:val="es-ES"/>
        </w:rPr>
        <w:t>L. Ambrosio, M.C. Portillo, C. Rodríguez-Blázquez, M. Rodríguez-</w:t>
      </w:r>
      <w:proofErr w:type="spellStart"/>
      <w:r w:rsidRPr="00415040">
        <w:rPr>
          <w:rFonts w:ascii="Times New Roman" w:hAnsi="Times New Roman" w:cs="Times New Roman"/>
          <w:color w:val="000000" w:themeColor="text1"/>
          <w:kern w:val="1"/>
          <w:lang w:val="es-ES"/>
        </w:rPr>
        <w:t>Violante</w:t>
      </w:r>
      <w:proofErr w:type="spellEnd"/>
      <w:r w:rsidRPr="00415040">
        <w:rPr>
          <w:rFonts w:ascii="Times New Roman" w:hAnsi="Times New Roman" w:cs="Times New Roman"/>
          <w:color w:val="000000" w:themeColor="text1"/>
          <w:kern w:val="1"/>
          <w:lang w:val="es-ES"/>
        </w:rPr>
        <w:t xml:space="preserve">, J.C. Martínez-Castrillo, V. et al. </w:t>
      </w:r>
      <w:proofErr w:type="gramStart"/>
      <w:r w:rsidRPr="00415040">
        <w:rPr>
          <w:rFonts w:ascii="Times New Roman" w:hAnsi="Times New Roman" w:cs="Times New Roman"/>
          <w:color w:val="000000" w:themeColor="text1"/>
          <w:kern w:val="1"/>
          <w:lang w:val="en-US"/>
        </w:rPr>
        <w:t>Living</w:t>
      </w:r>
      <w:proofErr w:type="gramEnd"/>
      <w:r w:rsidRPr="00415040">
        <w:rPr>
          <w:rFonts w:ascii="Times New Roman" w:hAnsi="Times New Roman" w:cs="Times New Roman"/>
          <w:color w:val="000000" w:themeColor="text1"/>
          <w:kern w:val="1"/>
          <w:lang w:val="en-US"/>
        </w:rPr>
        <w:t xml:space="preserve"> with Chronic Illness Scale: International Validation of a New Self-Report Measure in Parkinson's Disease. NPJ </w:t>
      </w:r>
      <w:proofErr w:type="spellStart"/>
      <w:r w:rsidRPr="00415040">
        <w:rPr>
          <w:rFonts w:ascii="Times New Roman" w:hAnsi="Times New Roman" w:cs="Times New Roman"/>
          <w:color w:val="000000" w:themeColor="text1"/>
          <w:kern w:val="1"/>
          <w:lang w:val="en-US"/>
        </w:rPr>
        <w:t>Parkinsons</w:t>
      </w:r>
      <w:proofErr w:type="spellEnd"/>
      <w:r w:rsidRPr="00415040">
        <w:rPr>
          <w:rFonts w:ascii="Times New Roman" w:hAnsi="Times New Roman" w:cs="Times New Roman"/>
          <w:color w:val="000000" w:themeColor="text1"/>
          <w:kern w:val="1"/>
          <w:lang w:val="en-US"/>
        </w:rPr>
        <w:t xml:space="preserve"> Dis. 2 (2016) 1-6. </w:t>
      </w:r>
    </w:p>
    <w:p w14:paraId="695D9D21"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s="Times New Roman"/>
          <w:color w:val="000000" w:themeColor="text1"/>
          <w:lang w:val="en-US"/>
        </w:rPr>
        <w:t>L. Ambrosio, C. Rodriguez-</w:t>
      </w:r>
      <w:proofErr w:type="spellStart"/>
      <w:r w:rsidRPr="00415040">
        <w:rPr>
          <w:rFonts w:ascii="Times New Roman" w:hAnsi="Times New Roman" w:cs="Times New Roman"/>
          <w:color w:val="000000" w:themeColor="text1"/>
          <w:lang w:val="en-US"/>
        </w:rPr>
        <w:t>Blazquez</w:t>
      </w:r>
      <w:proofErr w:type="spellEnd"/>
      <w:r w:rsidRPr="00415040">
        <w:rPr>
          <w:rFonts w:ascii="Times New Roman" w:hAnsi="Times New Roman" w:cs="Times New Roman"/>
          <w:color w:val="000000" w:themeColor="text1"/>
          <w:lang w:val="en-US"/>
        </w:rPr>
        <w:t xml:space="preserve">, A. Ayala, M.J. </w:t>
      </w:r>
      <w:proofErr w:type="spellStart"/>
      <w:r w:rsidRPr="00415040">
        <w:rPr>
          <w:rFonts w:ascii="Times New Roman" w:hAnsi="Times New Roman" w:cs="Times New Roman"/>
          <w:color w:val="000000" w:themeColor="text1"/>
          <w:lang w:val="en-US"/>
        </w:rPr>
        <w:t>Forjaz</w:t>
      </w:r>
      <w:proofErr w:type="spellEnd"/>
      <w:r w:rsidRPr="00415040">
        <w:rPr>
          <w:rFonts w:ascii="Times New Roman" w:hAnsi="Times New Roman" w:cs="Times New Roman"/>
          <w:color w:val="000000" w:themeColor="text1"/>
          <w:lang w:val="en-US"/>
        </w:rPr>
        <w:t>, Rasch analysis of the Living with Chronic Illness Scale in Parkinson’s disease. BMC Neurol. 20 (2020) 1-7.</w:t>
      </w:r>
    </w:p>
    <w:p w14:paraId="4761DE45" w14:textId="77777777" w:rsidR="00B420B6" w:rsidRPr="00415040" w:rsidRDefault="00B420B6" w:rsidP="00B420B6">
      <w:pPr>
        <w:pStyle w:val="Prrafodelista"/>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spacing w:val="-3"/>
          <w:kern w:val="1"/>
          <w:lang w:val="es-ES"/>
        </w:rPr>
        <w:t xml:space="preserve">L. Ambrosio, M.V. </w:t>
      </w:r>
      <w:proofErr w:type="spellStart"/>
      <w:r w:rsidRPr="00415040">
        <w:rPr>
          <w:rFonts w:ascii="Times New Roman" w:hAnsi="Times New Roman" w:cs="Times New Roman"/>
          <w:color w:val="000000" w:themeColor="text1"/>
          <w:spacing w:val="-3"/>
          <w:kern w:val="1"/>
          <w:lang w:val="es-ES"/>
        </w:rPr>
        <w:t>Navarta-Sanchez</w:t>
      </w:r>
      <w:proofErr w:type="spellEnd"/>
      <w:r w:rsidRPr="00415040">
        <w:rPr>
          <w:rFonts w:ascii="Times New Roman" w:hAnsi="Times New Roman" w:cs="Times New Roman"/>
          <w:color w:val="000000" w:themeColor="text1"/>
          <w:spacing w:val="-3"/>
          <w:kern w:val="1"/>
          <w:lang w:val="es-ES"/>
        </w:rPr>
        <w:t xml:space="preserve">, A. Meneses, C. </w:t>
      </w:r>
      <w:proofErr w:type="spellStart"/>
      <w:r w:rsidRPr="00415040">
        <w:rPr>
          <w:rFonts w:ascii="Times New Roman" w:hAnsi="Times New Roman" w:cs="Times New Roman"/>
          <w:color w:val="000000" w:themeColor="text1"/>
          <w:spacing w:val="-3"/>
          <w:kern w:val="1"/>
          <w:lang w:val="es-ES"/>
        </w:rPr>
        <w:t>Rodriguez-Blazquez</w:t>
      </w:r>
      <w:proofErr w:type="spellEnd"/>
      <w:r w:rsidRPr="00415040">
        <w:rPr>
          <w:rFonts w:ascii="Times New Roman" w:hAnsi="Times New Roman" w:cs="Times New Roman"/>
          <w:color w:val="000000" w:themeColor="text1"/>
          <w:spacing w:val="-3"/>
          <w:kern w:val="1"/>
          <w:lang w:val="es-ES"/>
        </w:rPr>
        <w:t xml:space="preserve">. </w:t>
      </w:r>
      <w:r w:rsidRPr="00415040">
        <w:rPr>
          <w:rFonts w:ascii="Times New Roman" w:hAnsi="Times New Roman" w:cs="Times New Roman"/>
          <w:color w:val="000000" w:themeColor="text1"/>
          <w:kern w:val="1"/>
          <w:lang w:val="en-US"/>
        </w:rPr>
        <w:t xml:space="preserve">Living with Chronic Illness Scale: Pilot study in patients with several chronic diseases. Aten. Primaria. 52 (2020) 142-150. </w:t>
      </w:r>
    </w:p>
    <w:p w14:paraId="1098CA65" w14:textId="77777777" w:rsidR="00B420B6" w:rsidRPr="00415040" w:rsidRDefault="00B420B6" w:rsidP="00B420B6">
      <w:pPr>
        <w:pStyle w:val="Prrafodelista"/>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Scientific Advisory Committee of the Medical Outcomes Trust. Assessing health status and quality-of-life instruments: attributes and review criteria. </w:t>
      </w:r>
      <w:proofErr w:type="spellStart"/>
      <w:r w:rsidRPr="00415040">
        <w:rPr>
          <w:rFonts w:ascii="Times New Roman" w:hAnsi="Times New Roman" w:cs="Times New Roman"/>
          <w:color w:val="000000" w:themeColor="text1"/>
        </w:rPr>
        <w:t>Qual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rPr>
        <w:t>. Res. 11 (2002) 193–205.</w:t>
      </w:r>
    </w:p>
    <w:p w14:paraId="5099498D" w14:textId="77777777" w:rsidR="00B420B6" w:rsidRPr="00415040" w:rsidRDefault="00B420B6" w:rsidP="00B420B6">
      <w:pPr>
        <w:pStyle w:val="Textocomentario"/>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s-ES"/>
        </w:rPr>
        <w:t xml:space="preserve">C.B. </w:t>
      </w:r>
      <w:proofErr w:type="spellStart"/>
      <w:r w:rsidRPr="00415040">
        <w:rPr>
          <w:rFonts w:ascii="Times New Roman" w:hAnsi="Times New Roman" w:cs="Times New Roman"/>
          <w:color w:val="000000" w:themeColor="text1"/>
        </w:rPr>
        <w:t>Terwee</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 xml:space="preserve">F.W. </w:t>
      </w:r>
      <w:proofErr w:type="spellStart"/>
      <w:r w:rsidRPr="00415040">
        <w:rPr>
          <w:rFonts w:ascii="Times New Roman" w:hAnsi="Times New Roman" w:cs="Times New Roman"/>
          <w:color w:val="000000" w:themeColor="text1"/>
        </w:rPr>
        <w:t>Dekker</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 xml:space="preserve">W.M. </w:t>
      </w:r>
      <w:proofErr w:type="spellStart"/>
      <w:r w:rsidRPr="00415040">
        <w:rPr>
          <w:rFonts w:ascii="Times New Roman" w:hAnsi="Times New Roman" w:cs="Times New Roman"/>
          <w:color w:val="000000" w:themeColor="text1"/>
        </w:rPr>
        <w:t>Wiersinga</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 xml:space="preserve">M.F. </w:t>
      </w:r>
      <w:proofErr w:type="spellStart"/>
      <w:r w:rsidRPr="00415040">
        <w:rPr>
          <w:rFonts w:ascii="Times New Roman" w:hAnsi="Times New Roman" w:cs="Times New Roman"/>
          <w:color w:val="000000" w:themeColor="text1"/>
        </w:rPr>
        <w:t>Prummel</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 xml:space="preserve">P.M.M. </w:t>
      </w:r>
      <w:proofErr w:type="spellStart"/>
      <w:r w:rsidRPr="00415040">
        <w:rPr>
          <w:rFonts w:ascii="Times New Roman" w:hAnsi="Times New Roman" w:cs="Times New Roman"/>
          <w:color w:val="000000" w:themeColor="text1"/>
        </w:rPr>
        <w:t>Bossuyt</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On</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assessing</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responsiveness</w:t>
      </w:r>
      <w:proofErr w:type="spellEnd"/>
      <w:r w:rsidRPr="00415040">
        <w:rPr>
          <w:rFonts w:ascii="Times New Roman" w:hAnsi="Times New Roman" w:cs="Times New Roman"/>
          <w:color w:val="000000" w:themeColor="text1"/>
        </w:rPr>
        <w:t xml:space="preserve"> of </w:t>
      </w:r>
      <w:proofErr w:type="spellStart"/>
      <w:r w:rsidRPr="00415040">
        <w:rPr>
          <w:rFonts w:ascii="Times New Roman" w:hAnsi="Times New Roman" w:cs="Times New Roman"/>
          <w:color w:val="000000" w:themeColor="text1"/>
        </w:rPr>
        <w:t>health-related</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quality</w:t>
      </w:r>
      <w:proofErr w:type="spellEnd"/>
      <w:r w:rsidRPr="00415040">
        <w:rPr>
          <w:rFonts w:ascii="Times New Roman" w:hAnsi="Times New Roman" w:cs="Times New Roman"/>
          <w:color w:val="000000" w:themeColor="text1"/>
        </w:rPr>
        <w:t xml:space="preserve"> of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instruments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guidelines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for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instrument</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evaluation</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Qual</w:t>
      </w:r>
      <w:proofErr w:type="spellEnd"/>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Res. </w:t>
      </w:r>
      <w:r w:rsidRPr="00415040">
        <w:rPr>
          <w:rFonts w:ascii="Times New Roman" w:hAnsi="Times New Roman" w:cs="Times New Roman"/>
          <w:color w:val="000000" w:themeColor="text1"/>
          <w:lang w:val="es-ES"/>
        </w:rPr>
        <w:t>12 (</w:t>
      </w:r>
      <w:r w:rsidRPr="00415040">
        <w:rPr>
          <w:rFonts w:ascii="Times New Roman" w:hAnsi="Times New Roman" w:cs="Times New Roman"/>
          <w:color w:val="000000" w:themeColor="text1"/>
        </w:rPr>
        <w:t>2003</w:t>
      </w:r>
      <w:r w:rsidRPr="00415040">
        <w:rPr>
          <w:rFonts w:ascii="Times New Roman" w:hAnsi="Times New Roman" w:cs="Times New Roman"/>
          <w:color w:val="000000" w:themeColor="text1"/>
          <w:lang w:val="es-ES"/>
        </w:rPr>
        <w:t xml:space="preserve">) </w:t>
      </w:r>
      <w:r w:rsidRPr="00415040">
        <w:rPr>
          <w:rFonts w:ascii="Times New Roman" w:hAnsi="Times New Roman" w:cs="Times New Roman"/>
          <w:color w:val="000000" w:themeColor="text1"/>
        </w:rPr>
        <w:t>349–</w:t>
      </w:r>
      <w:r w:rsidRPr="00415040">
        <w:rPr>
          <w:rFonts w:ascii="Times New Roman" w:hAnsi="Times New Roman" w:cs="Times New Roman"/>
          <w:color w:val="000000" w:themeColor="text1"/>
          <w:lang w:val="es-ES"/>
        </w:rPr>
        <w:t>3</w:t>
      </w:r>
      <w:r w:rsidRPr="00415040">
        <w:rPr>
          <w:rFonts w:ascii="Times New Roman" w:hAnsi="Times New Roman" w:cs="Times New Roman"/>
          <w:color w:val="000000" w:themeColor="text1"/>
        </w:rPr>
        <w:t>62.</w:t>
      </w:r>
    </w:p>
    <w:p w14:paraId="23A77D4B" w14:textId="77777777" w:rsidR="00B420B6" w:rsidRPr="00415040" w:rsidRDefault="00B420B6" w:rsidP="00B420B6">
      <w:pPr>
        <w:pStyle w:val="Prrafodelista"/>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K.W. </w:t>
      </w:r>
      <w:proofErr w:type="spellStart"/>
      <w:r w:rsidRPr="00415040">
        <w:rPr>
          <w:rFonts w:ascii="Times New Roman" w:hAnsi="Times New Roman" w:cs="Times New Roman"/>
          <w:color w:val="000000" w:themeColor="text1"/>
          <w:lang w:val="en-US"/>
        </w:rPr>
        <w:t>Wyrwich</w:t>
      </w:r>
      <w:proofErr w:type="spellEnd"/>
      <w:r w:rsidRPr="00415040">
        <w:rPr>
          <w:rFonts w:ascii="Times New Roman" w:hAnsi="Times New Roman" w:cs="Times New Roman"/>
          <w:color w:val="000000" w:themeColor="text1"/>
          <w:lang w:val="en-US"/>
        </w:rPr>
        <w:t xml:space="preserve">, J.M. Norquist, W.R. Lenderking, S. </w:t>
      </w:r>
      <w:proofErr w:type="spellStart"/>
      <w:r w:rsidRPr="00415040">
        <w:rPr>
          <w:rFonts w:ascii="Times New Roman" w:hAnsi="Times New Roman" w:cs="Times New Roman"/>
          <w:color w:val="000000" w:themeColor="text1"/>
          <w:lang w:val="en-US"/>
        </w:rPr>
        <w:t>Acaster</w:t>
      </w:r>
      <w:proofErr w:type="spellEnd"/>
      <w:r w:rsidRPr="00415040">
        <w:rPr>
          <w:rFonts w:ascii="Times New Roman" w:hAnsi="Times New Roman" w:cs="Times New Roman"/>
          <w:color w:val="000000" w:themeColor="text1"/>
          <w:lang w:val="en-US"/>
        </w:rPr>
        <w:t xml:space="preserve">, Industry Advisory Committee of International Society for </w:t>
      </w:r>
      <w:proofErr w:type="gramStart"/>
      <w:r w:rsidRPr="00415040">
        <w:rPr>
          <w:rFonts w:ascii="Times New Roman" w:hAnsi="Times New Roman" w:cs="Times New Roman"/>
          <w:color w:val="000000" w:themeColor="text1"/>
          <w:lang w:val="en-US"/>
        </w:rPr>
        <w:t>Quality of Life</w:t>
      </w:r>
      <w:proofErr w:type="gramEnd"/>
      <w:r w:rsidRPr="00415040">
        <w:rPr>
          <w:rFonts w:ascii="Times New Roman" w:hAnsi="Times New Roman" w:cs="Times New Roman"/>
          <w:color w:val="000000" w:themeColor="text1"/>
          <w:lang w:val="en-US"/>
        </w:rPr>
        <w:t xml:space="preserve"> Research (ISOQOL). Methods for interpreting change over time in patient-reported outcome measures. </w:t>
      </w:r>
      <w:proofErr w:type="spellStart"/>
      <w:r w:rsidRPr="00415040">
        <w:rPr>
          <w:rFonts w:ascii="Times New Roman" w:hAnsi="Times New Roman" w:cs="Times New Roman"/>
          <w:color w:val="000000" w:themeColor="text1"/>
        </w:rPr>
        <w:t>Qual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rPr>
        <w:t>. Res. 22 (2013) 475–483.</w:t>
      </w:r>
    </w:p>
    <w:p w14:paraId="6B7E5C44" w14:textId="77777777" w:rsidR="00B420B6" w:rsidRPr="00415040" w:rsidRDefault="00B420B6" w:rsidP="00B420B6">
      <w:pPr>
        <w:pStyle w:val="Textocomentario"/>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R.D. </w:t>
      </w:r>
      <w:r w:rsidRPr="00415040">
        <w:rPr>
          <w:rFonts w:ascii="Times New Roman" w:hAnsi="Times New Roman" w:cs="Times New Roman"/>
          <w:color w:val="000000" w:themeColor="text1"/>
        </w:rPr>
        <w:t xml:space="preserve">Crosby, </w:t>
      </w:r>
      <w:r w:rsidRPr="00415040">
        <w:rPr>
          <w:rFonts w:ascii="Times New Roman" w:hAnsi="Times New Roman" w:cs="Times New Roman"/>
          <w:color w:val="000000" w:themeColor="text1"/>
          <w:lang w:val="en-US"/>
        </w:rPr>
        <w:t xml:space="preserve">R.L. </w:t>
      </w:r>
      <w:proofErr w:type="spellStart"/>
      <w:r w:rsidRPr="00415040">
        <w:rPr>
          <w:rFonts w:ascii="Times New Roman" w:hAnsi="Times New Roman" w:cs="Times New Roman"/>
          <w:color w:val="000000" w:themeColor="text1"/>
        </w:rPr>
        <w:t>Kolotkin</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G.R. </w:t>
      </w:r>
      <w:r w:rsidRPr="00415040">
        <w:rPr>
          <w:rFonts w:ascii="Times New Roman" w:hAnsi="Times New Roman" w:cs="Times New Roman"/>
          <w:color w:val="000000" w:themeColor="text1"/>
        </w:rPr>
        <w:t xml:space="preserve">Williams. </w:t>
      </w:r>
      <w:proofErr w:type="spellStart"/>
      <w:r w:rsidRPr="00415040">
        <w:rPr>
          <w:rFonts w:ascii="Times New Roman" w:hAnsi="Times New Roman" w:cs="Times New Roman"/>
          <w:color w:val="000000" w:themeColor="text1"/>
        </w:rPr>
        <w:t>Defining</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clinically</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meaningful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change</w:t>
      </w:r>
      <w:proofErr w:type="spellEnd"/>
      <w:r w:rsidRPr="00415040">
        <w:rPr>
          <w:rFonts w:ascii="Times New Roman" w:hAnsi="Times New Roman" w:cs="Times New Roman"/>
          <w:color w:val="000000" w:themeColor="text1"/>
        </w:rPr>
        <w:t xml:space="preserve"> in </w:t>
      </w:r>
      <w:proofErr w:type="spellStart"/>
      <w:r w:rsidRPr="00415040">
        <w:rPr>
          <w:rFonts w:ascii="Times New Roman" w:hAnsi="Times New Roman" w:cs="Times New Roman"/>
          <w:color w:val="000000" w:themeColor="text1"/>
        </w:rPr>
        <w:t>health-related</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quality</w:t>
      </w:r>
      <w:proofErr w:type="spellEnd"/>
      <w:r w:rsidRPr="00415040">
        <w:rPr>
          <w:rFonts w:ascii="Times New Roman" w:hAnsi="Times New Roman" w:cs="Times New Roman"/>
          <w:color w:val="000000" w:themeColor="text1"/>
        </w:rPr>
        <w:t xml:space="preserve"> of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rPr>
        <w:t>. J</w:t>
      </w:r>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Clin</w:t>
      </w:r>
      <w:proofErr w:type="spellEnd"/>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Epidemiol</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56 (</w:t>
      </w:r>
      <w:r w:rsidRPr="00415040">
        <w:rPr>
          <w:rFonts w:ascii="Times New Roman" w:hAnsi="Times New Roman" w:cs="Times New Roman"/>
          <w:color w:val="000000" w:themeColor="text1"/>
        </w:rPr>
        <w:t>2003</w:t>
      </w:r>
      <w:r w:rsidRPr="00415040">
        <w:rPr>
          <w:rFonts w:ascii="Times New Roman" w:hAnsi="Times New Roman" w:cs="Times New Roman"/>
          <w:color w:val="000000" w:themeColor="text1"/>
          <w:lang w:val="es-ES"/>
        </w:rPr>
        <w:t xml:space="preserve">) </w:t>
      </w:r>
      <w:r w:rsidRPr="00415040">
        <w:rPr>
          <w:rFonts w:ascii="Times New Roman" w:hAnsi="Times New Roman" w:cs="Times New Roman"/>
          <w:color w:val="000000" w:themeColor="text1"/>
        </w:rPr>
        <w:t>395–407.</w:t>
      </w:r>
    </w:p>
    <w:p w14:paraId="69A69B7B"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olor w:val="000000" w:themeColor="text1"/>
          <w:lang w:val="en-GB"/>
        </w:rPr>
        <w:t xml:space="preserve">A.J. Lees, J. Hardy, T. </w:t>
      </w:r>
      <w:proofErr w:type="spellStart"/>
      <w:r w:rsidRPr="00415040">
        <w:rPr>
          <w:rFonts w:ascii="Times New Roman" w:hAnsi="Times New Roman"/>
          <w:color w:val="000000" w:themeColor="text1"/>
          <w:lang w:val="en-GB"/>
        </w:rPr>
        <w:t>Revesz</w:t>
      </w:r>
      <w:proofErr w:type="spellEnd"/>
      <w:r w:rsidRPr="00415040">
        <w:rPr>
          <w:rFonts w:ascii="Times New Roman" w:hAnsi="Times New Roman"/>
          <w:color w:val="000000" w:themeColor="text1"/>
          <w:lang w:val="en-GB"/>
        </w:rPr>
        <w:t xml:space="preserve">. Parkinson’s disease. </w:t>
      </w:r>
      <w:r w:rsidRPr="00415040">
        <w:rPr>
          <w:rFonts w:ascii="Times New Roman" w:hAnsi="Times New Roman"/>
          <w:iCs/>
          <w:color w:val="000000" w:themeColor="text1"/>
          <w:lang w:val="en-US"/>
        </w:rPr>
        <w:t>Lancet.</w:t>
      </w:r>
      <w:r w:rsidRPr="00415040">
        <w:rPr>
          <w:rFonts w:ascii="Times New Roman" w:hAnsi="Times New Roman"/>
          <w:color w:val="000000" w:themeColor="text1"/>
          <w:lang w:val="en-US"/>
        </w:rPr>
        <w:t xml:space="preserve"> </w:t>
      </w:r>
      <w:r w:rsidRPr="00415040">
        <w:rPr>
          <w:rFonts w:ascii="Times New Roman" w:hAnsi="Times New Roman"/>
          <w:bCs/>
          <w:color w:val="000000" w:themeColor="text1"/>
          <w:lang w:val="en-US"/>
        </w:rPr>
        <w:t xml:space="preserve">373 </w:t>
      </w:r>
      <w:r w:rsidRPr="00415040">
        <w:rPr>
          <w:rFonts w:ascii="Times New Roman" w:hAnsi="Times New Roman"/>
          <w:color w:val="000000" w:themeColor="text1"/>
          <w:lang w:val="en-US"/>
        </w:rPr>
        <w:t xml:space="preserve">(2009) 2055-2066. </w:t>
      </w:r>
    </w:p>
    <w:p w14:paraId="37A7A469"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s="Times New Roman"/>
          <w:color w:val="000000" w:themeColor="text1"/>
          <w:lang w:val="en-US"/>
        </w:rPr>
        <w:t xml:space="preserve">M.M. Hoehn, M.D. </w:t>
      </w:r>
      <w:proofErr w:type="spellStart"/>
      <w:r w:rsidRPr="00415040">
        <w:rPr>
          <w:rFonts w:ascii="Times New Roman" w:hAnsi="Times New Roman" w:cs="Times New Roman"/>
          <w:color w:val="000000" w:themeColor="text1"/>
          <w:lang w:val="en-US"/>
        </w:rPr>
        <w:t>Yahr</w:t>
      </w:r>
      <w:proofErr w:type="spellEnd"/>
      <w:r w:rsidRPr="00415040">
        <w:rPr>
          <w:rFonts w:ascii="Times New Roman" w:hAnsi="Times New Roman" w:cs="Times New Roman"/>
          <w:color w:val="000000" w:themeColor="text1"/>
          <w:lang w:val="en-US"/>
        </w:rPr>
        <w:t>. Parkinsonism: onset, progression, and mortality. Neurol. 17 (1967) 427-442.</w:t>
      </w:r>
    </w:p>
    <w:p w14:paraId="355B2B1C"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s="Times New Roman"/>
          <w:color w:val="000000" w:themeColor="text1"/>
          <w:lang w:val="en-US"/>
        </w:rPr>
        <w:t xml:space="preserve">J. Marinus, M. Visser, A.M. </w:t>
      </w:r>
      <w:proofErr w:type="spellStart"/>
      <w:r w:rsidRPr="00415040">
        <w:rPr>
          <w:rFonts w:ascii="Times New Roman" w:hAnsi="Times New Roman" w:cs="Times New Roman"/>
          <w:color w:val="000000" w:themeColor="text1"/>
          <w:lang w:val="en-US"/>
        </w:rPr>
        <w:t>Stiggelbout</w:t>
      </w:r>
      <w:proofErr w:type="spellEnd"/>
      <w:r w:rsidRPr="00415040">
        <w:rPr>
          <w:rFonts w:ascii="Times New Roman" w:hAnsi="Times New Roman" w:cs="Times New Roman"/>
          <w:color w:val="000000" w:themeColor="text1"/>
          <w:lang w:val="en-US"/>
        </w:rPr>
        <w:t xml:space="preserve">, J.M. </w:t>
      </w:r>
      <w:proofErr w:type="spellStart"/>
      <w:r w:rsidRPr="00415040">
        <w:rPr>
          <w:rFonts w:ascii="Times New Roman" w:hAnsi="Times New Roman" w:cs="Times New Roman"/>
          <w:color w:val="000000" w:themeColor="text1"/>
          <w:lang w:val="en-US"/>
        </w:rPr>
        <w:t>Rabey</w:t>
      </w:r>
      <w:proofErr w:type="spellEnd"/>
      <w:r w:rsidRPr="00415040">
        <w:rPr>
          <w:rFonts w:ascii="Times New Roman" w:hAnsi="Times New Roman" w:cs="Times New Roman"/>
          <w:color w:val="000000" w:themeColor="text1"/>
          <w:lang w:val="en-US"/>
        </w:rPr>
        <w:t xml:space="preserve">, P. Martinez-Martin, U. </w:t>
      </w:r>
      <w:proofErr w:type="spellStart"/>
      <w:r w:rsidRPr="00415040">
        <w:rPr>
          <w:rFonts w:ascii="Times New Roman" w:hAnsi="Times New Roman" w:cs="Times New Roman"/>
          <w:color w:val="000000" w:themeColor="text1"/>
          <w:lang w:val="en-US"/>
        </w:rPr>
        <w:t>Bonuccelli</w:t>
      </w:r>
      <w:proofErr w:type="spellEnd"/>
      <w:r w:rsidRPr="00415040">
        <w:rPr>
          <w:rFonts w:ascii="Times New Roman" w:hAnsi="Times New Roman" w:cs="Times New Roman"/>
          <w:color w:val="000000" w:themeColor="text1"/>
          <w:lang w:val="en-US"/>
        </w:rPr>
        <w:t xml:space="preserve">, et al., A short scale for the assessment of motor impairments and disabilities in Parkinson’s disease: the SPES/SCOPA, J. Neurol. </w:t>
      </w:r>
      <w:proofErr w:type="spellStart"/>
      <w:r w:rsidRPr="00415040">
        <w:rPr>
          <w:rFonts w:ascii="Times New Roman" w:hAnsi="Times New Roman" w:cs="Times New Roman"/>
          <w:color w:val="000000" w:themeColor="text1"/>
          <w:lang w:val="en-US"/>
        </w:rPr>
        <w:t>Neurosurg</w:t>
      </w:r>
      <w:proofErr w:type="spellEnd"/>
      <w:r w:rsidRPr="00415040">
        <w:rPr>
          <w:rFonts w:ascii="Times New Roman" w:hAnsi="Times New Roman" w:cs="Times New Roman"/>
          <w:color w:val="000000" w:themeColor="text1"/>
          <w:lang w:val="en-US"/>
        </w:rPr>
        <w:t>. Psychiatry. 75 (2004) 388-395.</w:t>
      </w:r>
    </w:p>
    <w:p w14:paraId="05919848"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s="Times New Roman"/>
          <w:color w:val="000000" w:themeColor="text1"/>
          <w:lang w:val="en-US"/>
        </w:rPr>
        <w:t xml:space="preserve">K.R. Chaudhuri, P. Martinez-Martin, R.G. Brown, K. Sethi, F. </w:t>
      </w:r>
      <w:proofErr w:type="spellStart"/>
      <w:r w:rsidRPr="00415040">
        <w:rPr>
          <w:rFonts w:ascii="Times New Roman" w:hAnsi="Times New Roman" w:cs="Times New Roman"/>
          <w:color w:val="000000" w:themeColor="text1"/>
          <w:lang w:val="en-US"/>
        </w:rPr>
        <w:t>Stocchi</w:t>
      </w:r>
      <w:proofErr w:type="spellEnd"/>
      <w:r w:rsidRPr="00415040">
        <w:rPr>
          <w:rFonts w:ascii="Times New Roman" w:hAnsi="Times New Roman" w:cs="Times New Roman"/>
          <w:color w:val="000000" w:themeColor="text1"/>
          <w:lang w:val="en-US"/>
        </w:rPr>
        <w:t xml:space="preserve">, P. Odin, et al., The metric properties of a novel non-motor symptoms scale for Parkinson’s disease: results from an international pilot study, Mov. </w:t>
      </w:r>
      <w:proofErr w:type="spellStart"/>
      <w:r w:rsidRPr="00415040">
        <w:rPr>
          <w:rFonts w:ascii="Times New Roman" w:hAnsi="Times New Roman" w:cs="Times New Roman"/>
          <w:color w:val="000000" w:themeColor="text1"/>
          <w:lang w:val="en-US"/>
        </w:rPr>
        <w:t>Disord</w:t>
      </w:r>
      <w:proofErr w:type="spellEnd"/>
      <w:r w:rsidRPr="00415040">
        <w:rPr>
          <w:rFonts w:ascii="Times New Roman" w:hAnsi="Times New Roman" w:cs="Times New Roman"/>
          <w:color w:val="000000" w:themeColor="text1"/>
          <w:lang w:val="en-US"/>
        </w:rPr>
        <w:t xml:space="preserve">. 22 (2007) 1901-1911. </w:t>
      </w:r>
    </w:p>
    <w:p w14:paraId="3D8BC418"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s-ES" w:eastAsia="es-ES"/>
        </w:rPr>
      </w:pPr>
      <w:r w:rsidRPr="00415040">
        <w:rPr>
          <w:rFonts w:ascii="Times New Roman" w:hAnsi="Times New Roman" w:cs="Times New Roman"/>
          <w:color w:val="000000" w:themeColor="text1"/>
          <w:lang w:val="en-US"/>
        </w:rPr>
        <w:t xml:space="preserve">P. Martinez-Martin, M.J. </w:t>
      </w:r>
      <w:proofErr w:type="spellStart"/>
      <w:r w:rsidRPr="00415040">
        <w:rPr>
          <w:rFonts w:ascii="Times New Roman" w:hAnsi="Times New Roman" w:cs="Times New Roman"/>
          <w:color w:val="000000" w:themeColor="text1"/>
          <w:lang w:val="en-US"/>
        </w:rPr>
        <w:t>Forjaz</w:t>
      </w:r>
      <w:proofErr w:type="spellEnd"/>
      <w:r w:rsidRPr="00415040">
        <w:rPr>
          <w:rFonts w:ascii="Times New Roman" w:hAnsi="Times New Roman" w:cs="Times New Roman"/>
          <w:color w:val="000000" w:themeColor="text1"/>
          <w:lang w:val="en-US"/>
        </w:rPr>
        <w:t xml:space="preserve">, E. </w:t>
      </w:r>
      <w:proofErr w:type="spellStart"/>
      <w:r w:rsidRPr="00415040">
        <w:rPr>
          <w:rFonts w:ascii="Times New Roman" w:hAnsi="Times New Roman" w:cs="Times New Roman"/>
          <w:color w:val="000000" w:themeColor="text1"/>
          <w:lang w:val="en-US"/>
        </w:rPr>
        <w:t>Cubo</w:t>
      </w:r>
      <w:proofErr w:type="spellEnd"/>
      <w:r w:rsidRPr="00415040">
        <w:rPr>
          <w:rFonts w:ascii="Times New Roman" w:hAnsi="Times New Roman" w:cs="Times New Roman"/>
          <w:color w:val="000000" w:themeColor="text1"/>
          <w:lang w:val="en-US"/>
        </w:rPr>
        <w:t xml:space="preserve">, B. </w:t>
      </w:r>
      <w:proofErr w:type="spellStart"/>
      <w:r w:rsidRPr="00415040">
        <w:rPr>
          <w:rFonts w:ascii="Times New Roman" w:hAnsi="Times New Roman" w:cs="Times New Roman"/>
          <w:color w:val="000000" w:themeColor="text1"/>
          <w:lang w:val="en-US"/>
        </w:rPr>
        <w:t>Frades</w:t>
      </w:r>
      <w:proofErr w:type="spellEnd"/>
      <w:r w:rsidRPr="00415040">
        <w:rPr>
          <w:rFonts w:ascii="Times New Roman" w:hAnsi="Times New Roman" w:cs="Times New Roman"/>
          <w:color w:val="000000" w:themeColor="text1"/>
          <w:lang w:val="en-US"/>
        </w:rPr>
        <w:t xml:space="preserve">, J. de Pedro Cuesta, ELEP Project Members. Global versus factor-related impression of severity in Parkinson’s disease: a new </w:t>
      </w:r>
      <w:proofErr w:type="spellStart"/>
      <w:r w:rsidRPr="00415040">
        <w:rPr>
          <w:rFonts w:ascii="Times New Roman" w:hAnsi="Times New Roman" w:cs="Times New Roman"/>
          <w:color w:val="000000" w:themeColor="text1"/>
          <w:lang w:val="en-US"/>
        </w:rPr>
        <w:t>clinimetric</w:t>
      </w:r>
      <w:proofErr w:type="spellEnd"/>
      <w:r w:rsidRPr="00415040">
        <w:rPr>
          <w:rFonts w:ascii="Times New Roman" w:hAnsi="Times New Roman" w:cs="Times New Roman"/>
          <w:color w:val="000000" w:themeColor="text1"/>
          <w:lang w:val="en-US"/>
        </w:rPr>
        <w:t xml:space="preserve"> index (CISI-PD), Mov. </w:t>
      </w:r>
      <w:proofErr w:type="spellStart"/>
      <w:r w:rsidRPr="00415040">
        <w:rPr>
          <w:rFonts w:ascii="Times New Roman" w:hAnsi="Times New Roman" w:cs="Times New Roman"/>
          <w:color w:val="000000" w:themeColor="text1"/>
        </w:rPr>
        <w:t>Disord</w:t>
      </w:r>
      <w:proofErr w:type="spellEnd"/>
      <w:r w:rsidRPr="00415040">
        <w:rPr>
          <w:rFonts w:ascii="Times New Roman" w:hAnsi="Times New Roman" w:cs="Times New Roman"/>
          <w:color w:val="000000" w:themeColor="text1"/>
        </w:rPr>
        <w:t>. 21 (2006) 208-2014.</w:t>
      </w:r>
    </w:p>
    <w:p w14:paraId="35EEA090"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s-ES" w:eastAsia="es-ES"/>
        </w:rPr>
      </w:pPr>
      <w:r w:rsidRPr="00415040">
        <w:rPr>
          <w:rFonts w:ascii="Times New Roman" w:hAnsi="Times New Roman" w:cs="Times New Roman"/>
          <w:color w:val="000000" w:themeColor="text1"/>
          <w:lang w:val="en-US"/>
        </w:rPr>
        <w:lastRenderedPageBreak/>
        <w:t xml:space="preserve">J. Marinus, M. Visser, P. Martinez-Martin, J.J. Van </w:t>
      </w:r>
      <w:proofErr w:type="spellStart"/>
      <w:r w:rsidRPr="00415040">
        <w:rPr>
          <w:rFonts w:ascii="Times New Roman" w:hAnsi="Times New Roman" w:cs="Times New Roman"/>
          <w:color w:val="000000" w:themeColor="text1"/>
          <w:lang w:val="en-US"/>
        </w:rPr>
        <w:t>Hilter</w:t>
      </w:r>
      <w:proofErr w:type="spellEnd"/>
      <w:r w:rsidRPr="00415040">
        <w:rPr>
          <w:rFonts w:ascii="Times New Roman" w:hAnsi="Times New Roman" w:cs="Times New Roman"/>
          <w:color w:val="000000" w:themeColor="text1"/>
          <w:lang w:val="en-US"/>
        </w:rPr>
        <w:t xml:space="preserve">, A.M. </w:t>
      </w:r>
      <w:proofErr w:type="spellStart"/>
      <w:r w:rsidRPr="00415040">
        <w:rPr>
          <w:rFonts w:ascii="Times New Roman" w:hAnsi="Times New Roman" w:cs="Times New Roman"/>
          <w:color w:val="000000" w:themeColor="text1"/>
          <w:lang w:val="en-US"/>
        </w:rPr>
        <w:t>Stiggelbout</w:t>
      </w:r>
      <w:proofErr w:type="spellEnd"/>
      <w:r w:rsidRPr="00415040">
        <w:rPr>
          <w:rFonts w:ascii="Times New Roman" w:hAnsi="Times New Roman" w:cs="Times New Roman"/>
          <w:color w:val="000000" w:themeColor="text1"/>
          <w:lang w:val="en-US"/>
        </w:rPr>
        <w:t xml:space="preserve">. A short psychosocial questionnaire for patients with Parkinson’s disease: the SCOPA-PS. </w:t>
      </w:r>
      <w:r w:rsidRPr="00415040">
        <w:rPr>
          <w:rFonts w:ascii="Times New Roman" w:hAnsi="Times New Roman" w:cs="Times New Roman"/>
          <w:color w:val="000000" w:themeColor="text1"/>
        </w:rPr>
        <w:t xml:space="preserve">J. </w:t>
      </w:r>
      <w:proofErr w:type="spellStart"/>
      <w:r w:rsidRPr="00415040">
        <w:rPr>
          <w:rFonts w:ascii="Times New Roman" w:hAnsi="Times New Roman" w:cs="Times New Roman"/>
          <w:color w:val="000000" w:themeColor="text1"/>
        </w:rPr>
        <w:t>Clin</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Epidemiol</w:t>
      </w:r>
      <w:proofErr w:type="spellEnd"/>
      <w:r w:rsidRPr="00415040">
        <w:rPr>
          <w:rFonts w:ascii="Times New Roman" w:hAnsi="Times New Roman" w:cs="Times New Roman"/>
          <w:color w:val="000000" w:themeColor="text1"/>
        </w:rPr>
        <w:t>. 56 (2003) 61-67.</w:t>
      </w:r>
    </w:p>
    <w:p w14:paraId="1E9297F8"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s-ES" w:eastAsia="es-ES"/>
        </w:rPr>
      </w:pPr>
      <w:r w:rsidRPr="00415040">
        <w:rPr>
          <w:rFonts w:ascii="Times New Roman" w:hAnsi="Times New Roman" w:cs="Times New Roman"/>
          <w:color w:val="000000" w:themeColor="text1"/>
          <w:lang w:val="es-ES" w:eastAsia="es-ES"/>
        </w:rPr>
        <w:t xml:space="preserve">W.E. </w:t>
      </w:r>
      <w:proofErr w:type="spellStart"/>
      <w:r w:rsidRPr="00415040">
        <w:rPr>
          <w:rFonts w:ascii="Times New Roman" w:hAnsi="Times New Roman" w:cs="Times New Roman"/>
          <w:color w:val="000000" w:themeColor="text1"/>
          <w:lang w:val="es-ES" w:eastAsia="es-ES"/>
        </w:rPr>
        <w:t>Broadhead</w:t>
      </w:r>
      <w:proofErr w:type="spellEnd"/>
      <w:r w:rsidRPr="00415040">
        <w:rPr>
          <w:rFonts w:ascii="Times New Roman" w:hAnsi="Times New Roman" w:cs="Times New Roman"/>
          <w:color w:val="000000" w:themeColor="text1"/>
          <w:lang w:val="es-ES" w:eastAsia="es-ES"/>
        </w:rPr>
        <w:t xml:space="preserve">, S.H. </w:t>
      </w:r>
      <w:proofErr w:type="spellStart"/>
      <w:r w:rsidRPr="00415040">
        <w:rPr>
          <w:rFonts w:ascii="Times New Roman" w:hAnsi="Times New Roman" w:cs="Times New Roman"/>
          <w:color w:val="000000" w:themeColor="text1"/>
          <w:lang w:val="es-ES" w:eastAsia="es-ES"/>
        </w:rPr>
        <w:t>Gehlbach</w:t>
      </w:r>
      <w:proofErr w:type="spellEnd"/>
      <w:r w:rsidRPr="00415040">
        <w:rPr>
          <w:rFonts w:ascii="Times New Roman" w:hAnsi="Times New Roman" w:cs="Times New Roman"/>
          <w:color w:val="000000" w:themeColor="text1"/>
          <w:lang w:val="es-ES" w:eastAsia="es-ES"/>
        </w:rPr>
        <w:t xml:space="preserve">, F.V. de </w:t>
      </w:r>
      <w:proofErr w:type="spellStart"/>
      <w:r w:rsidRPr="00415040">
        <w:rPr>
          <w:rFonts w:ascii="Times New Roman" w:hAnsi="Times New Roman" w:cs="Times New Roman"/>
          <w:color w:val="000000" w:themeColor="text1"/>
          <w:lang w:val="es-ES" w:eastAsia="es-ES"/>
        </w:rPr>
        <w:t>Gruy</w:t>
      </w:r>
      <w:proofErr w:type="spellEnd"/>
      <w:r w:rsidRPr="00415040">
        <w:rPr>
          <w:rFonts w:ascii="Times New Roman" w:hAnsi="Times New Roman" w:cs="Times New Roman"/>
          <w:color w:val="000000" w:themeColor="text1"/>
          <w:lang w:val="es-ES" w:eastAsia="es-ES"/>
        </w:rPr>
        <w:t xml:space="preserve">, B.H. Kaplan. </w:t>
      </w:r>
      <w:r w:rsidRPr="00415040">
        <w:rPr>
          <w:rFonts w:ascii="Times New Roman" w:hAnsi="Times New Roman" w:cs="Times New Roman"/>
          <w:color w:val="000000" w:themeColor="text1"/>
          <w:lang w:val="en-US"/>
        </w:rPr>
        <w:t xml:space="preserve">The </w:t>
      </w:r>
      <w:proofErr w:type="gramStart"/>
      <w:r w:rsidRPr="00415040">
        <w:rPr>
          <w:rFonts w:ascii="Times New Roman" w:hAnsi="Times New Roman" w:cs="Times New Roman"/>
          <w:color w:val="000000" w:themeColor="text1"/>
          <w:lang w:val="en-US"/>
        </w:rPr>
        <w:t>Duke</w:t>
      </w:r>
      <w:proofErr w:type="gramEnd"/>
      <w:r w:rsidRPr="00415040">
        <w:rPr>
          <w:rFonts w:ascii="Times New Roman" w:hAnsi="Times New Roman" w:cs="Times New Roman"/>
          <w:color w:val="000000" w:themeColor="text1"/>
          <w:lang w:val="en-US"/>
        </w:rPr>
        <w:t>-UNC Functional Social Support Questionnaire, Measurement of social support in family medicine patients. Med. Care. 26 (1998) 709-723.</w:t>
      </w:r>
    </w:p>
    <w:p w14:paraId="78DCCEE5" w14:textId="77777777" w:rsidR="00B420B6" w:rsidRPr="00415040" w:rsidRDefault="00B420B6" w:rsidP="00B420B6">
      <w:pPr>
        <w:pStyle w:val="Prrafodelista"/>
        <w:numPr>
          <w:ilvl w:val="0"/>
          <w:numId w:val="3"/>
        </w:numPr>
        <w:autoSpaceDE w:val="0"/>
        <w:autoSpaceDN w:val="0"/>
        <w:adjustRightInd w:val="0"/>
        <w:spacing w:before="120" w:after="120" w:line="276" w:lineRule="auto"/>
        <w:jc w:val="both"/>
        <w:rPr>
          <w:rFonts w:ascii="Times New Roman" w:hAnsi="Times New Roman" w:cs="Times New Roman"/>
          <w:color w:val="000000" w:themeColor="text1"/>
          <w:lang w:val="en-US" w:eastAsia="es-ES"/>
        </w:rPr>
      </w:pPr>
      <w:r w:rsidRPr="00415040">
        <w:rPr>
          <w:rFonts w:ascii="Times New Roman" w:hAnsi="Times New Roman" w:cs="Times New Roman"/>
          <w:color w:val="000000" w:themeColor="text1"/>
          <w:lang w:val="es-ES"/>
        </w:rPr>
        <w:t xml:space="preserve">P. </w:t>
      </w:r>
      <w:proofErr w:type="spellStart"/>
      <w:r w:rsidRPr="00415040">
        <w:rPr>
          <w:rFonts w:ascii="Times New Roman" w:hAnsi="Times New Roman" w:cs="Times New Roman"/>
          <w:color w:val="000000" w:themeColor="text1"/>
          <w:lang w:val="es-ES"/>
        </w:rPr>
        <w:t>Martinez</w:t>
      </w:r>
      <w:proofErr w:type="spellEnd"/>
      <w:r w:rsidRPr="00415040">
        <w:rPr>
          <w:rFonts w:ascii="Times New Roman" w:hAnsi="Times New Roman" w:cs="Times New Roman"/>
          <w:color w:val="000000" w:themeColor="text1"/>
          <w:lang w:val="es-ES"/>
        </w:rPr>
        <w:t xml:space="preserve">-Martin, C. </w:t>
      </w:r>
      <w:proofErr w:type="spellStart"/>
      <w:r w:rsidRPr="00415040">
        <w:rPr>
          <w:rFonts w:ascii="Times New Roman" w:hAnsi="Times New Roman" w:cs="Times New Roman"/>
          <w:color w:val="000000" w:themeColor="text1"/>
          <w:lang w:val="es-ES"/>
        </w:rPr>
        <w:t>Rodriguez-Blazquez</w:t>
      </w:r>
      <w:proofErr w:type="spellEnd"/>
      <w:r w:rsidRPr="00415040">
        <w:rPr>
          <w:rFonts w:ascii="Times New Roman" w:hAnsi="Times New Roman" w:cs="Times New Roman"/>
          <w:color w:val="000000" w:themeColor="text1"/>
          <w:lang w:val="es-ES"/>
        </w:rPr>
        <w:t xml:space="preserve">, M. </w:t>
      </w:r>
      <w:proofErr w:type="spellStart"/>
      <w:r w:rsidRPr="00415040">
        <w:rPr>
          <w:rFonts w:ascii="Times New Roman" w:hAnsi="Times New Roman" w:cs="Times New Roman"/>
          <w:color w:val="000000" w:themeColor="text1"/>
          <w:lang w:val="es-ES"/>
        </w:rPr>
        <w:t>Alvarez</w:t>
      </w:r>
      <w:proofErr w:type="spellEnd"/>
      <w:r w:rsidRPr="00415040">
        <w:rPr>
          <w:rFonts w:ascii="Times New Roman" w:hAnsi="Times New Roman" w:cs="Times New Roman"/>
          <w:color w:val="000000" w:themeColor="text1"/>
          <w:lang w:val="es-ES"/>
        </w:rPr>
        <w:t xml:space="preserve">, T. </w:t>
      </w:r>
      <w:proofErr w:type="spellStart"/>
      <w:r w:rsidRPr="00415040">
        <w:rPr>
          <w:rFonts w:ascii="Times New Roman" w:hAnsi="Times New Roman" w:cs="Times New Roman"/>
          <w:color w:val="000000" w:themeColor="text1"/>
          <w:lang w:val="es-ES"/>
        </w:rPr>
        <w:t>Arakaki</w:t>
      </w:r>
      <w:proofErr w:type="spellEnd"/>
      <w:r w:rsidRPr="00415040">
        <w:rPr>
          <w:rFonts w:ascii="Times New Roman" w:hAnsi="Times New Roman" w:cs="Times New Roman"/>
          <w:color w:val="000000" w:themeColor="text1"/>
          <w:lang w:val="es-ES"/>
        </w:rPr>
        <w:t xml:space="preserve">, V. Campos Arillo, P. Chana, et al., </w:t>
      </w:r>
      <w:proofErr w:type="spellStart"/>
      <w:r w:rsidRPr="00415040">
        <w:rPr>
          <w:rFonts w:ascii="Times New Roman" w:hAnsi="Times New Roman" w:cs="Times New Roman"/>
          <w:color w:val="000000" w:themeColor="text1"/>
          <w:lang w:val="es-ES"/>
        </w:rPr>
        <w:t>Parkinson’s</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disease</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severity</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levels</w:t>
      </w:r>
      <w:proofErr w:type="spellEnd"/>
      <w:r w:rsidRPr="00415040">
        <w:rPr>
          <w:rFonts w:ascii="Times New Roman" w:hAnsi="Times New Roman" w:cs="Times New Roman"/>
          <w:color w:val="000000" w:themeColor="text1"/>
          <w:lang w:val="es-ES"/>
        </w:rPr>
        <w:t xml:space="preserve"> and MDS-</w:t>
      </w:r>
      <w:proofErr w:type="spellStart"/>
      <w:r w:rsidRPr="00415040">
        <w:rPr>
          <w:rFonts w:ascii="Times New Roman" w:hAnsi="Times New Roman" w:cs="Times New Roman"/>
          <w:color w:val="000000" w:themeColor="text1"/>
          <w:lang w:val="es-ES"/>
        </w:rPr>
        <w:t>Unified</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Parkinson’s</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Disease</w:t>
      </w:r>
      <w:proofErr w:type="spellEnd"/>
      <w:r w:rsidRPr="00415040">
        <w:rPr>
          <w:rFonts w:ascii="Times New Roman" w:hAnsi="Times New Roman" w:cs="Times New Roman"/>
          <w:color w:val="000000" w:themeColor="text1"/>
          <w:lang w:val="es-ES"/>
        </w:rPr>
        <w:t xml:space="preserve"> Rating </w:t>
      </w:r>
      <w:proofErr w:type="spellStart"/>
      <w:r w:rsidRPr="00415040">
        <w:rPr>
          <w:rFonts w:ascii="Times New Roman" w:hAnsi="Times New Roman" w:cs="Times New Roman"/>
          <w:color w:val="000000" w:themeColor="text1"/>
          <w:lang w:val="es-ES"/>
        </w:rPr>
        <w:t>Scale</w:t>
      </w:r>
      <w:proofErr w:type="spellEnd"/>
      <w:r w:rsidRPr="00415040">
        <w:rPr>
          <w:rFonts w:ascii="Times New Roman" w:hAnsi="Times New Roman" w:cs="Times New Roman"/>
          <w:color w:val="000000" w:themeColor="text1"/>
          <w:lang w:val="es-ES"/>
        </w:rPr>
        <w:t>, Parkinson,</w:t>
      </w:r>
      <w:r w:rsidRPr="00415040">
        <w:rPr>
          <w:rFonts w:ascii="Times New Roman" w:hAnsi="Times New Roman" w:cs="Times New Roman"/>
          <w:iCs/>
          <w:color w:val="000000" w:themeColor="text1"/>
          <w:lang w:val="es-ES"/>
        </w:rPr>
        <w:t xml:space="preserve"> </w:t>
      </w:r>
      <w:proofErr w:type="spellStart"/>
      <w:r w:rsidRPr="00415040">
        <w:rPr>
          <w:rFonts w:ascii="Times New Roman" w:hAnsi="Times New Roman" w:cs="Times New Roman"/>
          <w:iCs/>
          <w:color w:val="000000" w:themeColor="text1"/>
          <w:lang w:val="es-ES"/>
        </w:rPr>
        <w:t>Parkinsonism</w:t>
      </w:r>
      <w:proofErr w:type="spellEnd"/>
      <w:r w:rsidRPr="00415040">
        <w:rPr>
          <w:rFonts w:ascii="Times New Roman" w:hAnsi="Times New Roman" w:cs="Times New Roman"/>
          <w:iCs/>
          <w:color w:val="000000" w:themeColor="text1"/>
          <w:lang w:val="es-ES"/>
        </w:rPr>
        <w:t xml:space="preserve">. </w:t>
      </w:r>
      <w:proofErr w:type="spellStart"/>
      <w:r w:rsidRPr="00415040">
        <w:rPr>
          <w:rFonts w:ascii="Times New Roman" w:hAnsi="Times New Roman" w:cs="Times New Roman"/>
          <w:iCs/>
          <w:color w:val="000000" w:themeColor="text1"/>
          <w:lang w:val="en-US"/>
        </w:rPr>
        <w:t>Relat</w:t>
      </w:r>
      <w:proofErr w:type="spellEnd"/>
      <w:r w:rsidRPr="00415040">
        <w:rPr>
          <w:rFonts w:ascii="Times New Roman" w:hAnsi="Times New Roman" w:cs="Times New Roman"/>
          <w:iCs/>
          <w:color w:val="000000" w:themeColor="text1"/>
          <w:lang w:val="en-US"/>
        </w:rPr>
        <w:t xml:space="preserve">. </w:t>
      </w:r>
      <w:proofErr w:type="spellStart"/>
      <w:r w:rsidRPr="00415040">
        <w:rPr>
          <w:rFonts w:ascii="Times New Roman" w:hAnsi="Times New Roman" w:cs="Times New Roman"/>
          <w:iCs/>
          <w:color w:val="000000" w:themeColor="text1"/>
          <w:lang w:val="en-US"/>
        </w:rPr>
        <w:t>Disord</w:t>
      </w:r>
      <w:proofErr w:type="spellEnd"/>
      <w:r w:rsidRPr="00415040">
        <w:rPr>
          <w:rFonts w:ascii="Times New Roman" w:hAnsi="Times New Roman" w:cs="Times New Roman"/>
          <w:iCs/>
          <w:color w:val="000000" w:themeColor="text1"/>
          <w:lang w:val="en-US"/>
        </w:rPr>
        <w:t>.</w:t>
      </w:r>
      <w:r w:rsidRPr="00415040">
        <w:rPr>
          <w:rFonts w:ascii="Times New Roman" w:hAnsi="Times New Roman" w:cs="Times New Roman"/>
          <w:color w:val="000000" w:themeColor="text1"/>
          <w:lang w:val="en-US"/>
        </w:rPr>
        <w:t xml:space="preserve"> 21 (2015) 50-54.</w:t>
      </w:r>
    </w:p>
    <w:p w14:paraId="49FA242C" w14:textId="77777777" w:rsidR="00B420B6" w:rsidRPr="00415040" w:rsidRDefault="00B420B6" w:rsidP="00B420B6">
      <w:pPr>
        <w:pStyle w:val="Prrafodelista"/>
        <w:numPr>
          <w:ilvl w:val="0"/>
          <w:numId w:val="3"/>
        </w:numPr>
        <w:autoSpaceDE w:val="0"/>
        <w:autoSpaceDN w:val="0"/>
        <w:adjustRightInd w:val="0"/>
        <w:spacing w:after="120" w:line="276" w:lineRule="auto"/>
        <w:jc w:val="both"/>
        <w:rPr>
          <w:rFonts w:ascii="Times New Roman" w:hAnsi="Times New Roman" w:cs="Times New Roman"/>
          <w:color w:val="000000" w:themeColor="text1"/>
          <w:kern w:val="1"/>
          <w:lang w:val="en-US"/>
        </w:rPr>
      </w:pPr>
      <w:r w:rsidRPr="00415040">
        <w:rPr>
          <w:rFonts w:ascii="Times New Roman" w:hAnsi="Times New Roman" w:cs="Times New Roman"/>
          <w:color w:val="000000" w:themeColor="text1"/>
          <w:kern w:val="1"/>
          <w:lang w:val="es-ES"/>
        </w:rPr>
        <w:t>L. Ambrosio, M.C. Portillo, C. Rodríguez-Blázquez, J.C. Martínez-Castrillo, M. Rodríguez-</w:t>
      </w:r>
      <w:proofErr w:type="spellStart"/>
      <w:r w:rsidRPr="00415040">
        <w:rPr>
          <w:rFonts w:ascii="Times New Roman" w:hAnsi="Times New Roman" w:cs="Times New Roman"/>
          <w:color w:val="000000" w:themeColor="text1"/>
          <w:kern w:val="1"/>
          <w:lang w:val="es-ES"/>
        </w:rPr>
        <w:t>Violante</w:t>
      </w:r>
      <w:proofErr w:type="spellEnd"/>
      <w:r w:rsidRPr="00415040">
        <w:rPr>
          <w:rFonts w:ascii="Times New Roman" w:hAnsi="Times New Roman" w:cs="Times New Roman"/>
          <w:color w:val="000000" w:themeColor="text1"/>
          <w:kern w:val="1"/>
          <w:lang w:val="es-ES"/>
        </w:rPr>
        <w:t xml:space="preserve">, M. Serrano-Dueñas, V. Campos-Arillo, N.S. </w:t>
      </w:r>
      <w:proofErr w:type="spellStart"/>
      <w:r w:rsidRPr="00415040">
        <w:rPr>
          <w:rFonts w:ascii="Times New Roman" w:hAnsi="Times New Roman" w:cs="Times New Roman"/>
          <w:color w:val="000000" w:themeColor="text1"/>
          <w:kern w:val="1"/>
          <w:lang w:val="es-ES"/>
        </w:rPr>
        <w:t>Garretto</w:t>
      </w:r>
      <w:proofErr w:type="spellEnd"/>
      <w:r w:rsidRPr="00415040">
        <w:rPr>
          <w:rFonts w:ascii="Times New Roman" w:hAnsi="Times New Roman" w:cs="Times New Roman"/>
          <w:color w:val="000000" w:themeColor="text1"/>
          <w:kern w:val="1"/>
          <w:lang w:val="es-ES"/>
        </w:rPr>
        <w:t xml:space="preserve">, T. </w:t>
      </w:r>
      <w:proofErr w:type="spellStart"/>
      <w:r w:rsidRPr="00415040">
        <w:rPr>
          <w:rFonts w:ascii="Times New Roman" w:hAnsi="Times New Roman" w:cs="Times New Roman"/>
          <w:color w:val="000000" w:themeColor="text1"/>
          <w:kern w:val="1"/>
          <w:lang w:val="es-ES"/>
        </w:rPr>
        <w:t>Arakaki</w:t>
      </w:r>
      <w:proofErr w:type="spellEnd"/>
      <w:r w:rsidRPr="00415040">
        <w:rPr>
          <w:rFonts w:ascii="Times New Roman" w:hAnsi="Times New Roman" w:cs="Times New Roman"/>
          <w:color w:val="000000" w:themeColor="text1"/>
          <w:kern w:val="1"/>
          <w:lang w:val="es-ES"/>
        </w:rPr>
        <w:t xml:space="preserve">, M. Álvarez, I. Pedroso-Ibáñez, A. Carvajal, P. Martínez-Martín. </w:t>
      </w:r>
      <w:r w:rsidRPr="00415040">
        <w:rPr>
          <w:rFonts w:ascii="Times New Roman" w:hAnsi="Times New Roman" w:cs="Times New Roman"/>
          <w:color w:val="000000" w:themeColor="text1"/>
          <w:kern w:val="1"/>
          <w:lang w:val="en-US"/>
        </w:rPr>
        <w:t xml:space="preserve">Satisfaction with Life Scale (SLS-6): First validation study in Parkinson’s disease population. Parkinsonism </w:t>
      </w:r>
      <w:proofErr w:type="spellStart"/>
      <w:r w:rsidRPr="00415040">
        <w:rPr>
          <w:rFonts w:ascii="Times New Roman" w:hAnsi="Times New Roman" w:cs="Times New Roman"/>
          <w:color w:val="000000" w:themeColor="text1"/>
          <w:kern w:val="1"/>
          <w:lang w:val="en-US"/>
        </w:rPr>
        <w:t>Rela</w:t>
      </w:r>
      <w:proofErr w:type="spellEnd"/>
      <w:r w:rsidRPr="00415040">
        <w:rPr>
          <w:rFonts w:ascii="Times New Roman" w:hAnsi="Times New Roman" w:cs="Times New Roman"/>
          <w:color w:val="000000" w:themeColor="text1"/>
          <w:kern w:val="1"/>
          <w:lang w:val="en-US"/>
        </w:rPr>
        <w:t xml:space="preserve">. </w:t>
      </w:r>
      <w:proofErr w:type="spellStart"/>
      <w:r w:rsidRPr="00415040">
        <w:rPr>
          <w:rFonts w:ascii="Times New Roman" w:hAnsi="Times New Roman" w:cs="Times New Roman"/>
          <w:color w:val="000000" w:themeColor="text1"/>
          <w:kern w:val="1"/>
          <w:lang w:val="en-US"/>
        </w:rPr>
        <w:t>Disord</w:t>
      </w:r>
      <w:proofErr w:type="spellEnd"/>
      <w:r w:rsidRPr="00415040">
        <w:rPr>
          <w:rFonts w:ascii="Times New Roman" w:hAnsi="Times New Roman" w:cs="Times New Roman"/>
          <w:color w:val="000000" w:themeColor="text1"/>
          <w:kern w:val="1"/>
          <w:lang w:val="en-US"/>
        </w:rPr>
        <w:t>. 25 (2016) 52-57.</w:t>
      </w:r>
    </w:p>
    <w:p w14:paraId="1C4A84ED" w14:textId="77777777" w:rsidR="00B420B6" w:rsidRPr="00415040" w:rsidRDefault="00B420B6" w:rsidP="00B420B6">
      <w:pPr>
        <w:pStyle w:val="Textocomentario"/>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J. </w:t>
      </w:r>
      <w:r w:rsidRPr="00415040">
        <w:rPr>
          <w:rFonts w:ascii="Times New Roman" w:hAnsi="Times New Roman" w:cs="Times New Roman"/>
          <w:color w:val="000000" w:themeColor="text1"/>
        </w:rPr>
        <w:t>Cohen</w:t>
      </w:r>
      <w:r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Statistical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power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analysis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for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the</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behavioral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sciences</w:t>
      </w:r>
      <w:proofErr w:type="spellEnd"/>
      <w:r w:rsidRPr="00415040">
        <w:rPr>
          <w:rFonts w:ascii="Times New Roman" w:hAnsi="Times New Roman" w:cs="Times New Roman"/>
          <w:color w:val="000000" w:themeColor="text1"/>
          <w:lang w:val="en-US"/>
        </w:rPr>
        <w:t xml:space="preserve"> (</w:t>
      </w:r>
      <w:r w:rsidRPr="00415040">
        <w:rPr>
          <w:rFonts w:ascii="Times New Roman" w:hAnsi="Times New Roman" w:cs="Times New Roman"/>
          <w:color w:val="000000" w:themeColor="text1"/>
        </w:rPr>
        <w:t>2</w:t>
      </w:r>
      <w:r w:rsidRPr="00415040">
        <w:rPr>
          <w:rFonts w:ascii="Times New Roman" w:hAnsi="Times New Roman" w:cs="Times New Roman"/>
          <w:color w:val="000000" w:themeColor="text1"/>
          <w:vertAlign w:val="superscript"/>
          <w:lang w:val="en-US"/>
        </w:rPr>
        <w:t>nd</w:t>
      </w:r>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Ed.),</w:t>
      </w:r>
      <w:r w:rsidRPr="00415040">
        <w:rPr>
          <w:rFonts w:ascii="Times New Roman" w:hAnsi="Times New Roman" w:cs="Times New Roman"/>
          <w:color w:val="000000" w:themeColor="text1"/>
        </w:rPr>
        <w:t xml:space="preserve"> New York: </w:t>
      </w:r>
      <w:proofErr w:type="spellStart"/>
      <w:r w:rsidRPr="00415040">
        <w:rPr>
          <w:rFonts w:ascii="Times New Roman" w:hAnsi="Times New Roman" w:cs="Times New Roman"/>
          <w:color w:val="000000" w:themeColor="text1"/>
        </w:rPr>
        <w:t>Academic</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Press</w:t>
      </w:r>
      <w:proofErr w:type="spellEnd"/>
      <w:r w:rsidRPr="00415040">
        <w:rPr>
          <w:rFonts w:ascii="Times New Roman" w:hAnsi="Times New Roman" w:cs="Times New Roman"/>
          <w:color w:val="000000" w:themeColor="text1"/>
          <w:lang w:val="en-US"/>
        </w:rPr>
        <w:t>,</w:t>
      </w:r>
      <w:r w:rsidRPr="00415040">
        <w:rPr>
          <w:rFonts w:ascii="Times New Roman" w:hAnsi="Times New Roman" w:cs="Times New Roman"/>
          <w:color w:val="000000" w:themeColor="text1"/>
        </w:rPr>
        <w:t xml:space="preserve"> 1988.</w:t>
      </w:r>
    </w:p>
    <w:p w14:paraId="71DA42E0" w14:textId="77777777" w:rsidR="00B420B6" w:rsidRPr="00415040" w:rsidRDefault="00B420B6" w:rsidP="00B420B6">
      <w:pPr>
        <w:pStyle w:val="Textocomentario"/>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D. </w:t>
      </w:r>
      <w:proofErr w:type="spellStart"/>
      <w:r w:rsidRPr="00415040">
        <w:rPr>
          <w:rFonts w:ascii="Times New Roman" w:hAnsi="Times New Roman" w:cs="Times New Roman"/>
          <w:color w:val="000000" w:themeColor="text1"/>
        </w:rPr>
        <w:t>Revicki</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R.D. </w:t>
      </w:r>
      <w:proofErr w:type="spellStart"/>
      <w:r w:rsidRPr="00415040">
        <w:rPr>
          <w:rFonts w:ascii="Times New Roman" w:hAnsi="Times New Roman" w:cs="Times New Roman"/>
          <w:color w:val="000000" w:themeColor="text1"/>
        </w:rPr>
        <w:t>Hays</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D. </w:t>
      </w:r>
      <w:r w:rsidRPr="00415040">
        <w:rPr>
          <w:rFonts w:ascii="Times New Roman" w:hAnsi="Times New Roman" w:cs="Times New Roman"/>
          <w:color w:val="000000" w:themeColor="text1"/>
        </w:rPr>
        <w:t xml:space="preserve">Cella, </w:t>
      </w:r>
      <w:r w:rsidRPr="00415040">
        <w:rPr>
          <w:rFonts w:ascii="Times New Roman" w:hAnsi="Times New Roman" w:cs="Times New Roman"/>
          <w:color w:val="000000" w:themeColor="text1"/>
          <w:lang w:val="en-US"/>
        </w:rPr>
        <w:t xml:space="preserve">J. </w:t>
      </w:r>
      <w:proofErr w:type="spellStart"/>
      <w:r w:rsidRPr="00415040">
        <w:rPr>
          <w:rFonts w:ascii="Times New Roman" w:hAnsi="Times New Roman" w:cs="Times New Roman"/>
          <w:color w:val="000000" w:themeColor="text1"/>
        </w:rPr>
        <w:t>Sloan</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Recommended</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methods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for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determining</w:t>
      </w:r>
      <w:proofErr w:type="spellEnd"/>
      <w:r w:rsidRPr="00415040">
        <w:rPr>
          <w:rFonts w:ascii="Times New Roman" w:hAnsi="Times New Roman" w:cs="Times New Roman"/>
          <w:color w:val="000000" w:themeColor="text1"/>
          <w:lang w:val="en-US"/>
        </w:rPr>
        <w:t xml:space="preserve"> </w:t>
      </w:r>
      <w:proofErr w:type="spellStart"/>
      <w:r w:rsidRPr="00415040">
        <w:rPr>
          <w:rFonts w:ascii="Times New Roman" w:hAnsi="Times New Roman" w:cs="Times New Roman"/>
          <w:color w:val="000000" w:themeColor="text1"/>
        </w:rPr>
        <w:t>responsiveness</w:t>
      </w:r>
      <w:proofErr w:type="spellEnd"/>
      <w:r w:rsidRPr="00415040">
        <w:rPr>
          <w:rFonts w:ascii="Times New Roman" w:hAnsi="Times New Roman" w:cs="Times New Roman"/>
          <w:color w:val="000000" w:themeColor="text1"/>
        </w:rPr>
        <w:t xml:space="preserve"> and </w:t>
      </w:r>
      <w:proofErr w:type="spellStart"/>
      <w:r w:rsidRPr="00415040">
        <w:rPr>
          <w:rFonts w:ascii="Times New Roman" w:hAnsi="Times New Roman" w:cs="Times New Roman"/>
          <w:color w:val="000000" w:themeColor="text1"/>
        </w:rPr>
        <w:t>minimally</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important</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differences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for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patient-reported</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outcomes</w:t>
      </w:r>
      <w:proofErr w:type="spellEnd"/>
      <w:r w:rsidRPr="00415040">
        <w:rPr>
          <w:rFonts w:ascii="Times New Roman" w:hAnsi="Times New Roman" w:cs="Times New Roman"/>
          <w:color w:val="000000" w:themeColor="text1"/>
        </w:rPr>
        <w:t>. J</w:t>
      </w:r>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Clin</w:t>
      </w:r>
      <w:proofErr w:type="spellEnd"/>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Epidemio</w:t>
      </w:r>
      <w:r w:rsidRPr="00415040">
        <w:rPr>
          <w:rFonts w:ascii="Times New Roman" w:hAnsi="Times New Roman" w:cs="Times New Roman"/>
          <w:color w:val="000000" w:themeColor="text1"/>
          <w:lang w:val="es-ES"/>
        </w:rPr>
        <w:t>l</w:t>
      </w:r>
      <w:proofErr w:type="spellEnd"/>
      <w:r w:rsidRPr="00415040">
        <w:rPr>
          <w:rFonts w:ascii="Times New Roman" w:hAnsi="Times New Roman" w:cs="Times New Roman"/>
          <w:color w:val="000000" w:themeColor="text1"/>
        </w:rPr>
        <w:t>.</w:t>
      </w:r>
      <w:r w:rsidRPr="00415040">
        <w:rPr>
          <w:rFonts w:ascii="Times New Roman" w:hAnsi="Times New Roman" w:cs="Times New Roman"/>
          <w:color w:val="000000" w:themeColor="text1"/>
          <w:lang w:val="es-ES"/>
        </w:rPr>
        <w:t xml:space="preserve"> 61</w:t>
      </w:r>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2008</w:t>
      </w:r>
      <w:r w:rsidRPr="00415040">
        <w:rPr>
          <w:rFonts w:ascii="Times New Roman" w:hAnsi="Times New Roman" w:cs="Times New Roman"/>
          <w:color w:val="000000" w:themeColor="text1"/>
          <w:lang w:val="es-ES"/>
        </w:rPr>
        <w:t xml:space="preserve">) </w:t>
      </w:r>
      <w:r w:rsidRPr="00415040">
        <w:rPr>
          <w:rFonts w:ascii="Times New Roman" w:hAnsi="Times New Roman" w:cs="Times New Roman"/>
          <w:color w:val="000000" w:themeColor="text1"/>
        </w:rPr>
        <w:t>102-</w:t>
      </w:r>
      <w:r w:rsidRPr="00415040">
        <w:rPr>
          <w:rFonts w:ascii="Times New Roman" w:hAnsi="Times New Roman" w:cs="Times New Roman"/>
          <w:color w:val="000000" w:themeColor="text1"/>
          <w:lang w:val="es-ES"/>
        </w:rPr>
        <w:t>10</w:t>
      </w:r>
      <w:r w:rsidRPr="00415040">
        <w:rPr>
          <w:rFonts w:ascii="Times New Roman" w:hAnsi="Times New Roman" w:cs="Times New Roman"/>
          <w:color w:val="000000" w:themeColor="text1"/>
        </w:rPr>
        <w:t>9</w:t>
      </w:r>
      <w:r w:rsidRPr="00415040">
        <w:rPr>
          <w:rFonts w:ascii="Times New Roman" w:hAnsi="Times New Roman" w:cs="Times New Roman"/>
          <w:color w:val="000000" w:themeColor="text1"/>
          <w:lang w:val="es-ES"/>
        </w:rPr>
        <w:t>.</w:t>
      </w:r>
    </w:p>
    <w:p w14:paraId="5D446FDA" w14:textId="77777777" w:rsidR="00B420B6" w:rsidRPr="00415040" w:rsidRDefault="00B420B6" w:rsidP="00B420B6">
      <w:pPr>
        <w:pStyle w:val="Prrafodelista"/>
        <w:numPr>
          <w:ilvl w:val="0"/>
          <w:numId w:val="3"/>
        </w:numPr>
        <w:spacing w:before="120" w:after="120"/>
        <w:jc w:val="both"/>
        <w:rPr>
          <w:rFonts w:ascii="Times New Roman" w:hAnsi="Times New Roman" w:cs="Times New Roman"/>
          <w:color w:val="000000" w:themeColor="text1"/>
          <w:lang w:val="es-ES"/>
        </w:rPr>
      </w:pPr>
      <w:r w:rsidRPr="00415040">
        <w:rPr>
          <w:rFonts w:ascii="Times New Roman" w:hAnsi="Times New Roman" w:cs="Times New Roman"/>
          <w:color w:val="000000" w:themeColor="text1"/>
          <w:lang w:val="en-US"/>
        </w:rPr>
        <w:t xml:space="preserve">K.W. </w:t>
      </w:r>
      <w:proofErr w:type="spellStart"/>
      <w:r w:rsidRPr="00415040">
        <w:rPr>
          <w:rFonts w:ascii="Times New Roman" w:hAnsi="Times New Roman" w:cs="Times New Roman"/>
          <w:color w:val="000000" w:themeColor="text1"/>
          <w:lang w:val="en-US"/>
        </w:rPr>
        <w:t>Wyrwich</w:t>
      </w:r>
      <w:proofErr w:type="spellEnd"/>
      <w:r w:rsidRPr="00415040">
        <w:rPr>
          <w:rFonts w:ascii="Times New Roman" w:hAnsi="Times New Roman" w:cs="Times New Roman"/>
          <w:color w:val="000000" w:themeColor="text1"/>
          <w:lang w:val="en-US"/>
        </w:rPr>
        <w:t xml:space="preserve">, F.D. </w:t>
      </w:r>
      <w:proofErr w:type="spellStart"/>
      <w:r w:rsidRPr="00415040">
        <w:rPr>
          <w:rFonts w:ascii="Times New Roman" w:hAnsi="Times New Roman" w:cs="Times New Roman"/>
          <w:color w:val="000000" w:themeColor="text1"/>
          <w:lang w:val="en-US"/>
        </w:rPr>
        <w:t>Wolinsky</w:t>
      </w:r>
      <w:proofErr w:type="spellEnd"/>
      <w:r w:rsidRPr="00415040">
        <w:rPr>
          <w:rFonts w:ascii="Times New Roman" w:hAnsi="Times New Roman" w:cs="Times New Roman"/>
          <w:color w:val="000000" w:themeColor="text1"/>
          <w:lang w:val="en-US"/>
        </w:rPr>
        <w:t xml:space="preserve">. Identifying meaningful intra-individual change standards for health-related quality of life measures. </w:t>
      </w:r>
      <w:r w:rsidRPr="00415040">
        <w:rPr>
          <w:rFonts w:ascii="Times New Roman" w:hAnsi="Times New Roman" w:cs="Times New Roman"/>
          <w:color w:val="000000" w:themeColor="text1"/>
          <w:lang w:val="es-ES"/>
        </w:rPr>
        <w:t xml:space="preserve">J. </w:t>
      </w:r>
      <w:proofErr w:type="spellStart"/>
      <w:r w:rsidRPr="00415040">
        <w:rPr>
          <w:rFonts w:ascii="Times New Roman" w:hAnsi="Times New Roman" w:cs="Times New Roman"/>
          <w:color w:val="000000" w:themeColor="text1"/>
          <w:lang w:val="es-ES"/>
        </w:rPr>
        <w:t>Eval</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Clin</w:t>
      </w:r>
      <w:proofErr w:type="spellEnd"/>
      <w:r w:rsidRPr="00415040">
        <w:rPr>
          <w:rFonts w:ascii="Times New Roman" w:hAnsi="Times New Roman" w:cs="Times New Roman"/>
          <w:color w:val="000000" w:themeColor="text1"/>
          <w:lang w:val="es-ES"/>
        </w:rPr>
        <w:t xml:space="preserve">. </w:t>
      </w:r>
      <w:proofErr w:type="spellStart"/>
      <w:r w:rsidRPr="00415040">
        <w:rPr>
          <w:rFonts w:ascii="Times New Roman" w:hAnsi="Times New Roman" w:cs="Times New Roman"/>
          <w:color w:val="000000" w:themeColor="text1"/>
          <w:lang w:val="es-ES"/>
        </w:rPr>
        <w:t>Pract</w:t>
      </w:r>
      <w:proofErr w:type="spellEnd"/>
      <w:r w:rsidRPr="00415040">
        <w:rPr>
          <w:rFonts w:ascii="Times New Roman" w:hAnsi="Times New Roman" w:cs="Times New Roman"/>
          <w:color w:val="000000" w:themeColor="text1"/>
          <w:lang w:val="es-ES"/>
        </w:rPr>
        <w:t>. 6 (2000) 39–49.</w:t>
      </w:r>
    </w:p>
    <w:p w14:paraId="2583EE5D" w14:textId="77777777" w:rsidR="00B420B6" w:rsidRPr="00415040" w:rsidRDefault="00B420B6" w:rsidP="00B420B6">
      <w:pPr>
        <w:pStyle w:val="Textocomentario"/>
        <w:numPr>
          <w:ilvl w:val="0"/>
          <w:numId w:val="3"/>
        </w:numPr>
        <w:jc w:val="both"/>
        <w:rPr>
          <w:rFonts w:ascii="Times New Roman" w:hAnsi="Times New Roman" w:cs="Times New Roman"/>
          <w:color w:val="000000" w:themeColor="text1"/>
        </w:rPr>
      </w:pPr>
      <w:r w:rsidRPr="00415040">
        <w:rPr>
          <w:rFonts w:ascii="Times New Roman" w:hAnsi="Times New Roman" w:cs="Times New Roman"/>
          <w:color w:val="000000" w:themeColor="text1"/>
          <w:lang w:val="en-US"/>
        </w:rPr>
        <w:t xml:space="preserve">M.H. </w:t>
      </w:r>
      <w:proofErr w:type="spellStart"/>
      <w:r w:rsidRPr="00415040">
        <w:rPr>
          <w:rFonts w:ascii="Times New Roman" w:hAnsi="Times New Roman" w:cs="Times New Roman"/>
          <w:color w:val="000000" w:themeColor="text1"/>
        </w:rPr>
        <w:t>Nilsson</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F. </w:t>
      </w:r>
      <w:proofErr w:type="spellStart"/>
      <w:r w:rsidRPr="00415040">
        <w:rPr>
          <w:rFonts w:ascii="Times New Roman" w:hAnsi="Times New Roman" w:cs="Times New Roman"/>
          <w:color w:val="000000" w:themeColor="text1"/>
        </w:rPr>
        <w:t>Oswald</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S. </w:t>
      </w:r>
      <w:proofErr w:type="spellStart"/>
      <w:r w:rsidRPr="00415040">
        <w:rPr>
          <w:rFonts w:ascii="Times New Roman" w:hAnsi="Times New Roman" w:cs="Times New Roman"/>
          <w:color w:val="000000" w:themeColor="text1"/>
        </w:rPr>
        <w:t>Palmqvist</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n-US"/>
        </w:rPr>
        <w:t xml:space="preserve">B. </w:t>
      </w:r>
      <w:proofErr w:type="spellStart"/>
      <w:r w:rsidRPr="00415040">
        <w:rPr>
          <w:rFonts w:ascii="Times New Roman" w:hAnsi="Times New Roman" w:cs="Times New Roman"/>
          <w:color w:val="000000" w:themeColor="text1"/>
        </w:rPr>
        <w:t>Slaug</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Coping</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Styles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among</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People</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with</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Parkinson's</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Disease</w:t>
      </w:r>
      <w:proofErr w:type="spellEnd"/>
      <w:r w:rsidRPr="00415040">
        <w:rPr>
          <w:rFonts w:ascii="Times New Roman" w:hAnsi="Times New Roman" w:cs="Times New Roman"/>
          <w:color w:val="000000" w:themeColor="text1"/>
        </w:rPr>
        <w:t xml:space="preserve">: A </w:t>
      </w:r>
      <w:proofErr w:type="spellStart"/>
      <w:r w:rsidRPr="00415040">
        <w:rPr>
          <w:rFonts w:ascii="Times New Roman" w:hAnsi="Times New Roman" w:cs="Times New Roman"/>
          <w:color w:val="000000" w:themeColor="text1"/>
        </w:rPr>
        <w:t>Three-Year</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Follow</w:t>
      </w:r>
      <w:proofErr w:type="spellEnd"/>
      <w:r w:rsidRPr="00415040">
        <w:rPr>
          <w:rFonts w:ascii="Times New Roman" w:hAnsi="Times New Roman" w:cs="Times New Roman"/>
          <w:color w:val="000000" w:themeColor="text1"/>
        </w:rPr>
        <w:t xml:space="preserve">-Up </w:t>
      </w:r>
      <w:proofErr w:type="spellStart"/>
      <w:r w:rsidRPr="00415040">
        <w:rPr>
          <w:rFonts w:ascii="Times New Roman" w:hAnsi="Times New Roman" w:cs="Times New Roman"/>
          <w:color w:val="000000" w:themeColor="text1"/>
        </w:rPr>
        <w:t>Study</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Behav</w:t>
      </w:r>
      <w:proofErr w:type="spellEnd"/>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Sci</w:t>
      </w:r>
      <w:proofErr w:type="spellEnd"/>
      <w:r w:rsidRPr="00415040">
        <w:rPr>
          <w:rFonts w:ascii="Times New Roman" w:hAnsi="Times New Roman" w:cs="Times New Roman"/>
          <w:color w:val="000000" w:themeColor="text1"/>
          <w:lang w:val="es-ES"/>
        </w:rPr>
        <w:t xml:space="preserve">. </w:t>
      </w:r>
      <w:r w:rsidRPr="00415040">
        <w:rPr>
          <w:rFonts w:ascii="Times New Roman" w:hAnsi="Times New Roman" w:cs="Times New Roman"/>
          <w:color w:val="000000" w:themeColor="text1"/>
        </w:rPr>
        <w:t>(</w:t>
      </w:r>
      <w:proofErr w:type="spellStart"/>
      <w:r w:rsidRPr="00415040">
        <w:rPr>
          <w:rFonts w:ascii="Times New Roman" w:hAnsi="Times New Roman" w:cs="Times New Roman"/>
          <w:color w:val="000000" w:themeColor="text1"/>
        </w:rPr>
        <w:t>Basel</w:t>
      </w:r>
      <w:proofErr w:type="spellEnd"/>
      <w:r w:rsidRPr="00415040">
        <w:rPr>
          <w:rFonts w:ascii="Times New Roman" w:hAnsi="Times New Roman" w:cs="Times New Roman"/>
          <w:color w:val="000000" w:themeColor="text1"/>
        </w:rPr>
        <w:t xml:space="preserve">). </w:t>
      </w:r>
      <w:r w:rsidRPr="00415040">
        <w:rPr>
          <w:rFonts w:ascii="Times New Roman" w:hAnsi="Times New Roman" w:cs="Times New Roman"/>
          <w:color w:val="000000" w:themeColor="text1"/>
          <w:lang w:val="es-ES"/>
        </w:rPr>
        <w:t>10 (</w:t>
      </w:r>
      <w:r w:rsidRPr="00415040">
        <w:rPr>
          <w:rFonts w:ascii="Times New Roman" w:hAnsi="Times New Roman" w:cs="Times New Roman"/>
          <w:color w:val="000000" w:themeColor="text1"/>
        </w:rPr>
        <w:t>2020</w:t>
      </w:r>
      <w:r w:rsidRPr="00415040">
        <w:rPr>
          <w:rFonts w:ascii="Times New Roman" w:hAnsi="Times New Roman" w:cs="Times New Roman"/>
          <w:color w:val="000000" w:themeColor="text1"/>
          <w:lang w:val="es-ES"/>
        </w:rPr>
        <w:t>)</w:t>
      </w:r>
      <w:r w:rsidRPr="00415040">
        <w:rPr>
          <w:rFonts w:ascii="Times New Roman" w:hAnsi="Times New Roman" w:cs="Times New Roman"/>
          <w:color w:val="000000" w:themeColor="text1"/>
        </w:rPr>
        <w:t xml:space="preserve"> 190.</w:t>
      </w:r>
    </w:p>
    <w:p w14:paraId="515C3C67" w14:textId="77777777" w:rsidR="00B420B6" w:rsidRPr="00415040" w:rsidRDefault="00B420B6" w:rsidP="00B420B6">
      <w:pPr>
        <w:pStyle w:val="Prrafodelista"/>
        <w:numPr>
          <w:ilvl w:val="0"/>
          <w:numId w:val="3"/>
        </w:numPr>
        <w:spacing w:before="120" w:after="120"/>
        <w:jc w:val="both"/>
        <w:rPr>
          <w:rFonts w:ascii="Times New Roman" w:hAnsi="Times New Roman" w:cs="Times New Roman"/>
          <w:color w:val="000000" w:themeColor="text1"/>
          <w:kern w:val="1"/>
          <w:lang w:val="es-ES"/>
        </w:rPr>
      </w:pPr>
      <w:r w:rsidRPr="00415040">
        <w:rPr>
          <w:rFonts w:ascii="Times New Roman" w:hAnsi="Times New Roman" w:cs="Times New Roman"/>
          <w:color w:val="000000" w:themeColor="text1"/>
          <w:kern w:val="1"/>
          <w:lang w:val="es-ES"/>
        </w:rPr>
        <w:t xml:space="preserve">J. Caro-Bautista, C. </w:t>
      </w:r>
      <w:proofErr w:type="spellStart"/>
      <w:r w:rsidRPr="00415040">
        <w:rPr>
          <w:rFonts w:ascii="Times New Roman" w:hAnsi="Times New Roman" w:cs="Times New Roman"/>
          <w:color w:val="000000" w:themeColor="text1"/>
          <w:kern w:val="1"/>
          <w:lang w:val="es-ES"/>
        </w:rPr>
        <w:t>Rodriguez-Blazquez</w:t>
      </w:r>
      <w:proofErr w:type="spellEnd"/>
      <w:r w:rsidRPr="00415040">
        <w:rPr>
          <w:rFonts w:ascii="Times New Roman" w:hAnsi="Times New Roman" w:cs="Times New Roman"/>
          <w:color w:val="000000" w:themeColor="text1"/>
          <w:kern w:val="1"/>
          <w:lang w:val="es-ES"/>
        </w:rPr>
        <w:t xml:space="preserve">, D. </w:t>
      </w:r>
      <w:proofErr w:type="spellStart"/>
      <w:r w:rsidRPr="00415040">
        <w:rPr>
          <w:rFonts w:ascii="Times New Roman" w:hAnsi="Times New Roman" w:cs="Times New Roman"/>
          <w:color w:val="000000" w:themeColor="text1"/>
          <w:kern w:val="1"/>
          <w:lang w:val="es-ES"/>
        </w:rPr>
        <w:t>Perez-Marchon</w:t>
      </w:r>
      <w:proofErr w:type="spellEnd"/>
      <w:r w:rsidRPr="00415040">
        <w:rPr>
          <w:rFonts w:ascii="Times New Roman" w:hAnsi="Times New Roman" w:cs="Times New Roman"/>
          <w:color w:val="000000" w:themeColor="text1"/>
          <w:kern w:val="1"/>
          <w:lang w:val="es-ES"/>
        </w:rPr>
        <w:t xml:space="preserve">, E. </w:t>
      </w:r>
      <w:proofErr w:type="spellStart"/>
      <w:r w:rsidRPr="00415040">
        <w:rPr>
          <w:rFonts w:ascii="Times New Roman" w:hAnsi="Times New Roman" w:cs="Times New Roman"/>
          <w:color w:val="000000" w:themeColor="text1"/>
          <w:kern w:val="1"/>
          <w:lang w:val="es-ES"/>
        </w:rPr>
        <w:t>Timonet</w:t>
      </w:r>
      <w:proofErr w:type="spellEnd"/>
      <w:r w:rsidRPr="00415040">
        <w:rPr>
          <w:rFonts w:ascii="Times New Roman" w:hAnsi="Times New Roman" w:cs="Times New Roman"/>
          <w:color w:val="000000" w:themeColor="text1"/>
          <w:kern w:val="1"/>
          <w:lang w:val="es-ES"/>
        </w:rPr>
        <w:t>, G. Carvajal, A. Fuentes-</w:t>
      </w:r>
      <w:proofErr w:type="spellStart"/>
      <w:r w:rsidRPr="00415040">
        <w:rPr>
          <w:rFonts w:ascii="Times New Roman" w:hAnsi="Times New Roman" w:cs="Times New Roman"/>
          <w:color w:val="000000" w:themeColor="text1"/>
          <w:kern w:val="1"/>
          <w:lang w:val="es-ES"/>
        </w:rPr>
        <w:t>Ramirez</w:t>
      </w:r>
      <w:proofErr w:type="spellEnd"/>
      <w:r w:rsidRPr="00415040">
        <w:rPr>
          <w:rFonts w:ascii="Times New Roman" w:hAnsi="Times New Roman" w:cs="Times New Roman"/>
          <w:color w:val="000000" w:themeColor="text1"/>
          <w:kern w:val="1"/>
          <w:lang w:val="es-ES"/>
        </w:rPr>
        <w:t xml:space="preserve">, S. </w:t>
      </w:r>
      <w:proofErr w:type="spellStart"/>
      <w:r w:rsidRPr="00415040">
        <w:rPr>
          <w:rFonts w:ascii="Times New Roman" w:hAnsi="Times New Roman" w:cs="Times New Roman"/>
          <w:color w:val="000000" w:themeColor="text1"/>
          <w:kern w:val="1"/>
          <w:lang w:val="es-ES"/>
        </w:rPr>
        <w:t>Corchon</w:t>
      </w:r>
      <w:proofErr w:type="spellEnd"/>
      <w:r w:rsidRPr="00415040">
        <w:rPr>
          <w:rFonts w:ascii="Times New Roman" w:hAnsi="Times New Roman" w:cs="Times New Roman"/>
          <w:color w:val="000000" w:themeColor="text1"/>
          <w:kern w:val="1"/>
          <w:lang w:val="es-ES"/>
        </w:rPr>
        <w:t>, M. Aranda-Gallardo, L. Ambrosio.</w:t>
      </w:r>
      <w:r w:rsidRPr="00415040">
        <w:rPr>
          <w:rFonts w:ascii="Times New Roman" w:hAnsi="Times New Roman" w:cs="Times New Roman"/>
          <w:b/>
          <w:bCs/>
          <w:color w:val="000000" w:themeColor="text1"/>
          <w:kern w:val="1"/>
          <w:lang w:val="es-ES"/>
        </w:rPr>
        <w:t xml:space="preserve"> </w:t>
      </w:r>
      <w:r w:rsidRPr="00415040">
        <w:rPr>
          <w:rFonts w:ascii="Times New Roman" w:hAnsi="Times New Roman" w:cs="Times New Roman"/>
          <w:color w:val="000000" w:themeColor="text1"/>
          <w:kern w:val="1"/>
          <w:lang w:val="en-US"/>
        </w:rPr>
        <w:t>Validation of Living with Chronic Illness Scale in a Type 2 Diabetes Mellitus population.</w:t>
      </w:r>
      <w:r w:rsidRPr="00415040">
        <w:rPr>
          <w:rFonts w:ascii="Times New Roman" w:hAnsi="Times New Roman" w:cs="Times New Roman"/>
          <w:b/>
          <w:bCs/>
          <w:color w:val="000000" w:themeColor="text1"/>
          <w:kern w:val="1"/>
          <w:lang w:val="en-US"/>
        </w:rPr>
        <w:t xml:space="preserve"> </w:t>
      </w:r>
      <w:proofErr w:type="spellStart"/>
      <w:r w:rsidRPr="00415040">
        <w:rPr>
          <w:rFonts w:ascii="Times New Roman" w:hAnsi="Times New Roman" w:cs="Times New Roman"/>
          <w:color w:val="000000" w:themeColor="text1"/>
          <w:kern w:val="1"/>
          <w:lang w:val="es-ES"/>
        </w:rPr>
        <w:t>Health</w:t>
      </w:r>
      <w:proofErr w:type="spellEnd"/>
      <w:r w:rsidRPr="00415040">
        <w:rPr>
          <w:rFonts w:ascii="Times New Roman" w:hAnsi="Times New Roman" w:cs="Times New Roman"/>
          <w:color w:val="000000" w:themeColor="text1"/>
          <w:kern w:val="1"/>
          <w:lang w:val="es-ES"/>
        </w:rPr>
        <w:t xml:space="preserve"> </w:t>
      </w:r>
      <w:proofErr w:type="spellStart"/>
      <w:r w:rsidRPr="00415040">
        <w:rPr>
          <w:rFonts w:ascii="Times New Roman" w:hAnsi="Times New Roman" w:cs="Times New Roman"/>
          <w:color w:val="000000" w:themeColor="text1"/>
          <w:kern w:val="1"/>
          <w:lang w:val="es-ES"/>
        </w:rPr>
        <w:t>Qual</w:t>
      </w:r>
      <w:proofErr w:type="spellEnd"/>
      <w:r w:rsidRPr="00415040">
        <w:rPr>
          <w:rFonts w:ascii="Times New Roman" w:hAnsi="Times New Roman" w:cs="Times New Roman"/>
          <w:color w:val="000000" w:themeColor="text1"/>
          <w:kern w:val="1"/>
          <w:lang w:val="es-ES"/>
        </w:rPr>
        <w:t xml:space="preserve">. </w:t>
      </w:r>
      <w:proofErr w:type="spellStart"/>
      <w:r w:rsidRPr="00415040">
        <w:rPr>
          <w:rFonts w:ascii="Times New Roman" w:hAnsi="Times New Roman" w:cs="Times New Roman"/>
          <w:color w:val="000000" w:themeColor="text1"/>
          <w:kern w:val="1"/>
          <w:lang w:val="es-ES"/>
        </w:rPr>
        <w:t>Life</w:t>
      </w:r>
      <w:proofErr w:type="spellEnd"/>
      <w:r w:rsidRPr="00415040">
        <w:rPr>
          <w:rFonts w:ascii="Times New Roman" w:hAnsi="Times New Roman" w:cs="Times New Roman"/>
          <w:color w:val="000000" w:themeColor="text1"/>
          <w:kern w:val="1"/>
          <w:lang w:val="es-ES"/>
        </w:rPr>
        <w:t xml:space="preserve"> </w:t>
      </w:r>
      <w:proofErr w:type="spellStart"/>
      <w:r w:rsidRPr="00415040">
        <w:rPr>
          <w:rFonts w:ascii="Times New Roman" w:hAnsi="Times New Roman" w:cs="Times New Roman"/>
          <w:color w:val="000000" w:themeColor="text1"/>
          <w:kern w:val="1"/>
          <w:lang w:val="es-ES"/>
        </w:rPr>
        <w:t>Outcomes</w:t>
      </w:r>
      <w:proofErr w:type="spellEnd"/>
      <w:r w:rsidRPr="00415040">
        <w:rPr>
          <w:rFonts w:ascii="Times New Roman" w:hAnsi="Times New Roman" w:cs="Times New Roman"/>
          <w:color w:val="000000" w:themeColor="text1"/>
          <w:kern w:val="1"/>
          <w:lang w:val="es-ES"/>
        </w:rPr>
        <w:t>.</w:t>
      </w:r>
      <w:r w:rsidRPr="00415040">
        <w:rPr>
          <w:rFonts w:ascii="Times New Roman" w:hAnsi="Times New Roman" w:cs="Times New Roman"/>
          <w:b/>
          <w:bCs/>
          <w:color w:val="000000" w:themeColor="text1"/>
          <w:kern w:val="1"/>
          <w:lang w:val="es-ES"/>
        </w:rPr>
        <w:t xml:space="preserve"> </w:t>
      </w:r>
      <w:r w:rsidRPr="00415040">
        <w:rPr>
          <w:rFonts w:ascii="Times New Roman" w:hAnsi="Times New Roman" w:cs="Times New Roman"/>
          <w:color w:val="000000" w:themeColor="text1"/>
          <w:kern w:val="1"/>
          <w:lang w:val="es-ES"/>
        </w:rPr>
        <w:t>19 (2021) 1-10.</w:t>
      </w:r>
    </w:p>
    <w:p w14:paraId="5A86145B" w14:textId="77777777" w:rsidR="00B420B6" w:rsidRPr="00415040" w:rsidRDefault="00B420B6" w:rsidP="00B420B6">
      <w:pPr>
        <w:pStyle w:val="Prrafodelista"/>
        <w:numPr>
          <w:ilvl w:val="0"/>
          <w:numId w:val="3"/>
        </w:numPr>
        <w:spacing w:before="120" w:after="120"/>
        <w:jc w:val="both"/>
        <w:rPr>
          <w:rFonts w:ascii="Times New Roman" w:hAnsi="Times New Roman" w:cs="Times New Roman"/>
          <w:color w:val="000000" w:themeColor="text1"/>
          <w:kern w:val="1"/>
        </w:rPr>
      </w:pPr>
      <w:r w:rsidRPr="00415040">
        <w:rPr>
          <w:rFonts w:ascii="Times New Roman" w:hAnsi="Times New Roman" w:cs="Times New Roman"/>
          <w:color w:val="000000" w:themeColor="text1"/>
          <w:kern w:val="1"/>
          <w:lang w:val="es-ES"/>
        </w:rPr>
        <w:t xml:space="preserve">S. </w:t>
      </w:r>
      <w:proofErr w:type="spellStart"/>
      <w:r w:rsidRPr="00415040">
        <w:rPr>
          <w:rFonts w:ascii="Times New Roman" w:hAnsi="Times New Roman" w:cs="Times New Roman"/>
          <w:color w:val="000000" w:themeColor="text1"/>
          <w:kern w:val="1"/>
          <w:lang w:val="es-ES"/>
        </w:rPr>
        <w:t>Corchon</w:t>
      </w:r>
      <w:proofErr w:type="spellEnd"/>
      <w:r w:rsidRPr="00415040">
        <w:rPr>
          <w:rFonts w:ascii="Times New Roman" w:hAnsi="Times New Roman" w:cs="Times New Roman"/>
          <w:color w:val="000000" w:themeColor="text1"/>
          <w:kern w:val="1"/>
          <w:lang w:val="es-ES"/>
        </w:rPr>
        <w:t xml:space="preserve">, C. </w:t>
      </w:r>
      <w:proofErr w:type="spellStart"/>
      <w:r w:rsidRPr="00415040">
        <w:rPr>
          <w:rFonts w:ascii="Times New Roman" w:hAnsi="Times New Roman" w:cs="Times New Roman"/>
          <w:color w:val="000000" w:themeColor="text1"/>
          <w:kern w:val="1"/>
          <w:lang w:val="es-ES"/>
        </w:rPr>
        <w:t>Rodriguez-Blazquez</w:t>
      </w:r>
      <w:proofErr w:type="spellEnd"/>
      <w:r w:rsidRPr="00415040">
        <w:rPr>
          <w:rFonts w:ascii="Times New Roman" w:hAnsi="Times New Roman" w:cs="Times New Roman"/>
          <w:color w:val="000000" w:themeColor="text1"/>
          <w:kern w:val="1"/>
          <w:lang w:val="es-ES"/>
        </w:rPr>
        <w:t>, G. Carvajal, A. Fuentes-</w:t>
      </w:r>
      <w:proofErr w:type="spellStart"/>
      <w:r w:rsidRPr="00415040">
        <w:rPr>
          <w:rFonts w:ascii="Times New Roman" w:hAnsi="Times New Roman" w:cs="Times New Roman"/>
          <w:color w:val="000000" w:themeColor="text1"/>
          <w:kern w:val="1"/>
          <w:lang w:val="es-ES"/>
        </w:rPr>
        <w:t>Ramirez</w:t>
      </w:r>
      <w:proofErr w:type="spellEnd"/>
      <w:r w:rsidRPr="00415040">
        <w:rPr>
          <w:rFonts w:ascii="Times New Roman" w:hAnsi="Times New Roman" w:cs="Times New Roman"/>
          <w:color w:val="000000" w:themeColor="text1"/>
          <w:kern w:val="1"/>
          <w:lang w:val="es-ES"/>
        </w:rPr>
        <w:t xml:space="preserve">, M.I. Ruiz de </w:t>
      </w:r>
      <w:proofErr w:type="spellStart"/>
      <w:r w:rsidRPr="00415040">
        <w:rPr>
          <w:rFonts w:ascii="Times New Roman" w:hAnsi="Times New Roman" w:cs="Times New Roman"/>
          <w:color w:val="000000" w:themeColor="text1"/>
          <w:kern w:val="1"/>
          <w:lang w:val="es-ES"/>
        </w:rPr>
        <w:t>Ocenda</w:t>
      </w:r>
      <w:proofErr w:type="spellEnd"/>
      <w:r w:rsidRPr="00415040">
        <w:rPr>
          <w:rFonts w:ascii="Times New Roman" w:hAnsi="Times New Roman" w:cs="Times New Roman"/>
          <w:color w:val="000000" w:themeColor="text1"/>
          <w:kern w:val="1"/>
          <w:lang w:val="es-ES"/>
        </w:rPr>
        <w:t xml:space="preserve">, N. Caparros, E. </w:t>
      </w:r>
      <w:proofErr w:type="spellStart"/>
      <w:r w:rsidRPr="00415040">
        <w:rPr>
          <w:rFonts w:ascii="Times New Roman" w:hAnsi="Times New Roman" w:cs="Times New Roman"/>
          <w:color w:val="000000" w:themeColor="text1"/>
          <w:kern w:val="1"/>
          <w:lang w:val="es-ES"/>
        </w:rPr>
        <w:t>Timonet</w:t>
      </w:r>
      <w:proofErr w:type="spellEnd"/>
      <w:r w:rsidRPr="00415040">
        <w:rPr>
          <w:rFonts w:ascii="Times New Roman" w:hAnsi="Times New Roman" w:cs="Times New Roman"/>
          <w:color w:val="000000" w:themeColor="text1"/>
          <w:kern w:val="1"/>
          <w:lang w:val="es-ES"/>
        </w:rPr>
        <w:t xml:space="preserve">, M.V. </w:t>
      </w:r>
      <w:proofErr w:type="spellStart"/>
      <w:r w:rsidRPr="00415040">
        <w:rPr>
          <w:rFonts w:ascii="Times New Roman" w:hAnsi="Times New Roman" w:cs="Times New Roman"/>
          <w:color w:val="000000" w:themeColor="text1"/>
          <w:kern w:val="1"/>
          <w:lang w:val="es-ES"/>
        </w:rPr>
        <w:t>Navarta-Sanchez</w:t>
      </w:r>
      <w:proofErr w:type="spellEnd"/>
      <w:r w:rsidRPr="00415040">
        <w:rPr>
          <w:rFonts w:ascii="Times New Roman" w:hAnsi="Times New Roman" w:cs="Times New Roman"/>
          <w:color w:val="000000" w:themeColor="text1"/>
          <w:kern w:val="1"/>
          <w:lang w:val="es-ES"/>
        </w:rPr>
        <w:t xml:space="preserve">, L. Ambrosio. </w:t>
      </w:r>
      <w:r w:rsidRPr="00415040">
        <w:rPr>
          <w:rFonts w:ascii="Times New Roman" w:hAnsi="Times New Roman" w:cs="Times New Roman"/>
          <w:color w:val="000000" w:themeColor="text1"/>
          <w:kern w:val="1"/>
          <w:lang w:val="en-US"/>
        </w:rPr>
        <w:t>International psychometric validation of the Living with Chronic Illness Scale in Spanish-speaking patients with Chronic Obstructive Pulmonary Disease.</w:t>
      </w:r>
      <w:r w:rsidRPr="00415040">
        <w:rPr>
          <w:rFonts w:ascii="Times New Roman" w:hAnsi="Times New Roman" w:cs="Times New Roman"/>
          <w:b/>
          <w:bCs/>
          <w:color w:val="000000" w:themeColor="text1"/>
          <w:kern w:val="1"/>
          <w:lang w:val="en-US"/>
        </w:rPr>
        <w:t xml:space="preserve"> </w:t>
      </w:r>
      <w:r w:rsidRPr="00415040">
        <w:rPr>
          <w:rFonts w:ascii="Times New Roman" w:hAnsi="Times New Roman" w:cs="Times New Roman"/>
          <w:color w:val="000000" w:themeColor="text1"/>
          <w:kern w:val="1"/>
        </w:rPr>
        <w:t>BMJ Open. 2021.</w:t>
      </w:r>
      <w:r w:rsidRPr="00415040">
        <w:rPr>
          <w:rFonts w:ascii="Times New Roman" w:hAnsi="Times New Roman" w:cs="Times New Roman"/>
          <w:color w:val="000000" w:themeColor="text1"/>
        </w:rPr>
        <w:t xml:space="preserve"> </w:t>
      </w:r>
      <w:proofErr w:type="gramStart"/>
      <w:r w:rsidRPr="00415040">
        <w:rPr>
          <w:rFonts w:ascii="Times New Roman" w:hAnsi="Times New Roman" w:cs="Times New Roman"/>
          <w:color w:val="000000" w:themeColor="text1"/>
          <w:kern w:val="1"/>
        </w:rPr>
        <w:t>11:e</w:t>
      </w:r>
      <w:proofErr w:type="gramEnd"/>
      <w:r w:rsidRPr="00415040">
        <w:rPr>
          <w:rFonts w:ascii="Times New Roman" w:hAnsi="Times New Roman" w:cs="Times New Roman"/>
          <w:color w:val="000000" w:themeColor="text1"/>
          <w:kern w:val="1"/>
        </w:rPr>
        <w:t>039973.</w:t>
      </w:r>
    </w:p>
    <w:p w14:paraId="65C3CD6F" w14:textId="35300610" w:rsidR="00EE6B0C" w:rsidRPr="00415040" w:rsidRDefault="00B420B6" w:rsidP="00B420B6">
      <w:pPr>
        <w:pStyle w:val="Prrafodelista"/>
        <w:numPr>
          <w:ilvl w:val="0"/>
          <w:numId w:val="3"/>
        </w:numPr>
        <w:autoSpaceDE w:val="0"/>
        <w:autoSpaceDN w:val="0"/>
        <w:adjustRightInd w:val="0"/>
        <w:spacing w:before="120" w:after="120"/>
        <w:jc w:val="both"/>
        <w:rPr>
          <w:rFonts w:ascii="Times New Roman" w:hAnsi="Times New Roman" w:cs="Times New Roman"/>
          <w:bCs/>
          <w:color w:val="000000" w:themeColor="text1"/>
        </w:rPr>
      </w:pPr>
      <w:r w:rsidRPr="00415040">
        <w:rPr>
          <w:rFonts w:ascii="Times New Roman" w:hAnsi="Times New Roman" w:cs="Times New Roman"/>
          <w:color w:val="000000" w:themeColor="text1"/>
          <w:lang w:val="en-US"/>
        </w:rPr>
        <w:t xml:space="preserve">B. Barrett, R. Brown, M. Mundt. Comparison of anchor-based and distributional approaches in estimating important difference in common cold. </w:t>
      </w:r>
      <w:proofErr w:type="spellStart"/>
      <w:r w:rsidRPr="00415040">
        <w:rPr>
          <w:rFonts w:ascii="Times New Roman" w:hAnsi="Times New Roman" w:cs="Times New Roman"/>
          <w:color w:val="000000" w:themeColor="text1"/>
        </w:rPr>
        <w:t>Qual</w:t>
      </w:r>
      <w:proofErr w:type="spellEnd"/>
      <w:r w:rsidRPr="00415040">
        <w:rPr>
          <w:rFonts w:ascii="Times New Roman" w:hAnsi="Times New Roman" w:cs="Times New Roman"/>
          <w:color w:val="000000" w:themeColor="text1"/>
        </w:rPr>
        <w:t xml:space="preserve">. </w:t>
      </w:r>
      <w:proofErr w:type="spellStart"/>
      <w:r w:rsidRPr="00415040">
        <w:rPr>
          <w:rFonts w:ascii="Times New Roman" w:hAnsi="Times New Roman" w:cs="Times New Roman"/>
          <w:color w:val="000000" w:themeColor="text1"/>
        </w:rPr>
        <w:t>Life</w:t>
      </w:r>
      <w:proofErr w:type="spellEnd"/>
      <w:r w:rsidRPr="00415040">
        <w:rPr>
          <w:rFonts w:ascii="Times New Roman" w:hAnsi="Times New Roman" w:cs="Times New Roman"/>
          <w:color w:val="000000" w:themeColor="text1"/>
        </w:rPr>
        <w:t xml:space="preserve"> Res. 17 (2008) 75–85.</w:t>
      </w:r>
    </w:p>
    <w:sectPr w:rsidR="00EE6B0C" w:rsidRPr="00415040" w:rsidSect="00B03B42">
      <w:footnotePr>
        <w:numFmt w:val="chicago"/>
      </w:footnotePr>
      <w:pgSz w:w="11900" w:h="16840"/>
      <w:pgMar w:top="1418" w:right="1134" w:bottom="1418" w:left="1134" w:header="992"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663E" w14:textId="77777777" w:rsidR="003D5B37" w:rsidRDefault="003D5B37">
      <w:r>
        <w:separator/>
      </w:r>
    </w:p>
  </w:endnote>
  <w:endnote w:type="continuationSeparator" w:id="0">
    <w:p w14:paraId="4198F0A1" w14:textId="77777777" w:rsidR="003D5B37" w:rsidRDefault="003D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BB1C" w14:textId="77777777" w:rsidR="00CE0F4A" w:rsidRDefault="000F0551" w:rsidP="00E657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535FEA73" w14:textId="77777777" w:rsidR="00CE0F4A" w:rsidRDefault="003D5B37" w:rsidP="00A0554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6F64" w14:textId="7961804D" w:rsidR="00CE0F4A" w:rsidRDefault="000F0551" w:rsidP="00054D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2E5">
      <w:rPr>
        <w:rStyle w:val="Nmerodepgina"/>
        <w:noProof/>
      </w:rPr>
      <w:t>5</w:t>
    </w:r>
    <w:r>
      <w:rPr>
        <w:rStyle w:val="Nmerodepgina"/>
      </w:rPr>
      <w:fldChar w:fldCharType="end"/>
    </w:r>
  </w:p>
  <w:p w14:paraId="21BF3DD9" w14:textId="77777777" w:rsidR="00CE0F4A" w:rsidRDefault="003D5B37" w:rsidP="00E657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ED1A" w14:textId="77777777" w:rsidR="003D5B37" w:rsidRDefault="003D5B37">
      <w:r>
        <w:separator/>
      </w:r>
    </w:p>
  </w:footnote>
  <w:footnote w:type="continuationSeparator" w:id="0">
    <w:p w14:paraId="3350F18B" w14:textId="77777777" w:rsidR="003D5B37" w:rsidRDefault="003D5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629C0"/>
    <w:multiLevelType w:val="hybridMultilevel"/>
    <w:tmpl w:val="1B8C2288"/>
    <w:lvl w:ilvl="0" w:tplc="993AD08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94B5F36"/>
    <w:multiLevelType w:val="hybridMultilevel"/>
    <w:tmpl w:val="CDACF2D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9C24CF4"/>
    <w:multiLevelType w:val="hybridMultilevel"/>
    <w:tmpl w:val="696CE6F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86"/>
    <w:rsid w:val="0000081B"/>
    <w:rsid w:val="00002FB4"/>
    <w:rsid w:val="0001302B"/>
    <w:rsid w:val="000204A3"/>
    <w:rsid w:val="00030192"/>
    <w:rsid w:val="00032E48"/>
    <w:rsid w:val="0003648C"/>
    <w:rsid w:val="00046608"/>
    <w:rsid w:val="00062950"/>
    <w:rsid w:val="000759E2"/>
    <w:rsid w:val="00085BEB"/>
    <w:rsid w:val="000A2072"/>
    <w:rsid w:val="000A4CD7"/>
    <w:rsid w:val="000B00AA"/>
    <w:rsid w:val="000C50DA"/>
    <w:rsid w:val="000E32C6"/>
    <w:rsid w:val="000F0551"/>
    <w:rsid w:val="000F50EB"/>
    <w:rsid w:val="0011068B"/>
    <w:rsid w:val="00110B2A"/>
    <w:rsid w:val="00112139"/>
    <w:rsid w:val="001143AC"/>
    <w:rsid w:val="0011593F"/>
    <w:rsid w:val="00116F48"/>
    <w:rsid w:val="00140458"/>
    <w:rsid w:val="00145C7F"/>
    <w:rsid w:val="00161372"/>
    <w:rsid w:val="00174C88"/>
    <w:rsid w:val="00191D41"/>
    <w:rsid w:val="001A072A"/>
    <w:rsid w:val="001A3394"/>
    <w:rsid w:val="001B27EC"/>
    <w:rsid w:val="001B7481"/>
    <w:rsid w:val="001C124C"/>
    <w:rsid w:val="001D2C31"/>
    <w:rsid w:val="001D3444"/>
    <w:rsid w:val="001E6B1F"/>
    <w:rsid w:val="001F4DEB"/>
    <w:rsid w:val="00203FB6"/>
    <w:rsid w:val="002105F6"/>
    <w:rsid w:val="00216273"/>
    <w:rsid w:val="00224587"/>
    <w:rsid w:val="00232E6D"/>
    <w:rsid w:val="002372BC"/>
    <w:rsid w:val="002547FC"/>
    <w:rsid w:val="002548A1"/>
    <w:rsid w:val="00267DA5"/>
    <w:rsid w:val="002749F6"/>
    <w:rsid w:val="00275E9A"/>
    <w:rsid w:val="002A0D98"/>
    <w:rsid w:val="002A62FA"/>
    <w:rsid w:val="002A7437"/>
    <w:rsid w:val="002B1DCA"/>
    <w:rsid w:val="002C356D"/>
    <w:rsid w:val="00312F54"/>
    <w:rsid w:val="003133F4"/>
    <w:rsid w:val="0031381C"/>
    <w:rsid w:val="00316B27"/>
    <w:rsid w:val="00336CF2"/>
    <w:rsid w:val="00341B62"/>
    <w:rsid w:val="00342359"/>
    <w:rsid w:val="00344898"/>
    <w:rsid w:val="003474DA"/>
    <w:rsid w:val="0035008C"/>
    <w:rsid w:val="00352DA3"/>
    <w:rsid w:val="003613FE"/>
    <w:rsid w:val="00362C33"/>
    <w:rsid w:val="0037640F"/>
    <w:rsid w:val="00387266"/>
    <w:rsid w:val="00395559"/>
    <w:rsid w:val="003A0C9D"/>
    <w:rsid w:val="003B7A0B"/>
    <w:rsid w:val="003C2023"/>
    <w:rsid w:val="003C4249"/>
    <w:rsid w:val="003C4355"/>
    <w:rsid w:val="003C4688"/>
    <w:rsid w:val="003D31F0"/>
    <w:rsid w:val="003D5B37"/>
    <w:rsid w:val="003D65D5"/>
    <w:rsid w:val="00401E95"/>
    <w:rsid w:val="004055F2"/>
    <w:rsid w:val="00414D82"/>
    <w:rsid w:val="00415040"/>
    <w:rsid w:val="00435206"/>
    <w:rsid w:val="0044116E"/>
    <w:rsid w:val="00465E5B"/>
    <w:rsid w:val="00484D73"/>
    <w:rsid w:val="00496152"/>
    <w:rsid w:val="004A6522"/>
    <w:rsid w:val="004B2713"/>
    <w:rsid w:val="004B5CA0"/>
    <w:rsid w:val="004B63A7"/>
    <w:rsid w:val="004B7BFA"/>
    <w:rsid w:val="004D0E76"/>
    <w:rsid w:val="004D1D5F"/>
    <w:rsid w:val="004F6512"/>
    <w:rsid w:val="0050458B"/>
    <w:rsid w:val="00506B69"/>
    <w:rsid w:val="005324B1"/>
    <w:rsid w:val="00536A91"/>
    <w:rsid w:val="00544E4C"/>
    <w:rsid w:val="005450E8"/>
    <w:rsid w:val="00554C4A"/>
    <w:rsid w:val="00556717"/>
    <w:rsid w:val="00556EB3"/>
    <w:rsid w:val="00557E0B"/>
    <w:rsid w:val="00566ABE"/>
    <w:rsid w:val="005768B7"/>
    <w:rsid w:val="00577080"/>
    <w:rsid w:val="00581A81"/>
    <w:rsid w:val="00582994"/>
    <w:rsid w:val="005835D1"/>
    <w:rsid w:val="00594BA5"/>
    <w:rsid w:val="005B0E48"/>
    <w:rsid w:val="005C22D5"/>
    <w:rsid w:val="005C7263"/>
    <w:rsid w:val="005C7D22"/>
    <w:rsid w:val="005D446B"/>
    <w:rsid w:val="005E31AD"/>
    <w:rsid w:val="005E6F35"/>
    <w:rsid w:val="005F5FA2"/>
    <w:rsid w:val="006021FA"/>
    <w:rsid w:val="006052DB"/>
    <w:rsid w:val="00615262"/>
    <w:rsid w:val="00642A86"/>
    <w:rsid w:val="006448F1"/>
    <w:rsid w:val="006535C1"/>
    <w:rsid w:val="0068231D"/>
    <w:rsid w:val="00694F9E"/>
    <w:rsid w:val="006974CD"/>
    <w:rsid w:val="006A271F"/>
    <w:rsid w:val="006A6E1E"/>
    <w:rsid w:val="006B6ADF"/>
    <w:rsid w:val="006C228E"/>
    <w:rsid w:val="006F0BC9"/>
    <w:rsid w:val="006F1188"/>
    <w:rsid w:val="006F17A2"/>
    <w:rsid w:val="007404BD"/>
    <w:rsid w:val="007636EE"/>
    <w:rsid w:val="0076407D"/>
    <w:rsid w:val="0078633F"/>
    <w:rsid w:val="007A2692"/>
    <w:rsid w:val="007A7D0A"/>
    <w:rsid w:val="007B12CE"/>
    <w:rsid w:val="007B3163"/>
    <w:rsid w:val="007B4926"/>
    <w:rsid w:val="007C438D"/>
    <w:rsid w:val="007D3E3A"/>
    <w:rsid w:val="007E038F"/>
    <w:rsid w:val="007E452A"/>
    <w:rsid w:val="007F16D8"/>
    <w:rsid w:val="007F482F"/>
    <w:rsid w:val="007F5DE7"/>
    <w:rsid w:val="008005CD"/>
    <w:rsid w:val="00812FDB"/>
    <w:rsid w:val="00816E65"/>
    <w:rsid w:val="0083705D"/>
    <w:rsid w:val="0084376D"/>
    <w:rsid w:val="0085246C"/>
    <w:rsid w:val="008575D8"/>
    <w:rsid w:val="00861C00"/>
    <w:rsid w:val="0086260F"/>
    <w:rsid w:val="00862B04"/>
    <w:rsid w:val="00865B1E"/>
    <w:rsid w:val="00872A0C"/>
    <w:rsid w:val="0088459B"/>
    <w:rsid w:val="008874F5"/>
    <w:rsid w:val="008A5739"/>
    <w:rsid w:val="008C0B12"/>
    <w:rsid w:val="008C7A72"/>
    <w:rsid w:val="008E2BE8"/>
    <w:rsid w:val="00900BFD"/>
    <w:rsid w:val="00906926"/>
    <w:rsid w:val="009126A7"/>
    <w:rsid w:val="00913920"/>
    <w:rsid w:val="00914D8D"/>
    <w:rsid w:val="00917708"/>
    <w:rsid w:val="0093217B"/>
    <w:rsid w:val="00935819"/>
    <w:rsid w:val="00936A6A"/>
    <w:rsid w:val="00936E77"/>
    <w:rsid w:val="00943BB4"/>
    <w:rsid w:val="00950ED4"/>
    <w:rsid w:val="00953E32"/>
    <w:rsid w:val="00963319"/>
    <w:rsid w:val="00976C09"/>
    <w:rsid w:val="00996D4E"/>
    <w:rsid w:val="009A247F"/>
    <w:rsid w:val="009B01A0"/>
    <w:rsid w:val="009B04B5"/>
    <w:rsid w:val="009B22E5"/>
    <w:rsid w:val="009C0515"/>
    <w:rsid w:val="009D69B4"/>
    <w:rsid w:val="009E1411"/>
    <w:rsid w:val="009E785C"/>
    <w:rsid w:val="00A032AB"/>
    <w:rsid w:val="00A03A50"/>
    <w:rsid w:val="00A07D61"/>
    <w:rsid w:val="00A10493"/>
    <w:rsid w:val="00A1495F"/>
    <w:rsid w:val="00A1624F"/>
    <w:rsid w:val="00A40326"/>
    <w:rsid w:val="00A41B4D"/>
    <w:rsid w:val="00A46084"/>
    <w:rsid w:val="00A54670"/>
    <w:rsid w:val="00A61883"/>
    <w:rsid w:val="00A618CB"/>
    <w:rsid w:val="00A61994"/>
    <w:rsid w:val="00A631AC"/>
    <w:rsid w:val="00A66EED"/>
    <w:rsid w:val="00A7274F"/>
    <w:rsid w:val="00A728B2"/>
    <w:rsid w:val="00AA49F4"/>
    <w:rsid w:val="00AA529D"/>
    <w:rsid w:val="00AA6A0A"/>
    <w:rsid w:val="00AB5CF4"/>
    <w:rsid w:val="00AC219F"/>
    <w:rsid w:val="00AC5B8E"/>
    <w:rsid w:val="00AE171D"/>
    <w:rsid w:val="00AF0AC1"/>
    <w:rsid w:val="00AF2D1E"/>
    <w:rsid w:val="00B111B8"/>
    <w:rsid w:val="00B1148F"/>
    <w:rsid w:val="00B13175"/>
    <w:rsid w:val="00B15D50"/>
    <w:rsid w:val="00B172DA"/>
    <w:rsid w:val="00B24CC8"/>
    <w:rsid w:val="00B3364C"/>
    <w:rsid w:val="00B3605E"/>
    <w:rsid w:val="00B37FFE"/>
    <w:rsid w:val="00B41758"/>
    <w:rsid w:val="00B420B6"/>
    <w:rsid w:val="00B42484"/>
    <w:rsid w:val="00B467AC"/>
    <w:rsid w:val="00B762A0"/>
    <w:rsid w:val="00B81BFA"/>
    <w:rsid w:val="00B856AF"/>
    <w:rsid w:val="00B86190"/>
    <w:rsid w:val="00B9386C"/>
    <w:rsid w:val="00BB23FB"/>
    <w:rsid w:val="00BC12DF"/>
    <w:rsid w:val="00BC1744"/>
    <w:rsid w:val="00BC21CA"/>
    <w:rsid w:val="00BC4A1C"/>
    <w:rsid w:val="00BF55A0"/>
    <w:rsid w:val="00BF7450"/>
    <w:rsid w:val="00C406CF"/>
    <w:rsid w:val="00C40C31"/>
    <w:rsid w:val="00C46F98"/>
    <w:rsid w:val="00C56D84"/>
    <w:rsid w:val="00C60322"/>
    <w:rsid w:val="00C6336B"/>
    <w:rsid w:val="00C64F3D"/>
    <w:rsid w:val="00C6642C"/>
    <w:rsid w:val="00C66723"/>
    <w:rsid w:val="00C72C4D"/>
    <w:rsid w:val="00C75243"/>
    <w:rsid w:val="00C84E03"/>
    <w:rsid w:val="00C85ECD"/>
    <w:rsid w:val="00C90A40"/>
    <w:rsid w:val="00C90CC4"/>
    <w:rsid w:val="00C955C6"/>
    <w:rsid w:val="00C96547"/>
    <w:rsid w:val="00C97BB4"/>
    <w:rsid w:val="00CB2891"/>
    <w:rsid w:val="00CB52E5"/>
    <w:rsid w:val="00CD1E3F"/>
    <w:rsid w:val="00CE21C0"/>
    <w:rsid w:val="00CE27DD"/>
    <w:rsid w:val="00CF0AC9"/>
    <w:rsid w:val="00CF2D4D"/>
    <w:rsid w:val="00D20735"/>
    <w:rsid w:val="00D22A19"/>
    <w:rsid w:val="00D2331E"/>
    <w:rsid w:val="00D23D1E"/>
    <w:rsid w:val="00D37B3D"/>
    <w:rsid w:val="00D423CC"/>
    <w:rsid w:val="00D52981"/>
    <w:rsid w:val="00D534B1"/>
    <w:rsid w:val="00D56556"/>
    <w:rsid w:val="00D57F83"/>
    <w:rsid w:val="00D762F2"/>
    <w:rsid w:val="00D81EC7"/>
    <w:rsid w:val="00D84023"/>
    <w:rsid w:val="00DB080E"/>
    <w:rsid w:val="00DB5B26"/>
    <w:rsid w:val="00DB5C7B"/>
    <w:rsid w:val="00DD44E2"/>
    <w:rsid w:val="00DE00B6"/>
    <w:rsid w:val="00E0665D"/>
    <w:rsid w:val="00E10A93"/>
    <w:rsid w:val="00E11365"/>
    <w:rsid w:val="00E1316D"/>
    <w:rsid w:val="00E14EEA"/>
    <w:rsid w:val="00E30135"/>
    <w:rsid w:val="00E3045A"/>
    <w:rsid w:val="00E3168C"/>
    <w:rsid w:val="00E4607E"/>
    <w:rsid w:val="00E57B7D"/>
    <w:rsid w:val="00E65154"/>
    <w:rsid w:val="00E71F3B"/>
    <w:rsid w:val="00E735A9"/>
    <w:rsid w:val="00E77FBE"/>
    <w:rsid w:val="00EB5CC8"/>
    <w:rsid w:val="00EE5BF9"/>
    <w:rsid w:val="00EE6B0C"/>
    <w:rsid w:val="00EF3641"/>
    <w:rsid w:val="00F00C4A"/>
    <w:rsid w:val="00F04CBD"/>
    <w:rsid w:val="00F06840"/>
    <w:rsid w:val="00F14C35"/>
    <w:rsid w:val="00F574E0"/>
    <w:rsid w:val="00F80F16"/>
    <w:rsid w:val="00F868F9"/>
    <w:rsid w:val="00FA068F"/>
    <w:rsid w:val="00FA1A73"/>
    <w:rsid w:val="00FA6DD7"/>
    <w:rsid w:val="00FD7535"/>
    <w:rsid w:val="00FE1183"/>
    <w:rsid w:val="00FF44C9"/>
    <w:rsid w:val="00FF5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D26D"/>
  <w15:chartTrackingRefBased/>
  <w15:docId w15:val="{64A6EB09-1695-2D46-9784-F8C5A7E6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40"/>
    <w:rPr>
      <w:lang w:val="en-GB"/>
    </w:rPr>
  </w:style>
  <w:style w:type="character" w:default="1" w:styleId="Fuentedeprrafopredeter">
    <w:name w:val="Default Paragraph Font"/>
    <w:uiPriority w:val="1"/>
    <w:semiHidden/>
    <w:unhideWhenUsed/>
    <w:rsid w:val="00415040"/>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15040"/>
  </w:style>
  <w:style w:type="paragraph" w:styleId="Piedepgina">
    <w:name w:val="footer"/>
    <w:basedOn w:val="Normal"/>
    <w:link w:val="PiedepginaCar"/>
    <w:uiPriority w:val="99"/>
    <w:unhideWhenUsed/>
    <w:rsid w:val="00642A86"/>
    <w:pPr>
      <w:tabs>
        <w:tab w:val="center" w:pos="4252"/>
        <w:tab w:val="right" w:pos="8504"/>
      </w:tabs>
    </w:pPr>
  </w:style>
  <w:style w:type="character" w:customStyle="1" w:styleId="PiedepginaCar">
    <w:name w:val="Pie de página Car"/>
    <w:basedOn w:val="Fuentedeprrafopredeter"/>
    <w:link w:val="Piedepgina"/>
    <w:uiPriority w:val="99"/>
    <w:rsid w:val="00642A86"/>
    <w:rPr>
      <w:rFonts w:ascii="Times New Roman" w:eastAsia="Calibri" w:hAnsi="Times New Roman" w:cs="Times New Roman"/>
      <w:lang w:val="es-ES"/>
    </w:rPr>
  </w:style>
  <w:style w:type="character" w:styleId="Hipervnculo">
    <w:name w:val="Hyperlink"/>
    <w:rsid w:val="00642A86"/>
    <w:rPr>
      <w:color w:val="0000FF"/>
      <w:u w:val="single"/>
    </w:rPr>
  </w:style>
  <w:style w:type="character" w:styleId="Nmerodepgina">
    <w:name w:val="page number"/>
    <w:basedOn w:val="Fuentedeprrafopredeter"/>
    <w:uiPriority w:val="99"/>
    <w:unhideWhenUsed/>
    <w:rsid w:val="00642A86"/>
  </w:style>
  <w:style w:type="character" w:customStyle="1" w:styleId="lrzxr">
    <w:name w:val="lrzxr"/>
    <w:basedOn w:val="Fuentedeprrafopredeter"/>
    <w:rsid w:val="00642A86"/>
  </w:style>
  <w:style w:type="character" w:customStyle="1" w:styleId="Mencinsinresolver1">
    <w:name w:val="Mención sin resolver1"/>
    <w:basedOn w:val="Fuentedeprrafopredeter"/>
    <w:uiPriority w:val="99"/>
    <w:semiHidden/>
    <w:unhideWhenUsed/>
    <w:rsid w:val="00A66EED"/>
    <w:rPr>
      <w:color w:val="605E5C"/>
      <w:shd w:val="clear" w:color="auto" w:fill="E1DFDD"/>
    </w:rPr>
  </w:style>
  <w:style w:type="character" w:styleId="Refdecomentario">
    <w:name w:val="annotation reference"/>
    <w:uiPriority w:val="99"/>
    <w:semiHidden/>
    <w:unhideWhenUsed/>
    <w:rsid w:val="00CE27DD"/>
    <w:rPr>
      <w:sz w:val="18"/>
      <w:szCs w:val="18"/>
    </w:rPr>
  </w:style>
  <w:style w:type="paragraph" w:styleId="Textocomentario">
    <w:name w:val="annotation text"/>
    <w:basedOn w:val="Normal"/>
    <w:link w:val="TextocomentarioCar"/>
    <w:uiPriority w:val="99"/>
    <w:unhideWhenUsed/>
    <w:rsid w:val="00CE27DD"/>
    <w:rPr>
      <w:lang w:val="x-none"/>
    </w:rPr>
  </w:style>
  <w:style w:type="character" w:customStyle="1" w:styleId="TextocomentarioCar">
    <w:name w:val="Texto comentario Car"/>
    <w:basedOn w:val="Fuentedeprrafopredeter"/>
    <w:link w:val="Textocomentario"/>
    <w:uiPriority w:val="99"/>
    <w:rsid w:val="00CE27DD"/>
    <w:rPr>
      <w:rFonts w:ascii="Times New Roman" w:eastAsia="Calibri" w:hAnsi="Times New Roman" w:cs="Times New Roman"/>
      <w:lang w:val="x-none"/>
    </w:rPr>
  </w:style>
  <w:style w:type="paragraph" w:styleId="Prrafodelista">
    <w:name w:val="List Paragraph"/>
    <w:basedOn w:val="Normal"/>
    <w:uiPriority w:val="34"/>
    <w:qFormat/>
    <w:rsid w:val="00EB5CC8"/>
    <w:pPr>
      <w:ind w:left="720"/>
      <w:contextualSpacing/>
    </w:pPr>
    <w:rPr>
      <w:rFonts w:eastAsiaTheme="minorEastAsia"/>
      <w:lang w:val="es-ES_tradnl"/>
    </w:rPr>
  </w:style>
  <w:style w:type="paragraph" w:styleId="NormalWeb">
    <w:name w:val="Normal (Web)"/>
    <w:basedOn w:val="Normal"/>
    <w:uiPriority w:val="99"/>
    <w:semiHidden/>
    <w:unhideWhenUsed/>
    <w:rsid w:val="00EE6B0C"/>
    <w:pPr>
      <w:spacing w:before="100" w:beforeAutospacing="1" w:after="100" w:afterAutospacing="1"/>
    </w:pPr>
    <w:rPr>
      <w:rFonts w:eastAsia="Times New Roman"/>
      <w:lang w:eastAsia="es-ES_tradnl"/>
    </w:rPr>
  </w:style>
  <w:style w:type="paragraph" w:styleId="Asuntodelcomentario">
    <w:name w:val="annotation subject"/>
    <w:basedOn w:val="Textocomentario"/>
    <w:next w:val="Textocomentario"/>
    <w:link w:val="AsuntodelcomentarioCar"/>
    <w:uiPriority w:val="99"/>
    <w:semiHidden/>
    <w:unhideWhenUsed/>
    <w:rsid w:val="00435206"/>
    <w:rPr>
      <w:b/>
      <w:bCs/>
      <w:sz w:val="20"/>
      <w:szCs w:val="20"/>
      <w:lang w:val="es-ES"/>
    </w:rPr>
  </w:style>
  <w:style w:type="character" w:customStyle="1" w:styleId="AsuntodelcomentarioCar">
    <w:name w:val="Asunto del comentario Car"/>
    <w:basedOn w:val="TextocomentarioCar"/>
    <w:link w:val="Asuntodelcomentario"/>
    <w:uiPriority w:val="99"/>
    <w:semiHidden/>
    <w:rsid w:val="00435206"/>
    <w:rPr>
      <w:rFonts w:ascii="Times New Roman" w:eastAsia="Calibri" w:hAnsi="Times New Roman" w:cs="Times New Roman"/>
      <w:b/>
      <w:bCs/>
      <w:sz w:val="20"/>
      <w:szCs w:val="20"/>
      <w:lang w:val="es-ES"/>
    </w:rPr>
  </w:style>
  <w:style w:type="paragraph" w:styleId="Textodeglobo">
    <w:name w:val="Balloon Text"/>
    <w:basedOn w:val="Normal"/>
    <w:link w:val="TextodegloboCar"/>
    <w:uiPriority w:val="99"/>
    <w:semiHidden/>
    <w:unhideWhenUsed/>
    <w:rsid w:val="00362C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C33"/>
    <w:rPr>
      <w:rFonts w:ascii="Segoe UI" w:eastAsia="Calibri" w:hAnsi="Segoe UI" w:cs="Segoe UI"/>
      <w:sz w:val="18"/>
      <w:szCs w:val="18"/>
      <w:lang w:val="es-ES"/>
    </w:rPr>
  </w:style>
  <w:style w:type="paragraph" w:customStyle="1" w:styleId="Bibliografa1">
    <w:name w:val="Bibliografía1"/>
    <w:basedOn w:val="Normal"/>
    <w:rsid w:val="00161372"/>
    <w:pPr>
      <w:tabs>
        <w:tab w:val="left" w:pos="384"/>
      </w:tabs>
      <w:spacing w:after="240"/>
      <w:ind w:left="384" w:hanging="384"/>
    </w:pPr>
    <w:rPr>
      <w:rFonts w:ascii="Times New Roman" w:eastAsia="Times New Roman" w:hAnsi="Times New Roman" w:cs="Times New Roman"/>
      <w:lang w:val="en-US" w:eastAsia="es-ES"/>
    </w:rPr>
  </w:style>
  <w:style w:type="paragraph" w:styleId="Revisin">
    <w:name w:val="Revision"/>
    <w:hidden/>
    <w:uiPriority w:val="99"/>
    <w:semiHidden/>
    <w:rsid w:val="007C438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173074">
      <w:bodyDiv w:val="1"/>
      <w:marLeft w:val="0"/>
      <w:marRight w:val="0"/>
      <w:marTop w:val="0"/>
      <w:marBottom w:val="0"/>
      <w:divBdr>
        <w:top w:val="none" w:sz="0" w:space="0" w:color="auto"/>
        <w:left w:val="none" w:sz="0" w:space="0" w:color="auto"/>
        <w:bottom w:val="none" w:sz="0" w:space="0" w:color="auto"/>
        <w:right w:val="none" w:sz="0" w:space="0" w:color="auto"/>
      </w:divBdr>
      <w:divsChild>
        <w:div w:id="781070550">
          <w:marLeft w:val="0"/>
          <w:marRight w:val="0"/>
          <w:marTop w:val="0"/>
          <w:marBottom w:val="0"/>
          <w:divBdr>
            <w:top w:val="none" w:sz="0" w:space="0" w:color="auto"/>
            <w:left w:val="none" w:sz="0" w:space="0" w:color="auto"/>
            <w:bottom w:val="none" w:sz="0" w:space="0" w:color="auto"/>
            <w:right w:val="none" w:sz="0" w:space="0" w:color="auto"/>
          </w:divBdr>
          <w:divsChild>
            <w:div w:id="798062371">
              <w:marLeft w:val="0"/>
              <w:marRight w:val="0"/>
              <w:marTop w:val="0"/>
              <w:marBottom w:val="0"/>
              <w:divBdr>
                <w:top w:val="none" w:sz="0" w:space="0" w:color="auto"/>
                <w:left w:val="none" w:sz="0" w:space="0" w:color="auto"/>
                <w:bottom w:val="none" w:sz="0" w:space="0" w:color="auto"/>
                <w:right w:val="none" w:sz="0" w:space="0" w:color="auto"/>
              </w:divBdr>
              <w:divsChild>
                <w:div w:id="19539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013">
      <w:bodyDiv w:val="1"/>
      <w:marLeft w:val="0"/>
      <w:marRight w:val="0"/>
      <w:marTop w:val="0"/>
      <w:marBottom w:val="0"/>
      <w:divBdr>
        <w:top w:val="none" w:sz="0" w:space="0" w:color="auto"/>
        <w:left w:val="none" w:sz="0" w:space="0" w:color="auto"/>
        <w:bottom w:val="none" w:sz="0" w:space="0" w:color="auto"/>
        <w:right w:val="none" w:sz="0" w:space="0" w:color="auto"/>
      </w:divBdr>
      <w:divsChild>
        <w:div w:id="709689845">
          <w:marLeft w:val="0"/>
          <w:marRight w:val="0"/>
          <w:marTop w:val="0"/>
          <w:marBottom w:val="0"/>
          <w:divBdr>
            <w:top w:val="none" w:sz="0" w:space="0" w:color="auto"/>
            <w:left w:val="none" w:sz="0" w:space="0" w:color="auto"/>
            <w:bottom w:val="none" w:sz="0" w:space="0" w:color="auto"/>
            <w:right w:val="none" w:sz="0" w:space="0" w:color="auto"/>
          </w:divBdr>
          <w:divsChild>
            <w:div w:id="1669944831">
              <w:marLeft w:val="0"/>
              <w:marRight w:val="0"/>
              <w:marTop w:val="0"/>
              <w:marBottom w:val="0"/>
              <w:divBdr>
                <w:top w:val="none" w:sz="0" w:space="0" w:color="auto"/>
                <w:left w:val="none" w:sz="0" w:space="0" w:color="auto"/>
                <w:bottom w:val="none" w:sz="0" w:space="0" w:color="auto"/>
                <w:right w:val="none" w:sz="0" w:space="0" w:color="auto"/>
              </w:divBdr>
              <w:divsChild>
                <w:div w:id="7756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5895">
      <w:bodyDiv w:val="1"/>
      <w:marLeft w:val="0"/>
      <w:marRight w:val="0"/>
      <w:marTop w:val="0"/>
      <w:marBottom w:val="0"/>
      <w:divBdr>
        <w:top w:val="none" w:sz="0" w:space="0" w:color="auto"/>
        <w:left w:val="none" w:sz="0" w:space="0" w:color="auto"/>
        <w:bottom w:val="none" w:sz="0" w:space="0" w:color="auto"/>
        <w:right w:val="none" w:sz="0" w:space="0" w:color="auto"/>
      </w:divBdr>
      <w:divsChild>
        <w:div w:id="1963726547">
          <w:marLeft w:val="0"/>
          <w:marRight w:val="0"/>
          <w:marTop w:val="0"/>
          <w:marBottom w:val="0"/>
          <w:divBdr>
            <w:top w:val="none" w:sz="0" w:space="0" w:color="auto"/>
            <w:left w:val="none" w:sz="0" w:space="0" w:color="auto"/>
            <w:bottom w:val="none" w:sz="0" w:space="0" w:color="auto"/>
            <w:right w:val="none" w:sz="0" w:space="0" w:color="auto"/>
          </w:divBdr>
          <w:divsChild>
            <w:div w:id="1409881613">
              <w:marLeft w:val="0"/>
              <w:marRight w:val="0"/>
              <w:marTop w:val="0"/>
              <w:marBottom w:val="0"/>
              <w:divBdr>
                <w:top w:val="none" w:sz="0" w:space="0" w:color="auto"/>
                <w:left w:val="none" w:sz="0" w:space="0" w:color="auto"/>
                <w:bottom w:val="none" w:sz="0" w:space="0" w:color="auto"/>
                <w:right w:val="none" w:sz="0" w:space="0" w:color="auto"/>
              </w:divBdr>
              <w:divsChild>
                <w:div w:id="1965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76655">
      <w:bodyDiv w:val="1"/>
      <w:marLeft w:val="0"/>
      <w:marRight w:val="0"/>
      <w:marTop w:val="0"/>
      <w:marBottom w:val="0"/>
      <w:divBdr>
        <w:top w:val="none" w:sz="0" w:space="0" w:color="auto"/>
        <w:left w:val="none" w:sz="0" w:space="0" w:color="auto"/>
        <w:bottom w:val="none" w:sz="0" w:space="0" w:color="auto"/>
        <w:right w:val="none" w:sz="0" w:space="0" w:color="auto"/>
      </w:divBdr>
      <w:divsChild>
        <w:div w:id="1013611490">
          <w:marLeft w:val="0"/>
          <w:marRight w:val="0"/>
          <w:marTop w:val="0"/>
          <w:marBottom w:val="0"/>
          <w:divBdr>
            <w:top w:val="none" w:sz="0" w:space="0" w:color="auto"/>
            <w:left w:val="none" w:sz="0" w:space="0" w:color="auto"/>
            <w:bottom w:val="none" w:sz="0" w:space="0" w:color="auto"/>
            <w:right w:val="none" w:sz="0" w:space="0" w:color="auto"/>
          </w:divBdr>
          <w:divsChild>
            <w:div w:id="1083531406">
              <w:marLeft w:val="0"/>
              <w:marRight w:val="0"/>
              <w:marTop w:val="0"/>
              <w:marBottom w:val="0"/>
              <w:divBdr>
                <w:top w:val="none" w:sz="0" w:space="0" w:color="auto"/>
                <w:left w:val="none" w:sz="0" w:space="0" w:color="auto"/>
                <w:bottom w:val="none" w:sz="0" w:space="0" w:color="auto"/>
                <w:right w:val="none" w:sz="0" w:space="0" w:color="auto"/>
              </w:divBdr>
              <w:divsChild>
                <w:div w:id="1730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5020">
      <w:bodyDiv w:val="1"/>
      <w:marLeft w:val="0"/>
      <w:marRight w:val="0"/>
      <w:marTop w:val="0"/>
      <w:marBottom w:val="0"/>
      <w:divBdr>
        <w:top w:val="none" w:sz="0" w:space="0" w:color="auto"/>
        <w:left w:val="none" w:sz="0" w:space="0" w:color="auto"/>
        <w:bottom w:val="none" w:sz="0" w:space="0" w:color="auto"/>
        <w:right w:val="none" w:sz="0" w:space="0" w:color="auto"/>
      </w:divBdr>
      <w:divsChild>
        <w:div w:id="1801344361">
          <w:marLeft w:val="0"/>
          <w:marRight w:val="0"/>
          <w:marTop w:val="0"/>
          <w:marBottom w:val="0"/>
          <w:divBdr>
            <w:top w:val="none" w:sz="0" w:space="0" w:color="auto"/>
            <w:left w:val="none" w:sz="0" w:space="0" w:color="auto"/>
            <w:bottom w:val="none" w:sz="0" w:space="0" w:color="auto"/>
            <w:right w:val="none" w:sz="0" w:space="0" w:color="auto"/>
          </w:divBdr>
          <w:divsChild>
            <w:div w:id="450051266">
              <w:marLeft w:val="0"/>
              <w:marRight w:val="0"/>
              <w:marTop w:val="0"/>
              <w:marBottom w:val="0"/>
              <w:divBdr>
                <w:top w:val="none" w:sz="0" w:space="0" w:color="auto"/>
                <w:left w:val="none" w:sz="0" w:space="0" w:color="auto"/>
                <w:bottom w:val="none" w:sz="0" w:space="0" w:color="auto"/>
                <w:right w:val="none" w:sz="0" w:space="0" w:color="auto"/>
              </w:divBdr>
              <w:divsChild>
                <w:div w:id="847717179">
                  <w:marLeft w:val="0"/>
                  <w:marRight w:val="0"/>
                  <w:marTop w:val="0"/>
                  <w:marBottom w:val="0"/>
                  <w:divBdr>
                    <w:top w:val="none" w:sz="0" w:space="0" w:color="auto"/>
                    <w:left w:val="none" w:sz="0" w:space="0" w:color="auto"/>
                    <w:bottom w:val="none" w:sz="0" w:space="0" w:color="auto"/>
                    <w:right w:val="none" w:sz="0" w:space="0" w:color="auto"/>
                  </w:divBdr>
                  <w:divsChild>
                    <w:div w:id="18950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57905">
      <w:bodyDiv w:val="1"/>
      <w:marLeft w:val="0"/>
      <w:marRight w:val="0"/>
      <w:marTop w:val="0"/>
      <w:marBottom w:val="0"/>
      <w:divBdr>
        <w:top w:val="none" w:sz="0" w:space="0" w:color="auto"/>
        <w:left w:val="none" w:sz="0" w:space="0" w:color="auto"/>
        <w:bottom w:val="none" w:sz="0" w:space="0" w:color="auto"/>
        <w:right w:val="none" w:sz="0" w:space="0" w:color="auto"/>
      </w:divBdr>
      <w:divsChild>
        <w:div w:id="2093967536">
          <w:marLeft w:val="0"/>
          <w:marRight w:val="0"/>
          <w:marTop w:val="0"/>
          <w:marBottom w:val="0"/>
          <w:divBdr>
            <w:top w:val="none" w:sz="0" w:space="0" w:color="auto"/>
            <w:left w:val="none" w:sz="0" w:space="0" w:color="auto"/>
            <w:bottom w:val="none" w:sz="0" w:space="0" w:color="auto"/>
            <w:right w:val="none" w:sz="0" w:space="0" w:color="auto"/>
          </w:divBdr>
          <w:divsChild>
            <w:div w:id="671837235">
              <w:marLeft w:val="0"/>
              <w:marRight w:val="0"/>
              <w:marTop w:val="0"/>
              <w:marBottom w:val="0"/>
              <w:divBdr>
                <w:top w:val="none" w:sz="0" w:space="0" w:color="auto"/>
                <w:left w:val="none" w:sz="0" w:space="0" w:color="auto"/>
                <w:bottom w:val="none" w:sz="0" w:space="0" w:color="auto"/>
                <w:right w:val="none" w:sz="0" w:space="0" w:color="auto"/>
              </w:divBdr>
              <w:divsChild>
                <w:div w:id="16794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56398">
      <w:bodyDiv w:val="1"/>
      <w:marLeft w:val="0"/>
      <w:marRight w:val="0"/>
      <w:marTop w:val="0"/>
      <w:marBottom w:val="0"/>
      <w:divBdr>
        <w:top w:val="none" w:sz="0" w:space="0" w:color="auto"/>
        <w:left w:val="none" w:sz="0" w:space="0" w:color="auto"/>
        <w:bottom w:val="none" w:sz="0" w:space="0" w:color="auto"/>
        <w:right w:val="none" w:sz="0" w:space="0" w:color="auto"/>
      </w:divBdr>
      <w:divsChild>
        <w:div w:id="2019503026">
          <w:marLeft w:val="0"/>
          <w:marRight w:val="0"/>
          <w:marTop w:val="0"/>
          <w:marBottom w:val="0"/>
          <w:divBdr>
            <w:top w:val="none" w:sz="0" w:space="0" w:color="auto"/>
            <w:left w:val="none" w:sz="0" w:space="0" w:color="auto"/>
            <w:bottom w:val="none" w:sz="0" w:space="0" w:color="auto"/>
            <w:right w:val="none" w:sz="0" w:space="0" w:color="auto"/>
          </w:divBdr>
          <w:divsChild>
            <w:div w:id="1956449941">
              <w:marLeft w:val="0"/>
              <w:marRight w:val="0"/>
              <w:marTop w:val="0"/>
              <w:marBottom w:val="0"/>
              <w:divBdr>
                <w:top w:val="none" w:sz="0" w:space="0" w:color="auto"/>
                <w:left w:val="none" w:sz="0" w:space="0" w:color="auto"/>
                <w:bottom w:val="none" w:sz="0" w:space="0" w:color="auto"/>
                <w:right w:val="none" w:sz="0" w:space="0" w:color="auto"/>
              </w:divBdr>
              <w:divsChild>
                <w:div w:id="19592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2018">
      <w:bodyDiv w:val="1"/>
      <w:marLeft w:val="0"/>
      <w:marRight w:val="0"/>
      <w:marTop w:val="0"/>
      <w:marBottom w:val="0"/>
      <w:divBdr>
        <w:top w:val="none" w:sz="0" w:space="0" w:color="auto"/>
        <w:left w:val="none" w:sz="0" w:space="0" w:color="auto"/>
        <w:bottom w:val="none" w:sz="0" w:space="0" w:color="auto"/>
        <w:right w:val="none" w:sz="0" w:space="0" w:color="auto"/>
      </w:divBdr>
      <w:divsChild>
        <w:div w:id="1163931454">
          <w:marLeft w:val="0"/>
          <w:marRight w:val="0"/>
          <w:marTop w:val="0"/>
          <w:marBottom w:val="0"/>
          <w:divBdr>
            <w:top w:val="none" w:sz="0" w:space="0" w:color="auto"/>
            <w:left w:val="none" w:sz="0" w:space="0" w:color="auto"/>
            <w:bottom w:val="none" w:sz="0" w:space="0" w:color="auto"/>
            <w:right w:val="none" w:sz="0" w:space="0" w:color="auto"/>
          </w:divBdr>
          <w:divsChild>
            <w:div w:id="1636255757">
              <w:marLeft w:val="0"/>
              <w:marRight w:val="0"/>
              <w:marTop w:val="0"/>
              <w:marBottom w:val="0"/>
              <w:divBdr>
                <w:top w:val="none" w:sz="0" w:space="0" w:color="auto"/>
                <w:left w:val="none" w:sz="0" w:space="0" w:color="auto"/>
                <w:bottom w:val="none" w:sz="0" w:space="0" w:color="auto"/>
                <w:right w:val="none" w:sz="0" w:space="0" w:color="auto"/>
              </w:divBdr>
              <w:divsChild>
                <w:div w:id="13182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6051">
      <w:bodyDiv w:val="1"/>
      <w:marLeft w:val="0"/>
      <w:marRight w:val="0"/>
      <w:marTop w:val="0"/>
      <w:marBottom w:val="0"/>
      <w:divBdr>
        <w:top w:val="none" w:sz="0" w:space="0" w:color="auto"/>
        <w:left w:val="none" w:sz="0" w:space="0" w:color="auto"/>
        <w:bottom w:val="none" w:sz="0" w:space="0" w:color="auto"/>
        <w:right w:val="none" w:sz="0" w:space="0" w:color="auto"/>
      </w:divBdr>
      <w:divsChild>
        <w:div w:id="1125807802">
          <w:marLeft w:val="0"/>
          <w:marRight w:val="0"/>
          <w:marTop w:val="0"/>
          <w:marBottom w:val="0"/>
          <w:divBdr>
            <w:top w:val="none" w:sz="0" w:space="0" w:color="auto"/>
            <w:left w:val="none" w:sz="0" w:space="0" w:color="auto"/>
            <w:bottom w:val="none" w:sz="0" w:space="0" w:color="auto"/>
            <w:right w:val="none" w:sz="0" w:space="0" w:color="auto"/>
          </w:divBdr>
          <w:divsChild>
            <w:div w:id="1160193525">
              <w:marLeft w:val="0"/>
              <w:marRight w:val="0"/>
              <w:marTop w:val="0"/>
              <w:marBottom w:val="0"/>
              <w:divBdr>
                <w:top w:val="none" w:sz="0" w:space="0" w:color="auto"/>
                <w:left w:val="none" w:sz="0" w:space="0" w:color="auto"/>
                <w:bottom w:val="none" w:sz="0" w:space="0" w:color="auto"/>
                <w:right w:val="none" w:sz="0" w:space="0" w:color="auto"/>
              </w:divBdr>
              <w:divsChild>
                <w:div w:id="104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4797">
      <w:bodyDiv w:val="1"/>
      <w:marLeft w:val="0"/>
      <w:marRight w:val="0"/>
      <w:marTop w:val="0"/>
      <w:marBottom w:val="0"/>
      <w:divBdr>
        <w:top w:val="none" w:sz="0" w:space="0" w:color="auto"/>
        <w:left w:val="none" w:sz="0" w:space="0" w:color="auto"/>
        <w:bottom w:val="none" w:sz="0" w:space="0" w:color="auto"/>
        <w:right w:val="none" w:sz="0" w:space="0" w:color="auto"/>
      </w:divBdr>
      <w:divsChild>
        <w:div w:id="643588469">
          <w:marLeft w:val="0"/>
          <w:marRight w:val="0"/>
          <w:marTop w:val="0"/>
          <w:marBottom w:val="0"/>
          <w:divBdr>
            <w:top w:val="none" w:sz="0" w:space="0" w:color="auto"/>
            <w:left w:val="none" w:sz="0" w:space="0" w:color="auto"/>
            <w:bottom w:val="none" w:sz="0" w:space="0" w:color="auto"/>
            <w:right w:val="none" w:sz="0" w:space="0" w:color="auto"/>
          </w:divBdr>
          <w:divsChild>
            <w:div w:id="1060400323">
              <w:marLeft w:val="0"/>
              <w:marRight w:val="0"/>
              <w:marTop w:val="0"/>
              <w:marBottom w:val="0"/>
              <w:divBdr>
                <w:top w:val="none" w:sz="0" w:space="0" w:color="auto"/>
                <w:left w:val="none" w:sz="0" w:space="0" w:color="auto"/>
                <w:bottom w:val="none" w:sz="0" w:space="0" w:color="auto"/>
                <w:right w:val="none" w:sz="0" w:space="0" w:color="auto"/>
              </w:divBdr>
              <w:divsChild>
                <w:div w:id="7907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91249">
      <w:bodyDiv w:val="1"/>
      <w:marLeft w:val="0"/>
      <w:marRight w:val="0"/>
      <w:marTop w:val="0"/>
      <w:marBottom w:val="0"/>
      <w:divBdr>
        <w:top w:val="none" w:sz="0" w:space="0" w:color="auto"/>
        <w:left w:val="none" w:sz="0" w:space="0" w:color="auto"/>
        <w:bottom w:val="none" w:sz="0" w:space="0" w:color="auto"/>
        <w:right w:val="none" w:sz="0" w:space="0" w:color="auto"/>
      </w:divBdr>
      <w:divsChild>
        <w:div w:id="1474370741">
          <w:marLeft w:val="0"/>
          <w:marRight w:val="0"/>
          <w:marTop w:val="0"/>
          <w:marBottom w:val="0"/>
          <w:divBdr>
            <w:top w:val="none" w:sz="0" w:space="0" w:color="auto"/>
            <w:left w:val="none" w:sz="0" w:space="0" w:color="auto"/>
            <w:bottom w:val="none" w:sz="0" w:space="0" w:color="auto"/>
            <w:right w:val="none" w:sz="0" w:space="0" w:color="auto"/>
          </w:divBdr>
          <w:divsChild>
            <w:div w:id="897981831">
              <w:marLeft w:val="0"/>
              <w:marRight w:val="0"/>
              <w:marTop w:val="0"/>
              <w:marBottom w:val="0"/>
              <w:divBdr>
                <w:top w:val="none" w:sz="0" w:space="0" w:color="auto"/>
                <w:left w:val="none" w:sz="0" w:space="0" w:color="auto"/>
                <w:bottom w:val="none" w:sz="0" w:space="0" w:color="auto"/>
                <w:right w:val="none" w:sz="0" w:space="0" w:color="auto"/>
              </w:divBdr>
              <w:divsChild>
                <w:div w:id="12516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2054">
      <w:bodyDiv w:val="1"/>
      <w:marLeft w:val="0"/>
      <w:marRight w:val="0"/>
      <w:marTop w:val="0"/>
      <w:marBottom w:val="0"/>
      <w:divBdr>
        <w:top w:val="none" w:sz="0" w:space="0" w:color="auto"/>
        <w:left w:val="none" w:sz="0" w:space="0" w:color="auto"/>
        <w:bottom w:val="none" w:sz="0" w:space="0" w:color="auto"/>
        <w:right w:val="none" w:sz="0" w:space="0" w:color="auto"/>
      </w:divBdr>
      <w:divsChild>
        <w:div w:id="471826083">
          <w:marLeft w:val="0"/>
          <w:marRight w:val="0"/>
          <w:marTop w:val="0"/>
          <w:marBottom w:val="0"/>
          <w:divBdr>
            <w:top w:val="none" w:sz="0" w:space="0" w:color="auto"/>
            <w:left w:val="none" w:sz="0" w:space="0" w:color="auto"/>
            <w:bottom w:val="none" w:sz="0" w:space="0" w:color="auto"/>
            <w:right w:val="none" w:sz="0" w:space="0" w:color="auto"/>
          </w:divBdr>
          <w:divsChild>
            <w:div w:id="938803638">
              <w:marLeft w:val="0"/>
              <w:marRight w:val="0"/>
              <w:marTop w:val="0"/>
              <w:marBottom w:val="0"/>
              <w:divBdr>
                <w:top w:val="none" w:sz="0" w:space="0" w:color="auto"/>
                <w:left w:val="none" w:sz="0" w:space="0" w:color="auto"/>
                <w:bottom w:val="none" w:sz="0" w:space="0" w:color="auto"/>
                <w:right w:val="none" w:sz="0" w:space="0" w:color="auto"/>
              </w:divBdr>
              <w:divsChild>
                <w:div w:id="4009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16BB0D9-48BD-45A2-8919-42E21EEEA4D7}"/>
</file>

<file path=customXml/itemProps2.xml><?xml version="1.0" encoding="utf-8"?>
<ds:datastoreItem xmlns:ds="http://schemas.openxmlformats.org/officeDocument/2006/customXml" ds:itemID="{29C0113A-2665-428E-91D7-7E1D92C927DD}"/>
</file>

<file path=customXml/itemProps3.xml><?xml version="1.0" encoding="utf-8"?>
<ds:datastoreItem xmlns:ds="http://schemas.openxmlformats.org/officeDocument/2006/customXml" ds:itemID="{67524396-0FF8-463A-928D-3479AD3D97A1}"/>
</file>

<file path=docProps/app.xml><?xml version="1.0" encoding="utf-8"?>
<Properties xmlns="http://schemas.openxmlformats.org/officeDocument/2006/extended-properties" xmlns:vt="http://schemas.openxmlformats.org/officeDocument/2006/docPropsVTypes">
  <Template>Normal.dotm</Template>
  <TotalTime>1</TotalTime>
  <Pages>9</Pages>
  <Words>4014</Words>
  <Characters>22083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Ambrosio</dc:creator>
  <cp:keywords/>
  <dc:description/>
  <cp:lastModifiedBy>Leire Ambrosio</cp:lastModifiedBy>
  <cp:revision>2</cp:revision>
  <dcterms:created xsi:type="dcterms:W3CDTF">2021-12-17T16:22:00Z</dcterms:created>
  <dcterms:modified xsi:type="dcterms:W3CDTF">2021-12-17T16:22:00Z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