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FEDA8" w14:textId="17C6A4AD" w:rsidR="00F25CF4" w:rsidRPr="000D5409" w:rsidRDefault="00F25CF4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 xml:space="preserve">Body composition and cardiometabolic risk markers in children of women who took part in a </w:t>
      </w:r>
      <w:r w:rsidR="00072643">
        <w:rPr>
          <w:rFonts w:ascii="Times New Roman" w:hAnsi="Times New Roman" w:cs="Times New Roman"/>
          <w:b/>
          <w:sz w:val="24"/>
          <w:szCs w:val="24"/>
        </w:rPr>
        <w:t xml:space="preserve">randomized controlled trial of a </w:t>
      </w:r>
      <w:r w:rsidRPr="000D5409">
        <w:rPr>
          <w:rFonts w:ascii="Times New Roman" w:hAnsi="Times New Roman" w:cs="Times New Roman"/>
          <w:b/>
          <w:sz w:val="24"/>
          <w:szCs w:val="24"/>
        </w:rPr>
        <w:t>pre-conceptional nutritional intervention in Mumbai, Indi</w:t>
      </w:r>
      <w:r w:rsidR="00904635">
        <w:rPr>
          <w:rFonts w:ascii="Times New Roman" w:hAnsi="Times New Roman" w:cs="Times New Roman"/>
          <w:b/>
          <w:sz w:val="24"/>
          <w:szCs w:val="24"/>
        </w:rPr>
        <w:t>a</w:t>
      </w:r>
    </w:p>
    <w:p w14:paraId="206D2711" w14:textId="77777777" w:rsidR="006B6DCB" w:rsidRPr="000D5409" w:rsidRDefault="00F25CF4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Sirazul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Ameen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="00DB3EA2" w:rsidRPr="000D5409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Meera Gandhi, Harsha Chopra, Sarah H Kehoe, Matt</w:t>
      </w:r>
      <w:r w:rsidR="00837ABD" w:rsidRPr="000D5409">
        <w:rPr>
          <w:rFonts w:ascii="Times New Roman" w:hAnsi="Times New Roman" w:cs="Times New Roman"/>
          <w:sz w:val="24"/>
          <w:szCs w:val="24"/>
        </w:rPr>
        <w:t>hew J</w:t>
      </w:r>
      <w:r w:rsidRPr="000D5409">
        <w:rPr>
          <w:rFonts w:ascii="Times New Roman" w:hAnsi="Times New Roman" w:cs="Times New Roman"/>
          <w:sz w:val="24"/>
          <w:szCs w:val="24"/>
        </w:rPr>
        <w:t xml:space="preserve"> Johnson, </w:t>
      </w:r>
      <w:r w:rsidR="00E8495C" w:rsidRPr="000D5409">
        <w:rPr>
          <w:rFonts w:ascii="Times New Roman" w:hAnsi="Times New Roman" w:cs="Times New Roman"/>
          <w:sz w:val="24"/>
          <w:szCs w:val="24"/>
        </w:rPr>
        <w:t xml:space="preserve">Chiara di </w:t>
      </w:r>
      <w:proofErr w:type="spellStart"/>
      <w:r w:rsidR="00E8495C" w:rsidRPr="00D72084">
        <w:rPr>
          <w:rFonts w:ascii="Times New Roman" w:hAnsi="Times New Roman" w:cs="Times New Roman"/>
          <w:sz w:val="24"/>
          <w:szCs w:val="24"/>
        </w:rPr>
        <w:t>Gravio</w:t>
      </w:r>
      <w:proofErr w:type="spellEnd"/>
      <w:r w:rsidR="00E8495C" w:rsidRPr="00D72084">
        <w:rPr>
          <w:rFonts w:ascii="Times New Roman" w:hAnsi="Times New Roman" w:cs="Times New Roman"/>
          <w:sz w:val="24"/>
          <w:szCs w:val="24"/>
        </w:rPr>
        <w:t xml:space="preserve">, </w:t>
      </w:r>
      <w:r w:rsidRPr="00D72084">
        <w:rPr>
          <w:rFonts w:ascii="Times New Roman" w:hAnsi="Times New Roman" w:cs="Times New Roman"/>
          <w:sz w:val="24"/>
          <w:szCs w:val="24"/>
        </w:rPr>
        <w:t xml:space="preserve">Deepak Patkar, </w:t>
      </w:r>
      <w:r w:rsidR="001C4208" w:rsidRPr="00D72084">
        <w:rPr>
          <w:rFonts w:ascii="Times New Roman" w:hAnsi="Times New Roman" w:cs="Times New Roman"/>
          <w:sz w:val="24"/>
          <w:szCs w:val="24"/>
        </w:rPr>
        <w:t>Harshad</w:t>
      </w:r>
      <w:r w:rsidR="001C4208" w:rsidRPr="001C4208">
        <w:rPr>
          <w:rFonts w:ascii="Times New Roman" w:hAnsi="Times New Roman" w:cs="Times New Roman"/>
          <w:sz w:val="24"/>
          <w:szCs w:val="24"/>
        </w:rPr>
        <w:t xml:space="preserve"> Sane, Patsy </w:t>
      </w:r>
      <w:r w:rsidR="00411815">
        <w:rPr>
          <w:rFonts w:ascii="Times New Roman" w:hAnsi="Times New Roman" w:cs="Times New Roman"/>
          <w:sz w:val="24"/>
          <w:szCs w:val="24"/>
        </w:rPr>
        <w:t xml:space="preserve">J </w:t>
      </w:r>
      <w:r w:rsidR="001C4208" w:rsidRPr="00D72084">
        <w:rPr>
          <w:rFonts w:ascii="Times New Roman" w:hAnsi="Times New Roman" w:cs="Times New Roman"/>
          <w:sz w:val="24"/>
          <w:szCs w:val="24"/>
        </w:rPr>
        <w:t xml:space="preserve">Coakley, </w:t>
      </w:r>
      <w:r w:rsidRPr="00D72084">
        <w:rPr>
          <w:rFonts w:ascii="Times New Roman" w:hAnsi="Times New Roman" w:cs="Times New Roman"/>
          <w:sz w:val="24"/>
          <w:szCs w:val="24"/>
        </w:rPr>
        <w:t xml:space="preserve">Aarti H </w:t>
      </w:r>
      <w:proofErr w:type="spellStart"/>
      <w:r w:rsidRPr="00D72084">
        <w:rPr>
          <w:rFonts w:ascii="Times New Roman" w:hAnsi="Times New Roman" w:cs="Times New Roman"/>
          <w:sz w:val="24"/>
          <w:szCs w:val="24"/>
        </w:rPr>
        <w:t>Karkera</w:t>
      </w:r>
      <w:proofErr w:type="spellEnd"/>
      <w:r w:rsidRPr="00D72084">
        <w:rPr>
          <w:rFonts w:ascii="Times New Roman" w:hAnsi="Times New Roman" w:cs="Times New Roman"/>
          <w:sz w:val="24"/>
          <w:szCs w:val="24"/>
        </w:rPr>
        <w:t xml:space="preserve">, </w:t>
      </w:r>
      <w:r w:rsidR="00AD6E2A" w:rsidRPr="00D72084">
        <w:rPr>
          <w:rFonts w:ascii="Times New Roman" w:hAnsi="Times New Roman" w:cs="Times New Roman"/>
          <w:sz w:val="24"/>
          <w:szCs w:val="24"/>
        </w:rPr>
        <w:t>Dattatray</w:t>
      </w:r>
      <w:r w:rsidR="00AD6E2A" w:rsidRPr="000D5409">
        <w:rPr>
          <w:rFonts w:ascii="Times New Roman" w:hAnsi="Times New Roman" w:cs="Times New Roman"/>
          <w:sz w:val="24"/>
          <w:szCs w:val="24"/>
        </w:rPr>
        <w:t xml:space="preserve"> S </w:t>
      </w:r>
      <w:r w:rsidRPr="000D5409">
        <w:rPr>
          <w:rFonts w:ascii="Times New Roman" w:hAnsi="Times New Roman" w:cs="Times New Roman"/>
          <w:sz w:val="24"/>
          <w:szCs w:val="24"/>
        </w:rPr>
        <w:t xml:space="preserve">Bhat, </w:t>
      </w:r>
      <w:r w:rsidR="00AD6E2A" w:rsidRPr="000D5409">
        <w:rPr>
          <w:rFonts w:ascii="Times New Roman" w:hAnsi="Times New Roman" w:cs="Times New Roman"/>
          <w:sz w:val="24"/>
          <w:szCs w:val="24"/>
        </w:rPr>
        <w:t xml:space="preserve">Nick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Brown, </w:t>
      </w:r>
      <w:r w:rsidR="00AD6E2A" w:rsidRPr="000D5409">
        <w:rPr>
          <w:rFonts w:ascii="Times New Roman" w:hAnsi="Times New Roman" w:cs="Times New Roman"/>
          <w:sz w:val="24"/>
          <w:szCs w:val="24"/>
        </w:rPr>
        <w:t xml:space="preserve">Barrie M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Margetts, </w:t>
      </w:r>
      <w:r w:rsidR="00AD6E2A" w:rsidRPr="000D5409">
        <w:rPr>
          <w:rFonts w:ascii="Times New Roman" w:hAnsi="Times New Roman" w:cs="Times New Roman"/>
          <w:sz w:val="24"/>
          <w:szCs w:val="24"/>
        </w:rPr>
        <w:t xml:space="preserve">Alan A </w:t>
      </w:r>
      <w:r w:rsidR="001F4A93" w:rsidRPr="000D5409">
        <w:rPr>
          <w:rFonts w:ascii="Times New Roman" w:hAnsi="Times New Roman" w:cs="Times New Roman"/>
          <w:sz w:val="24"/>
          <w:szCs w:val="24"/>
        </w:rPr>
        <w:t>Jackson</w:t>
      </w:r>
      <w:r w:rsidR="00AD6E2A" w:rsidRPr="000D5409">
        <w:rPr>
          <w:rFonts w:ascii="Times New Roman" w:hAnsi="Times New Roman" w:cs="Times New Roman"/>
          <w:sz w:val="24"/>
          <w:szCs w:val="24"/>
        </w:rPr>
        <w:t>,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C0382C" w:rsidRPr="000D5409">
        <w:rPr>
          <w:rFonts w:ascii="Times New Roman" w:hAnsi="Times New Roman" w:cs="Times New Roman"/>
          <w:sz w:val="24"/>
          <w:szCs w:val="24"/>
        </w:rPr>
        <w:t xml:space="preserve">Kumaran K, </w:t>
      </w:r>
      <w:r w:rsidRPr="000D5409">
        <w:rPr>
          <w:rFonts w:ascii="Times New Roman" w:hAnsi="Times New Roman" w:cs="Times New Roman"/>
          <w:sz w:val="24"/>
          <w:szCs w:val="24"/>
        </w:rPr>
        <w:t xml:space="preserve">Ramesh D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Potdar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, Caroline HD Fall.</w:t>
      </w:r>
      <w:r w:rsidR="00CF32C8"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07345" w14:textId="1E935C94" w:rsidR="00F25CF4" w:rsidRDefault="007212E3" w:rsidP="00DB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Author</w:t>
      </w:r>
      <w:r w:rsidR="002E001D">
        <w:rPr>
          <w:rFonts w:ascii="Times New Roman" w:hAnsi="Times New Roman" w:cs="Times New Roman"/>
          <w:b/>
          <w:sz w:val="24"/>
          <w:szCs w:val="24"/>
        </w:rPr>
        <w:t xml:space="preserve">s’ </w:t>
      </w:r>
      <w:r w:rsidRPr="000D5409">
        <w:rPr>
          <w:rFonts w:ascii="Times New Roman" w:hAnsi="Times New Roman" w:cs="Times New Roman"/>
          <w:b/>
          <w:sz w:val="24"/>
          <w:szCs w:val="24"/>
        </w:rPr>
        <w:t xml:space="preserve">affiliations: </w:t>
      </w:r>
      <w:r w:rsidR="006B6DCB" w:rsidRPr="000D5409">
        <w:rPr>
          <w:rFonts w:ascii="Times New Roman" w:hAnsi="Times New Roman" w:cs="Times New Roman"/>
          <w:sz w:val="24"/>
          <w:szCs w:val="24"/>
        </w:rPr>
        <w:t xml:space="preserve">Centre for the Study of Social Change, Mumbai, India (SAS, MG, HC, </w:t>
      </w:r>
      <w:r w:rsidR="00B268CA">
        <w:rPr>
          <w:rFonts w:ascii="Times New Roman" w:hAnsi="Times New Roman" w:cs="Times New Roman"/>
          <w:sz w:val="24"/>
          <w:szCs w:val="24"/>
        </w:rPr>
        <w:t xml:space="preserve">HS, </w:t>
      </w:r>
      <w:r w:rsidR="006B6DCB" w:rsidRPr="000D5409">
        <w:rPr>
          <w:rFonts w:ascii="Times New Roman" w:hAnsi="Times New Roman" w:cs="Times New Roman"/>
          <w:sz w:val="24"/>
          <w:szCs w:val="24"/>
        </w:rPr>
        <w:t>RDP)</w:t>
      </w:r>
      <w:r w:rsidRPr="000D5409">
        <w:rPr>
          <w:rFonts w:ascii="Times New Roman" w:hAnsi="Times New Roman" w:cs="Times New Roman"/>
          <w:sz w:val="24"/>
          <w:szCs w:val="24"/>
        </w:rPr>
        <w:t xml:space="preserve">; </w:t>
      </w:r>
      <w:r w:rsidR="006B6DCB" w:rsidRPr="000D5409">
        <w:rPr>
          <w:rFonts w:ascii="Times New Roman" w:hAnsi="Times New Roman" w:cs="Times New Roman"/>
          <w:sz w:val="24"/>
          <w:szCs w:val="24"/>
        </w:rPr>
        <w:t>M</w:t>
      </w:r>
      <w:r w:rsidRPr="000D5409">
        <w:rPr>
          <w:rFonts w:ascii="Times New Roman" w:hAnsi="Times New Roman" w:cs="Times New Roman"/>
          <w:sz w:val="24"/>
          <w:szCs w:val="24"/>
        </w:rPr>
        <w:t xml:space="preserve">edical </w:t>
      </w:r>
      <w:r w:rsidR="006B6DCB" w:rsidRPr="000D5409">
        <w:rPr>
          <w:rFonts w:ascii="Times New Roman" w:hAnsi="Times New Roman" w:cs="Times New Roman"/>
          <w:sz w:val="24"/>
          <w:szCs w:val="24"/>
        </w:rPr>
        <w:t>R</w:t>
      </w:r>
      <w:r w:rsidRPr="000D5409">
        <w:rPr>
          <w:rFonts w:ascii="Times New Roman" w:hAnsi="Times New Roman" w:cs="Times New Roman"/>
          <w:sz w:val="24"/>
          <w:szCs w:val="24"/>
        </w:rPr>
        <w:t xml:space="preserve">esearch </w:t>
      </w:r>
      <w:r w:rsidR="006B6DCB" w:rsidRPr="000D5409">
        <w:rPr>
          <w:rFonts w:ascii="Times New Roman" w:hAnsi="Times New Roman" w:cs="Times New Roman"/>
          <w:sz w:val="24"/>
          <w:szCs w:val="24"/>
        </w:rPr>
        <w:t>C</w:t>
      </w:r>
      <w:r w:rsidRPr="000D5409">
        <w:rPr>
          <w:rFonts w:ascii="Times New Roman" w:hAnsi="Times New Roman" w:cs="Times New Roman"/>
          <w:sz w:val="24"/>
          <w:szCs w:val="24"/>
        </w:rPr>
        <w:t>ouncil</w:t>
      </w:r>
      <w:r w:rsidR="006B6DCB" w:rsidRPr="000D5409">
        <w:rPr>
          <w:rFonts w:ascii="Times New Roman" w:hAnsi="Times New Roman" w:cs="Times New Roman"/>
          <w:sz w:val="24"/>
          <w:szCs w:val="24"/>
        </w:rPr>
        <w:t xml:space="preserve"> Lifecourse Epidemiology </w:t>
      </w:r>
      <w:r w:rsidR="00700563">
        <w:rPr>
          <w:rFonts w:ascii="Times New Roman" w:hAnsi="Times New Roman" w:cs="Times New Roman"/>
          <w:sz w:val="24"/>
          <w:szCs w:val="24"/>
        </w:rPr>
        <w:t>Centre</w:t>
      </w:r>
      <w:r w:rsidR="006B6DCB" w:rsidRPr="000D5409">
        <w:rPr>
          <w:rFonts w:ascii="Times New Roman" w:hAnsi="Times New Roman" w:cs="Times New Roman"/>
          <w:sz w:val="24"/>
          <w:szCs w:val="24"/>
        </w:rPr>
        <w:t>, University of Southampton, UK (SK, CDG, MJ, CHDF)</w:t>
      </w:r>
      <w:r w:rsidRPr="000D540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B6DCB" w:rsidRPr="000D5409">
        <w:rPr>
          <w:rFonts w:ascii="Times New Roman" w:hAnsi="Times New Roman" w:cs="Times New Roman"/>
          <w:sz w:val="24"/>
          <w:szCs w:val="24"/>
        </w:rPr>
        <w:t>Nanavati</w:t>
      </w:r>
      <w:proofErr w:type="spellEnd"/>
      <w:r w:rsidR="006B6DCB" w:rsidRPr="000D5409">
        <w:rPr>
          <w:rFonts w:ascii="Times New Roman" w:hAnsi="Times New Roman" w:cs="Times New Roman"/>
          <w:sz w:val="24"/>
          <w:szCs w:val="24"/>
        </w:rPr>
        <w:t xml:space="preserve"> Hospital, Mumbai, India (DP, AHK)</w:t>
      </w:r>
      <w:r w:rsidRPr="000D5409">
        <w:rPr>
          <w:rFonts w:ascii="Times New Roman" w:hAnsi="Times New Roman" w:cs="Times New Roman"/>
          <w:sz w:val="24"/>
          <w:szCs w:val="24"/>
        </w:rPr>
        <w:t xml:space="preserve">; </w:t>
      </w:r>
      <w:r w:rsidR="00171147" w:rsidRPr="000D5409">
        <w:rPr>
          <w:rFonts w:ascii="Times New Roman" w:hAnsi="Times New Roman" w:cs="Times New Roman"/>
          <w:sz w:val="24"/>
          <w:szCs w:val="24"/>
        </w:rPr>
        <w:t>D</w:t>
      </w:r>
      <w:r w:rsidR="006B6DCB" w:rsidRPr="000D5409">
        <w:rPr>
          <w:rFonts w:ascii="Times New Roman" w:hAnsi="Times New Roman" w:cs="Times New Roman"/>
          <w:sz w:val="24"/>
          <w:szCs w:val="24"/>
        </w:rPr>
        <w:t>iabetes Unit, KEM Hospital, Pune, India</w:t>
      </w:r>
      <w:r w:rsidR="00F25CF4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6B6DCB" w:rsidRPr="000D5409">
        <w:rPr>
          <w:rFonts w:ascii="Times New Roman" w:hAnsi="Times New Roman" w:cs="Times New Roman"/>
          <w:sz w:val="24"/>
          <w:szCs w:val="24"/>
        </w:rPr>
        <w:t>(DSB)</w:t>
      </w:r>
      <w:r w:rsidR="00700563">
        <w:rPr>
          <w:rFonts w:ascii="Times New Roman" w:hAnsi="Times New Roman" w:cs="Times New Roman"/>
          <w:sz w:val="24"/>
          <w:szCs w:val="24"/>
        </w:rPr>
        <w:t xml:space="preserve">; International </w:t>
      </w:r>
      <w:proofErr w:type="spellStart"/>
      <w:r w:rsidR="00700563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="00700563">
        <w:rPr>
          <w:rFonts w:ascii="Times New Roman" w:hAnsi="Times New Roman" w:cs="Times New Roman"/>
          <w:sz w:val="24"/>
          <w:szCs w:val="24"/>
        </w:rPr>
        <w:t xml:space="preserve"> for Maternal and Child Health, Uppsala University, Sweden (NB); Public Health Nutrition, University of Southampton, UK (BMM); NIHR Biomedical Research Centre, Southampton, UK</w:t>
      </w:r>
      <w:r w:rsidR="006B21AC">
        <w:rPr>
          <w:rFonts w:ascii="Times New Roman" w:hAnsi="Times New Roman" w:cs="Times New Roman"/>
          <w:sz w:val="24"/>
          <w:szCs w:val="24"/>
        </w:rPr>
        <w:t xml:space="preserve"> (AAJ)</w:t>
      </w:r>
      <w:r w:rsidR="00F720CA">
        <w:rPr>
          <w:rFonts w:ascii="Times New Roman" w:hAnsi="Times New Roman" w:cs="Times New Roman"/>
          <w:sz w:val="24"/>
          <w:szCs w:val="24"/>
        </w:rPr>
        <w:t>.</w:t>
      </w:r>
    </w:p>
    <w:p w14:paraId="58D2EB77" w14:textId="20DF6F75" w:rsidR="002E001D" w:rsidRPr="000D5409" w:rsidRDefault="002E001D" w:rsidP="00DB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E001D">
        <w:rPr>
          <w:rFonts w:ascii="Times New Roman" w:hAnsi="Times New Roman" w:cs="Times New Roman"/>
          <w:b/>
          <w:sz w:val="24"/>
          <w:szCs w:val="24"/>
        </w:rPr>
        <w:t>Authors’ last names: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01D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2E001D">
        <w:rPr>
          <w:rFonts w:ascii="Times New Roman" w:hAnsi="Times New Roman" w:cs="Times New Roman"/>
          <w:sz w:val="24"/>
          <w:szCs w:val="24"/>
        </w:rPr>
        <w:t xml:space="preserve">, Gandhi, Chopra, Kehoe, Johnson, di </w:t>
      </w:r>
      <w:proofErr w:type="spellStart"/>
      <w:r w:rsidRPr="002E001D">
        <w:rPr>
          <w:rFonts w:ascii="Times New Roman" w:hAnsi="Times New Roman" w:cs="Times New Roman"/>
          <w:sz w:val="24"/>
          <w:szCs w:val="24"/>
        </w:rPr>
        <w:t>Gravio</w:t>
      </w:r>
      <w:proofErr w:type="spellEnd"/>
      <w:r w:rsidRPr="002E001D">
        <w:rPr>
          <w:rFonts w:ascii="Times New Roman" w:hAnsi="Times New Roman" w:cs="Times New Roman"/>
          <w:sz w:val="24"/>
          <w:szCs w:val="24"/>
        </w:rPr>
        <w:t xml:space="preserve">, Patkar, Sane, Coakley, </w:t>
      </w:r>
      <w:proofErr w:type="spellStart"/>
      <w:r w:rsidRPr="002E001D">
        <w:rPr>
          <w:rFonts w:ascii="Times New Roman" w:hAnsi="Times New Roman" w:cs="Times New Roman"/>
          <w:sz w:val="24"/>
          <w:szCs w:val="24"/>
        </w:rPr>
        <w:t>Karkera</w:t>
      </w:r>
      <w:proofErr w:type="spellEnd"/>
      <w:r w:rsidRPr="002E001D">
        <w:rPr>
          <w:rFonts w:ascii="Times New Roman" w:hAnsi="Times New Roman" w:cs="Times New Roman"/>
          <w:sz w:val="24"/>
          <w:szCs w:val="24"/>
        </w:rPr>
        <w:t xml:space="preserve">, Bhat, Brown, Margetts, Jackson, Kumaran, </w:t>
      </w:r>
      <w:proofErr w:type="spellStart"/>
      <w:r w:rsidRPr="002E001D">
        <w:rPr>
          <w:rFonts w:ascii="Times New Roman" w:hAnsi="Times New Roman" w:cs="Times New Roman"/>
          <w:sz w:val="24"/>
          <w:szCs w:val="24"/>
        </w:rPr>
        <w:t>Potdar</w:t>
      </w:r>
      <w:proofErr w:type="spellEnd"/>
      <w:r w:rsidRPr="002E001D">
        <w:rPr>
          <w:rFonts w:ascii="Times New Roman" w:hAnsi="Times New Roman" w:cs="Times New Roman"/>
          <w:sz w:val="24"/>
          <w:szCs w:val="24"/>
        </w:rPr>
        <w:t>, Fall.</w:t>
      </w:r>
    </w:p>
    <w:p w14:paraId="7D5729BE" w14:textId="77777777" w:rsidR="006A3E8B" w:rsidRDefault="006A3E8B" w:rsidP="00DB3EA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266C" w14:textId="1B8CA308" w:rsidR="006B6DCB" w:rsidRPr="000D5409" w:rsidRDefault="006B6DCB" w:rsidP="00DB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  <w:r w:rsidRPr="000D5409">
        <w:rPr>
          <w:rFonts w:ascii="Times New Roman" w:hAnsi="Times New Roman" w:cs="Times New Roman"/>
          <w:sz w:val="24"/>
          <w:szCs w:val="24"/>
        </w:rPr>
        <w:t xml:space="preserve">Caroline HD Fall, MRC Lifecourse Epidemiology </w:t>
      </w:r>
      <w:r w:rsidR="006A3E8B">
        <w:rPr>
          <w:rFonts w:ascii="Times New Roman" w:hAnsi="Times New Roman" w:cs="Times New Roman"/>
          <w:sz w:val="24"/>
          <w:szCs w:val="24"/>
        </w:rPr>
        <w:t>Centre</w:t>
      </w:r>
      <w:r w:rsidRPr="000D5409">
        <w:rPr>
          <w:rFonts w:ascii="Times New Roman" w:hAnsi="Times New Roman" w:cs="Times New Roman"/>
          <w:sz w:val="24"/>
          <w:szCs w:val="24"/>
        </w:rPr>
        <w:t xml:space="preserve">, University of Southampton, Southampton General Hospital,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Tremona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Road, Southampton, U</w:t>
      </w:r>
      <w:r w:rsidR="007212E3" w:rsidRPr="000D5409">
        <w:rPr>
          <w:rFonts w:ascii="Times New Roman" w:hAnsi="Times New Roman" w:cs="Times New Roman"/>
          <w:sz w:val="24"/>
          <w:szCs w:val="24"/>
        </w:rPr>
        <w:t>n</w:t>
      </w:r>
      <w:r w:rsidRPr="000D5409">
        <w:rPr>
          <w:rFonts w:ascii="Times New Roman" w:hAnsi="Times New Roman" w:cs="Times New Roman"/>
          <w:sz w:val="24"/>
          <w:szCs w:val="24"/>
        </w:rPr>
        <w:t>ited Kingdom</w:t>
      </w:r>
      <w:r w:rsidR="007212E3" w:rsidRPr="000D5409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SO21 2DA</w:t>
      </w:r>
      <w:r w:rsidR="007212E3" w:rsidRPr="000D5409">
        <w:rPr>
          <w:rFonts w:ascii="Times New Roman" w:hAnsi="Times New Roman" w:cs="Times New Roman"/>
          <w:sz w:val="24"/>
          <w:szCs w:val="24"/>
        </w:rPr>
        <w:t xml:space="preserve">. Telephone: +44 (0)2380 777624; e-mail: </w:t>
      </w:r>
      <w:hyperlink r:id="rId8" w:history="1">
        <w:r w:rsidR="007212E3" w:rsidRPr="000D5409">
          <w:rPr>
            <w:rStyle w:val="Hyperlink"/>
            <w:rFonts w:ascii="Times New Roman" w:hAnsi="Times New Roman" w:cs="Times New Roman"/>
            <w:sz w:val="24"/>
            <w:szCs w:val="24"/>
          </w:rPr>
          <w:t>chdf@mrc.soton.ac.uk</w:t>
        </w:r>
      </w:hyperlink>
    </w:p>
    <w:p w14:paraId="50EED02E" w14:textId="163F0586" w:rsidR="007212E3" w:rsidRPr="00EC307B" w:rsidRDefault="007212E3" w:rsidP="00DB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 xml:space="preserve">Sources of support: </w:t>
      </w:r>
      <w:r w:rsidRPr="000D5409">
        <w:rPr>
          <w:rFonts w:ascii="Times New Roman" w:hAnsi="Times New Roman" w:cs="Times New Roman"/>
          <w:sz w:val="24"/>
          <w:szCs w:val="24"/>
        </w:rPr>
        <w:t xml:space="preserve">The original trial was supported by grants from USAID, the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Wellcome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Pr="00EC307B">
        <w:rPr>
          <w:rFonts w:ascii="Times New Roman" w:hAnsi="Times New Roman" w:cs="Times New Roman"/>
          <w:sz w:val="24"/>
          <w:szCs w:val="24"/>
        </w:rPr>
        <w:t xml:space="preserve">Trust, the Parthenon Trust, </w:t>
      </w:r>
      <w:r w:rsidR="00F720CA" w:rsidRPr="00EC307B">
        <w:rPr>
          <w:rFonts w:ascii="Times New Roman" w:hAnsi="Times New Roman" w:cs="Times New Roman"/>
          <w:sz w:val="24"/>
          <w:szCs w:val="24"/>
        </w:rPr>
        <w:t xml:space="preserve">and </w:t>
      </w:r>
      <w:r w:rsidRPr="00EC307B">
        <w:rPr>
          <w:rFonts w:ascii="Times New Roman" w:hAnsi="Times New Roman" w:cs="Times New Roman"/>
          <w:sz w:val="24"/>
          <w:szCs w:val="24"/>
        </w:rPr>
        <w:t xml:space="preserve">ICICI Bank Ltd., Mumbai. The </w:t>
      </w:r>
      <w:r w:rsidR="004579B0" w:rsidRPr="00EC307B">
        <w:rPr>
          <w:rFonts w:ascii="Times New Roman" w:hAnsi="Times New Roman" w:cs="Times New Roman"/>
          <w:sz w:val="24"/>
          <w:szCs w:val="24"/>
        </w:rPr>
        <w:t xml:space="preserve">current study </w:t>
      </w:r>
      <w:r w:rsidRPr="00EC307B">
        <w:rPr>
          <w:rFonts w:ascii="Times New Roman" w:hAnsi="Times New Roman" w:cs="Times New Roman"/>
          <w:sz w:val="24"/>
          <w:szCs w:val="24"/>
        </w:rPr>
        <w:t>was funded by Medical Research Council Research Grant number: MR/M005186/1.</w:t>
      </w:r>
      <w:r w:rsidR="009D5653" w:rsidRPr="00EC307B">
        <w:rPr>
          <w:rFonts w:ascii="Times New Roman" w:hAnsi="Times New Roman" w:cs="Times New Roman"/>
          <w:sz w:val="24"/>
          <w:szCs w:val="24"/>
        </w:rPr>
        <w:t xml:space="preserve"> None of the funders played a role in study design or implementation, or analysis and interpretation of data.</w:t>
      </w:r>
    </w:p>
    <w:p w14:paraId="74B55178" w14:textId="200114C5" w:rsidR="007212E3" w:rsidRPr="000D5409" w:rsidRDefault="007212E3" w:rsidP="00DB3EA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b/>
          <w:sz w:val="24"/>
          <w:szCs w:val="24"/>
        </w:rPr>
        <w:t>Running title</w:t>
      </w:r>
      <w:r w:rsidR="00FA2972" w:rsidRPr="00EC307B">
        <w:rPr>
          <w:rFonts w:ascii="Times New Roman" w:hAnsi="Times New Roman" w:cs="Times New Roman"/>
          <w:b/>
          <w:sz w:val="24"/>
          <w:szCs w:val="24"/>
        </w:rPr>
        <w:t>:</w:t>
      </w:r>
      <w:r w:rsidR="00FA2972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C12974" w:rsidRPr="00EC307B">
        <w:rPr>
          <w:rFonts w:ascii="Times New Roman" w:hAnsi="Times New Roman" w:cs="Times New Roman"/>
          <w:sz w:val="24"/>
          <w:szCs w:val="24"/>
        </w:rPr>
        <w:t>Maternal supplement and child body composition</w:t>
      </w:r>
    </w:p>
    <w:p w14:paraId="0E97D108" w14:textId="77777777" w:rsidR="009D5653" w:rsidRDefault="000637B4" w:rsidP="006A3E8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Conflicts of interest:</w:t>
      </w:r>
      <w:r>
        <w:rPr>
          <w:rFonts w:ascii="Times New Roman" w:hAnsi="Times New Roman" w:cs="Times New Roman"/>
          <w:bCs/>
          <w:sz w:val="24"/>
          <w:szCs w:val="24"/>
        </w:rPr>
        <w:t xml:space="preserve"> None of the authors has conflicts of interest to declare</w:t>
      </w:r>
    </w:p>
    <w:p w14:paraId="0E12CAEA" w14:textId="15BA97FC" w:rsidR="00755DDF" w:rsidRPr="008B30FF" w:rsidRDefault="00755DDF" w:rsidP="00A56D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 xml:space="preserve">Abbreviations: </w:t>
      </w:r>
    </w:p>
    <w:p w14:paraId="6C7AB860" w14:textId="62BD86EF" w:rsidR="008B30FF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DXA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Dual X-ray absorptiometry</w:t>
      </w:r>
    </w:p>
    <w:p w14:paraId="1BEE7716" w14:textId="66134EDD" w:rsidR="008B30FF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30FF">
        <w:rPr>
          <w:rFonts w:ascii="Times New Roman" w:hAnsi="Times New Roman" w:cs="Times New Roman"/>
          <w:b/>
          <w:bCs/>
          <w:sz w:val="24"/>
          <w:szCs w:val="24"/>
        </w:rPr>
        <w:t>HeLTI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Healthy Life Trajectories Initiative</w:t>
      </w:r>
    </w:p>
    <w:p w14:paraId="2B634D2D" w14:textId="2AA73A77" w:rsidR="008B30FF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HOMA</w:t>
      </w:r>
      <w:r>
        <w:rPr>
          <w:rFonts w:ascii="Times New Roman" w:hAnsi="Times New Roman" w:cs="Times New Roman"/>
          <w:sz w:val="24"/>
          <w:szCs w:val="24"/>
        </w:rPr>
        <w:tab/>
        <w:t>Homeostasis model assessment</w:t>
      </w:r>
    </w:p>
    <w:p w14:paraId="4D073823" w14:textId="458A468F" w:rsidR="00755DDF" w:rsidRDefault="00755DD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IHD</w:t>
      </w:r>
      <w:r>
        <w:rPr>
          <w:rFonts w:ascii="Times New Roman" w:hAnsi="Times New Roman" w:cs="Times New Roman"/>
          <w:sz w:val="24"/>
          <w:szCs w:val="24"/>
        </w:rPr>
        <w:tab/>
      </w:r>
      <w:r w:rsidR="008B30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Ischemic heart disease</w:t>
      </w:r>
    </w:p>
    <w:p w14:paraId="769B8E0F" w14:textId="309E8FE6" w:rsidR="008B30FF" w:rsidRPr="008B30FF" w:rsidRDefault="008B30FF" w:rsidP="00A56D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ISRCT</w:t>
      </w:r>
      <w:r w:rsidR="00B120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2099" w:rsidRPr="00B12099">
        <w:rPr>
          <w:rFonts w:ascii="Times New Roman" w:hAnsi="Times New Roman" w:cs="Times New Roman"/>
          <w:sz w:val="24"/>
          <w:szCs w:val="24"/>
        </w:rPr>
        <w:t>International Standard Randomised Controlled Trial Number</w:t>
      </w:r>
    </w:p>
    <w:p w14:paraId="1C2BA089" w14:textId="1AB0FC49" w:rsidR="00755DDF" w:rsidRDefault="00755DD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LMIC</w:t>
      </w:r>
      <w:r>
        <w:rPr>
          <w:rFonts w:ascii="Times New Roman" w:hAnsi="Times New Roman" w:cs="Times New Roman"/>
          <w:sz w:val="24"/>
          <w:szCs w:val="24"/>
        </w:rPr>
        <w:tab/>
      </w:r>
      <w:r w:rsidR="008B30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Low- or </w:t>
      </w:r>
      <w:proofErr w:type="gramStart"/>
      <w:r>
        <w:rPr>
          <w:rFonts w:ascii="Times New Roman" w:hAnsi="Times New Roman" w:cs="Times New Roman"/>
          <w:sz w:val="24"/>
          <w:szCs w:val="24"/>
        </w:rPr>
        <w:t>middle income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country</w:t>
      </w:r>
    </w:p>
    <w:p w14:paraId="2A8F4C25" w14:textId="32AFE6DD" w:rsidR="00755DDF" w:rsidRDefault="00755DD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T2DM</w:t>
      </w:r>
      <w:r>
        <w:rPr>
          <w:rFonts w:ascii="Times New Roman" w:hAnsi="Times New Roman" w:cs="Times New Roman"/>
          <w:sz w:val="24"/>
          <w:szCs w:val="24"/>
        </w:rPr>
        <w:tab/>
      </w:r>
      <w:r w:rsidR="008B30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Type 2 diabetes mellitus</w:t>
      </w:r>
    </w:p>
    <w:p w14:paraId="2E65BE35" w14:textId="77777777" w:rsidR="008B30FF" w:rsidRDefault="00755DD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RCT</w:t>
      </w:r>
      <w:r>
        <w:rPr>
          <w:rFonts w:ascii="Times New Roman" w:hAnsi="Times New Roman" w:cs="Times New Roman"/>
          <w:sz w:val="24"/>
          <w:szCs w:val="24"/>
        </w:rPr>
        <w:tab/>
      </w:r>
      <w:r w:rsidR="008B30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Randomized controlled trial</w:t>
      </w:r>
    </w:p>
    <w:p w14:paraId="1D2A8210" w14:textId="0F393A81" w:rsidR="008B30FF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RNI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Reference nutrient intake</w:t>
      </w:r>
    </w:p>
    <w:p w14:paraId="21860DFA" w14:textId="25A79BAC" w:rsidR="008B30FF" w:rsidRPr="00D72084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72084">
        <w:rPr>
          <w:rFonts w:ascii="Times New Roman" w:hAnsi="Times New Roman" w:cs="Times New Roman"/>
          <w:b/>
          <w:bCs/>
          <w:sz w:val="24"/>
          <w:szCs w:val="24"/>
        </w:rPr>
        <w:t>SD</w:t>
      </w:r>
      <w:r w:rsidRPr="00D72084">
        <w:rPr>
          <w:rFonts w:ascii="Times New Roman" w:hAnsi="Times New Roman" w:cs="Times New Roman"/>
          <w:sz w:val="24"/>
          <w:szCs w:val="24"/>
        </w:rPr>
        <w:tab/>
      </w:r>
      <w:r w:rsidRPr="00D72084">
        <w:rPr>
          <w:rFonts w:ascii="Times New Roman" w:hAnsi="Times New Roman" w:cs="Times New Roman"/>
          <w:sz w:val="24"/>
          <w:szCs w:val="24"/>
        </w:rPr>
        <w:tab/>
        <w:t>Standard deviation</w:t>
      </w:r>
    </w:p>
    <w:p w14:paraId="23EA4BF7" w14:textId="379FA29E" w:rsidR="008B30FF" w:rsidRPr="00D72084" w:rsidRDefault="008B30FF" w:rsidP="00A56D7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72084">
        <w:rPr>
          <w:rFonts w:ascii="Times New Roman" w:hAnsi="Times New Roman" w:cs="Times New Roman"/>
          <w:b/>
          <w:bCs/>
          <w:sz w:val="24"/>
          <w:szCs w:val="24"/>
        </w:rPr>
        <w:t>SES</w:t>
      </w:r>
      <w:r w:rsidRPr="00D72084">
        <w:rPr>
          <w:rFonts w:ascii="Times New Roman" w:hAnsi="Times New Roman" w:cs="Times New Roman"/>
          <w:sz w:val="24"/>
          <w:szCs w:val="24"/>
        </w:rPr>
        <w:tab/>
      </w:r>
      <w:r w:rsidRPr="00D72084">
        <w:rPr>
          <w:rFonts w:ascii="Times New Roman" w:hAnsi="Times New Roman" w:cs="Times New Roman"/>
          <w:sz w:val="24"/>
          <w:szCs w:val="24"/>
        </w:rPr>
        <w:tab/>
        <w:t>Socio-economic status</w:t>
      </w:r>
    </w:p>
    <w:p w14:paraId="022E5C5F" w14:textId="4F2C3386" w:rsidR="008B30FF" w:rsidRPr="00D72084" w:rsidRDefault="008B30FF" w:rsidP="00A56D7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2084">
        <w:rPr>
          <w:rFonts w:ascii="Times New Roman" w:hAnsi="Times New Roman" w:cs="Times New Roman"/>
          <w:b/>
          <w:bCs/>
          <w:sz w:val="24"/>
          <w:szCs w:val="24"/>
        </w:rPr>
        <w:t>UNIMAPP</w:t>
      </w:r>
      <w:r w:rsidR="000637B4" w:rsidRPr="00D7208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2099" w:rsidRPr="00D72084">
        <w:rPr>
          <w:rFonts w:ascii="Times New Roman" w:hAnsi="Times New Roman" w:cs="Times New Roman"/>
          <w:sz w:val="24"/>
          <w:szCs w:val="24"/>
        </w:rPr>
        <w:t>United Nations International Multiple Micronutrient Preparation</w:t>
      </w:r>
    </w:p>
    <w:p w14:paraId="7C1A7463" w14:textId="6CEECFDD" w:rsidR="002E001D" w:rsidRDefault="008B30FF" w:rsidP="00A56D7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B30FF">
        <w:rPr>
          <w:rFonts w:ascii="Times New Roman" w:hAnsi="Times New Roman" w:cs="Times New Roman"/>
          <w:b/>
          <w:bCs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World Health Organization</w:t>
      </w:r>
      <w:r w:rsidR="002E001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7B7C805" w14:textId="77777777" w:rsidR="009D5653" w:rsidRDefault="009D5653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  <w:sectPr w:rsidR="009D5653" w:rsidSect="009D5653">
          <w:headerReference w:type="default" r:id="rId9"/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1DF00436" w14:textId="66C53CBB" w:rsidR="00040321" w:rsidRPr="000D5409" w:rsidRDefault="00040321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14:paraId="1BDE440A" w14:textId="35F3B29E" w:rsidR="00B357FE" w:rsidRPr="000D5409" w:rsidRDefault="00707EE7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Background:</w:t>
      </w:r>
      <w:r w:rsidRPr="000D5409">
        <w:rPr>
          <w:rFonts w:ascii="Times New Roman" w:hAnsi="Times New Roman" w:cs="Times New Roman"/>
          <w:sz w:val="24"/>
          <w:szCs w:val="24"/>
        </w:rPr>
        <w:t xml:space="preserve"> Maternal nutrition influences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development and may </w:t>
      </w:r>
      <w:r w:rsidR="00624F02">
        <w:rPr>
          <w:rFonts w:ascii="Times New Roman" w:hAnsi="Times New Roman" w:cs="Times New Roman"/>
          <w:sz w:val="24"/>
          <w:szCs w:val="24"/>
        </w:rPr>
        <w:t xml:space="preserve">permanently alter (‘program’) offspring </w:t>
      </w:r>
      <w:r w:rsidRPr="000D5409">
        <w:rPr>
          <w:rFonts w:ascii="Times New Roman" w:hAnsi="Times New Roman" w:cs="Times New Roman"/>
          <w:sz w:val="24"/>
          <w:szCs w:val="24"/>
        </w:rPr>
        <w:t>body composition</w:t>
      </w:r>
      <w:r w:rsidR="00676071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Pr="000D5409">
        <w:rPr>
          <w:rFonts w:ascii="Times New Roman" w:hAnsi="Times New Roman" w:cs="Times New Roman"/>
          <w:sz w:val="24"/>
          <w:szCs w:val="24"/>
        </w:rPr>
        <w:t xml:space="preserve"> metabolism</w:t>
      </w:r>
      <w:r w:rsidR="003B0A8A" w:rsidRPr="000D5409">
        <w:rPr>
          <w:rFonts w:ascii="Times New Roman" w:hAnsi="Times New Roman" w:cs="Times New Roman"/>
          <w:sz w:val="24"/>
          <w:szCs w:val="24"/>
        </w:rPr>
        <w:t>,</w:t>
      </w:r>
      <w:r w:rsidR="00676071" w:rsidRPr="000D5409">
        <w:rPr>
          <w:rFonts w:ascii="Times New Roman" w:hAnsi="Times New Roman" w:cs="Times New Roman"/>
          <w:sz w:val="24"/>
          <w:szCs w:val="24"/>
        </w:rPr>
        <w:t xml:space="preserve"> thereby </w:t>
      </w:r>
      <w:r w:rsidR="003B0A8A" w:rsidRPr="000D5409">
        <w:rPr>
          <w:rFonts w:ascii="Times New Roman" w:hAnsi="Times New Roman" w:cs="Times New Roman"/>
          <w:sz w:val="24"/>
          <w:szCs w:val="24"/>
        </w:rPr>
        <w:t>influenc</w:t>
      </w:r>
      <w:r w:rsidR="00533F3B" w:rsidRPr="000D5409">
        <w:rPr>
          <w:rFonts w:ascii="Times New Roman" w:hAnsi="Times New Roman" w:cs="Times New Roman"/>
          <w:sz w:val="24"/>
          <w:szCs w:val="24"/>
        </w:rPr>
        <w:t>ing</w:t>
      </w:r>
      <w:r w:rsidR="003B0A8A" w:rsidRPr="000D5409">
        <w:rPr>
          <w:rFonts w:ascii="Times New Roman" w:hAnsi="Times New Roman" w:cs="Times New Roman"/>
          <w:sz w:val="24"/>
          <w:szCs w:val="24"/>
        </w:rPr>
        <w:t xml:space="preserve"> later </w:t>
      </w:r>
      <w:r w:rsidR="00676071" w:rsidRPr="000D5409">
        <w:rPr>
          <w:rFonts w:ascii="Times New Roman" w:hAnsi="Times New Roman" w:cs="Times New Roman"/>
          <w:sz w:val="24"/>
          <w:szCs w:val="24"/>
        </w:rPr>
        <w:t xml:space="preserve">risk of </w:t>
      </w:r>
      <w:r w:rsidR="003B0A8A" w:rsidRPr="000D5409">
        <w:rPr>
          <w:rFonts w:ascii="Times New Roman" w:hAnsi="Times New Roman" w:cs="Times New Roman"/>
          <w:sz w:val="24"/>
          <w:szCs w:val="24"/>
        </w:rPr>
        <w:t xml:space="preserve">diabetes and cardiovascular (cardiometabolic) </w:t>
      </w:r>
      <w:r w:rsidRPr="000D5409">
        <w:rPr>
          <w:rFonts w:ascii="Times New Roman" w:hAnsi="Times New Roman" w:cs="Times New Roman"/>
          <w:sz w:val="24"/>
          <w:szCs w:val="24"/>
        </w:rPr>
        <w:t>disease.</w:t>
      </w:r>
      <w:r w:rsidR="005C2ACE">
        <w:rPr>
          <w:rFonts w:ascii="Times New Roman" w:hAnsi="Times New Roman" w:cs="Times New Roman"/>
          <w:sz w:val="24"/>
          <w:szCs w:val="24"/>
        </w:rPr>
        <w:t xml:space="preserve"> The prevalence of cardiometabolic disease is rising rapidly in India</w:t>
      </w:r>
      <w:r w:rsidR="00714F13">
        <w:rPr>
          <w:rFonts w:ascii="Times New Roman" w:hAnsi="Times New Roman" w:cs="Times New Roman"/>
          <w:sz w:val="24"/>
          <w:szCs w:val="24"/>
        </w:rPr>
        <w:t>.</w:t>
      </w:r>
    </w:p>
    <w:p w14:paraId="38E504DB" w14:textId="77777777" w:rsidR="00891235" w:rsidRPr="000D5409" w:rsidRDefault="00707EE7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Objective: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8495C" w:rsidRPr="000D5409">
        <w:rPr>
          <w:rFonts w:ascii="Times New Roman" w:hAnsi="Times New Roman" w:cs="Times New Roman"/>
          <w:sz w:val="24"/>
          <w:szCs w:val="24"/>
        </w:rPr>
        <w:t>T</w:t>
      </w:r>
      <w:r w:rsidR="00891235" w:rsidRPr="000D5409">
        <w:rPr>
          <w:rFonts w:ascii="Times New Roman" w:hAnsi="Times New Roman" w:cs="Times New Roman"/>
          <w:sz w:val="24"/>
          <w:szCs w:val="24"/>
        </w:rPr>
        <w:t>o test the hypothesis that supplement</w:t>
      </w:r>
      <w:r w:rsidR="001170F5" w:rsidRPr="000D5409">
        <w:rPr>
          <w:rFonts w:ascii="Times New Roman" w:hAnsi="Times New Roman" w:cs="Times New Roman"/>
          <w:sz w:val="24"/>
          <w:szCs w:val="24"/>
        </w:rPr>
        <w:t>ing</w:t>
      </w:r>
      <w:r w:rsidR="0089123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C5D26" w:rsidRPr="000D5409">
        <w:rPr>
          <w:rFonts w:ascii="Times New Roman" w:hAnsi="Times New Roman" w:cs="Times New Roman"/>
          <w:sz w:val="24"/>
          <w:szCs w:val="24"/>
        </w:rPr>
        <w:t xml:space="preserve">low-income Indian </w:t>
      </w:r>
      <w:r w:rsidR="001170F5" w:rsidRPr="000D5409">
        <w:rPr>
          <w:rFonts w:ascii="Times New Roman" w:hAnsi="Times New Roman" w:cs="Times New Roman"/>
          <w:sz w:val="24"/>
          <w:szCs w:val="24"/>
        </w:rPr>
        <w:t xml:space="preserve">women with micronutrient-rich foods pre-conceptionally and during pregnancy </w:t>
      </w:r>
      <w:r w:rsidR="00E8495C" w:rsidRPr="000D5409">
        <w:rPr>
          <w:rFonts w:ascii="Times New Roman" w:hAnsi="Times New Roman" w:cs="Times New Roman"/>
          <w:sz w:val="24"/>
          <w:szCs w:val="24"/>
        </w:rPr>
        <w:t>has</w:t>
      </w:r>
      <w:r w:rsidR="003B0A8A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891235" w:rsidRPr="000D5409">
        <w:rPr>
          <w:rFonts w:ascii="Times New Roman" w:hAnsi="Times New Roman" w:cs="Times New Roman"/>
          <w:sz w:val="24"/>
          <w:szCs w:val="24"/>
        </w:rPr>
        <w:t xml:space="preserve">a beneficial impact on </w:t>
      </w:r>
      <w:r w:rsidR="004327C6" w:rsidRPr="000D5409">
        <w:rPr>
          <w:rFonts w:ascii="Times New Roman" w:hAnsi="Times New Roman" w:cs="Times New Roman"/>
          <w:sz w:val="24"/>
          <w:szCs w:val="24"/>
        </w:rPr>
        <w:t>the</w:t>
      </w:r>
      <w:r w:rsidR="00E8495C" w:rsidRPr="000D5409">
        <w:rPr>
          <w:rFonts w:ascii="Times New Roman" w:hAnsi="Times New Roman" w:cs="Times New Roman"/>
          <w:sz w:val="24"/>
          <w:szCs w:val="24"/>
        </w:rPr>
        <w:t xml:space="preserve"> children’s</w:t>
      </w:r>
      <w:r w:rsidR="004327C6" w:rsidRPr="000D5409">
        <w:rPr>
          <w:rFonts w:ascii="Times New Roman" w:hAnsi="Times New Roman" w:cs="Times New Roman"/>
          <w:sz w:val="24"/>
          <w:szCs w:val="24"/>
        </w:rPr>
        <w:t xml:space="preserve"> body composition and </w:t>
      </w:r>
      <w:r w:rsidR="00891235" w:rsidRPr="000D5409">
        <w:rPr>
          <w:rFonts w:ascii="Times New Roman" w:hAnsi="Times New Roman" w:cs="Times New Roman"/>
          <w:sz w:val="24"/>
          <w:szCs w:val="24"/>
        </w:rPr>
        <w:t xml:space="preserve">cardiometabolic risk </w:t>
      </w:r>
      <w:r w:rsidR="004327C6" w:rsidRPr="000D5409">
        <w:rPr>
          <w:rFonts w:ascii="Times New Roman" w:hAnsi="Times New Roman" w:cs="Times New Roman"/>
          <w:sz w:val="24"/>
          <w:szCs w:val="24"/>
        </w:rPr>
        <w:t xml:space="preserve">marker </w:t>
      </w:r>
      <w:r w:rsidR="00891235" w:rsidRPr="000D5409">
        <w:rPr>
          <w:rFonts w:ascii="Times New Roman" w:hAnsi="Times New Roman" w:cs="Times New Roman"/>
          <w:sz w:val="24"/>
          <w:szCs w:val="24"/>
        </w:rPr>
        <w:t>profile</w:t>
      </w:r>
      <w:r w:rsidR="001170F5" w:rsidRPr="000D5409">
        <w:rPr>
          <w:rFonts w:ascii="Times New Roman" w:hAnsi="Times New Roman" w:cs="Times New Roman"/>
          <w:sz w:val="24"/>
          <w:szCs w:val="24"/>
        </w:rPr>
        <w:t>s</w:t>
      </w:r>
      <w:r w:rsidR="00891235" w:rsidRPr="000D5409">
        <w:rPr>
          <w:rFonts w:ascii="Times New Roman" w:hAnsi="Times New Roman" w:cs="Times New Roman"/>
          <w:sz w:val="24"/>
          <w:szCs w:val="24"/>
        </w:rPr>
        <w:t>.</w:t>
      </w:r>
    </w:p>
    <w:p w14:paraId="44F81B80" w14:textId="60FC9C6A" w:rsidR="00707EE7" w:rsidRPr="00EC307B" w:rsidRDefault="00891235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Design:</w:t>
      </w:r>
      <w:r w:rsidRPr="000D5409">
        <w:rPr>
          <w:rFonts w:ascii="Times New Roman" w:hAnsi="Times New Roman" w:cs="Times New Roman"/>
          <w:sz w:val="24"/>
          <w:szCs w:val="24"/>
        </w:rPr>
        <w:t xml:space="preserve"> Follow-up of </w:t>
      </w:r>
      <w:r w:rsidR="00E92709" w:rsidRPr="000D5409">
        <w:rPr>
          <w:rFonts w:ascii="Times New Roman" w:hAnsi="Times New Roman" w:cs="Times New Roman"/>
          <w:sz w:val="24"/>
          <w:szCs w:val="24"/>
        </w:rPr>
        <w:t xml:space="preserve">1,255 </w:t>
      </w:r>
      <w:r w:rsidRPr="00EC307B">
        <w:rPr>
          <w:rFonts w:ascii="Times New Roman" w:hAnsi="Times New Roman" w:cs="Times New Roman"/>
          <w:sz w:val="24"/>
          <w:szCs w:val="24"/>
        </w:rPr>
        <w:t xml:space="preserve">children </w:t>
      </w:r>
      <w:r w:rsidR="00C7757B" w:rsidRPr="00EC307B">
        <w:rPr>
          <w:rFonts w:ascii="Times New Roman" w:hAnsi="Times New Roman" w:cs="Times New Roman"/>
          <w:sz w:val="24"/>
          <w:szCs w:val="24"/>
        </w:rPr>
        <w:t xml:space="preserve">aged 5-10 years </w:t>
      </w:r>
      <w:r w:rsidRPr="00EC307B">
        <w:rPr>
          <w:rFonts w:ascii="Times New Roman" w:hAnsi="Times New Roman" w:cs="Times New Roman"/>
          <w:sz w:val="24"/>
          <w:szCs w:val="24"/>
        </w:rPr>
        <w:t>whose</w:t>
      </w:r>
      <w:r w:rsidRPr="000D5409">
        <w:rPr>
          <w:rFonts w:ascii="Times New Roman" w:hAnsi="Times New Roman" w:cs="Times New Roman"/>
          <w:sz w:val="24"/>
          <w:szCs w:val="24"/>
        </w:rPr>
        <w:t xml:space="preserve"> mothers took part in the Mumbai Maternal Nutrition Project (Project “SARAS”; ISRCTN62811278)</w:t>
      </w:r>
      <w:r w:rsidR="00AF6204">
        <w:rPr>
          <w:rFonts w:ascii="Times New Roman" w:hAnsi="Times New Roman" w:cs="Times New Roman"/>
          <w:sz w:val="24"/>
          <w:szCs w:val="24"/>
        </w:rPr>
        <w:t xml:space="preserve">. </w:t>
      </w:r>
      <w:r w:rsidR="00635A7B">
        <w:rPr>
          <w:rFonts w:ascii="Times New Roman" w:hAnsi="Times New Roman" w:cs="Times New Roman"/>
          <w:sz w:val="24"/>
          <w:szCs w:val="24"/>
        </w:rPr>
        <w:t>M</w:t>
      </w:r>
      <w:r w:rsidR="00AF6204">
        <w:rPr>
          <w:rFonts w:ascii="Times New Roman" w:hAnsi="Times New Roman" w:cs="Times New Roman"/>
          <w:sz w:val="24"/>
          <w:szCs w:val="24"/>
        </w:rPr>
        <w:t>others</w:t>
      </w:r>
      <w:r w:rsidRPr="000D5409">
        <w:rPr>
          <w:rFonts w:ascii="Times New Roman" w:hAnsi="Times New Roman" w:cs="Times New Roman"/>
          <w:sz w:val="24"/>
          <w:szCs w:val="24"/>
        </w:rPr>
        <w:t xml:space="preserve"> were randomi</w:t>
      </w:r>
      <w:r w:rsidR="006563EC">
        <w:rPr>
          <w:rFonts w:ascii="Times New Roman" w:hAnsi="Times New Roman" w:cs="Times New Roman"/>
          <w:sz w:val="24"/>
          <w:szCs w:val="24"/>
        </w:rPr>
        <w:t>z</w:t>
      </w:r>
      <w:r w:rsidRPr="000D5409">
        <w:rPr>
          <w:rFonts w:ascii="Times New Roman" w:hAnsi="Times New Roman" w:cs="Times New Roman"/>
          <w:sz w:val="24"/>
          <w:szCs w:val="24"/>
        </w:rPr>
        <w:t xml:space="preserve">ed to </w:t>
      </w:r>
      <w:r w:rsidR="00533F3B" w:rsidRPr="000D5409">
        <w:rPr>
          <w:rFonts w:ascii="Times New Roman" w:hAnsi="Times New Roman" w:cs="Times New Roman"/>
          <w:sz w:val="24"/>
          <w:szCs w:val="24"/>
        </w:rPr>
        <w:t>receive</w:t>
      </w:r>
      <w:r w:rsidRPr="000D5409">
        <w:rPr>
          <w:rFonts w:ascii="Times New Roman" w:hAnsi="Times New Roman" w:cs="Times New Roman"/>
          <w:sz w:val="24"/>
          <w:szCs w:val="24"/>
        </w:rPr>
        <w:t xml:space="preserve"> a daily micronutrient-rich snack or </w:t>
      </w:r>
      <w:r w:rsidR="00E92709" w:rsidRPr="000D5409">
        <w:rPr>
          <w:rFonts w:ascii="Times New Roman" w:hAnsi="Times New Roman" w:cs="Times New Roman"/>
          <w:sz w:val="24"/>
          <w:szCs w:val="24"/>
        </w:rPr>
        <w:t xml:space="preserve">a </w:t>
      </w:r>
      <w:r w:rsidRPr="000D5409">
        <w:rPr>
          <w:rFonts w:ascii="Times New Roman" w:hAnsi="Times New Roman" w:cs="Times New Roman"/>
          <w:sz w:val="24"/>
          <w:szCs w:val="24"/>
        </w:rPr>
        <w:t>control snack of lower micronutrient content</w:t>
      </w:r>
      <w:r w:rsidR="00533F3B" w:rsidRPr="000D5409">
        <w:rPr>
          <w:rFonts w:ascii="Times New Roman" w:hAnsi="Times New Roman" w:cs="Times New Roman"/>
          <w:sz w:val="24"/>
          <w:szCs w:val="24"/>
        </w:rPr>
        <w:t>,</w:t>
      </w:r>
      <w:r w:rsidR="003B0A8A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5C2ACE">
        <w:rPr>
          <w:rFonts w:ascii="Times New Roman" w:hAnsi="Times New Roman" w:cs="Times New Roman"/>
          <w:sz w:val="24"/>
          <w:szCs w:val="24"/>
        </w:rPr>
        <w:t xml:space="preserve">both made from local foods, </w:t>
      </w:r>
      <w:r w:rsidR="00533F3B" w:rsidRPr="000D5409">
        <w:rPr>
          <w:rFonts w:ascii="Times New Roman" w:hAnsi="Times New Roman" w:cs="Times New Roman"/>
          <w:sz w:val="24"/>
          <w:szCs w:val="24"/>
        </w:rPr>
        <w:t xml:space="preserve">in addition to </w:t>
      </w:r>
      <w:r w:rsidR="003B0A8A" w:rsidRPr="000D5409">
        <w:rPr>
          <w:rFonts w:ascii="Times New Roman" w:hAnsi="Times New Roman" w:cs="Times New Roman"/>
          <w:sz w:val="24"/>
          <w:szCs w:val="24"/>
        </w:rPr>
        <w:t>normal diet</w:t>
      </w:r>
      <w:r w:rsidR="00C7757B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from before pregnancy until </w:t>
      </w:r>
      <w:r w:rsidR="00C7757B">
        <w:rPr>
          <w:rFonts w:ascii="Times New Roman" w:hAnsi="Times New Roman" w:cs="Times New Roman"/>
          <w:sz w:val="24"/>
          <w:szCs w:val="24"/>
        </w:rPr>
        <w:t>delivery</w:t>
      </w:r>
      <w:r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635A7B">
        <w:rPr>
          <w:rFonts w:ascii="Times New Roman" w:hAnsi="Times New Roman" w:cs="Times New Roman"/>
          <w:sz w:val="24"/>
          <w:szCs w:val="24"/>
        </w:rPr>
        <w:t>C</w:t>
      </w:r>
      <w:r w:rsidRPr="000D5409">
        <w:rPr>
          <w:rFonts w:ascii="Times New Roman" w:hAnsi="Times New Roman" w:cs="Times New Roman"/>
          <w:sz w:val="24"/>
          <w:szCs w:val="24"/>
        </w:rPr>
        <w:t xml:space="preserve">hildren’s body composition was assessed using anthropometry and </w:t>
      </w:r>
      <w:r w:rsidR="003B0A8A" w:rsidRPr="000D5409">
        <w:rPr>
          <w:rFonts w:ascii="Times New Roman" w:hAnsi="Times New Roman" w:cs="Times New Roman"/>
          <w:sz w:val="24"/>
          <w:szCs w:val="24"/>
        </w:rPr>
        <w:t xml:space="preserve">dual X-ray </w:t>
      </w:r>
      <w:r w:rsidR="003B0A8A" w:rsidRPr="00EC307B">
        <w:rPr>
          <w:rFonts w:ascii="Times New Roman" w:hAnsi="Times New Roman" w:cs="Times New Roman"/>
          <w:sz w:val="24"/>
          <w:szCs w:val="24"/>
        </w:rPr>
        <w:t>absorptiometry (</w:t>
      </w:r>
      <w:r w:rsidRPr="00EC307B">
        <w:rPr>
          <w:rFonts w:ascii="Times New Roman" w:hAnsi="Times New Roman" w:cs="Times New Roman"/>
          <w:sz w:val="24"/>
          <w:szCs w:val="24"/>
        </w:rPr>
        <w:t>DXA</w:t>
      </w:r>
      <w:r w:rsidR="003B0A8A" w:rsidRPr="00EC307B">
        <w:rPr>
          <w:rFonts w:ascii="Times New Roman" w:hAnsi="Times New Roman" w:cs="Times New Roman"/>
          <w:sz w:val="24"/>
          <w:szCs w:val="24"/>
        </w:rPr>
        <w:t>)</w:t>
      </w:r>
      <w:r w:rsidRPr="00EC307B">
        <w:rPr>
          <w:rFonts w:ascii="Times New Roman" w:hAnsi="Times New Roman" w:cs="Times New Roman"/>
          <w:sz w:val="24"/>
          <w:szCs w:val="24"/>
        </w:rPr>
        <w:t>. Their blood pressure, plasma glucose</w:t>
      </w:r>
      <w:r w:rsidR="004327C6" w:rsidRPr="00EC307B">
        <w:rPr>
          <w:rFonts w:ascii="Times New Roman" w:hAnsi="Times New Roman" w:cs="Times New Roman"/>
          <w:sz w:val="24"/>
          <w:szCs w:val="24"/>
        </w:rPr>
        <w:t>,</w:t>
      </w:r>
      <w:r w:rsidRPr="00EC307B">
        <w:rPr>
          <w:rFonts w:ascii="Times New Roman" w:hAnsi="Times New Roman" w:cs="Times New Roman"/>
          <w:sz w:val="24"/>
          <w:szCs w:val="24"/>
        </w:rPr>
        <w:t xml:space="preserve"> insulin and lipid concentrations were measured.</w:t>
      </w:r>
      <w:r w:rsidR="00707EE7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C7757B" w:rsidRPr="00EC307B">
        <w:rPr>
          <w:rFonts w:ascii="Times New Roman" w:hAnsi="Times New Roman" w:cs="Times New Roman"/>
          <w:sz w:val="24"/>
          <w:szCs w:val="24"/>
        </w:rPr>
        <w:t>Outcomes were compared between allocation groups</w:t>
      </w:r>
      <w:r w:rsidR="00635A7B" w:rsidRPr="00EC307B">
        <w:rPr>
          <w:rFonts w:ascii="Times New Roman" w:hAnsi="Times New Roman" w:cs="Times New Roman"/>
          <w:sz w:val="24"/>
          <w:szCs w:val="24"/>
        </w:rPr>
        <w:t xml:space="preserve"> with and without</w:t>
      </w:r>
      <w:r w:rsidR="00C7757B" w:rsidRPr="00EC307B">
        <w:rPr>
          <w:rFonts w:ascii="Times New Roman" w:hAnsi="Times New Roman" w:cs="Times New Roman"/>
          <w:sz w:val="24"/>
          <w:szCs w:val="24"/>
        </w:rPr>
        <w:t xml:space="preserve"> adjust</w:t>
      </w:r>
      <w:r w:rsidR="00635A7B" w:rsidRPr="00EC307B">
        <w:rPr>
          <w:rFonts w:ascii="Times New Roman" w:hAnsi="Times New Roman" w:cs="Times New Roman"/>
          <w:sz w:val="24"/>
          <w:szCs w:val="24"/>
        </w:rPr>
        <w:t>ment</w:t>
      </w:r>
      <w:r w:rsidR="00C7757B" w:rsidRPr="00EC307B">
        <w:rPr>
          <w:rFonts w:ascii="Times New Roman" w:hAnsi="Times New Roman" w:cs="Times New Roman"/>
          <w:sz w:val="24"/>
          <w:szCs w:val="24"/>
        </w:rPr>
        <w:t xml:space="preserve"> for confounding factors.</w:t>
      </w:r>
    </w:p>
    <w:p w14:paraId="7D43E473" w14:textId="7815EF77" w:rsidR="00E92709" w:rsidRPr="000D5409" w:rsidRDefault="00E92709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b/>
          <w:sz w:val="24"/>
          <w:szCs w:val="24"/>
        </w:rPr>
        <w:t>Results:</w:t>
      </w:r>
      <w:r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174466" w:rsidRPr="00EC307B">
        <w:rPr>
          <w:rFonts w:ascii="Times New Roman" w:hAnsi="Times New Roman" w:cs="Times New Roman"/>
          <w:sz w:val="24"/>
          <w:szCs w:val="24"/>
        </w:rPr>
        <w:t>Overall, 15%</w:t>
      </w:r>
      <w:r w:rsidR="00C7757B" w:rsidRPr="00EC307B">
        <w:rPr>
          <w:rFonts w:ascii="Times New Roman" w:hAnsi="Times New Roman" w:cs="Times New Roman"/>
          <w:sz w:val="24"/>
          <w:szCs w:val="24"/>
        </w:rPr>
        <w:t xml:space="preserve"> of </w:t>
      </w:r>
      <w:r w:rsidR="00AC5D26" w:rsidRPr="00EC307B">
        <w:rPr>
          <w:rFonts w:ascii="Times New Roman" w:hAnsi="Times New Roman" w:cs="Times New Roman"/>
          <w:sz w:val="24"/>
          <w:szCs w:val="24"/>
        </w:rPr>
        <w:t xml:space="preserve">children were stunted, 34% were wasted and 3% were overweight. </w:t>
      </w:r>
      <w:r w:rsidR="00174466" w:rsidRPr="00EC307B">
        <w:rPr>
          <w:rFonts w:ascii="Times New Roman" w:hAnsi="Times New Roman" w:cs="Times New Roman"/>
          <w:sz w:val="24"/>
          <w:szCs w:val="24"/>
        </w:rPr>
        <w:t xml:space="preserve">In </w:t>
      </w:r>
      <w:r w:rsidR="00635A7B" w:rsidRPr="00EC307B">
        <w:rPr>
          <w:rFonts w:ascii="Times New Roman" w:hAnsi="Times New Roman" w:cs="Times New Roman"/>
          <w:sz w:val="24"/>
          <w:szCs w:val="24"/>
        </w:rPr>
        <w:t>the</w:t>
      </w:r>
      <w:r w:rsidR="00174466" w:rsidRPr="00EC307B">
        <w:rPr>
          <w:rFonts w:ascii="Times New Roman" w:hAnsi="Times New Roman" w:cs="Times New Roman"/>
          <w:sz w:val="24"/>
          <w:szCs w:val="24"/>
        </w:rPr>
        <w:t xml:space="preserve"> intention to treat analysis, t</w:t>
      </w:r>
      <w:r w:rsidR="004327C6" w:rsidRPr="00EC307B">
        <w:rPr>
          <w:rFonts w:ascii="Times New Roman" w:hAnsi="Times New Roman" w:cs="Times New Roman"/>
          <w:sz w:val="24"/>
          <w:szCs w:val="24"/>
        </w:rPr>
        <w:t xml:space="preserve">here were </w:t>
      </w:r>
      <w:r w:rsidRPr="00EC307B">
        <w:rPr>
          <w:rFonts w:ascii="Times New Roman" w:hAnsi="Times New Roman" w:cs="Times New Roman"/>
          <w:sz w:val="24"/>
          <w:szCs w:val="24"/>
        </w:rPr>
        <w:t>no differences in body composition or risk markers between children in the intervention and control group</w:t>
      </w:r>
      <w:r w:rsidR="004327C6" w:rsidRPr="00EC307B">
        <w:rPr>
          <w:rFonts w:ascii="Times New Roman" w:hAnsi="Times New Roman" w:cs="Times New Roman"/>
          <w:sz w:val="24"/>
          <w:szCs w:val="24"/>
        </w:rPr>
        <w:t>s</w:t>
      </w:r>
      <w:r w:rsidR="00F66D98" w:rsidRPr="00EC307B">
        <w:rPr>
          <w:rFonts w:ascii="Times New Roman" w:hAnsi="Times New Roman" w:cs="Times New Roman"/>
          <w:sz w:val="24"/>
          <w:szCs w:val="24"/>
        </w:rPr>
        <w:t xml:space="preserve">. Among children whose mothers </w:t>
      </w:r>
      <w:r w:rsidR="00C7757B" w:rsidRPr="00EC307B">
        <w:rPr>
          <w:rFonts w:ascii="Times New Roman" w:hAnsi="Times New Roman" w:cs="Times New Roman"/>
          <w:sz w:val="24"/>
          <w:szCs w:val="24"/>
        </w:rPr>
        <w:t>started supplementation</w:t>
      </w:r>
      <w:r w:rsidR="001170F5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174466" w:rsidRPr="00EC307B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F66D98" w:rsidRPr="00EC307B">
        <w:rPr>
          <w:rFonts w:ascii="Times New Roman" w:hAnsi="Times New Roman" w:cs="Times New Roman"/>
          <w:sz w:val="24"/>
          <w:szCs w:val="24"/>
        </w:rPr>
        <w:t>3 months</w:t>
      </w:r>
      <w:r w:rsidR="00AC5D26" w:rsidRPr="00EC307B">
        <w:rPr>
          <w:rFonts w:ascii="Times New Roman" w:hAnsi="Times New Roman" w:cs="Times New Roman"/>
          <w:sz w:val="24"/>
          <w:szCs w:val="24"/>
        </w:rPr>
        <w:t xml:space="preserve"> before</w:t>
      </w:r>
      <w:r w:rsidR="00F66D98" w:rsidRPr="00EC307B">
        <w:rPr>
          <w:rFonts w:ascii="Times New Roman" w:hAnsi="Times New Roman" w:cs="Times New Roman"/>
          <w:sz w:val="24"/>
          <w:szCs w:val="24"/>
        </w:rPr>
        <w:t xml:space="preserve"> conception (</w:t>
      </w:r>
      <w:r w:rsidR="00533F3B" w:rsidRPr="00EC307B">
        <w:rPr>
          <w:rFonts w:ascii="Times New Roman" w:hAnsi="Times New Roman" w:cs="Times New Roman"/>
          <w:sz w:val="24"/>
          <w:szCs w:val="24"/>
        </w:rPr>
        <w:t>the ‘</w:t>
      </w:r>
      <w:r w:rsidR="00F66D98" w:rsidRPr="00EC307B">
        <w:rPr>
          <w:rFonts w:ascii="Times New Roman" w:hAnsi="Times New Roman" w:cs="Times New Roman"/>
          <w:sz w:val="24"/>
          <w:szCs w:val="24"/>
        </w:rPr>
        <w:t>per protocol</w:t>
      </w:r>
      <w:r w:rsidR="00533F3B" w:rsidRPr="00EC307B">
        <w:rPr>
          <w:rFonts w:ascii="Times New Roman" w:hAnsi="Times New Roman" w:cs="Times New Roman"/>
          <w:sz w:val="24"/>
          <w:szCs w:val="24"/>
        </w:rPr>
        <w:t>’</w:t>
      </w:r>
      <w:r w:rsidR="00F66D98" w:rsidRPr="00EC307B">
        <w:rPr>
          <w:rFonts w:ascii="Times New Roman" w:hAnsi="Times New Roman" w:cs="Times New Roman"/>
          <w:sz w:val="24"/>
          <w:szCs w:val="24"/>
        </w:rPr>
        <w:t xml:space="preserve"> sample) </w:t>
      </w:r>
      <w:r w:rsidR="00AC5D26" w:rsidRPr="00EC307B">
        <w:rPr>
          <w:rFonts w:ascii="Times New Roman" w:hAnsi="Times New Roman" w:cs="Times New Roman"/>
          <w:sz w:val="24"/>
          <w:szCs w:val="24"/>
        </w:rPr>
        <w:t xml:space="preserve">the intervention increased adiposity </w:t>
      </w:r>
      <w:r w:rsidR="00624F02" w:rsidRPr="00EC307B">
        <w:rPr>
          <w:rFonts w:ascii="Times New Roman" w:hAnsi="Times New Roman" w:cs="Times New Roman"/>
          <w:sz w:val="24"/>
          <w:szCs w:val="24"/>
        </w:rPr>
        <w:t>among</w:t>
      </w:r>
      <w:r w:rsidR="00AC5D26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Pr="00EC307B">
        <w:rPr>
          <w:rFonts w:ascii="Times New Roman" w:hAnsi="Times New Roman" w:cs="Times New Roman"/>
          <w:sz w:val="24"/>
          <w:szCs w:val="24"/>
        </w:rPr>
        <w:t>girls</w:t>
      </w:r>
      <w:r w:rsidR="00AC5D26" w:rsidRPr="00EC307B">
        <w:rPr>
          <w:rFonts w:ascii="Times New Roman" w:hAnsi="Times New Roman" w:cs="Times New Roman"/>
          <w:sz w:val="24"/>
          <w:szCs w:val="24"/>
        </w:rPr>
        <w:t>, but not boys</w:t>
      </w:r>
      <w:r w:rsidR="00C04AD9" w:rsidRPr="00EC307B">
        <w:rPr>
          <w:rFonts w:ascii="Times New Roman" w:hAnsi="Times New Roman" w:cs="Times New Roman"/>
          <w:sz w:val="24"/>
          <w:szCs w:val="24"/>
        </w:rPr>
        <w:t xml:space="preserve">. BMI </w:t>
      </w:r>
      <w:r w:rsidR="001170F5" w:rsidRPr="00EC307B">
        <w:rPr>
          <w:rFonts w:ascii="Times New Roman" w:hAnsi="Times New Roman" w:cs="Times New Roman"/>
          <w:sz w:val="24"/>
          <w:szCs w:val="24"/>
        </w:rPr>
        <w:t xml:space="preserve">in girls </w:t>
      </w:r>
      <w:r w:rsidR="00C04AD9" w:rsidRPr="00EC307B">
        <w:rPr>
          <w:rFonts w:ascii="Times New Roman" w:hAnsi="Times New Roman" w:cs="Times New Roman"/>
          <w:sz w:val="24"/>
          <w:szCs w:val="24"/>
        </w:rPr>
        <w:t xml:space="preserve">was increased </w:t>
      </w:r>
      <w:r w:rsidR="006D6461" w:rsidRPr="00EC307B">
        <w:rPr>
          <w:rFonts w:ascii="Times New Roman" w:hAnsi="Times New Roman" w:cs="Times New Roman"/>
          <w:sz w:val="24"/>
          <w:szCs w:val="24"/>
        </w:rPr>
        <w:t xml:space="preserve">relative to controls </w:t>
      </w:r>
      <w:r w:rsidR="00C04AD9" w:rsidRPr="00EC307B">
        <w:rPr>
          <w:rFonts w:ascii="Times New Roman" w:hAnsi="Times New Roman" w:cs="Times New Roman"/>
          <w:sz w:val="24"/>
          <w:szCs w:val="24"/>
        </w:rPr>
        <w:t xml:space="preserve">by 2% (95%CI 1, 4; p=0.01); </w:t>
      </w:r>
      <w:r w:rsidRPr="00EC307B">
        <w:rPr>
          <w:rFonts w:ascii="Times New Roman" w:hAnsi="Times New Roman" w:cs="Times New Roman"/>
          <w:sz w:val="24"/>
          <w:szCs w:val="24"/>
        </w:rPr>
        <w:t xml:space="preserve">fat mass </w:t>
      </w:r>
      <w:r w:rsidR="00C04AD9" w:rsidRPr="00EC307B">
        <w:rPr>
          <w:rFonts w:ascii="Times New Roman" w:hAnsi="Times New Roman" w:cs="Times New Roman"/>
          <w:sz w:val="24"/>
          <w:szCs w:val="24"/>
        </w:rPr>
        <w:t>index by 10% (95%CI 3, 18; p=0.004); and fat% by 7% (95%CI 1, 13;</w:t>
      </w:r>
      <w:r w:rsidRPr="00EC307B">
        <w:rPr>
          <w:rFonts w:ascii="Times New Roman" w:hAnsi="Times New Roman" w:cs="Times New Roman"/>
          <w:sz w:val="24"/>
          <w:szCs w:val="24"/>
        </w:rPr>
        <w:t xml:space="preserve"> p=0.01)</w:t>
      </w:r>
      <w:r w:rsidR="009F2444" w:rsidRPr="00EC307B">
        <w:rPr>
          <w:rFonts w:ascii="Times New Roman" w:hAnsi="Times New Roman" w:cs="Times New Roman"/>
          <w:sz w:val="24"/>
          <w:szCs w:val="24"/>
        </w:rPr>
        <w:t xml:space="preserve"> unadjusted, with similar results in adjusted</w:t>
      </w:r>
      <w:r w:rsidR="00174466" w:rsidRPr="00EC307B">
        <w:rPr>
          <w:rFonts w:ascii="Times New Roman" w:hAnsi="Times New Roman" w:cs="Times New Roman"/>
          <w:sz w:val="24"/>
          <w:szCs w:val="24"/>
        </w:rPr>
        <w:t xml:space="preserve"> models</w:t>
      </w:r>
      <w:r w:rsidR="00F66D98" w:rsidRPr="00EC307B">
        <w:rPr>
          <w:rFonts w:ascii="Times New Roman" w:hAnsi="Times New Roman" w:cs="Times New Roman"/>
          <w:sz w:val="24"/>
          <w:szCs w:val="24"/>
        </w:rPr>
        <w:t>.</w:t>
      </w:r>
      <w:r w:rsidR="00533F3B"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D1125" w14:textId="77777777" w:rsidR="00ED167A" w:rsidRDefault="0054740F" w:rsidP="0054740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lastRenderedPageBreak/>
        <w:t>Conclusions:</w:t>
      </w:r>
      <w:r w:rsidRPr="000D5409">
        <w:rPr>
          <w:rFonts w:ascii="Times New Roman" w:hAnsi="Times New Roman" w:cs="Times New Roman"/>
          <w:sz w:val="24"/>
          <w:szCs w:val="24"/>
        </w:rPr>
        <w:t xml:space="preserve"> Overall, </w:t>
      </w:r>
      <w:r w:rsidR="001170F5" w:rsidRPr="000D5409">
        <w:rPr>
          <w:rFonts w:ascii="Times New Roman" w:hAnsi="Times New Roman" w:cs="Times New Roman"/>
          <w:sz w:val="24"/>
          <w:szCs w:val="24"/>
        </w:rPr>
        <w:t xml:space="preserve">supplementing women with </w:t>
      </w:r>
      <w:r w:rsidR="009F1789" w:rsidRPr="000D5409">
        <w:rPr>
          <w:rFonts w:ascii="Times New Roman" w:hAnsi="Times New Roman" w:cs="Times New Roman"/>
          <w:sz w:val="24"/>
          <w:szCs w:val="24"/>
        </w:rPr>
        <w:t>micronutrient-rich food</w:t>
      </w:r>
      <w:r w:rsidR="001170F5" w:rsidRPr="000D5409">
        <w:rPr>
          <w:rFonts w:ascii="Times New Roman" w:hAnsi="Times New Roman" w:cs="Times New Roman"/>
          <w:sz w:val="24"/>
          <w:szCs w:val="24"/>
        </w:rPr>
        <w:t>s</w:t>
      </w:r>
      <w:r w:rsidR="009F1789" w:rsidRPr="000D5409">
        <w:rPr>
          <w:rFonts w:ascii="Times New Roman" w:hAnsi="Times New Roman" w:cs="Times New Roman"/>
          <w:sz w:val="24"/>
          <w:szCs w:val="24"/>
        </w:rPr>
        <w:t xml:space="preserve"> from before pregnancy until delivery </w:t>
      </w:r>
      <w:r w:rsidRPr="000D5409">
        <w:rPr>
          <w:rFonts w:ascii="Times New Roman" w:hAnsi="Times New Roman" w:cs="Times New Roman"/>
          <w:sz w:val="24"/>
          <w:szCs w:val="24"/>
        </w:rPr>
        <w:t>did not alter the body composition or cardiometabolic risk marker</w:t>
      </w:r>
      <w:r w:rsidR="00C04AD9" w:rsidRPr="000D5409">
        <w:rPr>
          <w:rFonts w:ascii="Times New Roman" w:hAnsi="Times New Roman" w:cs="Times New Roman"/>
          <w:sz w:val="24"/>
          <w:szCs w:val="24"/>
        </w:rPr>
        <w:t>s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C04AD9"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Pr="000D5409">
        <w:rPr>
          <w:rFonts w:ascii="Times New Roman" w:hAnsi="Times New Roman" w:cs="Times New Roman"/>
          <w:sz w:val="24"/>
          <w:szCs w:val="24"/>
        </w:rPr>
        <w:t xml:space="preserve">the children. Sub-group analyses </w:t>
      </w:r>
      <w:r w:rsidR="00E701BD">
        <w:rPr>
          <w:rFonts w:ascii="Times New Roman" w:hAnsi="Times New Roman" w:cs="Times New Roman"/>
          <w:sz w:val="24"/>
          <w:szCs w:val="24"/>
        </w:rPr>
        <w:t>showed</w:t>
      </w:r>
      <w:r w:rsidR="00171147" w:rsidRPr="000D5409">
        <w:rPr>
          <w:rFonts w:ascii="Times New Roman" w:hAnsi="Times New Roman" w:cs="Times New Roman"/>
          <w:sz w:val="24"/>
          <w:szCs w:val="24"/>
        </w:rPr>
        <w:t xml:space="preserve"> that</w:t>
      </w:r>
      <w:r w:rsidR="00C04AD9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1170F5" w:rsidRPr="000D5409">
        <w:rPr>
          <w:rFonts w:ascii="Times New Roman" w:hAnsi="Times New Roman" w:cs="Times New Roman"/>
          <w:sz w:val="24"/>
          <w:szCs w:val="24"/>
        </w:rPr>
        <w:t xml:space="preserve">if </w:t>
      </w:r>
      <w:r w:rsidR="00C04AD9" w:rsidRPr="000D5409">
        <w:rPr>
          <w:rFonts w:ascii="Times New Roman" w:hAnsi="Times New Roman" w:cs="Times New Roman"/>
          <w:sz w:val="24"/>
          <w:szCs w:val="24"/>
        </w:rPr>
        <w:t xml:space="preserve">started </w:t>
      </w:r>
      <w:r w:rsidR="001170F5" w:rsidRPr="000D5409">
        <w:rPr>
          <w:rFonts w:ascii="Times New Roman" w:hAnsi="Times New Roman" w:cs="Times New Roman"/>
          <w:sz w:val="24"/>
          <w:szCs w:val="24"/>
        </w:rPr>
        <w:t xml:space="preserve">at least 3 months </w:t>
      </w:r>
      <w:r w:rsidR="00C04AD9" w:rsidRPr="000D5409">
        <w:rPr>
          <w:rFonts w:ascii="Times New Roman" w:hAnsi="Times New Roman" w:cs="Times New Roman"/>
          <w:sz w:val="24"/>
          <w:szCs w:val="24"/>
        </w:rPr>
        <w:t xml:space="preserve">before conception, supplementation </w:t>
      </w:r>
      <w:r w:rsidR="00171147" w:rsidRPr="000D5409">
        <w:rPr>
          <w:rFonts w:ascii="Times New Roman" w:hAnsi="Times New Roman" w:cs="Times New Roman"/>
          <w:sz w:val="24"/>
          <w:szCs w:val="24"/>
        </w:rPr>
        <w:t xml:space="preserve">may </w:t>
      </w:r>
      <w:r w:rsidRPr="000D5409">
        <w:rPr>
          <w:rFonts w:ascii="Times New Roman" w:hAnsi="Times New Roman" w:cs="Times New Roman"/>
          <w:sz w:val="24"/>
          <w:szCs w:val="24"/>
        </w:rPr>
        <w:t xml:space="preserve">increase adiposity </w:t>
      </w:r>
      <w:r w:rsidR="006D6461" w:rsidRPr="000D5409">
        <w:rPr>
          <w:rFonts w:ascii="Times New Roman" w:hAnsi="Times New Roman" w:cs="Times New Roman"/>
          <w:sz w:val="24"/>
          <w:szCs w:val="24"/>
        </w:rPr>
        <w:t>among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C04AD9" w:rsidRPr="000D5409">
        <w:rPr>
          <w:rFonts w:ascii="Times New Roman" w:hAnsi="Times New Roman" w:cs="Times New Roman"/>
          <w:sz w:val="24"/>
          <w:szCs w:val="24"/>
        </w:rPr>
        <w:t>female children</w:t>
      </w:r>
      <w:r w:rsidRPr="000D5409">
        <w:rPr>
          <w:rFonts w:ascii="Times New Roman" w:hAnsi="Times New Roman" w:cs="Times New Roman"/>
          <w:sz w:val="24"/>
          <w:szCs w:val="24"/>
        </w:rPr>
        <w:t>.</w:t>
      </w:r>
    </w:p>
    <w:p w14:paraId="52CAB189" w14:textId="77777777" w:rsidR="00D72084" w:rsidRDefault="00D72084" w:rsidP="00E701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A9F1BA8" w14:textId="0E32DBA2" w:rsidR="007C3554" w:rsidRDefault="0054740F" w:rsidP="00E701B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 xml:space="preserve">Key words: </w:t>
      </w:r>
      <w:r w:rsidRPr="000D5409">
        <w:rPr>
          <w:rFonts w:ascii="Times New Roman" w:hAnsi="Times New Roman" w:cs="Times New Roman"/>
          <w:sz w:val="24"/>
          <w:szCs w:val="24"/>
        </w:rPr>
        <w:t xml:space="preserve">maternal </w:t>
      </w:r>
      <w:r w:rsidR="00791EB1" w:rsidRPr="000D5409">
        <w:rPr>
          <w:rFonts w:ascii="Times New Roman" w:hAnsi="Times New Roman" w:cs="Times New Roman"/>
          <w:sz w:val="24"/>
          <w:szCs w:val="24"/>
        </w:rPr>
        <w:t xml:space="preserve">micronutrient </w:t>
      </w:r>
      <w:r w:rsidRPr="000D5409">
        <w:rPr>
          <w:rFonts w:ascii="Times New Roman" w:hAnsi="Times New Roman" w:cs="Times New Roman"/>
          <w:sz w:val="24"/>
          <w:szCs w:val="24"/>
        </w:rPr>
        <w:t>supplementation, randomi</w:t>
      </w:r>
      <w:r w:rsidR="004A2782">
        <w:rPr>
          <w:rFonts w:ascii="Times New Roman" w:hAnsi="Times New Roman" w:cs="Times New Roman"/>
          <w:sz w:val="24"/>
          <w:szCs w:val="24"/>
        </w:rPr>
        <w:t>z</w:t>
      </w:r>
      <w:r w:rsidRPr="000D5409">
        <w:rPr>
          <w:rFonts w:ascii="Times New Roman" w:hAnsi="Times New Roman" w:cs="Times New Roman"/>
          <w:sz w:val="24"/>
          <w:szCs w:val="24"/>
        </w:rPr>
        <w:t xml:space="preserve">ed controlled trial, </w:t>
      </w:r>
      <w:r w:rsidR="00791EB1" w:rsidRPr="000D5409">
        <w:rPr>
          <w:rFonts w:ascii="Times New Roman" w:hAnsi="Times New Roman" w:cs="Times New Roman"/>
          <w:sz w:val="24"/>
          <w:szCs w:val="24"/>
        </w:rPr>
        <w:t>India, children’s body composition, children’s glucose, children’s insulin, children’s lipids</w:t>
      </w:r>
      <w:r w:rsidR="009F1789" w:rsidRPr="000D5409">
        <w:rPr>
          <w:rFonts w:ascii="Times New Roman" w:hAnsi="Times New Roman" w:cs="Times New Roman"/>
          <w:sz w:val="24"/>
          <w:szCs w:val="24"/>
        </w:rPr>
        <w:t>, DOHaD</w:t>
      </w:r>
      <w:r w:rsidR="007C355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F4C130" w14:textId="77777777" w:rsidR="00040321" w:rsidRPr="000D5409" w:rsidRDefault="00040321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14:paraId="1CA44161" w14:textId="10249C63" w:rsidR="00DF7F36" w:rsidRPr="000D5409" w:rsidRDefault="00F55DBC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I</w:t>
      </w:r>
      <w:r w:rsidR="009C1FDA" w:rsidRPr="000D5409">
        <w:rPr>
          <w:rFonts w:ascii="Times New Roman" w:hAnsi="Times New Roman" w:cs="Times New Roman"/>
          <w:sz w:val="24"/>
          <w:szCs w:val="24"/>
        </w:rPr>
        <w:t xml:space="preserve">schaemic heart 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disease 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(IHD) </w:t>
      </w:r>
      <w:r w:rsidRPr="000D5409">
        <w:rPr>
          <w:rFonts w:ascii="Times New Roman" w:hAnsi="Times New Roman" w:cs="Times New Roman"/>
          <w:sz w:val="24"/>
          <w:szCs w:val="24"/>
        </w:rPr>
        <w:t xml:space="preserve">and type 2 diabetes </w:t>
      </w:r>
      <w:r w:rsidR="00C10EFA" w:rsidRPr="000D5409">
        <w:rPr>
          <w:rFonts w:ascii="Times New Roman" w:hAnsi="Times New Roman" w:cs="Times New Roman"/>
          <w:sz w:val="24"/>
          <w:szCs w:val="24"/>
        </w:rPr>
        <w:t xml:space="preserve">(T2DM) 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are leading causes of </w:t>
      </w:r>
      <w:r w:rsidR="00A0392D" w:rsidRPr="000D5409">
        <w:rPr>
          <w:rFonts w:ascii="Times New Roman" w:hAnsi="Times New Roman" w:cs="Times New Roman"/>
          <w:sz w:val="24"/>
          <w:szCs w:val="24"/>
        </w:rPr>
        <w:t>disability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 and </w:t>
      </w:r>
      <w:r w:rsidR="00EB42DE">
        <w:rPr>
          <w:rFonts w:ascii="Times New Roman" w:hAnsi="Times New Roman" w:cs="Times New Roman"/>
          <w:sz w:val="24"/>
          <w:szCs w:val="24"/>
        </w:rPr>
        <w:t>death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 worldwide</w:t>
      </w:r>
      <w:r w:rsidR="00082C13">
        <w:rPr>
          <w:rFonts w:ascii="Times New Roman" w:hAnsi="Times New Roman" w:cs="Times New Roman"/>
          <w:sz w:val="24"/>
          <w:szCs w:val="24"/>
        </w:rPr>
        <w:t xml:space="preserve"> (1)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A0392D" w:rsidRPr="000D5409">
        <w:rPr>
          <w:rFonts w:ascii="Times New Roman" w:hAnsi="Times New Roman" w:cs="Times New Roman"/>
          <w:sz w:val="24"/>
          <w:szCs w:val="24"/>
        </w:rPr>
        <w:t xml:space="preserve">While </w:t>
      </w:r>
      <w:r w:rsidR="00EB42DE">
        <w:rPr>
          <w:rFonts w:ascii="Times New Roman" w:hAnsi="Times New Roman" w:cs="Times New Roman"/>
          <w:sz w:val="24"/>
          <w:szCs w:val="24"/>
        </w:rPr>
        <w:t>mortality</w:t>
      </w:r>
      <w:r w:rsidR="00A0392D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from </w:t>
      </w:r>
      <w:r w:rsidR="00A0392D" w:rsidRPr="000D5409">
        <w:rPr>
          <w:rFonts w:ascii="Times New Roman" w:hAnsi="Times New Roman" w:cs="Times New Roman"/>
          <w:sz w:val="24"/>
          <w:szCs w:val="24"/>
        </w:rPr>
        <w:t>IHD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B42DE">
        <w:rPr>
          <w:rFonts w:ascii="Times New Roman" w:hAnsi="Times New Roman" w:cs="Times New Roman"/>
          <w:sz w:val="24"/>
          <w:szCs w:val="24"/>
        </w:rPr>
        <w:t>is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 falling in the UK and other high</w:t>
      </w:r>
      <w:r w:rsidR="00D3229F">
        <w:rPr>
          <w:rFonts w:ascii="Times New Roman" w:hAnsi="Times New Roman" w:cs="Times New Roman"/>
          <w:sz w:val="24"/>
          <w:szCs w:val="24"/>
        </w:rPr>
        <w:t>-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income countries, a trend attributed to </w:t>
      </w:r>
      <w:r w:rsidR="00A0392D" w:rsidRPr="000D5409">
        <w:rPr>
          <w:rFonts w:ascii="Times New Roman" w:hAnsi="Times New Roman" w:cs="Times New Roman"/>
          <w:sz w:val="24"/>
          <w:szCs w:val="24"/>
        </w:rPr>
        <w:t xml:space="preserve">both </w:t>
      </w:r>
      <w:r w:rsidR="0041724F" w:rsidRPr="000D5409">
        <w:rPr>
          <w:rFonts w:ascii="Times New Roman" w:hAnsi="Times New Roman" w:cs="Times New Roman"/>
          <w:sz w:val="24"/>
          <w:szCs w:val="24"/>
        </w:rPr>
        <w:t>a falling incidence and improv</w:t>
      </w:r>
      <w:r w:rsidR="00A0392D" w:rsidRPr="000D5409">
        <w:rPr>
          <w:rFonts w:ascii="Times New Roman" w:hAnsi="Times New Roman" w:cs="Times New Roman"/>
          <w:sz w:val="24"/>
          <w:szCs w:val="24"/>
        </w:rPr>
        <w:t>ing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 medical treatment, </w:t>
      </w:r>
      <w:r w:rsidR="00EB42DE">
        <w:rPr>
          <w:rFonts w:ascii="Times New Roman" w:hAnsi="Times New Roman" w:cs="Times New Roman"/>
          <w:sz w:val="24"/>
          <w:szCs w:val="24"/>
        </w:rPr>
        <w:t xml:space="preserve">it </w:t>
      </w:r>
      <w:r w:rsidR="00787E1C">
        <w:rPr>
          <w:rFonts w:ascii="Times New Roman" w:hAnsi="Times New Roman" w:cs="Times New Roman"/>
          <w:sz w:val="24"/>
          <w:szCs w:val="24"/>
        </w:rPr>
        <w:t>i</w:t>
      </w:r>
      <w:r w:rsidR="00EB42DE">
        <w:rPr>
          <w:rFonts w:ascii="Times New Roman" w:hAnsi="Times New Roman" w:cs="Times New Roman"/>
          <w:sz w:val="24"/>
          <w:szCs w:val="24"/>
        </w:rPr>
        <w:t>s i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ncreasing in </w:t>
      </w:r>
      <w:r w:rsidR="00A0392D" w:rsidRPr="000D5409">
        <w:rPr>
          <w:rFonts w:ascii="Times New Roman" w:hAnsi="Times New Roman" w:cs="Times New Roman"/>
          <w:sz w:val="24"/>
          <w:szCs w:val="24"/>
        </w:rPr>
        <w:t>low and middle-income countries (LMICs)</w:t>
      </w:r>
      <w:r w:rsidR="00082C13">
        <w:rPr>
          <w:rFonts w:ascii="Times New Roman" w:hAnsi="Times New Roman" w:cs="Times New Roman"/>
          <w:sz w:val="24"/>
          <w:szCs w:val="24"/>
        </w:rPr>
        <w:t xml:space="preserve"> (1)</w:t>
      </w:r>
      <w:r w:rsidR="0041724F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E85EDD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prevalence of </w:t>
      </w:r>
      <w:r w:rsidR="00C10EFA" w:rsidRPr="000D5409">
        <w:rPr>
          <w:rFonts w:ascii="Times New Roman" w:hAnsi="Times New Roman" w:cs="Times New Roman"/>
          <w:sz w:val="24"/>
          <w:szCs w:val="24"/>
        </w:rPr>
        <w:t>T2DM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 is </w:t>
      </w:r>
      <w:r w:rsidR="00DF7F36" w:rsidRPr="000D5409">
        <w:rPr>
          <w:rFonts w:ascii="Times New Roman" w:hAnsi="Times New Roman" w:cs="Times New Roman"/>
          <w:sz w:val="24"/>
          <w:szCs w:val="24"/>
        </w:rPr>
        <w:t>rising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 in all countries</w:t>
      </w:r>
      <w:r w:rsidR="00DF7F36" w:rsidRPr="000D5409">
        <w:rPr>
          <w:rFonts w:ascii="Times New Roman" w:hAnsi="Times New Roman" w:cs="Times New Roman"/>
          <w:sz w:val="24"/>
          <w:szCs w:val="24"/>
        </w:rPr>
        <w:t>,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571B98" w:rsidRPr="000D5409">
        <w:rPr>
          <w:rFonts w:ascii="Times New Roman" w:hAnsi="Times New Roman" w:cs="Times New Roman"/>
          <w:sz w:val="24"/>
          <w:szCs w:val="24"/>
        </w:rPr>
        <w:t xml:space="preserve">along with obesity, </w:t>
      </w:r>
      <w:r w:rsidR="00E85EDD" w:rsidRPr="000D5409">
        <w:rPr>
          <w:rFonts w:ascii="Times New Roman" w:hAnsi="Times New Roman" w:cs="Times New Roman"/>
          <w:sz w:val="24"/>
          <w:szCs w:val="24"/>
        </w:rPr>
        <w:t xml:space="preserve">but 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the most rapid </w:t>
      </w:r>
      <w:r w:rsidR="00CE4919" w:rsidRPr="000D5409">
        <w:rPr>
          <w:rFonts w:ascii="Times New Roman" w:hAnsi="Times New Roman" w:cs="Times New Roman"/>
          <w:sz w:val="24"/>
          <w:szCs w:val="24"/>
        </w:rPr>
        <w:t>i</w:t>
      </w:r>
      <w:r w:rsidR="00E05323" w:rsidRPr="000D5409">
        <w:rPr>
          <w:rFonts w:ascii="Times New Roman" w:hAnsi="Times New Roman" w:cs="Times New Roman"/>
          <w:sz w:val="24"/>
          <w:szCs w:val="24"/>
        </w:rPr>
        <w:t>n</w:t>
      </w:r>
      <w:r w:rsidR="00CE4919" w:rsidRPr="000D5409">
        <w:rPr>
          <w:rFonts w:ascii="Times New Roman" w:hAnsi="Times New Roman" w:cs="Times New Roman"/>
          <w:sz w:val="24"/>
          <w:szCs w:val="24"/>
        </w:rPr>
        <w:t>crease</w:t>
      </w:r>
      <w:r w:rsidR="00E85EDD" w:rsidRPr="000D5409">
        <w:rPr>
          <w:rFonts w:ascii="Times New Roman" w:hAnsi="Times New Roman" w:cs="Times New Roman"/>
          <w:sz w:val="24"/>
          <w:szCs w:val="24"/>
        </w:rPr>
        <w:t>s are</w:t>
      </w:r>
      <w:r w:rsidR="00DB460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F12A50" w:rsidRPr="000D5409">
        <w:rPr>
          <w:rFonts w:ascii="Times New Roman" w:hAnsi="Times New Roman" w:cs="Times New Roman"/>
          <w:sz w:val="24"/>
          <w:szCs w:val="24"/>
        </w:rPr>
        <w:t>in LMICs</w:t>
      </w:r>
      <w:r w:rsidR="008E234F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EB42DE">
        <w:rPr>
          <w:rFonts w:ascii="Times New Roman" w:hAnsi="Times New Roman" w:cs="Times New Roman"/>
          <w:sz w:val="24"/>
          <w:szCs w:val="24"/>
        </w:rPr>
        <w:t>despite</w:t>
      </w:r>
      <w:r w:rsidR="008E234F" w:rsidRPr="000D5409">
        <w:rPr>
          <w:rFonts w:ascii="Times New Roman" w:hAnsi="Times New Roman" w:cs="Times New Roman"/>
          <w:sz w:val="24"/>
          <w:szCs w:val="24"/>
        </w:rPr>
        <w:t xml:space="preserve"> relatively low obesity rates</w:t>
      </w:r>
      <w:r w:rsidR="00082C13">
        <w:rPr>
          <w:rFonts w:ascii="Times New Roman" w:hAnsi="Times New Roman" w:cs="Times New Roman"/>
          <w:sz w:val="24"/>
          <w:szCs w:val="24"/>
        </w:rPr>
        <w:t xml:space="preserve"> (2,3)</w:t>
      </w:r>
      <w:r w:rsidR="00F12A50" w:rsidRPr="000D5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CF224" w14:textId="470D70F8" w:rsidR="008E234F" w:rsidRPr="000D5409" w:rsidRDefault="00E85EDD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T</w:t>
      </w:r>
      <w:r w:rsidR="00C93B12" w:rsidRPr="000D5409">
        <w:rPr>
          <w:rFonts w:ascii="Times New Roman" w:hAnsi="Times New Roman" w:cs="Times New Roman"/>
          <w:sz w:val="24"/>
          <w:szCs w:val="24"/>
        </w:rPr>
        <w:t xml:space="preserve">hirty years </w:t>
      </w:r>
      <w:proofErr w:type="gramStart"/>
      <w:r w:rsidR="00C93B12" w:rsidRPr="000D5409">
        <w:rPr>
          <w:rFonts w:ascii="Times New Roman" w:hAnsi="Times New Roman" w:cs="Times New Roman"/>
          <w:sz w:val="24"/>
          <w:szCs w:val="24"/>
        </w:rPr>
        <w:t>ago</w:t>
      </w:r>
      <w:proofErr w:type="gramEnd"/>
      <w:r w:rsidR="00C93B12" w:rsidRPr="000D5409">
        <w:rPr>
          <w:rFonts w:ascii="Times New Roman" w:hAnsi="Times New Roman" w:cs="Times New Roman"/>
          <w:sz w:val="24"/>
          <w:szCs w:val="24"/>
        </w:rPr>
        <w:t xml:space="preserve"> Barker</w:t>
      </w:r>
      <w:r w:rsidR="006D6461" w:rsidRPr="000D5409">
        <w:rPr>
          <w:rFonts w:ascii="Times New Roman" w:hAnsi="Times New Roman" w:cs="Times New Roman"/>
          <w:sz w:val="24"/>
          <w:szCs w:val="24"/>
        </w:rPr>
        <w:t>,</w:t>
      </w:r>
      <w:r w:rsidR="00C93B12" w:rsidRPr="000D5409">
        <w:rPr>
          <w:rFonts w:ascii="Times New Roman" w:hAnsi="Times New Roman" w:cs="Times New Roman"/>
          <w:sz w:val="24"/>
          <w:szCs w:val="24"/>
        </w:rPr>
        <w:t xml:space="preserve"> Hales and others 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showed </w:t>
      </w:r>
      <w:r w:rsidR="00F35C87" w:rsidRPr="000D5409">
        <w:rPr>
          <w:rFonts w:ascii="Times New Roman" w:hAnsi="Times New Roman" w:cs="Times New Roman"/>
          <w:sz w:val="24"/>
          <w:szCs w:val="24"/>
        </w:rPr>
        <w:t xml:space="preserve">in a series of birth cohort studies 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that lower birth weight </w:t>
      </w:r>
      <w:r w:rsidR="00153047" w:rsidRPr="000D5409">
        <w:rPr>
          <w:rFonts w:ascii="Times New Roman" w:hAnsi="Times New Roman" w:cs="Times New Roman"/>
          <w:sz w:val="24"/>
          <w:szCs w:val="24"/>
        </w:rPr>
        <w:t>is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 associated with a higher risk of </w:t>
      </w:r>
      <w:r w:rsidR="00C10EFA" w:rsidRPr="000D5409">
        <w:rPr>
          <w:rFonts w:ascii="Times New Roman" w:hAnsi="Times New Roman" w:cs="Times New Roman"/>
          <w:sz w:val="24"/>
          <w:szCs w:val="24"/>
        </w:rPr>
        <w:t xml:space="preserve">IHD and </w:t>
      </w:r>
      <w:r w:rsidR="00886688" w:rsidRPr="000D5409">
        <w:rPr>
          <w:rFonts w:ascii="Times New Roman" w:hAnsi="Times New Roman" w:cs="Times New Roman"/>
          <w:sz w:val="24"/>
          <w:szCs w:val="24"/>
        </w:rPr>
        <w:t>T2DM in adult life</w:t>
      </w:r>
      <w:r w:rsidR="00082C13">
        <w:rPr>
          <w:rFonts w:ascii="Times New Roman" w:hAnsi="Times New Roman" w:cs="Times New Roman"/>
          <w:sz w:val="24"/>
          <w:szCs w:val="24"/>
        </w:rPr>
        <w:t xml:space="preserve"> (4,5)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. They </w:t>
      </w:r>
      <w:r w:rsidR="00C93B12" w:rsidRPr="000D5409">
        <w:rPr>
          <w:rFonts w:ascii="Times New Roman" w:hAnsi="Times New Roman" w:cs="Times New Roman"/>
          <w:sz w:val="24"/>
          <w:szCs w:val="24"/>
        </w:rPr>
        <w:t xml:space="preserve">proposed that </w:t>
      </w:r>
      <w:r w:rsidR="00E05323" w:rsidRPr="006563EC">
        <w:rPr>
          <w:rFonts w:ascii="Times New Roman" w:hAnsi="Times New Roman" w:cs="Times New Roman"/>
          <w:sz w:val="24"/>
          <w:szCs w:val="24"/>
          <w:lang w:val="en-US"/>
        </w:rPr>
        <w:t>fetal</w:t>
      </w:r>
      <w:r w:rsidR="00E05323" w:rsidRPr="000D5409">
        <w:rPr>
          <w:rFonts w:ascii="Times New Roman" w:hAnsi="Times New Roman" w:cs="Times New Roman"/>
          <w:sz w:val="24"/>
          <w:szCs w:val="24"/>
        </w:rPr>
        <w:t xml:space="preserve"> undernutrition</w:t>
      </w:r>
      <w:r w:rsidR="00917F06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53047" w:rsidRPr="000D5409">
        <w:rPr>
          <w:rFonts w:ascii="Times New Roman" w:hAnsi="Times New Roman" w:cs="Times New Roman"/>
          <w:sz w:val="24"/>
          <w:szCs w:val="24"/>
        </w:rPr>
        <w:t>is</w:t>
      </w:r>
      <w:r w:rsidR="00C93B12" w:rsidRPr="000D5409">
        <w:rPr>
          <w:rFonts w:ascii="Times New Roman" w:hAnsi="Times New Roman" w:cs="Times New Roman"/>
          <w:sz w:val="24"/>
          <w:szCs w:val="24"/>
        </w:rPr>
        <w:t xml:space="preserve"> a</w:t>
      </w:r>
      <w:r w:rsidR="00917F06" w:rsidRPr="000D5409">
        <w:rPr>
          <w:rFonts w:ascii="Times New Roman" w:hAnsi="Times New Roman" w:cs="Times New Roman"/>
          <w:sz w:val="24"/>
          <w:szCs w:val="24"/>
        </w:rPr>
        <w:t>n</w:t>
      </w:r>
      <w:r w:rsidR="00C93B12" w:rsidRPr="000D5409">
        <w:rPr>
          <w:rFonts w:ascii="Times New Roman" w:hAnsi="Times New Roman" w:cs="Times New Roman"/>
          <w:sz w:val="24"/>
          <w:szCs w:val="24"/>
        </w:rPr>
        <w:t xml:space="preserve"> important risk factor for cardiometabolic disease in later life</w:t>
      </w:r>
      <w:r w:rsidR="007B3EFF" w:rsidRPr="000D5409">
        <w:rPr>
          <w:rFonts w:ascii="Times New Roman" w:hAnsi="Times New Roman" w:cs="Times New Roman"/>
          <w:sz w:val="24"/>
          <w:szCs w:val="24"/>
        </w:rPr>
        <w:t>,</w:t>
      </w:r>
      <w:r w:rsidR="00F35C87" w:rsidRPr="000D5409">
        <w:rPr>
          <w:rFonts w:ascii="Times New Roman" w:hAnsi="Times New Roman" w:cs="Times New Roman"/>
          <w:sz w:val="24"/>
          <w:szCs w:val="24"/>
        </w:rPr>
        <w:t xml:space="preserve"> due to </w:t>
      </w:r>
      <w:r w:rsidR="0016602E" w:rsidRPr="000D5409">
        <w:rPr>
          <w:rFonts w:ascii="Times New Roman" w:hAnsi="Times New Roman" w:cs="Times New Roman"/>
          <w:sz w:val="24"/>
          <w:szCs w:val="24"/>
        </w:rPr>
        <w:t>impair</w:t>
      </w:r>
      <w:r w:rsidR="00F35C87" w:rsidRPr="000D5409">
        <w:rPr>
          <w:rFonts w:ascii="Times New Roman" w:hAnsi="Times New Roman" w:cs="Times New Roman"/>
          <w:sz w:val="24"/>
          <w:szCs w:val="24"/>
        </w:rPr>
        <w:t>ed</w:t>
      </w:r>
      <w:r w:rsidR="00917F06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6602E" w:rsidRPr="000D5409">
        <w:rPr>
          <w:rFonts w:ascii="Times New Roman" w:hAnsi="Times New Roman" w:cs="Times New Roman"/>
          <w:sz w:val="24"/>
          <w:szCs w:val="24"/>
        </w:rPr>
        <w:t>development of metabolic tissues such as the pancreas, liver, kidneys and skeletal muscle</w:t>
      </w:r>
      <w:r w:rsidR="00082C13">
        <w:rPr>
          <w:rFonts w:ascii="Times New Roman" w:hAnsi="Times New Roman" w:cs="Times New Roman"/>
          <w:sz w:val="24"/>
          <w:szCs w:val="24"/>
        </w:rPr>
        <w:t xml:space="preserve"> (6,7)</w:t>
      </w:r>
      <w:r w:rsidR="00F35C87" w:rsidRPr="000D5409">
        <w:rPr>
          <w:rFonts w:ascii="Times New Roman" w:hAnsi="Times New Roman" w:cs="Times New Roman"/>
          <w:sz w:val="24"/>
          <w:szCs w:val="24"/>
        </w:rPr>
        <w:t xml:space="preserve">; </w:t>
      </w:r>
      <w:r w:rsidR="007B3EFF" w:rsidRPr="000D5409">
        <w:rPr>
          <w:rFonts w:ascii="Times New Roman" w:hAnsi="Times New Roman" w:cs="Times New Roman"/>
          <w:sz w:val="24"/>
          <w:szCs w:val="24"/>
        </w:rPr>
        <w:t xml:space="preserve">this became known as the </w:t>
      </w:r>
      <w:r w:rsidR="00F35C87" w:rsidRPr="000D5409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="00F35C87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F35C87" w:rsidRPr="000D5409">
        <w:rPr>
          <w:rFonts w:ascii="Times New Roman" w:hAnsi="Times New Roman" w:cs="Times New Roman"/>
          <w:sz w:val="24"/>
          <w:szCs w:val="24"/>
        </w:rPr>
        <w:t xml:space="preserve"> programming’ hypothesis</w:t>
      </w:r>
      <w:r w:rsidR="00E05323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F35C87" w:rsidRPr="000D5409">
        <w:rPr>
          <w:rFonts w:ascii="Times New Roman" w:hAnsi="Times New Roman" w:cs="Times New Roman"/>
          <w:sz w:val="24"/>
          <w:szCs w:val="24"/>
        </w:rPr>
        <w:t>The same cohort studies showed that the highest risk of disease occurs in people who were small at birth but later became overweight</w:t>
      </w:r>
      <w:r w:rsidR="00082C13">
        <w:rPr>
          <w:rFonts w:ascii="Times New Roman" w:hAnsi="Times New Roman" w:cs="Times New Roman"/>
          <w:sz w:val="24"/>
          <w:szCs w:val="24"/>
        </w:rPr>
        <w:t xml:space="preserve"> (5,8)</w:t>
      </w:r>
      <w:r w:rsidR="00F35C87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330F13" w:rsidRPr="000D5409">
        <w:rPr>
          <w:rFonts w:ascii="Times New Roman" w:hAnsi="Times New Roman" w:cs="Times New Roman"/>
          <w:sz w:val="24"/>
          <w:szCs w:val="24"/>
        </w:rPr>
        <w:t xml:space="preserve">This led to the concept that sub-optimal </w:t>
      </w:r>
      <w:proofErr w:type="spellStart"/>
      <w:r w:rsidR="00330F13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330F13" w:rsidRPr="000D5409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7B3EFF" w:rsidRPr="000D5409">
        <w:rPr>
          <w:rFonts w:ascii="Times New Roman" w:hAnsi="Times New Roman" w:cs="Times New Roman"/>
          <w:sz w:val="24"/>
          <w:szCs w:val="24"/>
        </w:rPr>
        <w:t xml:space="preserve">results in </w:t>
      </w:r>
      <w:r w:rsidR="00330F13" w:rsidRPr="000D5409">
        <w:rPr>
          <w:rFonts w:ascii="Times New Roman" w:hAnsi="Times New Roman" w:cs="Times New Roman"/>
          <w:sz w:val="24"/>
          <w:szCs w:val="24"/>
        </w:rPr>
        <w:t xml:space="preserve">reduced ‘metabolic capacity’ </w:t>
      </w:r>
      <w:r w:rsidR="007B3EFF" w:rsidRPr="000D5409">
        <w:rPr>
          <w:rFonts w:ascii="Times New Roman" w:hAnsi="Times New Roman" w:cs="Times New Roman"/>
          <w:sz w:val="24"/>
          <w:szCs w:val="24"/>
        </w:rPr>
        <w:t xml:space="preserve">throughout life, which leads to </w:t>
      </w:r>
      <w:r w:rsidR="00330F13" w:rsidRPr="000D5409">
        <w:rPr>
          <w:rFonts w:ascii="Times New Roman" w:hAnsi="Times New Roman" w:cs="Times New Roman"/>
          <w:sz w:val="24"/>
          <w:szCs w:val="24"/>
        </w:rPr>
        <w:t xml:space="preserve">disease at a lower </w:t>
      </w:r>
      <w:r w:rsidR="007B3EFF" w:rsidRPr="000D5409">
        <w:rPr>
          <w:rFonts w:ascii="Times New Roman" w:hAnsi="Times New Roman" w:cs="Times New Roman"/>
          <w:sz w:val="24"/>
          <w:szCs w:val="24"/>
        </w:rPr>
        <w:t xml:space="preserve">threshold of </w:t>
      </w:r>
      <w:r w:rsidR="00CE4919" w:rsidRPr="000D5409">
        <w:rPr>
          <w:rFonts w:ascii="Times New Roman" w:hAnsi="Times New Roman" w:cs="Times New Roman"/>
          <w:sz w:val="24"/>
          <w:szCs w:val="24"/>
        </w:rPr>
        <w:t>‘</w:t>
      </w:r>
      <w:r w:rsidR="0016602E" w:rsidRPr="000D5409">
        <w:rPr>
          <w:rFonts w:ascii="Times New Roman" w:hAnsi="Times New Roman" w:cs="Times New Roman"/>
          <w:sz w:val="24"/>
          <w:szCs w:val="24"/>
        </w:rPr>
        <w:t>metabolic load</w:t>
      </w:r>
      <w:r w:rsidR="00CE4919" w:rsidRPr="000D5409">
        <w:rPr>
          <w:rFonts w:ascii="Times New Roman" w:hAnsi="Times New Roman" w:cs="Times New Roman"/>
          <w:sz w:val="24"/>
          <w:szCs w:val="24"/>
        </w:rPr>
        <w:t>’</w:t>
      </w:r>
      <w:r w:rsidR="007B3EFF" w:rsidRPr="000D5409">
        <w:rPr>
          <w:rFonts w:ascii="Times New Roman" w:hAnsi="Times New Roman" w:cs="Times New Roman"/>
          <w:sz w:val="24"/>
          <w:szCs w:val="24"/>
        </w:rPr>
        <w:t xml:space="preserve">, for example from later life </w:t>
      </w:r>
      <w:r w:rsidR="0016602E" w:rsidRPr="000D5409">
        <w:rPr>
          <w:rFonts w:ascii="Times New Roman" w:hAnsi="Times New Roman" w:cs="Times New Roman"/>
          <w:sz w:val="24"/>
          <w:szCs w:val="24"/>
        </w:rPr>
        <w:t>obesity</w:t>
      </w:r>
      <w:r w:rsidR="00082C13">
        <w:rPr>
          <w:rFonts w:ascii="Times New Roman" w:hAnsi="Times New Roman" w:cs="Times New Roman"/>
          <w:sz w:val="24"/>
          <w:szCs w:val="24"/>
        </w:rPr>
        <w:t xml:space="preserve"> (9)</w:t>
      </w:r>
      <w:r w:rsidR="0016602E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886688" w:rsidRPr="000D5409">
        <w:rPr>
          <w:rFonts w:ascii="Times New Roman" w:hAnsi="Times New Roman" w:cs="Times New Roman"/>
          <w:sz w:val="24"/>
          <w:szCs w:val="24"/>
        </w:rPr>
        <w:t>This could explain high rates of cardiometabolic disease</w:t>
      </w:r>
      <w:r w:rsidR="007B3EFF" w:rsidRPr="000D5409">
        <w:rPr>
          <w:rFonts w:ascii="Times New Roman" w:hAnsi="Times New Roman" w:cs="Times New Roman"/>
          <w:sz w:val="24"/>
          <w:szCs w:val="24"/>
        </w:rPr>
        <w:t>,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 out of proportion to </w:t>
      </w:r>
      <w:r w:rsidR="00DB4609" w:rsidRPr="000D5409">
        <w:rPr>
          <w:rFonts w:ascii="Times New Roman" w:hAnsi="Times New Roman" w:cs="Times New Roman"/>
          <w:sz w:val="24"/>
          <w:szCs w:val="24"/>
        </w:rPr>
        <w:t xml:space="preserve">current </w:t>
      </w:r>
      <w:r w:rsidR="00886688" w:rsidRPr="000D5409">
        <w:rPr>
          <w:rFonts w:ascii="Times New Roman" w:hAnsi="Times New Roman" w:cs="Times New Roman"/>
          <w:sz w:val="24"/>
          <w:szCs w:val="24"/>
        </w:rPr>
        <w:t>obesity levels</w:t>
      </w:r>
      <w:r w:rsidR="007B3EFF" w:rsidRPr="000D5409">
        <w:rPr>
          <w:rFonts w:ascii="Times New Roman" w:hAnsi="Times New Roman" w:cs="Times New Roman"/>
          <w:sz w:val="24"/>
          <w:szCs w:val="24"/>
        </w:rPr>
        <w:t>,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 in LMICs</w:t>
      </w:r>
      <w:r w:rsidR="00CE4919" w:rsidRPr="000D5409">
        <w:rPr>
          <w:rFonts w:ascii="Times New Roman" w:hAnsi="Times New Roman" w:cs="Times New Roman"/>
          <w:sz w:val="24"/>
          <w:szCs w:val="24"/>
        </w:rPr>
        <w:t xml:space="preserve"> where maternal undernutrition and low birth weight remain </w:t>
      </w:r>
      <w:r w:rsidR="00DB4609" w:rsidRPr="000D5409">
        <w:rPr>
          <w:rFonts w:ascii="Times New Roman" w:hAnsi="Times New Roman" w:cs="Times New Roman"/>
          <w:sz w:val="24"/>
          <w:szCs w:val="24"/>
        </w:rPr>
        <w:t>common</w:t>
      </w:r>
      <w:r w:rsidR="00CE4919" w:rsidRPr="000D5409">
        <w:rPr>
          <w:rFonts w:ascii="Times New Roman" w:hAnsi="Times New Roman" w:cs="Times New Roman"/>
          <w:sz w:val="24"/>
          <w:szCs w:val="24"/>
        </w:rPr>
        <w:t xml:space="preserve"> problems</w:t>
      </w:r>
      <w:r w:rsidR="00082C13">
        <w:rPr>
          <w:rFonts w:ascii="Times New Roman" w:hAnsi="Times New Roman" w:cs="Times New Roman"/>
          <w:sz w:val="24"/>
          <w:szCs w:val="24"/>
        </w:rPr>
        <w:t xml:space="preserve"> (9)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16602E" w:rsidRPr="000D540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9228FE" w14:textId="5C0E236F" w:rsidR="004D5939" w:rsidRPr="000D5409" w:rsidRDefault="006D6461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Animal experiments</w:t>
      </w:r>
      <w:r w:rsidR="00F049F8" w:rsidRPr="000D5409">
        <w:rPr>
          <w:rFonts w:ascii="Times New Roman" w:hAnsi="Times New Roman" w:cs="Times New Roman"/>
          <w:sz w:val="24"/>
          <w:szCs w:val="24"/>
        </w:rPr>
        <w:t xml:space="preserve">, showing that </w:t>
      </w:r>
      <w:r w:rsidR="00A366CE" w:rsidRPr="000D5409">
        <w:rPr>
          <w:rFonts w:ascii="Times New Roman" w:hAnsi="Times New Roman" w:cs="Times New Roman"/>
          <w:sz w:val="24"/>
          <w:szCs w:val="24"/>
        </w:rPr>
        <w:t>under</w:t>
      </w:r>
      <w:r w:rsidRPr="000D5409">
        <w:rPr>
          <w:rFonts w:ascii="Times New Roman" w:hAnsi="Times New Roman" w:cs="Times New Roman"/>
          <w:sz w:val="24"/>
          <w:szCs w:val="24"/>
        </w:rPr>
        <w:t>-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nourishing </w:t>
      </w:r>
      <w:r w:rsidR="00DB4609" w:rsidRPr="000D5409">
        <w:rPr>
          <w:rFonts w:ascii="Times New Roman" w:hAnsi="Times New Roman" w:cs="Times New Roman"/>
          <w:sz w:val="24"/>
          <w:szCs w:val="24"/>
        </w:rPr>
        <w:t>m</w:t>
      </w:r>
      <w:r w:rsidR="00A366CE" w:rsidRPr="000D5409">
        <w:rPr>
          <w:rFonts w:ascii="Times New Roman" w:hAnsi="Times New Roman" w:cs="Times New Roman"/>
          <w:sz w:val="24"/>
          <w:szCs w:val="24"/>
        </w:rPr>
        <w:t>other</w:t>
      </w:r>
      <w:r w:rsidR="00DB4609" w:rsidRPr="000D5409">
        <w:rPr>
          <w:rFonts w:ascii="Times New Roman" w:hAnsi="Times New Roman" w:cs="Times New Roman"/>
          <w:sz w:val="24"/>
          <w:szCs w:val="24"/>
        </w:rPr>
        <w:t>s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F049F8" w:rsidRPr="000D5409">
        <w:rPr>
          <w:rFonts w:ascii="Times New Roman" w:hAnsi="Times New Roman" w:cs="Times New Roman"/>
          <w:sz w:val="24"/>
          <w:szCs w:val="24"/>
        </w:rPr>
        <w:t xml:space="preserve">leads to both </w:t>
      </w:r>
      <w:proofErr w:type="spellStart"/>
      <w:r w:rsidR="00F049F8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F049F8" w:rsidRPr="000D5409">
        <w:rPr>
          <w:rFonts w:ascii="Times New Roman" w:hAnsi="Times New Roman" w:cs="Times New Roman"/>
          <w:sz w:val="24"/>
          <w:szCs w:val="24"/>
        </w:rPr>
        <w:t xml:space="preserve"> growth restriction and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B42DE">
        <w:rPr>
          <w:rFonts w:ascii="Times New Roman" w:hAnsi="Times New Roman" w:cs="Times New Roman"/>
          <w:sz w:val="24"/>
          <w:szCs w:val="24"/>
        </w:rPr>
        <w:t>adult hypertension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 and diabetes</w:t>
      </w:r>
      <w:r w:rsidR="00EB42DE">
        <w:rPr>
          <w:rFonts w:ascii="Times New Roman" w:hAnsi="Times New Roman" w:cs="Times New Roman"/>
          <w:sz w:val="24"/>
          <w:szCs w:val="24"/>
        </w:rPr>
        <w:t xml:space="preserve"> in the offspring</w:t>
      </w:r>
      <w:r w:rsidR="0041327D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886688" w:rsidRPr="000D5409">
        <w:rPr>
          <w:rFonts w:ascii="Times New Roman" w:hAnsi="Times New Roman" w:cs="Times New Roman"/>
          <w:sz w:val="24"/>
          <w:szCs w:val="24"/>
        </w:rPr>
        <w:t xml:space="preserve">support the </w:t>
      </w:r>
      <w:proofErr w:type="spellStart"/>
      <w:r w:rsidR="0041327D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41327D" w:rsidRPr="000D5409">
        <w:rPr>
          <w:rFonts w:ascii="Times New Roman" w:hAnsi="Times New Roman" w:cs="Times New Roman"/>
          <w:sz w:val="24"/>
          <w:szCs w:val="24"/>
        </w:rPr>
        <w:t xml:space="preserve"> programming concept</w:t>
      </w:r>
      <w:r w:rsidR="00082C13">
        <w:rPr>
          <w:rFonts w:ascii="Times New Roman" w:hAnsi="Times New Roman" w:cs="Times New Roman"/>
          <w:sz w:val="24"/>
          <w:szCs w:val="24"/>
        </w:rPr>
        <w:t xml:space="preserve"> (10,11)</w:t>
      </w:r>
      <w:r w:rsidR="00DC52DD" w:rsidRPr="000D5409">
        <w:rPr>
          <w:rFonts w:ascii="Times New Roman" w:hAnsi="Times New Roman" w:cs="Times New Roman"/>
          <w:sz w:val="24"/>
          <w:szCs w:val="24"/>
        </w:rPr>
        <w:t>.</w:t>
      </w:r>
      <w:r w:rsidR="004175C0" w:rsidRPr="000D5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27D" w:rsidRPr="000D5409">
        <w:rPr>
          <w:rFonts w:ascii="Times New Roman" w:hAnsi="Times New Roman" w:cs="Times New Roman"/>
          <w:sz w:val="24"/>
          <w:szCs w:val="24"/>
        </w:rPr>
        <w:t>However</w:t>
      </w:r>
      <w:proofErr w:type="gramEnd"/>
      <w:r w:rsidR="007B3EF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175C0" w:rsidRPr="000D5409">
        <w:rPr>
          <w:rFonts w:ascii="Times New Roman" w:hAnsi="Times New Roman" w:cs="Times New Roman"/>
          <w:sz w:val="24"/>
          <w:szCs w:val="24"/>
        </w:rPr>
        <w:t xml:space="preserve">evidence for developmental programming </w:t>
      </w:r>
      <w:r w:rsidR="00EB42DE">
        <w:rPr>
          <w:rFonts w:ascii="Times New Roman" w:hAnsi="Times New Roman" w:cs="Times New Roman"/>
          <w:sz w:val="24"/>
          <w:szCs w:val="24"/>
        </w:rPr>
        <w:t xml:space="preserve">in humans </w:t>
      </w:r>
      <w:r w:rsidR="004175C0" w:rsidRPr="000D5409">
        <w:rPr>
          <w:rFonts w:ascii="Times New Roman" w:hAnsi="Times New Roman" w:cs="Times New Roman"/>
          <w:sz w:val="24"/>
          <w:szCs w:val="24"/>
        </w:rPr>
        <w:t xml:space="preserve">is </w:t>
      </w:r>
      <w:r w:rsidR="00241363" w:rsidRPr="000D5409">
        <w:rPr>
          <w:rFonts w:ascii="Times New Roman" w:hAnsi="Times New Roman" w:cs="Times New Roman"/>
          <w:sz w:val="24"/>
          <w:szCs w:val="24"/>
        </w:rPr>
        <w:t>still l</w:t>
      </w:r>
      <w:r w:rsidR="004175C0" w:rsidRPr="000D5409">
        <w:rPr>
          <w:rFonts w:ascii="Times New Roman" w:hAnsi="Times New Roman" w:cs="Times New Roman"/>
          <w:sz w:val="24"/>
          <w:szCs w:val="24"/>
        </w:rPr>
        <w:t xml:space="preserve">argely </w:t>
      </w:r>
      <w:r w:rsidR="00241363" w:rsidRPr="000D5409">
        <w:rPr>
          <w:rFonts w:ascii="Times New Roman" w:hAnsi="Times New Roman" w:cs="Times New Roman"/>
          <w:sz w:val="24"/>
          <w:szCs w:val="24"/>
        </w:rPr>
        <w:t xml:space="preserve">based </w:t>
      </w:r>
      <w:r w:rsidR="004175C0" w:rsidRPr="000D5409">
        <w:rPr>
          <w:rFonts w:ascii="Times New Roman" w:hAnsi="Times New Roman" w:cs="Times New Roman"/>
          <w:sz w:val="24"/>
          <w:szCs w:val="24"/>
        </w:rPr>
        <w:t xml:space="preserve">on observational </w:t>
      </w:r>
      <w:r w:rsidR="00132012" w:rsidRPr="000D5409">
        <w:rPr>
          <w:rFonts w:ascii="Times New Roman" w:hAnsi="Times New Roman" w:cs="Times New Roman"/>
          <w:sz w:val="24"/>
          <w:szCs w:val="24"/>
        </w:rPr>
        <w:t>studies</w:t>
      </w:r>
      <w:r w:rsidR="007A53F4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A366CE" w:rsidRPr="000D5409">
        <w:rPr>
          <w:rFonts w:ascii="Times New Roman" w:hAnsi="Times New Roman" w:cs="Times New Roman"/>
          <w:sz w:val="24"/>
          <w:szCs w:val="24"/>
        </w:rPr>
        <w:t>R</w:t>
      </w:r>
      <w:r w:rsidR="007A53F4" w:rsidRPr="000D5409">
        <w:rPr>
          <w:rFonts w:ascii="Times New Roman" w:hAnsi="Times New Roman" w:cs="Times New Roman"/>
          <w:sz w:val="24"/>
          <w:szCs w:val="24"/>
        </w:rPr>
        <w:t>andomi</w:t>
      </w:r>
      <w:r w:rsidR="006563EC">
        <w:rPr>
          <w:rFonts w:ascii="Times New Roman" w:hAnsi="Times New Roman" w:cs="Times New Roman"/>
          <w:sz w:val="24"/>
          <w:szCs w:val="24"/>
        </w:rPr>
        <w:t>z</w:t>
      </w:r>
      <w:r w:rsidR="007A53F4" w:rsidRPr="000D5409">
        <w:rPr>
          <w:rFonts w:ascii="Times New Roman" w:hAnsi="Times New Roman" w:cs="Times New Roman"/>
          <w:sz w:val="24"/>
          <w:szCs w:val="24"/>
        </w:rPr>
        <w:t xml:space="preserve">ed controlled trials 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(RCTs) </w:t>
      </w:r>
      <w:r w:rsidR="0044379B" w:rsidRPr="000D5409">
        <w:rPr>
          <w:rFonts w:ascii="Times New Roman" w:hAnsi="Times New Roman" w:cs="Times New Roman"/>
          <w:sz w:val="24"/>
          <w:szCs w:val="24"/>
        </w:rPr>
        <w:t xml:space="preserve">of nutritional interventions </w:t>
      </w:r>
      <w:r w:rsidR="0041327D" w:rsidRPr="000D5409">
        <w:rPr>
          <w:rFonts w:ascii="Times New Roman" w:hAnsi="Times New Roman" w:cs="Times New Roman"/>
          <w:sz w:val="24"/>
          <w:szCs w:val="24"/>
        </w:rPr>
        <w:t xml:space="preserve">in undernourished women </w:t>
      </w:r>
      <w:r w:rsidR="00540092" w:rsidRPr="000D5409">
        <w:rPr>
          <w:rFonts w:ascii="Times New Roman" w:hAnsi="Times New Roman" w:cs="Times New Roman"/>
          <w:sz w:val="24"/>
          <w:szCs w:val="24"/>
        </w:rPr>
        <w:t>during pregnancy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 have shown that 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protein-energy and/or micronutrient supplements </w:t>
      </w:r>
      <w:r w:rsidR="00A366CE" w:rsidRPr="000D5409">
        <w:rPr>
          <w:rFonts w:ascii="Times New Roman" w:hAnsi="Times New Roman" w:cs="Times New Roman"/>
          <w:sz w:val="24"/>
          <w:szCs w:val="24"/>
        </w:rPr>
        <w:t>increase birth weight</w:t>
      </w:r>
      <w:r w:rsidR="00082C13">
        <w:rPr>
          <w:rFonts w:ascii="Times New Roman" w:hAnsi="Times New Roman" w:cs="Times New Roman"/>
          <w:sz w:val="24"/>
          <w:szCs w:val="24"/>
        </w:rPr>
        <w:t xml:space="preserve"> (12,13)</w:t>
      </w:r>
      <w:r w:rsidR="00A366CE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E97884" w:rsidRPr="000D5409">
        <w:rPr>
          <w:rFonts w:ascii="Times New Roman" w:hAnsi="Times New Roman" w:cs="Times New Roman"/>
          <w:sz w:val="24"/>
          <w:szCs w:val="24"/>
        </w:rPr>
        <w:t xml:space="preserve">Follow-up of </w:t>
      </w:r>
      <w:r w:rsidR="00E97884"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the children 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has </w:t>
      </w:r>
      <w:r w:rsidR="0086467A" w:rsidRPr="000D5409">
        <w:rPr>
          <w:rFonts w:ascii="Times New Roman" w:hAnsi="Times New Roman" w:cs="Times New Roman"/>
          <w:sz w:val="24"/>
          <w:szCs w:val="24"/>
        </w:rPr>
        <w:t>show</w:t>
      </w:r>
      <w:r w:rsidR="002967D5" w:rsidRPr="000D5409">
        <w:rPr>
          <w:rFonts w:ascii="Times New Roman" w:hAnsi="Times New Roman" w:cs="Times New Roman"/>
          <w:sz w:val="24"/>
          <w:szCs w:val="24"/>
        </w:rPr>
        <w:t>n</w:t>
      </w:r>
      <w:r w:rsidR="0086467A" w:rsidRPr="000D5409">
        <w:rPr>
          <w:rFonts w:ascii="Times New Roman" w:hAnsi="Times New Roman" w:cs="Times New Roman"/>
          <w:sz w:val="24"/>
          <w:szCs w:val="24"/>
        </w:rPr>
        <w:t xml:space="preserve"> reductions in blood pressure</w:t>
      </w:r>
      <w:r w:rsidR="00082C13">
        <w:rPr>
          <w:rFonts w:ascii="Times New Roman" w:hAnsi="Times New Roman" w:cs="Times New Roman"/>
          <w:sz w:val="24"/>
          <w:szCs w:val="24"/>
        </w:rPr>
        <w:t xml:space="preserve"> (14)</w:t>
      </w:r>
      <w:r w:rsidR="0098018A" w:rsidRPr="000D5409">
        <w:rPr>
          <w:rFonts w:ascii="Times New Roman" w:hAnsi="Times New Roman" w:cs="Times New Roman"/>
          <w:sz w:val="24"/>
          <w:szCs w:val="24"/>
        </w:rPr>
        <w:t>,</w:t>
      </w:r>
      <w:r w:rsidR="0086467A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2967D5" w:rsidRPr="000D5409">
        <w:rPr>
          <w:rFonts w:ascii="Times New Roman" w:hAnsi="Times New Roman" w:cs="Times New Roman"/>
          <w:sz w:val="24"/>
          <w:szCs w:val="24"/>
        </w:rPr>
        <w:t>fasting glucose</w:t>
      </w:r>
      <w:r w:rsidR="00082C13">
        <w:rPr>
          <w:rFonts w:ascii="Times New Roman" w:hAnsi="Times New Roman" w:cs="Times New Roman"/>
          <w:sz w:val="24"/>
          <w:szCs w:val="24"/>
        </w:rPr>
        <w:t xml:space="preserve"> (15)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98018A" w:rsidRPr="000D5409">
        <w:rPr>
          <w:rFonts w:ascii="Times New Roman" w:hAnsi="Times New Roman" w:cs="Times New Roman"/>
          <w:sz w:val="24"/>
          <w:szCs w:val="24"/>
        </w:rPr>
        <w:t>insulin resistance</w:t>
      </w:r>
      <w:r w:rsidR="00082C13">
        <w:rPr>
          <w:rFonts w:ascii="Times New Roman" w:hAnsi="Times New Roman" w:cs="Times New Roman"/>
          <w:sz w:val="24"/>
          <w:szCs w:val="24"/>
        </w:rPr>
        <w:t xml:space="preserve"> (16)</w:t>
      </w:r>
      <w:r w:rsidR="0098018A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2967D5" w:rsidRPr="000D5409">
        <w:rPr>
          <w:rFonts w:ascii="Times New Roman" w:hAnsi="Times New Roman" w:cs="Times New Roman"/>
          <w:sz w:val="24"/>
          <w:szCs w:val="24"/>
        </w:rPr>
        <w:t>LDL-cholesterol</w:t>
      </w:r>
      <w:r w:rsidR="00082C13">
        <w:rPr>
          <w:rFonts w:ascii="Times New Roman" w:hAnsi="Times New Roman" w:cs="Times New Roman"/>
          <w:sz w:val="24"/>
          <w:szCs w:val="24"/>
        </w:rPr>
        <w:t xml:space="preserve"> (15)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4D5939" w:rsidRPr="000D5409">
        <w:rPr>
          <w:rFonts w:ascii="Times New Roman" w:hAnsi="Times New Roman" w:cs="Times New Roman"/>
          <w:sz w:val="24"/>
          <w:szCs w:val="24"/>
        </w:rPr>
        <w:t>triglyceride concentrations</w:t>
      </w:r>
      <w:r w:rsidR="00082C13">
        <w:rPr>
          <w:rFonts w:ascii="Times New Roman" w:hAnsi="Times New Roman" w:cs="Times New Roman"/>
          <w:sz w:val="24"/>
          <w:szCs w:val="24"/>
        </w:rPr>
        <w:t xml:space="preserve"> (17)</w:t>
      </w:r>
      <w:r w:rsidR="004D5939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86467A" w:rsidRPr="000D5409">
        <w:rPr>
          <w:rFonts w:ascii="Times New Roman" w:hAnsi="Times New Roman" w:cs="Times New Roman"/>
          <w:sz w:val="24"/>
          <w:szCs w:val="24"/>
        </w:rPr>
        <w:t>arterial stiffness</w:t>
      </w:r>
      <w:r w:rsidR="00082C13">
        <w:rPr>
          <w:rFonts w:ascii="Times New Roman" w:hAnsi="Times New Roman" w:cs="Times New Roman"/>
          <w:sz w:val="24"/>
          <w:szCs w:val="24"/>
        </w:rPr>
        <w:t xml:space="preserve"> (16),</w:t>
      </w:r>
      <w:r w:rsidR="00E97884" w:rsidRPr="000D5409">
        <w:rPr>
          <w:rFonts w:ascii="Times New Roman" w:hAnsi="Times New Roman" w:cs="Times New Roman"/>
          <w:sz w:val="24"/>
          <w:szCs w:val="24"/>
        </w:rPr>
        <w:t xml:space="preserve"> metabolic syndrome</w:t>
      </w:r>
      <w:r w:rsidR="00082C13">
        <w:rPr>
          <w:rFonts w:ascii="Times New Roman" w:hAnsi="Times New Roman" w:cs="Times New Roman"/>
          <w:sz w:val="24"/>
          <w:szCs w:val="24"/>
        </w:rPr>
        <w:t xml:space="preserve"> (17)</w:t>
      </w:r>
      <w:r w:rsidR="0086467A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2967D5" w:rsidRPr="000D5409">
        <w:rPr>
          <w:rFonts w:ascii="Times New Roman" w:hAnsi="Times New Roman" w:cs="Times New Roman"/>
          <w:sz w:val="24"/>
          <w:szCs w:val="24"/>
        </w:rPr>
        <w:t>and</w:t>
      </w:r>
      <w:r w:rsidR="00E97884" w:rsidRPr="000D5409">
        <w:rPr>
          <w:rFonts w:ascii="Times New Roman" w:hAnsi="Times New Roman" w:cs="Times New Roman"/>
          <w:sz w:val="24"/>
          <w:szCs w:val="24"/>
        </w:rPr>
        <w:t xml:space="preserve"> adiposity</w:t>
      </w:r>
      <w:r w:rsidR="00082C13">
        <w:rPr>
          <w:rFonts w:ascii="Times New Roman" w:hAnsi="Times New Roman" w:cs="Times New Roman"/>
          <w:sz w:val="24"/>
          <w:szCs w:val="24"/>
        </w:rPr>
        <w:t xml:space="preserve"> (18)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0111AC" w:rsidRPr="000D5409">
        <w:rPr>
          <w:rFonts w:ascii="Times New Roman" w:hAnsi="Times New Roman" w:cs="Times New Roman"/>
          <w:sz w:val="24"/>
          <w:szCs w:val="24"/>
        </w:rPr>
        <w:t xml:space="preserve">these changes </w:t>
      </w:r>
      <w:r w:rsidR="00EB42DE">
        <w:rPr>
          <w:rFonts w:ascii="Times New Roman" w:hAnsi="Times New Roman" w:cs="Times New Roman"/>
          <w:sz w:val="24"/>
          <w:szCs w:val="24"/>
        </w:rPr>
        <w:t xml:space="preserve">have been small, </w:t>
      </w:r>
      <w:r w:rsidR="000111AC" w:rsidRPr="000D5409">
        <w:rPr>
          <w:rFonts w:ascii="Times New Roman" w:hAnsi="Times New Roman" w:cs="Times New Roman"/>
          <w:sz w:val="24"/>
          <w:szCs w:val="24"/>
        </w:rPr>
        <w:t xml:space="preserve">inconsistent across studies, and </w:t>
      </w:r>
      <w:r w:rsidR="000B76AB" w:rsidRPr="000D5409">
        <w:rPr>
          <w:rFonts w:ascii="Times New Roman" w:hAnsi="Times New Roman" w:cs="Times New Roman"/>
          <w:sz w:val="24"/>
          <w:szCs w:val="24"/>
        </w:rPr>
        <w:t>sometimes</w:t>
      </w:r>
      <w:r w:rsidR="000111AC" w:rsidRPr="000D5409">
        <w:rPr>
          <w:rFonts w:ascii="Times New Roman" w:hAnsi="Times New Roman" w:cs="Times New Roman"/>
          <w:sz w:val="24"/>
          <w:szCs w:val="24"/>
        </w:rPr>
        <w:t xml:space="preserve"> transient</w:t>
      </w:r>
      <w:r w:rsidR="00082C13">
        <w:rPr>
          <w:rFonts w:ascii="Times New Roman" w:hAnsi="Times New Roman" w:cs="Times New Roman"/>
          <w:sz w:val="24"/>
          <w:szCs w:val="24"/>
        </w:rPr>
        <w:t xml:space="preserve"> (19,20)</w:t>
      </w:r>
      <w:r w:rsidR="000111AC" w:rsidRPr="000D5409">
        <w:rPr>
          <w:rFonts w:ascii="Times New Roman" w:hAnsi="Times New Roman" w:cs="Times New Roman"/>
          <w:sz w:val="24"/>
          <w:szCs w:val="24"/>
        </w:rPr>
        <w:t xml:space="preserve"> and some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 studies show</w:t>
      </w:r>
      <w:r w:rsidR="00DB4609" w:rsidRPr="000D5409">
        <w:rPr>
          <w:rFonts w:ascii="Times New Roman" w:hAnsi="Times New Roman" w:cs="Times New Roman"/>
          <w:sz w:val="24"/>
          <w:szCs w:val="24"/>
        </w:rPr>
        <w:t>ed</w:t>
      </w:r>
      <w:r w:rsidR="002967D5" w:rsidRPr="000D5409">
        <w:rPr>
          <w:rFonts w:ascii="Times New Roman" w:hAnsi="Times New Roman" w:cs="Times New Roman"/>
          <w:sz w:val="24"/>
          <w:szCs w:val="24"/>
        </w:rPr>
        <w:t xml:space="preserve"> no beneficial effect on cardiometabolic outcomes</w:t>
      </w:r>
      <w:r w:rsidR="00082C13">
        <w:rPr>
          <w:rFonts w:ascii="Times New Roman" w:hAnsi="Times New Roman" w:cs="Times New Roman"/>
          <w:sz w:val="24"/>
          <w:szCs w:val="24"/>
        </w:rPr>
        <w:t xml:space="preserve"> (21,22)</w:t>
      </w:r>
      <w:r w:rsidR="0086467A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521B85" w:rsidRPr="000D5409">
        <w:rPr>
          <w:rFonts w:ascii="Times New Roman" w:hAnsi="Times New Roman" w:cs="Times New Roman"/>
          <w:sz w:val="24"/>
          <w:szCs w:val="24"/>
        </w:rPr>
        <w:t>Most of t</w:t>
      </w:r>
      <w:r w:rsidR="004D5939" w:rsidRPr="000D5409">
        <w:rPr>
          <w:rFonts w:ascii="Times New Roman" w:hAnsi="Times New Roman" w:cs="Times New Roman"/>
          <w:sz w:val="24"/>
          <w:szCs w:val="24"/>
        </w:rPr>
        <w:t>hese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D5939" w:rsidRPr="000D5409">
        <w:rPr>
          <w:rFonts w:ascii="Times New Roman" w:hAnsi="Times New Roman" w:cs="Times New Roman"/>
          <w:sz w:val="24"/>
          <w:szCs w:val="24"/>
        </w:rPr>
        <w:t xml:space="preserve">trials 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started the </w:t>
      </w:r>
      <w:r w:rsidR="00DA35A2" w:rsidRPr="000D5409">
        <w:rPr>
          <w:rFonts w:ascii="Times New Roman" w:hAnsi="Times New Roman" w:cs="Times New Roman"/>
          <w:sz w:val="24"/>
          <w:szCs w:val="24"/>
        </w:rPr>
        <w:t xml:space="preserve">nutritional </w:t>
      </w:r>
      <w:r w:rsidR="00132012" w:rsidRPr="000D5409">
        <w:rPr>
          <w:rFonts w:ascii="Times New Roman" w:hAnsi="Times New Roman" w:cs="Times New Roman"/>
          <w:sz w:val="24"/>
          <w:szCs w:val="24"/>
        </w:rPr>
        <w:t>intervention</w:t>
      </w:r>
      <w:r w:rsidR="00DA35A2" w:rsidRPr="000D5409">
        <w:rPr>
          <w:rFonts w:ascii="Times New Roman" w:hAnsi="Times New Roman" w:cs="Times New Roman"/>
          <w:sz w:val="24"/>
          <w:szCs w:val="24"/>
        </w:rPr>
        <w:t xml:space="preserve"> between </w:t>
      </w:r>
      <w:proofErr w:type="gramStart"/>
      <w:r w:rsidR="00DA35A2" w:rsidRPr="000D5409">
        <w:rPr>
          <w:rFonts w:ascii="Times New Roman" w:hAnsi="Times New Roman" w:cs="Times New Roman"/>
          <w:sz w:val="24"/>
          <w:szCs w:val="24"/>
        </w:rPr>
        <w:t>12 and 20 weeks</w:t>
      </w:r>
      <w:r w:rsidR="005C2ACE">
        <w:rPr>
          <w:rFonts w:ascii="Times New Roman" w:hAnsi="Times New Roman" w:cs="Times New Roman"/>
          <w:sz w:val="24"/>
          <w:szCs w:val="24"/>
        </w:rPr>
        <w:t>’</w:t>
      </w:r>
      <w:proofErr w:type="gramEnd"/>
      <w:r w:rsidR="00DA35A2" w:rsidRPr="000D5409">
        <w:rPr>
          <w:rFonts w:ascii="Times New Roman" w:hAnsi="Times New Roman" w:cs="Times New Roman"/>
          <w:sz w:val="24"/>
          <w:szCs w:val="24"/>
        </w:rPr>
        <w:t xml:space="preserve"> gestation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4D5939" w:rsidRPr="000D5409">
        <w:rPr>
          <w:rFonts w:ascii="Times New Roman" w:hAnsi="Times New Roman" w:cs="Times New Roman"/>
          <w:sz w:val="24"/>
          <w:szCs w:val="24"/>
        </w:rPr>
        <w:t xml:space="preserve">which would have missed </w:t>
      </w:r>
      <w:r w:rsidR="00DA35A2" w:rsidRPr="000D5409">
        <w:rPr>
          <w:rFonts w:ascii="Times New Roman" w:hAnsi="Times New Roman" w:cs="Times New Roman"/>
          <w:sz w:val="24"/>
          <w:szCs w:val="24"/>
        </w:rPr>
        <w:t>e</w:t>
      </w:r>
      <w:r w:rsidR="004D5939" w:rsidRPr="000D5409">
        <w:rPr>
          <w:rFonts w:ascii="Times New Roman" w:hAnsi="Times New Roman" w:cs="Times New Roman"/>
          <w:sz w:val="24"/>
          <w:szCs w:val="24"/>
        </w:rPr>
        <w:t xml:space="preserve">vents in 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early pregnancy </w:t>
      </w:r>
      <w:r w:rsidR="004D5939" w:rsidRPr="000D5409">
        <w:rPr>
          <w:rFonts w:ascii="Times New Roman" w:hAnsi="Times New Roman" w:cs="Times New Roman"/>
          <w:sz w:val="24"/>
          <w:szCs w:val="24"/>
        </w:rPr>
        <w:t xml:space="preserve">that are potentially </w:t>
      </w:r>
      <w:r w:rsidR="00EB42DE">
        <w:rPr>
          <w:rFonts w:ascii="Times New Roman" w:hAnsi="Times New Roman" w:cs="Times New Roman"/>
          <w:sz w:val="24"/>
          <w:szCs w:val="24"/>
        </w:rPr>
        <w:t xml:space="preserve">important for </w:t>
      </w:r>
      <w:r w:rsidR="00132012" w:rsidRPr="000D5409">
        <w:rPr>
          <w:rFonts w:ascii="Times New Roman" w:hAnsi="Times New Roman" w:cs="Times New Roman"/>
          <w:sz w:val="24"/>
          <w:szCs w:val="24"/>
        </w:rPr>
        <w:t>programming</w:t>
      </w:r>
      <w:r w:rsidR="004D5939" w:rsidRPr="000D5409">
        <w:rPr>
          <w:rFonts w:ascii="Times New Roman" w:hAnsi="Times New Roman" w:cs="Times New Roman"/>
          <w:sz w:val="24"/>
          <w:szCs w:val="24"/>
        </w:rPr>
        <w:t>,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 such as placenta</w:t>
      </w:r>
      <w:r w:rsidR="004D5939" w:rsidRPr="000D5409">
        <w:rPr>
          <w:rFonts w:ascii="Times New Roman" w:hAnsi="Times New Roman" w:cs="Times New Roman"/>
          <w:sz w:val="24"/>
          <w:szCs w:val="24"/>
        </w:rPr>
        <w:t>l development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, the period of rapid </w:t>
      </w:r>
      <w:proofErr w:type="spellStart"/>
      <w:r w:rsidR="00132012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132012" w:rsidRPr="000D5409">
        <w:rPr>
          <w:rFonts w:ascii="Times New Roman" w:hAnsi="Times New Roman" w:cs="Times New Roman"/>
          <w:sz w:val="24"/>
          <w:szCs w:val="24"/>
        </w:rPr>
        <w:t xml:space="preserve"> organogenesis</w:t>
      </w:r>
      <w:r w:rsidR="00DA35A2" w:rsidRPr="000D5409">
        <w:rPr>
          <w:rFonts w:ascii="Times New Roman" w:hAnsi="Times New Roman" w:cs="Times New Roman"/>
          <w:sz w:val="24"/>
          <w:szCs w:val="24"/>
        </w:rPr>
        <w:t xml:space="preserve">, and </w:t>
      </w:r>
      <w:r w:rsidR="00284E22" w:rsidRPr="000D5409">
        <w:rPr>
          <w:rFonts w:ascii="Times New Roman" w:hAnsi="Times New Roman" w:cs="Times New Roman"/>
          <w:sz w:val="24"/>
          <w:szCs w:val="24"/>
        </w:rPr>
        <w:t xml:space="preserve">peri-conceptional </w:t>
      </w:r>
      <w:r w:rsidR="00DA35A2" w:rsidRPr="000D5409">
        <w:rPr>
          <w:rFonts w:ascii="Times New Roman" w:hAnsi="Times New Roman" w:cs="Times New Roman"/>
          <w:sz w:val="24"/>
          <w:szCs w:val="24"/>
        </w:rPr>
        <w:t>epigenetic changes</w:t>
      </w:r>
      <w:r w:rsidR="00082C13">
        <w:rPr>
          <w:rFonts w:ascii="Times New Roman" w:hAnsi="Times New Roman" w:cs="Times New Roman"/>
          <w:sz w:val="24"/>
          <w:szCs w:val="24"/>
        </w:rPr>
        <w:t xml:space="preserve"> (23)</w:t>
      </w:r>
      <w:r w:rsidR="00132012" w:rsidRPr="000D5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B70E9" w14:textId="0535BA6D" w:rsidR="003B6B5D" w:rsidRPr="000D5409" w:rsidRDefault="00BC35E1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The Mumbai Maternal Nutrition Project (Project “SARAS”, ISRCTN62811278) was </w:t>
      </w:r>
      <w:r w:rsidR="0015211B" w:rsidRPr="000D5409">
        <w:rPr>
          <w:rFonts w:ascii="Times New Roman" w:hAnsi="Times New Roman" w:cs="Times New Roman"/>
          <w:sz w:val="24"/>
          <w:szCs w:val="24"/>
        </w:rPr>
        <w:t>an RCT of a food-based micronutrient supplement</w:t>
      </w:r>
      <w:r w:rsidR="00EB42DE">
        <w:rPr>
          <w:rFonts w:ascii="Times New Roman" w:hAnsi="Times New Roman" w:cs="Times New Roman"/>
          <w:sz w:val="24"/>
          <w:szCs w:val="24"/>
        </w:rPr>
        <w:t xml:space="preserve">, starting pre-conceptionally, 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for women </w:t>
      </w:r>
      <w:r w:rsidR="006D6461" w:rsidRPr="000D5409">
        <w:rPr>
          <w:rFonts w:ascii="Times New Roman" w:hAnsi="Times New Roman" w:cs="Times New Roman"/>
          <w:sz w:val="24"/>
          <w:szCs w:val="24"/>
        </w:rPr>
        <w:t xml:space="preserve">from low-income families </w:t>
      </w:r>
      <w:r w:rsidR="0015211B" w:rsidRPr="000D5409">
        <w:rPr>
          <w:rFonts w:ascii="Times New Roman" w:hAnsi="Times New Roman" w:cs="Times New Roman"/>
          <w:sz w:val="24"/>
          <w:szCs w:val="24"/>
        </w:rPr>
        <w:t>living in slum communities in Mumbai, India</w:t>
      </w:r>
      <w:r w:rsidR="00082C13">
        <w:rPr>
          <w:rFonts w:ascii="Times New Roman" w:hAnsi="Times New Roman" w:cs="Times New Roman"/>
          <w:sz w:val="24"/>
          <w:szCs w:val="24"/>
        </w:rPr>
        <w:t xml:space="preserve"> (24)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Pr="000D5409">
        <w:rPr>
          <w:rFonts w:ascii="Times New Roman" w:hAnsi="Times New Roman" w:cs="Times New Roman"/>
          <w:sz w:val="24"/>
          <w:szCs w:val="24"/>
        </w:rPr>
        <w:t>The intervention was a daily snack made from micronutrient-rich local foods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Pr="000D5409">
        <w:rPr>
          <w:rFonts w:ascii="Times New Roman" w:hAnsi="Times New Roman" w:cs="Times New Roman"/>
          <w:sz w:val="24"/>
          <w:szCs w:val="24"/>
        </w:rPr>
        <w:t xml:space="preserve">as a supplement to women’s normal diet. </w:t>
      </w:r>
      <w:r w:rsidR="00F94136" w:rsidRPr="000D5409">
        <w:rPr>
          <w:rFonts w:ascii="Times New Roman" w:hAnsi="Times New Roman" w:cs="Times New Roman"/>
          <w:sz w:val="24"/>
          <w:szCs w:val="24"/>
        </w:rPr>
        <w:t>It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2339F4">
        <w:rPr>
          <w:rFonts w:ascii="Times New Roman" w:hAnsi="Times New Roman" w:cs="Times New Roman"/>
          <w:sz w:val="24"/>
          <w:szCs w:val="24"/>
        </w:rPr>
        <w:t>reduced the incidence of gestational diabetes</w:t>
      </w:r>
      <w:r w:rsidR="00082C13">
        <w:rPr>
          <w:rFonts w:ascii="Times New Roman" w:hAnsi="Times New Roman" w:cs="Times New Roman"/>
          <w:sz w:val="24"/>
          <w:szCs w:val="24"/>
        </w:rPr>
        <w:t xml:space="preserve"> (25)</w:t>
      </w:r>
      <w:r w:rsidR="002339F4">
        <w:rPr>
          <w:rFonts w:ascii="Times New Roman" w:hAnsi="Times New Roman" w:cs="Times New Roman"/>
          <w:sz w:val="24"/>
          <w:szCs w:val="24"/>
        </w:rPr>
        <w:t xml:space="preserve"> and among women who started the supplement at least three months prior to conception, 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increased birth weight, with </w:t>
      </w:r>
      <w:r w:rsidR="00BC322C" w:rsidRPr="000D5409">
        <w:rPr>
          <w:rFonts w:ascii="Times New Roman" w:hAnsi="Times New Roman" w:cs="Times New Roman"/>
          <w:sz w:val="24"/>
          <w:szCs w:val="24"/>
        </w:rPr>
        <w:t>larger</w:t>
      </w:r>
      <w:r w:rsidR="0015211B" w:rsidRPr="000D5409">
        <w:rPr>
          <w:rFonts w:ascii="Times New Roman" w:hAnsi="Times New Roman" w:cs="Times New Roman"/>
          <w:sz w:val="24"/>
          <w:szCs w:val="24"/>
        </w:rPr>
        <w:t xml:space="preserve"> effects among 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women </w:t>
      </w:r>
      <w:r w:rsidR="0015211B" w:rsidRPr="000D5409">
        <w:rPr>
          <w:rFonts w:ascii="Times New Roman" w:hAnsi="Times New Roman" w:cs="Times New Roman"/>
          <w:sz w:val="24"/>
          <w:szCs w:val="24"/>
        </w:rPr>
        <w:t>who had a higher pre-conception BMI</w:t>
      </w:r>
      <w:r w:rsidR="00082C13">
        <w:rPr>
          <w:rFonts w:ascii="Times New Roman" w:hAnsi="Times New Roman" w:cs="Times New Roman"/>
          <w:sz w:val="24"/>
          <w:szCs w:val="24"/>
        </w:rPr>
        <w:t xml:space="preserve"> (24)</w:t>
      </w:r>
      <w:r w:rsidR="002339F4">
        <w:rPr>
          <w:rFonts w:ascii="Times New Roman" w:hAnsi="Times New Roman" w:cs="Times New Roman"/>
          <w:sz w:val="24"/>
          <w:szCs w:val="24"/>
        </w:rPr>
        <w:t>.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96771" w:rsidRPr="000D5409">
        <w:rPr>
          <w:rFonts w:ascii="Times New Roman" w:hAnsi="Times New Roman" w:cs="Times New Roman"/>
          <w:sz w:val="24"/>
          <w:szCs w:val="24"/>
        </w:rPr>
        <w:t xml:space="preserve">We have now followed up the children to measure </w:t>
      </w:r>
      <w:r w:rsidR="009C3229" w:rsidRPr="000D5409">
        <w:rPr>
          <w:rFonts w:ascii="Times New Roman" w:hAnsi="Times New Roman" w:cs="Times New Roman"/>
          <w:sz w:val="24"/>
          <w:szCs w:val="24"/>
        </w:rPr>
        <w:t>body composition and cardiometabolic risk markers at the age of 5-</w:t>
      </w:r>
      <w:r w:rsidR="005575AD" w:rsidRPr="000D5409">
        <w:rPr>
          <w:rFonts w:ascii="Times New Roman" w:hAnsi="Times New Roman" w:cs="Times New Roman"/>
          <w:sz w:val="24"/>
          <w:szCs w:val="24"/>
        </w:rPr>
        <w:t>10</w:t>
      </w:r>
      <w:r w:rsidR="009C3229" w:rsidRPr="000D5409">
        <w:rPr>
          <w:rFonts w:ascii="Times New Roman" w:hAnsi="Times New Roman" w:cs="Times New Roman"/>
          <w:sz w:val="24"/>
          <w:szCs w:val="24"/>
        </w:rPr>
        <w:t xml:space="preserve"> years.</w:t>
      </w:r>
      <w:r w:rsidR="00E96771" w:rsidRPr="000D5409">
        <w:rPr>
          <w:rFonts w:ascii="Times New Roman" w:hAnsi="Times New Roman" w:cs="Times New Roman"/>
          <w:sz w:val="24"/>
          <w:szCs w:val="24"/>
        </w:rPr>
        <w:t xml:space="preserve"> We hypothesised that children of women</w:t>
      </w:r>
      <w:r w:rsidR="009C322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96771" w:rsidRPr="000D5409">
        <w:rPr>
          <w:rFonts w:ascii="Times New Roman" w:hAnsi="Times New Roman" w:cs="Times New Roman"/>
          <w:sz w:val="24"/>
          <w:szCs w:val="24"/>
        </w:rPr>
        <w:t xml:space="preserve">in the intervention group would have lower </w:t>
      </w:r>
      <w:r w:rsidR="00E96771" w:rsidRPr="005C2ACE">
        <w:rPr>
          <w:rFonts w:ascii="Times New Roman" w:hAnsi="Times New Roman" w:cs="Times New Roman"/>
          <w:sz w:val="24"/>
          <w:szCs w:val="24"/>
        </w:rPr>
        <w:t>cardiometabolic risk markers</w:t>
      </w:r>
      <w:r w:rsidR="00BC322C" w:rsidRPr="005C2ACE">
        <w:rPr>
          <w:rFonts w:ascii="Times New Roman" w:hAnsi="Times New Roman" w:cs="Times New Roman"/>
          <w:sz w:val="24"/>
          <w:szCs w:val="24"/>
        </w:rPr>
        <w:t xml:space="preserve"> (blood pressure, </w:t>
      </w:r>
      <w:r w:rsidR="00446652" w:rsidRPr="005C2ACE">
        <w:rPr>
          <w:rFonts w:ascii="Times New Roman" w:hAnsi="Times New Roman" w:cs="Times New Roman"/>
          <w:sz w:val="24"/>
          <w:szCs w:val="24"/>
        </w:rPr>
        <w:t xml:space="preserve">serum lipids, </w:t>
      </w:r>
      <w:r w:rsidR="00F94136" w:rsidRPr="005C2ACE">
        <w:rPr>
          <w:rFonts w:ascii="Times New Roman" w:hAnsi="Times New Roman" w:cs="Times New Roman"/>
          <w:sz w:val="24"/>
          <w:szCs w:val="24"/>
        </w:rPr>
        <w:t xml:space="preserve">plasma glucose, </w:t>
      </w:r>
      <w:r w:rsidR="00446652" w:rsidRPr="005C2ACE">
        <w:rPr>
          <w:rFonts w:ascii="Times New Roman" w:hAnsi="Times New Roman" w:cs="Times New Roman"/>
          <w:sz w:val="24"/>
          <w:szCs w:val="24"/>
        </w:rPr>
        <w:t>insulin resistance</w:t>
      </w:r>
      <w:r w:rsidR="00F94136" w:rsidRPr="005C2ACE">
        <w:rPr>
          <w:rFonts w:ascii="Times New Roman" w:hAnsi="Times New Roman" w:cs="Times New Roman"/>
          <w:sz w:val="24"/>
          <w:szCs w:val="24"/>
        </w:rPr>
        <w:t xml:space="preserve"> and </w:t>
      </w:r>
      <w:r w:rsidR="005C2ACE" w:rsidRPr="005C2ACE">
        <w:rPr>
          <w:rFonts w:ascii="Times New Roman" w:hAnsi="Times New Roman" w:cs="Times New Roman"/>
          <w:sz w:val="24"/>
          <w:szCs w:val="24"/>
        </w:rPr>
        <w:t xml:space="preserve">a healthier </w:t>
      </w:r>
      <w:r w:rsidR="0090118F" w:rsidRPr="005C2ACE">
        <w:rPr>
          <w:rFonts w:ascii="Times New Roman" w:hAnsi="Times New Roman" w:cs="Times New Roman"/>
          <w:sz w:val="24"/>
          <w:szCs w:val="24"/>
        </w:rPr>
        <w:t xml:space="preserve">body composition (greater height and lean mass and lower </w:t>
      </w:r>
      <w:r w:rsidR="00F94136" w:rsidRPr="005C2ACE">
        <w:rPr>
          <w:rFonts w:ascii="Times New Roman" w:hAnsi="Times New Roman" w:cs="Times New Roman"/>
          <w:sz w:val="24"/>
          <w:szCs w:val="24"/>
        </w:rPr>
        <w:t>body fat percent</w:t>
      </w:r>
      <w:r w:rsidR="0090118F" w:rsidRPr="005C2ACE">
        <w:rPr>
          <w:rFonts w:ascii="Times New Roman" w:hAnsi="Times New Roman" w:cs="Times New Roman"/>
          <w:sz w:val="24"/>
          <w:szCs w:val="24"/>
        </w:rPr>
        <w:t>)</w:t>
      </w:r>
      <w:r w:rsidR="00446652" w:rsidRPr="005C2ACE">
        <w:rPr>
          <w:rFonts w:ascii="Times New Roman" w:hAnsi="Times New Roman" w:cs="Times New Roman"/>
          <w:sz w:val="24"/>
          <w:szCs w:val="24"/>
        </w:rPr>
        <w:t xml:space="preserve"> </w:t>
      </w:r>
      <w:r w:rsidR="00BC322C" w:rsidRPr="005C2ACE">
        <w:rPr>
          <w:rFonts w:ascii="Times New Roman" w:hAnsi="Times New Roman" w:cs="Times New Roman"/>
          <w:sz w:val="24"/>
          <w:szCs w:val="24"/>
        </w:rPr>
        <w:t>than children of mothers in the control group</w:t>
      </w:r>
      <w:r w:rsidR="00E96771" w:rsidRPr="005C2ACE">
        <w:rPr>
          <w:rFonts w:ascii="Times New Roman" w:hAnsi="Times New Roman" w:cs="Times New Roman"/>
          <w:sz w:val="24"/>
          <w:szCs w:val="24"/>
        </w:rPr>
        <w:t>.</w:t>
      </w:r>
    </w:p>
    <w:p w14:paraId="0F679648" w14:textId="77777777" w:rsidR="008B2B35" w:rsidRPr="000D5409" w:rsidRDefault="00676071" w:rsidP="000B76AB">
      <w:pPr>
        <w:widowControl w:val="0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 xml:space="preserve">Subjects and </w:t>
      </w:r>
      <w:r w:rsidR="00040321" w:rsidRPr="000D5409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13FCF08C" w14:textId="77777777" w:rsidR="00A11233" w:rsidRPr="000D5409" w:rsidRDefault="00D2640F" w:rsidP="000B76AB">
      <w:pPr>
        <w:widowControl w:val="0"/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The trial</w:t>
      </w:r>
    </w:p>
    <w:p w14:paraId="69A4DAA9" w14:textId="77BA36D8" w:rsidR="00405478" w:rsidRPr="000D5409" w:rsidRDefault="00EF11FF" w:rsidP="000B76AB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Project SARAS</w:t>
      </w:r>
      <w:r w:rsidR="00F211B4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was a non-blinded individually randomized 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nutritional supplementation 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trial </w:t>
      </w:r>
      <w:r w:rsidR="00405478"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among women </w:t>
      </w:r>
      <w:r w:rsidR="0009210C" w:rsidRPr="000D5409">
        <w:rPr>
          <w:rFonts w:ascii="Times New Roman" w:hAnsi="Times New Roman" w:cs="Times New Roman"/>
          <w:sz w:val="24"/>
          <w:szCs w:val="24"/>
        </w:rPr>
        <w:t>who were recruited before pregnancy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="00405478" w:rsidRPr="000D5409">
        <w:rPr>
          <w:rFonts w:ascii="Times New Roman" w:hAnsi="Times New Roman" w:cs="Times New Roman"/>
          <w:sz w:val="24"/>
          <w:szCs w:val="24"/>
        </w:rPr>
        <w:t>2006-201</w:t>
      </w:r>
      <w:r w:rsidR="00F50B74" w:rsidRPr="000D5409">
        <w:rPr>
          <w:rFonts w:ascii="Times New Roman" w:hAnsi="Times New Roman" w:cs="Times New Roman"/>
          <w:sz w:val="24"/>
          <w:szCs w:val="24"/>
        </w:rPr>
        <w:t>1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 (</w:t>
      </w:r>
      <w:r w:rsidR="00284E22" w:rsidRPr="000D5409">
        <w:rPr>
          <w:rFonts w:ascii="Times New Roman" w:hAnsi="Times New Roman" w:cs="Times New Roman"/>
          <w:sz w:val="24"/>
          <w:szCs w:val="24"/>
        </w:rPr>
        <w:t>ISRCTN62811278</w:t>
      </w:r>
      <w:r w:rsidR="000C2C09" w:rsidRPr="000D5409">
        <w:rPr>
          <w:rFonts w:ascii="Times New Roman" w:hAnsi="Times New Roman" w:cs="Times New Roman"/>
          <w:sz w:val="24"/>
          <w:szCs w:val="24"/>
        </w:rPr>
        <w:t>)</w:t>
      </w:r>
      <w:r w:rsidR="00082C13">
        <w:rPr>
          <w:rFonts w:ascii="Times New Roman" w:hAnsi="Times New Roman" w:cs="Times New Roman"/>
          <w:sz w:val="24"/>
          <w:szCs w:val="24"/>
        </w:rPr>
        <w:t xml:space="preserve"> (24)</w:t>
      </w:r>
      <w:r w:rsidR="00405478" w:rsidRPr="000D5409">
        <w:rPr>
          <w:rFonts w:ascii="Times New Roman" w:hAnsi="Times New Roman" w:cs="Times New Roman"/>
          <w:sz w:val="24"/>
          <w:szCs w:val="24"/>
        </w:rPr>
        <w:t>. The intervention was a daily snack</w:t>
      </w:r>
      <w:r w:rsidR="00EA04FC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made </w:t>
      </w:r>
      <w:r w:rsidRPr="000D5409">
        <w:rPr>
          <w:rFonts w:ascii="Times New Roman" w:hAnsi="Times New Roman" w:cs="Times New Roman"/>
          <w:sz w:val="24"/>
          <w:szCs w:val="24"/>
        </w:rPr>
        <w:t xml:space="preserve">fresh each day in </w:t>
      </w:r>
      <w:r w:rsidR="00EA04FC" w:rsidRPr="000D5409">
        <w:rPr>
          <w:rFonts w:ascii="Times New Roman" w:hAnsi="Times New Roman" w:cs="Times New Roman"/>
          <w:sz w:val="24"/>
          <w:szCs w:val="24"/>
        </w:rPr>
        <w:t>a</w:t>
      </w:r>
      <w:r w:rsidRPr="000D5409">
        <w:rPr>
          <w:rFonts w:ascii="Times New Roman" w:hAnsi="Times New Roman" w:cs="Times New Roman"/>
          <w:sz w:val="24"/>
          <w:szCs w:val="24"/>
        </w:rPr>
        <w:t xml:space="preserve"> trial kitchen 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from micronutrient-rich </w:t>
      </w:r>
      <w:r w:rsidR="006D6461" w:rsidRPr="000D5409">
        <w:rPr>
          <w:rFonts w:ascii="Times New Roman" w:hAnsi="Times New Roman" w:cs="Times New Roman"/>
          <w:sz w:val="24"/>
          <w:szCs w:val="24"/>
        </w:rPr>
        <w:t xml:space="preserve">vegetarian </w:t>
      </w:r>
      <w:r w:rsidR="00405478" w:rsidRPr="000D5409">
        <w:rPr>
          <w:rFonts w:ascii="Times New Roman" w:hAnsi="Times New Roman" w:cs="Times New Roman"/>
          <w:sz w:val="24"/>
          <w:szCs w:val="24"/>
        </w:rPr>
        <w:t>local foods (green leafy vegetables, fruit and milk)</w:t>
      </w:r>
      <w:r w:rsidR="00082C13">
        <w:rPr>
          <w:rFonts w:ascii="Times New Roman" w:hAnsi="Times New Roman" w:cs="Times New Roman"/>
          <w:sz w:val="24"/>
          <w:szCs w:val="24"/>
        </w:rPr>
        <w:t xml:space="preserve"> (26)</w:t>
      </w:r>
      <w:r w:rsidR="00405478" w:rsidRPr="000D5409">
        <w:rPr>
          <w:rFonts w:ascii="Times New Roman" w:hAnsi="Times New Roman" w:cs="Times New Roman"/>
          <w:sz w:val="24"/>
          <w:szCs w:val="24"/>
        </w:rPr>
        <w:t>. Control snacks contained foods of low</w:t>
      </w:r>
      <w:r w:rsidR="0009210C" w:rsidRPr="000D5409">
        <w:rPr>
          <w:rFonts w:ascii="Times New Roman" w:hAnsi="Times New Roman" w:cs="Times New Roman"/>
          <w:sz w:val="24"/>
          <w:szCs w:val="24"/>
        </w:rPr>
        <w:t>er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 micronutrient content (</w:t>
      </w:r>
      <w:proofErr w:type="gramStart"/>
      <w:r w:rsidR="00405478" w:rsidRPr="000D5409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405478" w:rsidRPr="000D5409">
        <w:rPr>
          <w:rFonts w:ascii="Times New Roman" w:hAnsi="Times New Roman" w:cs="Times New Roman"/>
          <w:sz w:val="24"/>
          <w:szCs w:val="24"/>
        </w:rPr>
        <w:t xml:space="preserve"> potato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 onion). 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The aim was </w:t>
      </w:r>
      <w:r w:rsidR="00082C13">
        <w:rPr>
          <w:rFonts w:ascii="Times New Roman" w:hAnsi="Times New Roman" w:cs="Times New Roman"/>
          <w:sz w:val="24"/>
          <w:szCs w:val="24"/>
        </w:rPr>
        <w:t xml:space="preserve">for women 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to </w:t>
      </w:r>
      <w:r w:rsidR="00082C13">
        <w:rPr>
          <w:rFonts w:ascii="Times New Roman" w:hAnsi="Times New Roman" w:cs="Times New Roman"/>
          <w:sz w:val="24"/>
          <w:szCs w:val="24"/>
        </w:rPr>
        <w:t xml:space="preserve">take </w:t>
      </w:r>
      <w:r w:rsidRPr="000D5409">
        <w:rPr>
          <w:rFonts w:ascii="Times New Roman" w:hAnsi="Times New Roman" w:cs="Times New Roman"/>
          <w:sz w:val="24"/>
          <w:szCs w:val="24"/>
        </w:rPr>
        <w:t xml:space="preserve">one </w:t>
      </w:r>
      <w:r w:rsidR="00EA04FC" w:rsidRPr="000D5409">
        <w:rPr>
          <w:rFonts w:ascii="Times New Roman" w:hAnsi="Times New Roman" w:cs="Times New Roman"/>
          <w:sz w:val="24"/>
          <w:szCs w:val="24"/>
        </w:rPr>
        <w:t xml:space="preserve">snack </w:t>
      </w:r>
      <w:r w:rsidRPr="000D5409">
        <w:rPr>
          <w:rFonts w:ascii="Times New Roman" w:hAnsi="Times New Roman" w:cs="Times New Roman"/>
          <w:sz w:val="24"/>
          <w:szCs w:val="24"/>
        </w:rPr>
        <w:t>every alternate day or more</w:t>
      </w:r>
      <w:r w:rsidR="001D2B78" w:rsidRPr="000D5409">
        <w:rPr>
          <w:rFonts w:ascii="Times New Roman" w:hAnsi="Times New Roman" w:cs="Times New Roman"/>
          <w:sz w:val="24"/>
          <w:szCs w:val="24"/>
        </w:rPr>
        <w:t>, for at least three months before conception</w:t>
      </w:r>
      <w:r w:rsidR="00F50B74" w:rsidRPr="000D5409">
        <w:rPr>
          <w:rFonts w:ascii="Times New Roman" w:hAnsi="Times New Roman" w:cs="Times New Roman"/>
          <w:sz w:val="24"/>
          <w:szCs w:val="24"/>
        </w:rPr>
        <w:t>,</w:t>
      </w:r>
      <w:r w:rsidR="001D2B78" w:rsidRPr="000D5409">
        <w:rPr>
          <w:rFonts w:ascii="Times New Roman" w:hAnsi="Times New Roman" w:cs="Times New Roman"/>
          <w:sz w:val="24"/>
          <w:szCs w:val="24"/>
        </w:rPr>
        <w:t xml:space="preserve"> and throughout pregnancy</w:t>
      </w:r>
      <w:r w:rsidR="0009210C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F50B74" w:rsidRPr="000D5409">
        <w:rPr>
          <w:rFonts w:ascii="Times New Roman" w:hAnsi="Times New Roman" w:cs="Times New Roman"/>
          <w:sz w:val="24"/>
          <w:szCs w:val="24"/>
        </w:rPr>
        <w:t>O</w:t>
      </w:r>
      <w:r w:rsidR="00EA04FC" w:rsidRPr="000D5409">
        <w:rPr>
          <w:rFonts w:ascii="Times New Roman" w:hAnsi="Times New Roman" w:cs="Times New Roman"/>
          <w:sz w:val="24"/>
          <w:szCs w:val="24"/>
        </w:rPr>
        <w:t>n average</w:t>
      </w:r>
      <w:r w:rsidR="00612BAE" w:rsidRPr="000D5409">
        <w:rPr>
          <w:rFonts w:ascii="Times New Roman" w:hAnsi="Times New Roman" w:cs="Times New Roman"/>
          <w:sz w:val="24"/>
          <w:szCs w:val="24"/>
        </w:rPr>
        <w:t>,</w:t>
      </w:r>
      <w:r w:rsidR="00EA04FC" w:rsidRPr="000D5409">
        <w:rPr>
          <w:rFonts w:ascii="Times New Roman" w:hAnsi="Times New Roman" w:cs="Times New Roman"/>
          <w:sz w:val="24"/>
          <w:szCs w:val="24"/>
        </w:rPr>
        <w:t xml:space="preserve"> i</w:t>
      </w:r>
      <w:r w:rsidR="00405478" w:rsidRPr="000D5409">
        <w:rPr>
          <w:rFonts w:ascii="Times New Roman" w:hAnsi="Times New Roman" w:cs="Times New Roman"/>
          <w:sz w:val="24"/>
          <w:szCs w:val="24"/>
        </w:rPr>
        <w:t>ntervention snacks contained 10-23% of the WHO Reference Nutrient Intake (RNI) for β-</w:t>
      </w:r>
      <w:r w:rsidR="00405478" w:rsidRPr="00EC307B">
        <w:rPr>
          <w:rFonts w:ascii="Times New Roman" w:hAnsi="Times New Roman" w:cs="Times New Roman"/>
          <w:sz w:val="24"/>
          <w:szCs w:val="24"/>
        </w:rPr>
        <w:t xml:space="preserve">carotene, </w:t>
      </w:r>
      <w:r w:rsidR="001C3593" w:rsidRPr="00EC307B">
        <w:rPr>
          <w:rFonts w:ascii="Times New Roman" w:hAnsi="Times New Roman" w:cs="Times New Roman"/>
          <w:sz w:val="24"/>
          <w:szCs w:val="24"/>
        </w:rPr>
        <w:t xml:space="preserve">riboflavin and </w:t>
      </w:r>
      <w:r w:rsidR="00405478" w:rsidRPr="00EC307B">
        <w:rPr>
          <w:rFonts w:ascii="Times New Roman" w:hAnsi="Times New Roman" w:cs="Times New Roman"/>
          <w:sz w:val="24"/>
          <w:szCs w:val="24"/>
        </w:rPr>
        <w:t>vitamin B12, folate, calcium and iron, and 0.7 MJ of energy and 6 g of protein, compared with 0-7% RNI for the micronutrients, 0.4 MJ of energy and 2 g of protein</w:t>
      </w:r>
      <w:r w:rsidR="00D2640F" w:rsidRPr="00EC307B">
        <w:rPr>
          <w:rFonts w:ascii="Times New Roman" w:hAnsi="Times New Roman" w:cs="Times New Roman"/>
          <w:sz w:val="24"/>
          <w:szCs w:val="24"/>
        </w:rPr>
        <w:t xml:space="preserve"> in control snacks</w:t>
      </w:r>
      <w:r w:rsidR="00082C13" w:rsidRPr="00EC307B">
        <w:rPr>
          <w:rFonts w:ascii="Times New Roman" w:hAnsi="Times New Roman" w:cs="Times New Roman"/>
          <w:sz w:val="24"/>
          <w:szCs w:val="24"/>
        </w:rPr>
        <w:t xml:space="preserve"> (26,27)</w:t>
      </w:r>
      <w:r w:rsidR="00405478" w:rsidRPr="00EC307B">
        <w:rPr>
          <w:rFonts w:ascii="Times New Roman" w:hAnsi="Times New Roman" w:cs="Times New Roman"/>
          <w:sz w:val="24"/>
          <w:szCs w:val="24"/>
        </w:rPr>
        <w:t>. Women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 were offered one snack </w:t>
      </w:r>
      <w:r w:rsidR="00C83124" w:rsidRPr="000D5409">
        <w:rPr>
          <w:rFonts w:ascii="Times New Roman" w:hAnsi="Times New Roman" w:cs="Times New Roman"/>
          <w:sz w:val="24"/>
          <w:szCs w:val="24"/>
        </w:rPr>
        <w:t>daily;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 intake was </w:t>
      </w:r>
      <w:proofErr w:type="gramStart"/>
      <w:r w:rsidR="00405478" w:rsidRPr="000D5409">
        <w:rPr>
          <w:rFonts w:ascii="Times New Roman" w:hAnsi="Times New Roman" w:cs="Times New Roman"/>
          <w:sz w:val="24"/>
          <w:szCs w:val="24"/>
        </w:rPr>
        <w:t>supervised</w:t>
      </w:r>
      <w:proofErr w:type="gramEnd"/>
      <w:r w:rsidR="00405478" w:rsidRPr="000D5409">
        <w:rPr>
          <w:rFonts w:ascii="Times New Roman" w:hAnsi="Times New Roman" w:cs="Times New Roman"/>
          <w:sz w:val="24"/>
          <w:szCs w:val="24"/>
        </w:rPr>
        <w:t xml:space="preserve"> and 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the amount eaten </w:t>
      </w:r>
      <w:r w:rsidR="00C83124" w:rsidRPr="000D5409">
        <w:rPr>
          <w:rFonts w:ascii="Times New Roman" w:hAnsi="Times New Roman" w:cs="Times New Roman"/>
          <w:sz w:val="24"/>
          <w:szCs w:val="24"/>
        </w:rPr>
        <w:t xml:space="preserve">was recorded </w:t>
      </w:r>
      <w:r w:rsidR="0009210C" w:rsidRPr="000D5409">
        <w:rPr>
          <w:rFonts w:ascii="Times New Roman" w:hAnsi="Times New Roman" w:cs="Times New Roman"/>
          <w:sz w:val="24"/>
          <w:szCs w:val="24"/>
        </w:rPr>
        <w:t>(none, at least half, all)</w:t>
      </w:r>
      <w:r w:rsidR="00405478" w:rsidRPr="000D5409">
        <w:rPr>
          <w:rFonts w:ascii="Times New Roman" w:hAnsi="Times New Roman" w:cs="Times New Roman"/>
          <w:sz w:val="24"/>
          <w:szCs w:val="24"/>
        </w:rPr>
        <w:t xml:space="preserve">. Women who became pregnant continued supplementation until delivery. </w:t>
      </w:r>
      <w:r w:rsidR="008B22DC">
        <w:rPr>
          <w:rFonts w:ascii="Times New Roman" w:hAnsi="Times New Roman" w:cs="Times New Roman"/>
          <w:sz w:val="24"/>
          <w:szCs w:val="24"/>
        </w:rPr>
        <w:t xml:space="preserve">All women were prescribed </w:t>
      </w:r>
      <w:r w:rsidR="00CB367D">
        <w:rPr>
          <w:rFonts w:ascii="Times New Roman" w:hAnsi="Times New Roman" w:cs="Times New Roman"/>
          <w:sz w:val="24"/>
          <w:szCs w:val="24"/>
        </w:rPr>
        <w:t xml:space="preserve">daily </w:t>
      </w:r>
      <w:r w:rsidR="008B22DC">
        <w:rPr>
          <w:rFonts w:ascii="Times New Roman" w:hAnsi="Times New Roman" w:cs="Times New Roman"/>
          <w:sz w:val="24"/>
          <w:szCs w:val="24"/>
        </w:rPr>
        <w:t xml:space="preserve">iron </w:t>
      </w:r>
      <w:r w:rsidR="00CB367D">
        <w:rPr>
          <w:rFonts w:ascii="Times New Roman" w:hAnsi="Times New Roman" w:cs="Times New Roman"/>
          <w:sz w:val="24"/>
          <w:szCs w:val="24"/>
        </w:rPr>
        <w:t xml:space="preserve">(100 mg) </w:t>
      </w:r>
      <w:r w:rsidR="008B22DC">
        <w:rPr>
          <w:rFonts w:ascii="Times New Roman" w:hAnsi="Times New Roman" w:cs="Times New Roman"/>
          <w:sz w:val="24"/>
          <w:szCs w:val="24"/>
        </w:rPr>
        <w:t xml:space="preserve">and folic acid </w:t>
      </w:r>
      <w:r w:rsidR="00CB367D">
        <w:rPr>
          <w:rFonts w:ascii="Times New Roman" w:hAnsi="Times New Roman" w:cs="Times New Roman"/>
          <w:sz w:val="24"/>
          <w:szCs w:val="24"/>
        </w:rPr>
        <w:t xml:space="preserve">(500 µg) </w:t>
      </w:r>
      <w:r w:rsidR="008B22DC">
        <w:rPr>
          <w:rFonts w:ascii="Times New Roman" w:hAnsi="Times New Roman" w:cs="Times New Roman"/>
          <w:sz w:val="24"/>
          <w:szCs w:val="24"/>
        </w:rPr>
        <w:t xml:space="preserve">supplements from the diagnosis of pregnancy, as per </w:t>
      </w:r>
      <w:r w:rsidR="00CB367D">
        <w:rPr>
          <w:rFonts w:ascii="Times New Roman" w:hAnsi="Times New Roman" w:cs="Times New Roman"/>
          <w:sz w:val="24"/>
          <w:szCs w:val="24"/>
        </w:rPr>
        <w:t xml:space="preserve">Indian </w:t>
      </w:r>
      <w:r w:rsidR="008B22DC" w:rsidRPr="00EC307B">
        <w:rPr>
          <w:rFonts w:ascii="Times New Roman" w:hAnsi="Times New Roman" w:cs="Times New Roman"/>
          <w:sz w:val="24"/>
          <w:szCs w:val="24"/>
        </w:rPr>
        <w:t>government guidelines</w:t>
      </w:r>
      <w:r w:rsidR="00FD531E" w:rsidRPr="00EC307B">
        <w:rPr>
          <w:rFonts w:ascii="Times New Roman" w:hAnsi="Times New Roman" w:cs="Times New Roman"/>
          <w:sz w:val="24"/>
          <w:szCs w:val="24"/>
        </w:rPr>
        <w:t xml:space="preserve"> (28)</w:t>
      </w:r>
      <w:r w:rsidR="008B22DC"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DB7CA8" w:rsidRPr="00EC307B">
        <w:rPr>
          <w:rFonts w:ascii="Times New Roman" w:hAnsi="Times New Roman" w:cs="Times New Roman"/>
          <w:sz w:val="24"/>
          <w:szCs w:val="24"/>
        </w:rPr>
        <w:t>Data were analysed according to ‘</w:t>
      </w:r>
      <w:r w:rsidR="001D2B78" w:rsidRPr="00EC307B">
        <w:rPr>
          <w:rFonts w:ascii="Times New Roman" w:hAnsi="Times New Roman" w:cs="Times New Roman"/>
          <w:sz w:val="24"/>
          <w:szCs w:val="24"/>
        </w:rPr>
        <w:t>intention-to-treat</w:t>
      </w:r>
      <w:r w:rsidR="00DB7CA8" w:rsidRPr="00EC307B">
        <w:rPr>
          <w:rFonts w:ascii="Times New Roman" w:hAnsi="Times New Roman" w:cs="Times New Roman"/>
          <w:sz w:val="24"/>
          <w:szCs w:val="24"/>
        </w:rPr>
        <w:t>’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DB7CA8" w:rsidRPr="00EC307B">
        <w:rPr>
          <w:rFonts w:ascii="Times New Roman" w:hAnsi="Times New Roman" w:cs="Times New Roman"/>
          <w:sz w:val="24"/>
          <w:szCs w:val="24"/>
        </w:rPr>
        <w:t>(</w:t>
      </w:r>
      <w:r w:rsidR="00F50B74" w:rsidRPr="00EC307B">
        <w:rPr>
          <w:rFonts w:ascii="Times New Roman" w:hAnsi="Times New Roman" w:cs="Times New Roman"/>
          <w:sz w:val="24"/>
          <w:szCs w:val="24"/>
        </w:rPr>
        <w:t>all women randomi</w:t>
      </w:r>
      <w:r w:rsidR="00390B5C" w:rsidRPr="00EC307B">
        <w:rPr>
          <w:rFonts w:ascii="Times New Roman" w:hAnsi="Times New Roman" w:cs="Times New Roman"/>
          <w:sz w:val="24"/>
          <w:szCs w:val="24"/>
        </w:rPr>
        <w:t>z</w:t>
      </w:r>
      <w:r w:rsidR="00F50B74" w:rsidRPr="00EC307B">
        <w:rPr>
          <w:rFonts w:ascii="Times New Roman" w:hAnsi="Times New Roman" w:cs="Times New Roman"/>
          <w:sz w:val="24"/>
          <w:szCs w:val="24"/>
        </w:rPr>
        <w:t>ed</w:t>
      </w:r>
      <w:r w:rsidR="00DB7CA8" w:rsidRPr="00EC307B">
        <w:rPr>
          <w:rFonts w:ascii="Times New Roman" w:hAnsi="Times New Roman" w:cs="Times New Roman"/>
          <w:sz w:val="24"/>
          <w:szCs w:val="24"/>
        </w:rPr>
        <w:t>)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 and </w:t>
      </w:r>
      <w:r w:rsidR="00DB7CA8" w:rsidRPr="00EC307B">
        <w:rPr>
          <w:rFonts w:ascii="Times New Roman" w:hAnsi="Times New Roman" w:cs="Times New Roman"/>
          <w:sz w:val="24"/>
          <w:szCs w:val="24"/>
        </w:rPr>
        <w:t xml:space="preserve">in </w:t>
      </w:r>
      <w:r w:rsidR="008B22DC" w:rsidRPr="00EC307B">
        <w:rPr>
          <w:rFonts w:ascii="Times New Roman" w:hAnsi="Times New Roman" w:cs="Times New Roman"/>
          <w:sz w:val="24"/>
          <w:szCs w:val="24"/>
        </w:rPr>
        <w:t>the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DB7CA8" w:rsidRPr="00EC307B">
        <w:rPr>
          <w:rFonts w:ascii="Times New Roman" w:hAnsi="Times New Roman" w:cs="Times New Roman"/>
          <w:sz w:val="24"/>
          <w:szCs w:val="24"/>
        </w:rPr>
        <w:t>‘</w:t>
      </w:r>
      <w:r w:rsidR="001D2B78" w:rsidRPr="00EC307B">
        <w:rPr>
          <w:rFonts w:ascii="Times New Roman" w:hAnsi="Times New Roman" w:cs="Times New Roman"/>
          <w:sz w:val="24"/>
          <w:szCs w:val="24"/>
        </w:rPr>
        <w:t>per-protocol</w:t>
      </w:r>
      <w:r w:rsidR="00DB7CA8" w:rsidRPr="00EC307B">
        <w:rPr>
          <w:rFonts w:ascii="Times New Roman" w:hAnsi="Times New Roman" w:cs="Times New Roman"/>
          <w:sz w:val="24"/>
          <w:szCs w:val="24"/>
        </w:rPr>
        <w:t>’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DB7CA8" w:rsidRPr="00EC307B">
        <w:rPr>
          <w:rFonts w:ascii="Times New Roman" w:hAnsi="Times New Roman" w:cs="Times New Roman"/>
          <w:sz w:val="24"/>
          <w:szCs w:val="24"/>
        </w:rPr>
        <w:t xml:space="preserve">sub-set of 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women </w:t>
      </w:r>
      <w:r w:rsidR="00DB7CA8" w:rsidRPr="00EC307B">
        <w:rPr>
          <w:rFonts w:ascii="Times New Roman" w:hAnsi="Times New Roman" w:cs="Times New Roman"/>
          <w:sz w:val="24"/>
          <w:szCs w:val="24"/>
        </w:rPr>
        <w:t>who started s</w:t>
      </w:r>
      <w:r w:rsidR="001D2B78" w:rsidRPr="00EC307B">
        <w:rPr>
          <w:rFonts w:ascii="Times New Roman" w:hAnsi="Times New Roman" w:cs="Times New Roman"/>
          <w:sz w:val="24"/>
          <w:szCs w:val="24"/>
        </w:rPr>
        <w:t>upplement</w:t>
      </w:r>
      <w:r w:rsidR="00DB7CA8" w:rsidRPr="00EC307B">
        <w:rPr>
          <w:rFonts w:ascii="Times New Roman" w:hAnsi="Times New Roman" w:cs="Times New Roman"/>
          <w:sz w:val="24"/>
          <w:szCs w:val="24"/>
        </w:rPr>
        <w:t>ation</w:t>
      </w:r>
      <w:r w:rsidR="001D2B78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DB7CA8" w:rsidRPr="00EC307B">
        <w:rPr>
          <w:rFonts w:ascii="Times New Roman" w:hAnsi="Times New Roman" w:cs="Times New Roman"/>
          <w:sz w:val="24"/>
          <w:szCs w:val="24"/>
        </w:rPr>
        <w:t>&gt;</w:t>
      </w:r>
      <w:r w:rsidR="00677BC5" w:rsidRPr="00EC307B">
        <w:rPr>
          <w:rFonts w:ascii="Times New Roman" w:hAnsi="Times New Roman" w:cs="Times New Roman"/>
          <w:sz w:val="24"/>
          <w:szCs w:val="24"/>
        </w:rPr>
        <w:t>3 months</w:t>
      </w:r>
      <w:r w:rsidR="00677BC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D2B78" w:rsidRPr="000D5409">
        <w:rPr>
          <w:rFonts w:ascii="Times New Roman" w:hAnsi="Times New Roman" w:cs="Times New Roman"/>
          <w:sz w:val="24"/>
          <w:szCs w:val="24"/>
        </w:rPr>
        <w:t xml:space="preserve">before </w:t>
      </w:r>
      <w:r w:rsidR="00DB7CA8" w:rsidRPr="000D5409">
        <w:rPr>
          <w:rFonts w:ascii="Times New Roman" w:hAnsi="Times New Roman" w:cs="Times New Roman"/>
          <w:sz w:val="24"/>
          <w:szCs w:val="24"/>
        </w:rPr>
        <w:t>conception</w:t>
      </w:r>
      <w:r w:rsidR="001D2B78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405478" w:rsidRPr="000D5409">
        <w:rPr>
          <w:rFonts w:ascii="Times New Roman" w:hAnsi="Times New Roman" w:cs="Times New Roman"/>
          <w:sz w:val="24"/>
          <w:szCs w:val="24"/>
        </w:rPr>
        <w:t>Of 6,513 women recruited, 2,291 became pregnant, leading to 1,962 live singleton deliveries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 between</w:t>
      </w:r>
      <w:r w:rsidR="00F17A50" w:rsidRPr="000D5409">
        <w:rPr>
          <w:rFonts w:ascii="Times New Roman" w:hAnsi="Times New Roman" w:cs="Times New Roman"/>
          <w:sz w:val="24"/>
          <w:szCs w:val="24"/>
        </w:rPr>
        <w:t xml:space="preserve"> 2007 and 2012</w:t>
      </w:r>
      <w:r w:rsidR="00405478" w:rsidRPr="000D5409">
        <w:rPr>
          <w:rFonts w:ascii="Times New Roman" w:hAnsi="Times New Roman" w:cs="Times New Roman"/>
          <w:sz w:val="24"/>
          <w:szCs w:val="24"/>
        </w:rPr>
        <w:t>.</w:t>
      </w:r>
    </w:p>
    <w:p w14:paraId="74658140" w14:textId="77777777" w:rsidR="00A11233" w:rsidRPr="000D5409" w:rsidRDefault="00D2640F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Children’s f</w:t>
      </w:r>
      <w:r w:rsidR="000C2C09" w:rsidRPr="000D5409">
        <w:rPr>
          <w:rFonts w:ascii="Times New Roman" w:hAnsi="Times New Roman" w:cs="Times New Roman"/>
          <w:i/>
          <w:sz w:val="24"/>
          <w:szCs w:val="24"/>
        </w:rPr>
        <w:t>ollow-up</w:t>
      </w:r>
    </w:p>
    <w:p w14:paraId="751C57C0" w14:textId="77777777" w:rsidR="00E534A5" w:rsidRPr="000D5409" w:rsidRDefault="00A11233" w:rsidP="001A6F73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The ‘</w:t>
      </w:r>
      <w:r w:rsidR="000D59EC" w:rsidRPr="000D5409">
        <w:rPr>
          <w:rFonts w:ascii="Times New Roman" w:hAnsi="Times New Roman" w:cs="Times New Roman"/>
          <w:sz w:val="24"/>
          <w:szCs w:val="24"/>
        </w:rPr>
        <w:t>SARAS KIDS</w:t>
      </w:r>
      <w:r w:rsidRPr="000D5409">
        <w:rPr>
          <w:rFonts w:ascii="Times New Roman" w:hAnsi="Times New Roman" w:cs="Times New Roman"/>
          <w:sz w:val="24"/>
          <w:szCs w:val="24"/>
        </w:rPr>
        <w:t>’</w:t>
      </w:r>
      <w:r w:rsidR="000D59EC" w:rsidRPr="000D5409">
        <w:rPr>
          <w:rFonts w:ascii="Times New Roman" w:hAnsi="Times New Roman" w:cs="Times New Roman"/>
          <w:sz w:val="24"/>
          <w:szCs w:val="24"/>
        </w:rPr>
        <w:t xml:space="preserve"> follow-up 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study </w:t>
      </w:r>
      <w:r w:rsidR="000D59EC" w:rsidRPr="000D5409">
        <w:rPr>
          <w:rFonts w:ascii="Times New Roman" w:hAnsi="Times New Roman" w:cs="Times New Roman"/>
          <w:sz w:val="24"/>
          <w:szCs w:val="24"/>
        </w:rPr>
        <w:t xml:space="preserve">took place </w:t>
      </w:r>
      <w:r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="000D59EC" w:rsidRPr="000D5409">
        <w:rPr>
          <w:rFonts w:ascii="Times New Roman" w:hAnsi="Times New Roman" w:cs="Times New Roman"/>
          <w:sz w:val="24"/>
          <w:szCs w:val="24"/>
        </w:rPr>
        <w:t>2013</w:t>
      </w:r>
      <w:r w:rsidRPr="000D5409">
        <w:rPr>
          <w:rFonts w:ascii="Times New Roman" w:hAnsi="Times New Roman" w:cs="Times New Roman"/>
          <w:sz w:val="24"/>
          <w:szCs w:val="24"/>
        </w:rPr>
        <w:t>-</w:t>
      </w:r>
      <w:r w:rsidR="000D59EC" w:rsidRPr="000D5409">
        <w:rPr>
          <w:rFonts w:ascii="Times New Roman" w:hAnsi="Times New Roman" w:cs="Times New Roman"/>
          <w:sz w:val="24"/>
          <w:szCs w:val="24"/>
        </w:rPr>
        <w:t>2018</w:t>
      </w:r>
      <w:r w:rsidR="000C2C09" w:rsidRPr="000D5409">
        <w:rPr>
          <w:rFonts w:ascii="Times New Roman" w:hAnsi="Times New Roman" w:cs="Times New Roman"/>
          <w:sz w:val="24"/>
          <w:szCs w:val="24"/>
        </w:rPr>
        <w:t>, when the children were aged 5-</w:t>
      </w:r>
      <w:r w:rsidR="00E534A5" w:rsidRPr="000D5409">
        <w:rPr>
          <w:rFonts w:ascii="Times New Roman" w:hAnsi="Times New Roman" w:cs="Times New Roman"/>
          <w:sz w:val="24"/>
          <w:szCs w:val="24"/>
        </w:rPr>
        <w:t>10</w:t>
      </w:r>
      <w:r w:rsidR="000C2C09" w:rsidRPr="000D5409">
        <w:rPr>
          <w:rFonts w:ascii="Times New Roman" w:hAnsi="Times New Roman" w:cs="Times New Roman"/>
          <w:sz w:val="24"/>
          <w:szCs w:val="24"/>
        </w:rPr>
        <w:t xml:space="preserve"> years</w:t>
      </w:r>
      <w:r w:rsidR="000D59EC" w:rsidRPr="000D5409">
        <w:rPr>
          <w:rFonts w:ascii="Times New Roman" w:hAnsi="Times New Roman" w:cs="Times New Roman"/>
          <w:sz w:val="24"/>
          <w:szCs w:val="24"/>
        </w:rPr>
        <w:t>.</w:t>
      </w:r>
      <w:r w:rsidR="00E534A5" w:rsidRPr="000D5409">
        <w:rPr>
          <w:rFonts w:ascii="Times New Roman" w:hAnsi="Times New Roman" w:cs="Times New Roman"/>
          <w:sz w:val="24"/>
          <w:szCs w:val="24"/>
        </w:rPr>
        <w:t xml:space="preserve"> Ethic</w:t>
      </w:r>
      <w:r w:rsidRPr="000D5409">
        <w:rPr>
          <w:rFonts w:ascii="Times New Roman" w:hAnsi="Times New Roman" w:cs="Times New Roman"/>
          <w:sz w:val="24"/>
          <w:szCs w:val="24"/>
        </w:rPr>
        <w:t>s</w:t>
      </w:r>
      <w:r w:rsidR="00E534A5" w:rsidRPr="000D5409">
        <w:rPr>
          <w:rFonts w:ascii="Times New Roman" w:hAnsi="Times New Roman" w:cs="Times New Roman"/>
          <w:sz w:val="24"/>
          <w:szCs w:val="24"/>
        </w:rPr>
        <w:t xml:space="preserve"> approval was obtained from the Intersystem </w:t>
      </w:r>
      <w:proofErr w:type="spellStart"/>
      <w:r w:rsidR="00E534A5" w:rsidRPr="000D5409">
        <w:rPr>
          <w:rFonts w:ascii="Times New Roman" w:hAnsi="Times New Roman" w:cs="Times New Roman"/>
          <w:sz w:val="24"/>
          <w:szCs w:val="24"/>
        </w:rPr>
        <w:t>Biomedica</w:t>
      </w:r>
      <w:proofErr w:type="spellEnd"/>
      <w:r w:rsidR="00E534A5" w:rsidRPr="000D5409">
        <w:rPr>
          <w:rFonts w:ascii="Times New Roman" w:hAnsi="Times New Roman" w:cs="Times New Roman"/>
          <w:sz w:val="24"/>
          <w:szCs w:val="24"/>
        </w:rPr>
        <w:t xml:space="preserve"> Ethics Committee, Mumbai </w:t>
      </w:r>
      <w:r w:rsidR="00EA552F" w:rsidRPr="000D5409">
        <w:rPr>
          <w:rFonts w:ascii="Times New Roman" w:hAnsi="Times New Roman" w:cs="Times New Roman"/>
          <w:sz w:val="24"/>
          <w:szCs w:val="24"/>
        </w:rPr>
        <w:t>(ISBEC/NR-54/KM/JVJ/2013)</w:t>
      </w:r>
      <w:r w:rsidR="00E534A5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FF0F54" w:rsidRPr="000D5409">
        <w:rPr>
          <w:rFonts w:ascii="Times New Roman" w:hAnsi="Times New Roman" w:cs="Times New Roman"/>
          <w:sz w:val="24"/>
          <w:szCs w:val="24"/>
        </w:rPr>
        <w:t>Community health workers re-</w:t>
      </w:r>
      <w:r w:rsidR="00276D12" w:rsidRPr="000D5409">
        <w:rPr>
          <w:rFonts w:ascii="Times New Roman" w:hAnsi="Times New Roman" w:cs="Times New Roman"/>
          <w:sz w:val="24"/>
          <w:szCs w:val="24"/>
        </w:rPr>
        <w:t>contact</w:t>
      </w:r>
      <w:r w:rsidR="00FF0F54" w:rsidRPr="000D5409">
        <w:rPr>
          <w:rFonts w:ascii="Times New Roman" w:hAnsi="Times New Roman" w:cs="Times New Roman"/>
          <w:sz w:val="24"/>
          <w:szCs w:val="24"/>
        </w:rPr>
        <w:t>ed</w:t>
      </w:r>
      <w:r w:rsidR="00276D12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F50B74" w:rsidRPr="000D5409">
        <w:rPr>
          <w:rFonts w:ascii="Times New Roman" w:hAnsi="Times New Roman" w:cs="Times New Roman"/>
          <w:sz w:val="24"/>
          <w:szCs w:val="24"/>
        </w:rPr>
        <w:t>families</w:t>
      </w:r>
      <w:r w:rsidR="00CC34C2" w:rsidRPr="000D5409">
        <w:rPr>
          <w:rFonts w:ascii="Times New Roman" w:hAnsi="Times New Roman" w:cs="Times New Roman"/>
          <w:sz w:val="24"/>
          <w:szCs w:val="24"/>
        </w:rPr>
        <w:t xml:space="preserve"> by telephone or home visit</w:t>
      </w:r>
      <w:r w:rsidR="00B23811" w:rsidRPr="000D5409">
        <w:rPr>
          <w:rFonts w:ascii="Times New Roman" w:hAnsi="Times New Roman" w:cs="Times New Roman"/>
          <w:sz w:val="24"/>
          <w:szCs w:val="24"/>
        </w:rPr>
        <w:t>,</w:t>
      </w:r>
      <w:r w:rsidR="00FF0F54" w:rsidRPr="000D5409">
        <w:rPr>
          <w:rFonts w:ascii="Times New Roman" w:hAnsi="Times New Roman" w:cs="Times New Roman"/>
          <w:sz w:val="24"/>
          <w:szCs w:val="24"/>
        </w:rPr>
        <w:t xml:space="preserve"> explained the study</w:t>
      </w:r>
      <w:r w:rsidR="00B23811" w:rsidRPr="000D5409">
        <w:rPr>
          <w:rFonts w:ascii="Times New Roman" w:hAnsi="Times New Roman" w:cs="Times New Roman"/>
          <w:sz w:val="24"/>
          <w:szCs w:val="24"/>
        </w:rPr>
        <w:t>, and invited parents and child</w:t>
      </w:r>
      <w:r w:rsidR="00D2640F" w:rsidRPr="000D5409">
        <w:rPr>
          <w:rFonts w:ascii="Times New Roman" w:hAnsi="Times New Roman" w:cs="Times New Roman"/>
          <w:sz w:val="24"/>
          <w:szCs w:val="24"/>
        </w:rPr>
        <w:t>ren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 to attend a local clinic for investigations</w:t>
      </w:r>
      <w:r w:rsidR="00276D12" w:rsidRPr="000D5409">
        <w:rPr>
          <w:rFonts w:ascii="Times New Roman" w:hAnsi="Times New Roman" w:cs="Times New Roman"/>
          <w:sz w:val="24"/>
          <w:szCs w:val="24"/>
        </w:rPr>
        <w:t>.</w:t>
      </w:r>
      <w:r w:rsidR="00FF0F54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A552F" w:rsidRPr="000D5409">
        <w:rPr>
          <w:rFonts w:ascii="Times New Roman" w:hAnsi="Times New Roman" w:cs="Times New Roman"/>
          <w:sz w:val="24"/>
          <w:szCs w:val="24"/>
        </w:rPr>
        <w:t>Informed parental consent and the children’s assent were obtained. All investigations were carried out on one day except for blood samples, which were done on a separate day after an overnight fast.</w:t>
      </w:r>
    </w:p>
    <w:p w14:paraId="5B5F6958" w14:textId="5C0FE4EF" w:rsidR="0044163B" w:rsidRPr="000D5409" w:rsidRDefault="0044163B" w:rsidP="001A6F73">
      <w:pPr>
        <w:widowControl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i/>
          <w:sz w:val="24"/>
          <w:szCs w:val="24"/>
        </w:rPr>
        <w:lastRenderedPageBreak/>
        <w:t>Anthropometry</w:t>
      </w:r>
      <w:r w:rsidR="00276D12" w:rsidRPr="00EC307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C307B">
        <w:rPr>
          <w:rFonts w:ascii="Times New Roman" w:hAnsi="Times New Roman" w:cs="Times New Roman"/>
          <w:sz w:val="24"/>
          <w:szCs w:val="24"/>
        </w:rPr>
        <w:t xml:space="preserve">Weight was measured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once </w:t>
      </w:r>
      <w:r w:rsidRPr="00EC307B">
        <w:rPr>
          <w:rFonts w:ascii="Times New Roman" w:hAnsi="Times New Roman" w:cs="Times New Roman"/>
          <w:sz w:val="24"/>
          <w:szCs w:val="24"/>
        </w:rPr>
        <w:t xml:space="preserve">to the nearest </w:t>
      </w:r>
      <w:r w:rsidR="001F10AA" w:rsidRPr="00EC307B">
        <w:rPr>
          <w:rFonts w:ascii="Times New Roman" w:hAnsi="Times New Roman" w:cs="Times New Roman"/>
          <w:sz w:val="24"/>
          <w:szCs w:val="24"/>
        </w:rPr>
        <w:t>10</w:t>
      </w:r>
      <w:r w:rsidRPr="00EC307B">
        <w:rPr>
          <w:rFonts w:ascii="Times New Roman" w:hAnsi="Times New Roman" w:cs="Times New Roman"/>
          <w:sz w:val="24"/>
          <w:szCs w:val="24"/>
        </w:rPr>
        <w:t xml:space="preserve"> g using </w:t>
      </w:r>
      <w:r w:rsidR="001F10AA" w:rsidRPr="00EC307B">
        <w:rPr>
          <w:rFonts w:ascii="Times New Roman" w:hAnsi="Times New Roman" w:cs="Times New Roman"/>
          <w:sz w:val="24"/>
          <w:szCs w:val="24"/>
        </w:rPr>
        <w:t>digital</w:t>
      </w:r>
      <w:r w:rsidRPr="00EC307B">
        <w:rPr>
          <w:rFonts w:ascii="Times New Roman" w:hAnsi="Times New Roman" w:cs="Times New Roman"/>
          <w:sz w:val="24"/>
          <w:szCs w:val="24"/>
        </w:rPr>
        <w:t xml:space="preserve"> scales</w:t>
      </w:r>
      <w:r w:rsidR="001F10AA" w:rsidRPr="00EC307B">
        <w:rPr>
          <w:rFonts w:ascii="Times New Roman" w:hAnsi="Times New Roman" w:cs="Times New Roman"/>
          <w:sz w:val="24"/>
          <w:szCs w:val="24"/>
        </w:rPr>
        <w:t xml:space="preserve"> (ATCO Ltd. Mumbai)</w:t>
      </w:r>
      <w:r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DB7CA8" w:rsidRPr="00EC307B">
        <w:rPr>
          <w:rFonts w:ascii="Times New Roman" w:hAnsi="Times New Roman" w:cs="Times New Roman"/>
          <w:sz w:val="24"/>
          <w:szCs w:val="24"/>
        </w:rPr>
        <w:t>H</w:t>
      </w:r>
      <w:r w:rsidRPr="00EC307B">
        <w:rPr>
          <w:rFonts w:ascii="Times New Roman" w:hAnsi="Times New Roman" w:cs="Times New Roman"/>
          <w:sz w:val="24"/>
          <w:szCs w:val="24"/>
        </w:rPr>
        <w:t>eight w</w:t>
      </w:r>
      <w:r w:rsidR="00B74BD6" w:rsidRPr="00EC307B">
        <w:rPr>
          <w:rFonts w:ascii="Times New Roman" w:hAnsi="Times New Roman" w:cs="Times New Roman"/>
          <w:sz w:val="24"/>
          <w:szCs w:val="24"/>
        </w:rPr>
        <w:t>as</w:t>
      </w:r>
      <w:r w:rsidRPr="00EC307B">
        <w:rPr>
          <w:rFonts w:ascii="Times New Roman" w:hAnsi="Times New Roman" w:cs="Times New Roman"/>
          <w:sz w:val="24"/>
          <w:szCs w:val="24"/>
        </w:rPr>
        <w:t xml:space="preserve"> measured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once </w:t>
      </w:r>
      <w:r w:rsidRPr="00EC307B">
        <w:rPr>
          <w:rFonts w:ascii="Times New Roman" w:hAnsi="Times New Roman" w:cs="Times New Roman"/>
          <w:sz w:val="24"/>
          <w:szCs w:val="24"/>
        </w:rPr>
        <w:t>to the nearest millimetre using a wall-mounted stadiometer (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Microtoise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, CMS Instruments, London). </w:t>
      </w:r>
      <w:r w:rsidR="00FF228A" w:rsidRPr="00EC307B">
        <w:rPr>
          <w:rFonts w:ascii="Times New Roman" w:hAnsi="Times New Roman" w:cs="Times New Roman"/>
          <w:sz w:val="24"/>
          <w:szCs w:val="24"/>
        </w:rPr>
        <w:t>Head</w:t>
      </w:r>
      <w:r w:rsidRPr="00EC307B">
        <w:rPr>
          <w:rFonts w:ascii="Times New Roman" w:hAnsi="Times New Roman" w:cs="Times New Roman"/>
          <w:sz w:val="24"/>
          <w:szCs w:val="24"/>
        </w:rPr>
        <w:t xml:space="preserve"> and mid-upper-arm circumference</w:t>
      </w:r>
      <w:r w:rsidR="00FF228A" w:rsidRPr="00EC307B">
        <w:rPr>
          <w:rFonts w:ascii="Times New Roman" w:hAnsi="Times New Roman" w:cs="Times New Roman"/>
          <w:sz w:val="24"/>
          <w:szCs w:val="24"/>
        </w:rPr>
        <w:t>s</w:t>
      </w:r>
      <w:r w:rsidRPr="00EC307B">
        <w:rPr>
          <w:rFonts w:ascii="Times New Roman" w:hAnsi="Times New Roman" w:cs="Times New Roman"/>
          <w:sz w:val="24"/>
          <w:szCs w:val="24"/>
        </w:rPr>
        <w:t xml:space="preserve"> were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each </w:t>
      </w:r>
      <w:r w:rsidRPr="00EC307B">
        <w:rPr>
          <w:rFonts w:ascii="Times New Roman" w:hAnsi="Times New Roman" w:cs="Times New Roman"/>
          <w:sz w:val="24"/>
          <w:szCs w:val="24"/>
        </w:rPr>
        <w:t xml:space="preserve">measured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three times </w:t>
      </w:r>
      <w:r w:rsidRPr="00EC307B">
        <w:rPr>
          <w:rFonts w:ascii="Times New Roman" w:hAnsi="Times New Roman" w:cs="Times New Roman"/>
          <w:sz w:val="24"/>
          <w:szCs w:val="24"/>
        </w:rPr>
        <w:t>to the nearest millimetre using anthropometric tape</w:t>
      </w:r>
      <w:r w:rsidR="00F50B74" w:rsidRPr="00EC307B">
        <w:rPr>
          <w:rFonts w:ascii="Times New Roman" w:hAnsi="Times New Roman" w:cs="Times New Roman"/>
          <w:sz w:val="24"/>
          <w:szCs w:val="24"/>
        </w:rPr>
        <w:t>s</w:t>
      </w:r>
      <w:r w:rsidR="00C700EA" w:rsidRPr="00EC307B">
        <w:rPr>
          <w:rFonts w:ascii="Times New Roman" w:hAnsi="Times New Roman" w:cs="Times New Roman"/>
          <w:sz w:val="24"/>
          <w:szCs w:val="24"/>
        </w:rPr>
        <w:t>, and the mean value used in the analysis</w:t>
      </w:r>
      <w:r w:rsidRPr="00EC307B">
        <w:rPr>
          <w:rFonts w:ascii="Times New Roman" w:hAnsi="Times New Roman" w:cs="Times New Roman"/>
          <w:sz w:val="24"/>
          <w:szCs w:val="24"/>
        </w:rPr>
        <w:t xml:space="preserve">. Biceps, triceps, subscapular and supra-iliac skinfolds were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each </w:t>
      </w:r>
      <w:r w:rsidRPr="00EC307B">
        <w:rPr>
          <w:rFonts w:ascii="Times New Roman" w:hAnsi="Times New Roman" w:cs="Times New Roman"/>
          <w:sz w:val="24"/>
          <w:szCs w:val="24"/>
        </w:rPr>
        <w:t xml:space="preserve">measured to the nearest millimetre </w:t>
      </w:r>
      <w:r w:rsidR="00C700EA" w:rsidRPr="00EC307B">
        <w:rPr>
          <w:rFonts w:ascii="Times New Roman" w:hAnsi="Times New Roman" w:cs="Times New Roman"/>
          <w:sz w:val="24"/>
          <w:szCs w:val="24"/>
        </w:rPr>
        <w:t xml:space="preserve">three times </w:t>
      </w:r>
      <w:r w:rsidRPr="00EC307B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Holtain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skinfold ca</w:t>
      </w:r>
      <w:r w:rsidR="00B74BD6" w:rsidRPr="00EC307B">
        <w:rPr>
          <w:rFonts w:ascii="Times New Roman" w:hAnsi="Times New Roman" w:cs="Times New Roman"/>
          <w:sz w:val="24"/>
          <w:szCs w:val="24"/>
        </w:rPr>
        <w:t>l</w:t>
      </w:r>
      <w:r w:rsidRPr="00EC307B">
        <w:rPr>
          <w:rFonts w:ascii="Times New Roman" w:hAnsi="Times New Roman" w:cs="Times New Roman"/>
          <w:sz w:val="24"/>
          <w:szCs w:val="24"/>
        </w:rPr>
        <w:t>lipers (CMS Instruments, London)</w:t>
      </w:r>
      <w:r w:rsidR="00C700EA" w:rsidRPr="00EC307B">
        <w:rPr>
          <w:rFonts w:ascii="Times New Roman" w:hAnsi="Times New Roman" w:cs="Times New Roman"/>
          <w:sz w:val="24"/>
          <w:szCs w:val="24"/>
        </w:rPr>
        <w:t>, and the mean value used in the analysis</w:t>
      </w:r>
      <w:r w:rsidRPr="00EC307B">
        <w:rPr>
          <w:rFonts w:ascii="Times New Roman" w:hAnsi="Times New Roman" w:cs="Times New Roman"/>
          <w:sz w:val="24"/>
          <w:szCs w:val="24"/>
        </w:rPr>
        <w:t>.</w:t>
      </w:r>
      <w:r w:rsidR="00620C32"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933E6" w14:textId="77777777" w:rsidR="007C09B9" w:rsidRPr="000D5409" w:rsidRDefault="00725496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Blood pressure and pulse rate</w:t>
      </w:r>
      <w:r w:rsidR="00A11233" w:rsidRPr="000D540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44163B" w:rsidRPr="000D5409">
        <w:rPr>
          <w:rFonts w:ascii="Times New Roman" w:hAnsi="Times New Roman" w:cs="Times New Roman"/>
          <w:sz w:val="24"/>
          <w:szCs w:val="24"/>
        </w:rPr>
        <w:t xml:space="preserve">Systolic and diastolic blood pressures </w:t>
      </w:r>
      <w:r w:rsidRPr="000D5409">
        <w:rPr>
          <w:rFonts w:ascii="Times New Roman" w:hAnsi="Times New Roman" w:cs="Times New Roman"/>
          <w:sz w:val="24"/>
          <w:szCs w:val="24"/>
        </w:rPr>
        <w:t xml:space="preserve">and pulse rate </w:t>
      </w:r>
      <w:r w:rsidR="0044163B" w:rsidRPr="000D5409">
        <w:rPr>
          <w:rFonts w:ascii="Times New Roman" w:hAnsi="Times New Roman" w:cs="Times New Roman"/>
          <w:sz w:val="24"/>
          <w:szCs w:val="24"/>
        </w:rPr>
        <w:t xml:space="preserve">were measured using </w:t>
      </w:r>
      <w:r w:rsidR="005A3F3C" w:rsidRPr="000D5409">
        <w:rPr>
          <w:rFonts w:ascii="Times New Roman" w:hAnsi="Times New Roman" w:cs="Times New Roman"/>
          <w:sz w:val="24"/>
          <w:szCs w:val="24"/>
        </w:rPr>
        <w:t xml:space="preserve">an </w:t>
      </w:r>
      <w:r w:rsidR="000D59EC" w:rsidRPr="000D5409">
        <w:rPr>
          <w:rFonts w:ascii="Times New Roman" w:hAnsi="Times New Roman" w:cs="Times New Roman"/>
          <w:sz w:val="24"/>
          <w:szCs w:val="24"/>
        </w:rPr>
        <w:t xml:space="preserve">Omron </w:t>
      </w:r>
      <w:r w:rsidR="001F10AA" w:rsidRPr="000D5409">
        <w:rPr>
          <w:rFonts w:ascii="Times New Roman" w:hAnsi="Times New Roman" w:cs="Times New Roman"/>
          <w:sz w:val="24"/>
          <w:szCs w:val="24"/>
        </w:rPr>
        <w:t>70</w:t>
      </w:r>
      <w:r w:rsidR="00B92CE9" w:rsidRPr="000D5409">
        <w:rPr>
          <w:rFonts w:ascii="Times New Roman" w:hAnsi="Times New Roman" w:cs="Times New Roman"/>
          <w:sz w:val="24"/>
          <w:szCs w:val="24"/>
        </w:rPr>
        <w:t>5IT</w:t>
      </w:r>
      <w:r w:rsidR="004F64E7" w:rsidRPr="000D5409">
        <w:rPr>
          <w:rFonts w:ascii="Times New Roman" w:hAnsi="Times New Roman" w:cs="Times New Roman"/>
          <w:sz w:val="24"/>
          <w:szCs w:val="24"/>
        </w:rPr>
        <w:t xml:space="preserve"> digital monitor</w:t>
      </w:r>
      <w:r w:rsidR="0044163B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0D59EC" w:rsidRPr="000D5409">
        <w:rPr>
          <w:rFonts w:ascii="Times New Roman" w:hAnsi="Times New Roman" w:cs="Times New Roman"/>
          <w:sz w:val="24"/>
          <w:szCs w:val="24"/>
        </w:rPr>
        <w:t>T</w:t>
      </w:r>
      <w:r w:rsidR="001F10AA" w:rsidRPr="000D5409">
        <w:rPr>
          <w:rFonts w:ascii="Times New Roman" w:hAnsi="Times New Roman" w:cs="Times New Roman"/>
          <w:sz w:val="24"/>
          <w:szCs w:val="24"/>
        </w:rPr>
        <w:t>hree</w:t>
      </w:r>
      <w:r w:rsidR="000D59EC" w:rsidRPr="000D5409">
        <w:rPr>
          <w:rFonts w:ascii="Times New Roman" w:hAnsi="Times New Roman" w:cs="Times New Roman"/>
          <w:sz w:val="24"/>
          <w:szCs w:val="24"/>
        </w:rPr>
        <w:t xml:space="preserve"> measurements were made after the child had been seated for 5 minutes, removing and re-applying the cuff between measurements. </w:t>
      </w:r>
      <w:r w:rsidR="001A6F73" w:rsidRPr="000D5409">
        <w:rPr>
          <w:rFonts w:ascii="Times New Roman" w:hAnsi="Times New Roman" w:cs="Times New Roman"/>
          <w:sz w:val="24"/>
          <w:szCs w:val="24"/>
        </w:rPr>
        <w:t>The three values were averaged for analysis.</w:t>
      </w:r>
    </w:p>
    <w:p w14:paraId="57290413" w14:textId="5A2AA60B" w:rsidR="0088540F" w:rsidRPr="000D5409" w:rsidRDefault="00725496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Plasma glucose, insulin and lipids: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86D11" w:rsidRPr="000D5409">
        <w:rPr>
          <w:rFonts w:ascii="Times New Roman" w:hAnsi="Times New Roman" w:cs="Times New Roman"/>
          <w:sz w:val="24"/>
          <w:szCs w:val="24"/>
        </w:rPr>
        <w:t xml:space="preserve">Parents were asked to ensure that 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the child </w:t>
      </w:r>
      <w:r w:rsidR="00E86D11" w:rsidRPr="000D5409">
        <w:rPr>
          <w:rFonts w:ascii="Times New Roman" w:hAnsi="Times New Roman" w:cs="Times New Roman"/>
          <w:sz w:val="24"/>
          <w:szCs w:val="24"/>
        </w:rPr>
        <w:t>had nothing to eat or drink except water for at least 8 hours before blood sampling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E86D11" w:rsidRPr="000D5409">
        <w:rPr>
          <w:rFonts w:ascii="Times New Roman" w:hAnsi="Times New Roman" w:cs="Times New Roman"/>
          <w:sz w:val="24"/>
          <w:szCs w:val="24"/>
        </w:rPr>
        <w:t>They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 were supplied with </w:t>
      </w:r>
      <w:r w:rsidR="00F50B74" w:rsidRPr="000D5409">
        <w:rPr>
          <w:rFonts w:ascii="Times New Roman" w:hAnsi="Times New Roman" w:cs="Times New Roman"/>
          <w:sz w:val="24"/>
          <w:szCs w:val="24"/>
        </w:rPr>
        <w:t>lidocaine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 anaesthetic cream and shown how to apply this </w:t>
      </w:r>
      <w:r w:rsidR="00F50B74" w:rsidRPr="000D5409">
        <w:rPr>
          <w:rFonts w:ascii="Times New Roman" w:hAnsi="Times New Roman" w:cs="Times New Roman"/>
          <w:sz w:val="24"/>
          <w:szCs w:val="24"/>
        </w:rPr>
        <w:t xml:space="preserve">to the venepuncture site </w:t>
      </w:r>
      <w:r w:rsidR="00B23811" w:rsidRPr="000D5409">
        <w:rPr>
          <w:rFonts w:ascii="Times New Roman" w:hAnsi="Times New Roman" w:cs="Times New Roman"/>
          <w:sz w:val="24"/>
          <w:szCs w:val="24"/>
        </w:rPr>
        <w:t xml:space="preserve">before leaving home. Fasting venous </w:t>
      </w:r>
      <w:r w:rsidR="00192B97" w:rsidRPr="000D5409">
        <w:rPr>
          <w:rFonts w:ascii="Times New Roman" w:hAnsi="Times New Roman" w:cs="Times New Roman"/>
          <w:sz w:val="24"/>
          <w:szCs w:val="24"/>
        </w:rPr>
        <w:t>blood samples</w:t>
      </w:r>
      <w:r w:rsidR="00E86D11" w:rsidRPr="000D5409">
        <w:rPr>
          <w:rFonts w:ascii="Times New Roman" w:hAnsi="Times New Roman" w:cs="Times New Roman"/>
          <w:sz w:val="24"/>
          <w:szCs w:val="24"/>
        </w:rPr>
        <w:t xml:space="preserve"> were taken</w:t>
      </w:r>
      <w:r w:rsidR="00192B97" w:rsidRPr="000D5409">
        <w:rPr>
          <w:rFonts w:ascii="Times New Roman" w:hAnsi="Times New Roman" w:cs="Times New Roman"/>
          <w:sz w:val="24"/>
          <w:szCs w:val="24"/>
        </w:rPr>
        <w:t xml:space="preserve"> for plasma glucose and insulin and serum lipid concentrations</w:t>
      </w:r>
      <w:r w:rsidR="00E86D11" w:rsidRPr="000D5409">
        <w:rPr>
          <w:rFonts w:ascii="Times New Roman" w:hAnsi="Times New Roman" w:cs="Times New Roman"/>
          <w:sz w:val="24"/>
          <w:szCs w:val="24"/>
        </w:rPr>
        <w:t xml:space="preserve"> and additional </w:t>
      </w:r>
      <w:r w:rsidR="00192B97" w:rsidRPr="000D5409">
        <w:rPr>
          <w:rFonts w:ascii="Times New Roman" w:hAnsi="Times New Roman" w:cs="Times New Roman"/>
          <w:sz w:val="24"/>
          <w:szCs w:val="24"/>
        </w:rPr>
        <w:t xml:space="preserve">samples were taken </w:t>
      </w:r>
      <w:r w:rsidR="00FD512A" w:rsidRPr="000D5409">
        <w:rPr>
          <w:rFonts w:ascii="Times New Roman" w:hAnsi="Times New Roman" w:cs="Times New Roman"/>
          <w:sz w:val="24"/>
          <w:szCs w:val="24"/>
        </w:rPr>
        <w:t xml:space="preserve">at </w:t>
      </w:r>
      <w:r w:rsidR="00192B97" w:rsidRPr="000D5409">
        <w:rPr>
          <w:rFonts w:ascii="Times New Roman" w:hAnsi="Times New Roman" w:cs="Times New Roman"/>
          <w:sz w:val="24"/>
          <w:szCs w:val="24"/>
        </w:rPr>
        <w:t xml:space="preserve">30 </w:t>
      </w:r>
      <w:r w:rsidR="00FD512A" w:rsidRPr="000D5409">
        <w:rPr>
          <w:rFonts w:ascii="Times New Roman" w:hAnsi="Times New Roman" w:cs="Times New Roman"/>
          <w:sz w:val="24"/>
          <w:szCs w:val="24"/>
        </w:rPr>
        <w:t>minutes after an oral glucose load of 1.75 g/kg anhydrous glucose dissolved in 300 ml of water</w:t>
      </w:r>
      <w:r w:rsidR="00E86D11" w:rsidRPr="000D5409">
        <w:rPr>
          <w:rFonts w:ascii="Times New Roman" w:hAnsi="Times New Roman" w:cs="Times New Roman"/>
          <w:sz w:val="24"/>
          <w:szCs w:val="24"/>
        </w:rPr>
        <w:t xml:space="preserve"> for glucose and insulin</w:t>
      </w:r>
      <w:r w:rsidR="00FD512A" w:rsidRPr="000D5409">
        <w:rPr>
          <w:rFonts w:ascii="Times New Roman" w:hAnsi="Times New Roman" w:cs="Times New Roman"/>
          <w:sz w:val="24"/>
          <w:szCs w:val="24"/>
        </w:rPr>
        <w:t xml:space="preserve">, and after </w:t>
      </w:r>
      <w:r w:rsidR="00192B97" w:rsidRPr="000D5409">
        <w:rPr>
          <w:rFonts w:ascii="Times New Roman" w:hAnsi="Times New Roman" w:cs="Times New Roman"/>
          <w:sz w:val="24"/>
          <w:szCs w:val="24"/>
        </w:rPr>
        <w:t>120 minutes</w:t>
      </w:r>
      <w:r w:rsidR="00FD512A" w:rsidRPr="000D5409">
        <w:rPr>
          <w:rFonts w:ascii="Times New Roman" w:hAnsi="Times New Roman" w:cs="Times New Roman"/>
          <w:sz w:val="24"/>
          <w:szCs w:val="24"/>
        </w:rPr>
        <w:t xml:space="preserve"> for glucose</w:t>
      </w:r>
      <w:r w:rsidR="00192B97" w:rsidRPr="000D5409">
        <w:rPr>
          <w:rFonts w:ascii="Times New Roman" w:hAnsi="Times New Roman" w:cs="Times New Roman"/>
          <w:sz w:val="24"/>
          <w:szCs w:val="24"/>
        </w:rPr>
        <w:t xml:space="preserve">. Samples </w:t>
      </w:r>
      <w:r w:rsidR="00FD512A" w:rsidRPr="000D5409">
        <w:rPr>
          <w:rFonts w:ascii="Times New Roman" w:hAnsi="Times New Roman" w:cs="Times New Roman"/>
          <w:sz w:val="24"/>
          <w:szCs w:val="24"/>
        </w:rPr>
        <w:t xml:space="preserve">were placed on ice and </w:t>
      </w:r>
      <w:r w:rsidR="00192B97" w:rsidRPr="000D5409">
        <w:rPr>
          <w:rFonts w:ascii="Times New Roman" w:hAnsi="Times New Roman" w:cs="Times New Roman"/>
          <w:sz w:val="24"/>
          <w:szCs w:val="24"/>
        </w:rPr>
        <w:t xml:space="preserve">centrifuged within </w:t>
      </w:r>
      <w:r w:rsidR="00192B97" w:rsidRPr="00EC307B">
        <w:rPr>
          <w:rFonts w:ascii="Times New Roman" w:hAnsi="Times New Roman" w:cs="Times New Roman"/>
          <w:sz w:val="24"/>
          <w:szCs w:val="24"/>
        </w:rPr>
        <w:t>one hour.</w:t>
      </w:r>
      <w:r w:rsidR="005A3F3C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192B97" w:rsidRPr="00EC307B">
        <w:rPr>
          <w:rFonts w:ascii="Times New Roman" w:hAnsi="Times New Roman" w:cs="Times New Roman"/>
          <w:sz w:val="24"/>
          <w:szCs w:val="24"/>
        </w:rPr>
        <w:t xml:space="preserve">Plasma glucose concentrations were measured in a </w:t>
      </w:r>
      <w:r w:rsidR="007C09B9" w:rsidRPr="00EC307B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F54EE8" w:rsidRPr="00EC307B">
        <w:rPr>
          <w:rFonts w:ascii="Times New Roman" w:hAnsi="Times New Roman" w:cs="Times New Roman"/>
          <w:sz w:val="24"/>
          <w:szCs w:val="24"/>
        </w:rPr>
        <w:t>laboratory</w:t>
      </w:r>
      <w:r w:rsidR="007C09B9" w:rsidRPr="00EC307B">
        <w:rPr>
          <w:rFonts w:ascii="Times New Roman" w:hAnsi="Times New Roman" w:cs="Times New Roman"/>
          <w:sz w:val="24"/>
          <w:szCs w:val="24"/>
        </w:rPr>
        <w:t xml:space="preserve"> (Dr </w:t>
      </w:r>
      <w:proofErr w:type="spellStart"/>
      <w:r w:rsidR="007C09B9" w:rsidRPr="00EC307B">
        <w:rPr>
          <w:rFonts w:ascii="Times New Roman" w:hAnsi="Times New Roman" w:cs="Times New Roman"/>
          <w:sz w:val="24"/>
          <w:szCs w:val="24"/>
        </w:rPr>
        <w:t>Dharap’s</w:t>
      </w:r>
      <w:proofErr w:type="spellEnd"/>
      <w:r w:rsidR="007C09B9" w:rsidRPr="00EC307B">
        <w:rPr>
          <w:rFonts w:ascii="Times New Roman" w:hAnsi="Times New Roman" w:cs="Times New Roman"/>
          <w:sz w:val="24"/>
          <w:szCs w:val="24"/>
        </w:rPr>
        <w:t xml:space="preserve"> Laboratory</w:t>
      </w:r>
      <w:r w:rsidR="00F54EE8" w:rsidRPr="00EC307B">
        <w:rPr>
          <w:rFonts w:ascii="Times New Roman" w:hAnsi="Times New Roman" w:cs="Times New Roman"/>
          <w:sz w:val="24"/>
          <w:szCs w:val="24"/>
        </w:rPr>
        <w:t>, Dadar, Mumbai</w:t>
      </w:r>
      <w:r w:rsidR="007C09B9" w:rsidRPr="00EC307B">
        <w:rPr>
          <w:rFonts w:ascii="Times New Roman" w:hAnsi="Times New Roman" w:cs="Times New Roman"/>
          <w:sz w:val="24"/>
          <w:szCs w:val="24"/>
        </w:rPr>
        <w:t>)</w:t>
      </w:r>
      <w:r w:rsidR="00F54EE8" w:rsidRPr="00EC307B">
        <w:rPr>
          <w:rFonts w:ascii="Times New Roman" w:hAnsi="Times New Roman" w:cs="Times New Roman"/>
          <w:sz w:val="24"/>
          <w:szCs w:val="24"/>
        </w:rPr>
        <w:t xml:space="preserve"> using </w:t>
      </w:r>
      <w:r w:rsidR="00EF663D" w:rsidRPr="00EC307B">
        <w:rPr>
          <w:rFonts w:ascii="Times New Roman" w:hAnsi="Times New Roman" w:cs="Times New Roman"/>
          <w:sz w:val="24"/>
          <w:szCs w:val="24"/>
        </w:rPr>
        <w:t>the glucose oxidase and peroxidase method</w:t>
      </w:r>
      <w:r w:rsidR="00D7716E" w:rsidRPr="00EC307B">
        <w:rPr>
          <w:rFonts w:ascii="Times New Roman" w:hAnsi="Times New Roman" w:cs="Times New Roman"/>
          <w:sz w:val="24"/>
          <w:szCs w:val="24"/>
        </w:rPr>
        <w:t>,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 on the day of collection</w:t>
      </w:r>
      <w:r w:rsidR="00EF663D" w:rsidRPr="00EC307B">
        <w:rPr>
          <w:rFonts w:ascii="Times New Roman" w:hAnsi="Times New Roman" w:cs="Times New Roman"/>
          <w:sz w:val="24"/>
          <w:szCs w:val="24"/>
        </w:rPr>
        <w:t>,</w:t>
      </w:r>
      <w:r w:rsidR="00BE3786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EF663D" w:rsidRPr="00EC307B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="00EF663D" w:rsidRPr="00EC307B">
        <w:rPr>
          <w:rFonts w:ascii="Times New Roman" w:hAnsi="Times New Roman" w:cs="Times New Roman"/>
          <w:sz w:val="24"/>
          <w:szCs w:val="24"/>
        </w:rPr>
        <w:t>Accurex</w:t>
      </w:r>
      <w:proofErr w:type="spellEnd"/>
      <w:r w:rsidR="00EF663D" w:rsidRPr="00EC307B">
        <w:rPr>
          <w:rFonts w:ascii="Times New Roman" w:hAnsi="Times New Roman" w:cs="Times New Roman"/>
          <w:sz w:val="24"/>
          <w:szCs w:val="24"/>
        </w:rPr>
        <w:t xml:space="preserve"> kits (</w:t>
      </w:r>
      <w:proofErr w:type="spellStart"/>
      <w:r w:rsidR="00EF663D" w:rsidRPr="00EC307B">
        <w:rPr>
          <w:rFonts w:ascii="Times New Roman" w:hAnsi="Times New Roman" w:cs="Times New Roman"/>
          <w:sz w:val="24"/>
          <w:szCs w:val="24"/>
        </w:rPr>
        <w:t>Accurex</w:t>
      </w:r>
      <w:proofErr w:type="spellEnd"/>
      <w:r w:rsidR="00EF663D" w:rsidRPr="00EC307B">
        <w:rPr>
          <w:rFonts w:ascii="Times New Roman" w:hAnsi="Times New Roman" w:cs="Times New Roman"/>
          <w:sz w:val="24"/>
          <w:szCs w:val="24"/>
        </w:rPr>
        <w:t xml:space="preserve"> Biomedical Ltd, Mumbai, India) and</w:t>
      </w:r>
      <w:r w:rsidR="00BE3786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EF663D" w:rsidRPr="00EC307B">
        <w:rPr>
          <w:rFonts w:ascii="Times New Roman" w:hAnsi="Times New Roman" w:cs="Times New Roman"/>
          <w:sz w:val="24"/>
          <w:szCs w:val="24"/>
        </w:rPr>
        <w:t xml:space="preserve">an EM200 </w:t>
      </w:r>
      <w:r w:rsidR="00BE3786" w:rsidRPr="00EC307B">
        <w:rPr>
          <w:rFonts w:ascii="Times New Roman" w:hAnsi="Times New Roman" w:cs="Times New Roman"/>
          <w:sz w:val="24"/>
          <w:szCs w:val="24"/>
        </w:rPr>
        <w:t>auto-analyser</w:t>
      </w:r>
      <w:r w:rsidR="00EF663D" w:rsidRPr="00EC307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F663D" w:rsidRPr="00EC307B">
        <w:rPr>
          <w:rFonts w:ascii="Times New Roman" w:hAnsi="Times New Roman" w:cs="Times New Roman"/>
          <w:sz w:val="24"/>
          <w:szCs w:val="24"/>
        </w:rPr>
        <w:t>Transasia</w:t>
      </w:r>
      <w:proofErr w:type="spellEnd"/>
      <w:r w:rsidR="00EF663D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635A7B" w:rsidRPr="00EC307B">
        <w:rPr>
          <w:rFonts w:ascii="Times New Roman" w:hAnsi="Times New Roman" w:cs="Times New Roman"/>
          <w:sz w:val="24"/>
          <w:szCs w:val="24"/>
        </w:rPr>
        <w:t>B</w:t>
      </w:r>
      <w:r w:rsidR="00EF663D" w:rsidRPr="00EC307B">
        <w:rPr>
          <w:rFonts w:ascii="Times New Roman" w:hAnsi="Times New Roman" w:cs="Times New Roman"/>
          <w:sz w:val="24"/>
          <w:szCs w:val="24"/>
        </w:rPr>
        <w:t xml:space="preserve">iomedicals </w:t>
      </w:r>
      <w:proofErr w:type="gramStart"/>
      <w:r w:rsidR="00EF663D" w:rsidRPr="00EC307B">
        <w:rPr>
          <w:rFonts w:ascii="Times New Roman" w:hAnsi="Times New Roman" w:cs="Times New Roman"/>
          <w:sz w:val="24"/>
          <w:szCs w:val="24"/>
        </w:rPr>
        <w:t>Ltd,,</w:t>
      </w:r>
      <w:proofErr w:type="gramEnd"/>
      <w:r w:rsidR="00EF663D" w:rsidRPr="00EC307B">
        <w:rPr>
          <w:rFonts w:ascii="Times New Roman" w:hAnsi="Times New Roman" w:cs="Times New Roman"/>
          <w:sz w:val="24"/>
          <w:szCs w:val="24"/>
        </w:rPr>
        <w:t xml:space="preserve"> Mumbai, India)</w:t>
      </w:r>
      <w:r w:rsidR="00F54EE8"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BE3786" w:rsidRPr="00EC307B">
        <w:rPr>
          <w:rFonts w:ascii="Times New Roman" w:hAnsi="Times New Roman" w:cs="Times New Roman"/>
          <w:sz w:val="24"/>
          <w:szCs w:val="24"/>
        </w:rPr>
        <w:t>Plasma i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nsulin and </w:t>
      </w:r>
      <w:r w:rsidR="002C4235" w:rsidRPr="00EC307B">
        <w:rPr>
          <w:rFonts w:ascii="Times New Roman" w:hAnsi="Times New Roman" w:cs="Times New Roman"/>
          <w:sz w:val="24"/>
          <w:szCs w:val="24"/>
        </w:rPr>
        <w:t>l</w:t>
      </w:r>
      <w:r w:rsidR="002034E8" w:rsidRPr="00EC307B">
        <w:rPr>
          <w:rFonts w:ascii="Times New Roman" w:hAnsi="Times New Roman" w:cs="Times New Roman"/>
          <w:sz w:val="24"/>
          <w:szCs w:val="24"/>
        </w:rPr>
        <w:t>ipid</w:t>
      </w:r>
      <w:r w:rsidR="00EA552F" w:rsidRPr="000D5409">
        <w:rPr>
          <w:rFonts w:ascii="Times New Roman" w:hAnsi="Times New Roman" w:cs="Times New Roman"/>
          <w:sz w:val="24"/>
          <w:szCs w:val="24"/>
        </w:rPr>
        <w:t xml:space="preserve"> samples were stored at -80</w:t>
      </w:r>
      <w:r w:rsidR="00EA552F" w:rsidRPr="000D54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EA552F" w:rsidRPr="000D5409">
        <w:rPr>
          <w:rFonts w:ascii="Times New Roman" w:hAnsi="Times New Roman" w:cs="Times New Roman"/>
          <w:sz w:val="24"/>
          <w:szCs w:val="24"/>
        </w:rPr>
        <w:t>C and assayed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at the end of the study in the laboratory of the Diabetes Unit, K</w:t>
      </w:r>
      <w:r w:rsidR="008B30FF">
        <w:rPr>
          <w:rFonts w:ascii="Times New Roman" w:hAnsi="Times New Roman" w:cs="Times New Roman"/>
          <w:sz w:val="24"/>
          <w:szCs w:val="24"/>
        </w:rPr>
        <w:t xml:space="preserve">ing </w:t>
      </w:r>
      <w:r w:rsidR="002034E8" w:rsidRPr="000D5409">
        <w:rPr>
          <w:rFonts w:ascii="Times New Roman" w:hAnsi="Times New Roman" w:cs="Times New Roman"/>
          <w:sz w:val="24"/>
          <w:szCs w:val="24"/>
        </w:rPr>
        <w:t>E</w:t>
      </w:r>
      <w:r w:rsidR="008B30FF">
        <w:rPr>
          <w:rFonts w:ascii="Times New Roman" w:hAnsi="Times New Roman" w:cs="Times New Roman"/>
          <w:sz w:val="24"/>
          <w:szCs w:val="24"/>
        </w:rPr>
        <w:t xml:space="preserve">dward </w:t>
      </w:r>
      <w:r w:rsidR="002034E8" w:rsidRPr="000D5409">
        <w:rPr>
          <w:rFonts w:ascii="Times New Roman" w:hAnsi="Times New Roman" w:cs="Times New Roman"/>
          <w:sz w:val="24"/>
          <w:szCs w:val="24"/>
        </w:rPr>
        <w:t>M</w:t>
      </w:r>
      <w:r w:rsidR="008B30FF">
        <w:rPr>
          <w:rFonts w:ascii="Times New Roman" w:hAnsi="Times New Roman" w:cs="Times New Roman"/>
          <w:sz w:val="24"/>
          <w:szCs w:val="24"/>
        </w:rPr>
        <w:t>emorial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Hospital, Pune. Insulin was measured using ELISA </w:t>
      </w:r>
      <w:r w:rsidR="002034E8" w:rsidRPr="00EC307B">
        <w:rPr>
          <w:rFonts w:ascii="Times New Roman" w:hAnsi="Times New Roman" w:cs="Times New Roman"/>
          <w:sz w:val="24"/>
          <w:szCs w:val="24"/>
        </w:rPr>
        <w:lastRenderedPageBreak/>
        <w:t>kits (</w:t>
      </w:r>
      <w:proofErr w:type="spellStart"/>
      <w:r w:rsidR="002034E8" w:rsidRPr="00EC307B">
        <w:rPr>
          <w:rFonts w:ascii="Times New Roman" w:hAnsi="Times New Roman" w:cs="Times New Roman"/>
          <w:sz w:val="24"/>
          <w:szCs w:val="24"/>
        </w:rPr>
        <w:t>Mercodia</w:t>
      </w:r>
      <w:proofErr w:type="spellEnd"/>
      <w:r w:rsidR="002034E8" w:rsidRPr="00EC307B">
        <w:rPr>
          <w:rFonts w:ascii="Times New Roman" w:hAnsi="Times New Roman" w:cs="Times New Roman"/>
          <w:sz w:val="24"/>
          <w:szCs w:val="24"/>
        </w:rPr>
        <w:t xml:space="preserve"> AB, SE-754 50 Uppsala, Sweden)</w:t>
      </w:r>
      <w:r w:rsidR="002C4235" w:rsidRPr="00EC307B">
        <w:rPr>
          <w:rFonts w:ascii="Times New Roman" w:hAnsi="Times New Roman" w:cs="Times New Roman"/>
          <w:sz w:val="24"/>
          <w:szCs w:val="24"/>
        </w:rPr>
        <w:t xml:space="preserve"> and Victor X4 multilabel plate reader (Perkin Elmer Life Sciences, Turku, Finland)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; their detection limit is 1.0 </w:t>
      </w:r>
      <w:proofErr w:type="spellStart"/>
      <w:r w:rsidR="002034E8" w:rsidRPr="00EC307B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="002034E8" w:rsidRPr="00EC307B">
        <w:rPr>
          <w:rFonts w:ascii="Times New Roman" w:hAnsi="Times New Roman" w:cs="Times New Roman"/>
          <w:sz w:val="24"/>
          <w:szCs w:val="24"/>
        </w:rPr>
        <w:t xml:space="preserve">/L </w:t>
      </w:r>
      <w:r w:rsidR="00FD512A" w:rsidRPr="00EC307B">
        <w:rPr>
          <w:rFonts w:ascii="Times New Roman" w:hAnsi="Times New Roman" w:cs="Times New Roman"/>
          <w:sz w:val="24"/>
          <w:szCs w:val="24"/>
        </w:rPr>
        <w:t>(</w:t>
      </w:r>
      <w:r w:rsidR="002034E8" w:rsidRPr="00EC307B">
        <w:rPr>
          <w:rFonts w:ascii="Times New Roman" w:hAnsi="Times New Roman" w:cs="Times New Roman"/>
          <w:sz w:val="24"/>
          <w:szCs w:val="24"/>
        </w:rPr>
        <w:t>ISO11843-Part-4</w:t>
      </w:r>
      <w:r w:rsidR="00FD512A" w:rsidRPr="00EC307B">
        <w:rPr>
          <w:rFonts w:ascii="Times New Roman" w:hAnsi="Times New Roman" w:cs="Times New Roman"/>
          <w:sz w:val="24"/>
          <w:szCs w:val="24"/>
        </w:rPr>
        <w:t>)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. The kit is calibrated against 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the 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1st </w:t>
      </w:r>
      <w:r w:rsidR="00FA01BB" w:rsidRPr="00EC307B">
        <w:rPr>
          <w:rFonts w:ascii="Times New Roman" w:hAnsi="Times New Roman" w:cs="Times New Roman"/>
          <w:sz w:val="24"/>
          <w:szCs w:val="24"/>
        </w:rPr>
        <w:t>I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nternational Reference </w:t>
      </w:r>
      <w:r w:rsidR="00FA01BB" w:rsidRPr="00EC307B">
        <w:rPr>
          <w:rFonts w:ascii="Times New Roman" w:hAnsi="Times New Roman" w:cs="Times New Roman"/>
          <w:sz w:val="24"/>
          <w:szCs w:val="24"/>
        </w:rPr>
        <w:t>P</w:t>
      </w:r>
      <w:r w:rsidR="002034E8" w:rsidRPr="00EC307B">
        <w:rPr>
          <w:rFonts w:ascii="Times New Roman" w:hAnsi="Times New Roman" w:cs="Times New Roman"/>
          <w:sz w:val="24"/>
          <w:szCs w:val="24"/>
        </w:rPr>
        <w:t>reparation 66/304. Inter</w:t>
      </w:r>
      <w:r w:rsidR="00084317" w:rsidRPr="00EC307B">
        <w:rPr>
          <w:rFonts w:ascii="Times New Roman" w:hAnsi="Times New Roman" w:cs="Times New Roman"/>
          <w:sz w:val="24"/>
          <w:szCs w:val="24"/>
        </w:rPr>
        <w:t>-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 and intra</w:t>
      </w:r>
      <w:r w:rsidR="00084317" w:rsidRPr="00EC307B">
        <w:rPr>
          <w:rFonts w:ascii="Times New Roman" w:hAnsi="Times New Roman" w:cs="Times New Roman"/>
          <w:sz w:val="24"/>
          <w:szCs w:val="24"/>
        </w:rPr>
        <w:t>-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assay coefficients of variation (CVs) were &lt;7%. </w:t>
      </w:r>
      <w:r w:rsidR="002C4235" w:rsidRPr="00EC307B">
        <w:rPr>
          <w:rFonts w:ascii="Times New Roman" w:hAnsi="Times New Roman" w:cs="Times New Roman"/>
          <w:sz w:val="24"/>
          <w:szCs w:val="24"/>
        </w:rPr>
        <w:t>All the l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ipids were measured on an automated analyser </w:t>
      </w:r>
      <w:r w:rsidR="002C4235" w:rsidRPr="00EC307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C4235" w:rsidRPr="00EC307B">
        <w:rPr>
          <w:rFonts w:ascii="Times New Roman" w:hAnsi="Times New Roman" w:cs="Times New Roman"/>
          <w:sz w:val="24"/>
          <w:szCs w:val="24"/>
        </w:rPr>
        <w:t>Dialab</w:t>
      </w:r>
      <w:proofErr w:type="spellEnd"/>
      <w:r w:rsidR="002C4235" w:rsidRPr="00EC307B">
        <w:rPr>
          <w:rFonts w:ascii="Times New Roman" w:hAnsi="Times New Roman" w:cs="Times New Roman"/>
          <w:sz w:val="24"/>
          <w:szCs w:val="24"/>
        </w:rPr>
        <w:t xml:space="preserve">, Wiener Neudorf, Austria) 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using </w:t>
      </w:r>
      <w:proofErr w:type="spellStart"/>
      <w:r w:rsidR="002C4235" w:rsidRPr="00EC307B">
        <w:rPr>
          <w:rFonts w:ascii="Times New Roman" w:hAnsi="Times New Roman" w:cs="Times New Roman"/>
          <w:sz w:val="24"/>
          <w:szCs w:val="24"/>
        </w:rPr>
        <w:t>Dialab</w:t>
      </w:r>
      <w:proofErr w:type="spellEnd"/>
      <w:r w:rsidR="002C4235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ready-to-use kits. </w:t>
      </w:r>
      <w:r w:rsidR="002034E8" w:rsidRPr="00EC307B">
        <w:rPr>
          <w:rFonts w:ascii="Times New Roman" w:hAnsi="Times New Roman" w:cs="Times New Roman"/>
          <w:sz w:val="24"/>
          <w:szCs w:val="24"/>
        </w:rPr>
        <w:t>LDL-</w:t>
      </w:r>
      <w:r w:rsidR="00B62CB0" w:rsidRPr="00EC307B">
        <w:rPr>
          <w:rFonts w:ascii="Times New Roman" w:hAnsi="Times New Roman" w:cs="Times New Roman"/>
          <w:sz w:val="24"/>
          <w:szCs w:val="24"/>
        </w:rPr>
        <w:t>c</w:t>
      </w:r>
      <w:r w:rsidR="002034E8" w:rsidRPr="00EC307B">
        <w:rPr>
          <w:rFonts w:ascii="Times New Roman" w:hAnsi="Times New Roman" w:cs="Times New Roman"/>
          <w:sz w:val="24"/>
          <w:szCs w:val="24"/>
        </w:rPr>
        <w:t>holesterol was measured by a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 2-step 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enzymatic selective protection method. HDL-cholesterol was measured using 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a </w:t>
      </w:r>
      <w:r w:rsidR="002034E8" w:rsidRPr="00EC307B">
        <w:rPr>
          <w:rFonts w:ascii="Times New Roman" w:hAnsi="Times New Roman" w:cs="Times New Roman"/>
          <w:sz w:val="24"/>
          <w:szCs w:val="24"/>
        </w:rPr>
        <w:t xml:space="preserve">homogeneous method </w:t>
      </w:r>
      <w:r w:rsidR="00B62CB0" w:rsidRPr="00EC307B">
        <w:rPr>
          <w:rFonts w:ascii="Times New Roman" w:hAnsi="Times New Roman" w:cs="Times New Roman"/>
          <w:sz w:val="24"/>
          <w:szCs w:val="24"/>
        </w:rPr>
        <w:t xml:space="preserve">without </w:t>
      </w:r>
      <w:r w:rsidR="002034E8" w:rsidRPr="00EC307B">
        <w:rPr>
          <w:rFonts w:ascii="Times New Roman" w:hAnsi="Times New Roman" w:cs="Times New Roman"/>
          <w:sz w:val="24"/>
          <w:szCs w:val="24"/>
        </w:rPr>
        <w:t>centrifugation steps</w:t>
      </w:r>
      <w:r w:rsidR="00B62CB0" w:rsidRPr="00EC307B">
        <w:rPr>
          <w:rFonts w:ascii="Times New Roman" w:hAnsi="Times New Roman" w:cs="Times New Roman"/>
          <w:sz w:val="24"/>
          <w:szCs w:val="24"/>
        </w:rPr>
        <w:t>;</w:t>
      </w:r>
      <w:r w:rsidR="00B62CB0" w:rsidRPr="000D5409">
        <w:rPr>
          <w:rFonts w:ascii="Times New Roman" w:hAnsi="Times New Roman" w:cs="Times New Roman"/>
          <w:sz w:val="24"/>
          <w:szCs w:val="24"/>
        </w:rPr>
        <w:t xml:space="preserve"> a</w:t>
      </w:r>
      <w:r w:rsidR="002034E8" w:rsidRPr="000D5409">
        <w:rPr>
          <w:rFonts w:ascii="Times New Roman" w:hAnsi="Times New Roman" w:cs="Times New Roman"/>
          <w:sz w:val="24"/>
          <w:szCs w:val="24"/>
        </w:rPr>
        <w:t>ntibodies against human lipoproteins form antigen-antibody complex</w:t>
      </w:r>
      <w:r w:rsidR="00B62CB0" w:rsidRPr="000D5409">
        <w:rPr>
          <w:rFonts w:ascii="Times New Roman" w:hAnsi="Times New Roman" w:cs="Times New Roman"/>
          <w:sz w:val="24"/>
          <w:szCs w:val="24"/>
        </w:rPr>
        <w:t>es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with LDL, VLDL and </w:t>
      </w:r>
      <w:r w:rsidR="00B62CB0" w:rsidRPr="000D5409">
        <w:rPr>
          <w:rFonts w:ascii="Times New Roman" w:hAnsi="Times New Roman" w:cs="Times New Roman"/>
          <w:sz w:val="24"/>
          <w:szCs w:val="24"/>
        </w:rPr>
        <w:t>c</w:t>
      </w:r>
      <w:r w:rsidR="002034E8" w:rsidRPr="000D5409">
        <w:rPr>
          <w:rFonts w:ascii="Times New Roman" w:hAnsi="Times New Roman" w:cs="Times New Roman"/>
          <w:sz w:val="24"/>
          <w:szCs w:val="24"/>
        </w:rPr>
        <w:t>hylomicrons in a way that only HDL</w:t>
      </w:r>
      <w:r w:rsidR="00E62290" w:rsidRPr="000D5409">
        <w:rPr>
          <w:rFonts w:ascii="Times New Roman" w:hAnsi="Times New Roman" w:cs="Times New Roman"/>
          <w:sz w:val="24"/>
          <w:szCs w:val="24"/>
        </w:rPr>
        <w:t>-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cholesterol is selectively determined by </w:t>
      </w:r>
      <w:r w:rsidR="00B62CB0" w:rsidRPr="000D5409">
        <w:rPr>
          <w:rFonts w:ascii="Times New Roman" w:hAnsi="Times New Roman" w:cs="Times New Roman"/>
          <w:sz w:val="24"/>
          <w:szCs w:val="24"/>
        </w:rPr>
        <w:t xml:space="preserve">an </w:t>
      </w:r>
      <w:r w:rsidR="002034E8" w:rsidRPr="000D5409">
        <w:rPr>
          <w:rFonts w:ascii="Times New Roman" w:hAnsi="Times New Roman" w:cs="Times New Roman"/>
          <w:sz w:val="24"/>
          <w:szCs w:val="24"/>
        </w:rPr>
        <w:t>enzymatic measurement</w:t>
      </w:r>
      <w:r w:rsidR="00B62CB0" w:rsidRPr="000D5409">
        <w:rPr>
          <w:rFonts w:ascii="Times New Roman" w:hAnsi="Times New Roman" w:cs="Times New Roman"/>
          <w:sz w:val="24"/>
          <w:szCs w:val="24"/>
        </w:rPr>
        <w:t>. T</w:t>
      </w:r>
      <w:r w:rsidR="002034E8" w:rsidRPr="000D5409">
        <w:rPr>
          <w:rFonts w:ascii="Times New Roman" w:hAnsi="Times New Roman" w:cs="Times New Roman"/>
          <w:sz w:val="24"/>
          <w:szCs w:val="24"/>
        </w:rPr>
        <w:t>riglyceride</w:t>
      </w:r>
      <w:r w:rsidR="00B62CB0" w:rsidRPr="000D5409">
        <w:rPr>
          <w:rFonts w:ascii="Times New Roman" w:hAnsi="Times New Roman" w:cs="Times New Roman"/>
          <w:sz w:val="24"/>
          <w:szCs w:val="24"/>
        </w:rPr>
        <w:t>s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w</w:t>
      </w:r>
      <w:r w:rsidR="00B62CB0" w:rsidRPr="000D5409">
        <w:rPr>
          <w:rFonts w:ascii="Times New Roman" w:hAnsi="Times New Roman" w:cs="Times New Roman"/>
          <w:sz w:val="24"/>
          <w:szCs w:val="24"/>
        </w:rPr>
        <w:t>ere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measured </w:t>
      </w:r>
      <w:r w:rsidR="00B62CB0" w:rsidRPr="000D5409">
        <w:rPr>
          <w:rFonts w:ascii="Times New Roman" w:hAnsi="Times New Roman" w:cs="Times New Roman"/>
          <w:sz w:val="24"/>
          <w:szCs w:val="24"/>
        </w:rPr>
        <w:t>using standard enzymatic kits. I</w:t>
      </w:r>
      <w:r w:rsidR="002034E8" w:rsidRPr="000D5409">
        <w:rPr>
          <w:rFonts w:ascii="Times New Roman" w:hAnsi="Times New Roman" w:cs="Times New Roman"/>
          <w:sz w:val="24"/>
          <w:szCs w:val="24"/>
        </w:rPr>
        <w:t>nter</w:t>
      </w:r>
      <w:r w:rsidR="00B62CB0" w:rsidRPr="000D5409">
        <w:rPr>
          <w:rFonts w:ascii="Times New Roman" w:hAnsi="Times New Roman" w:cs="Times New Roman"/>
          <w:sz w:val="24"/>
          <w:szCs w:val="24"/>
        </w:rPr>
        <w:t>-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and intra</w:t>
      </w:r>
      <w:r w:rsidR="00B62CB0" w:rsidRPr="000D5409">
        <w:rPr>
          <w:rFonts w:ascii="Times New Roman" w:hAnsi="Times New Roman" w:cs="Times New Roman"/>
          <w:sz w:val="24"/>
          <w:szCs w:val="24"/>
        </w:rPr>
        <w:t>-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batch </w:t>
      </w:r>
      <w:r w:rsidR="00B62CB0" w:rsidRPr="000D5409">
        <w:rPr>
          <w:rFonts w:ascii="Times New Roman" w:hAnsi="Times New Roman" w:cs="Times New Roman"/>
          <w:sz w:val="24"/>
          <w:szCs w:val="24"/>
        </w:rPr>
        <w:t>CVs for all three lipid measurements were</w:t>
      </w:r>
      <w:r w:rsidR="002034E8" w:rsidRPr="000D5409">
        <w:rPr>
          <w:rFonts w:ascii="Times New Roman" w:hAnsi="Times New Roman" w:cs="Times New Roman"/>
          <w:sz w:val="24"/>
          <w:szCs w:val="24"/>
        </w:rPr>
        <w:t xml:space="preserve"> &lt;5%.</w:t>
      </w:r>
      <w:r w:rsidR="00FF5B4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88540F" w:rsidRPr="000D5409">
        <w:rPr>
          <w:rFonts w:ascii="Times New Roman" w:hAnsi="Times New Roman" w:cs="Times New Roman"/>
          <w:sz w:val="24"/>
          <w:szCs w:val="24"/>
        </w:rPr>
        <w:t xml:space="preserve">Insulin sensitivity </w:t>
      </w:r>
      <w:r w:rsidR="00215667">
        <w:rPr>
          <w:rFonts w:ascii="Times New Roman" w:hAnsi="Times New Roman" w:cs="Times New Roman"/>
          <w:sz w:val="24"/>
          <w:szCs w:val="24"/>
        </w:rPr>
        <w:t xml:space="preserve">(HOMA-S) </w:t>
      </w:r>
      <w:r w:rsidR="009620DC" w:rsidRPr="000D5409">
        <w:rPr>
          <w:rFonts w:ascii="Times New Roman" w:hAnsi="Times New Roman" w:cs="Times New Roman"/>
          <w:sz w:val="24"/>
          <w:szCs w:val="24"/>
        </w:rPr>
        <w:t>was</w:t>
      </w:r>
      <w:r w:rsidR="0088540F" w:rsidRPr="000D5409">
        <w:rPr>
          <w:rFonts w:ascii="Times New Roman" w:hAnsi="Times New Roman" w:cs="Times New Roman"/>
          <w:sz w:val="24"/>
          <w:szCs w:val="24"/>
        </w:rPr>
        <w:t xml:space="preserve"> estimated using the </w:t>
      </w:r>
      <w:r w:rsidR="0088540F" w:rsidRPr="00EC307B">
        <w:rPr>
          <w:rFonts w:ascii="Times New Roman" w:hAnsi="Times New Roman" w:cs="Times New Roman"/>
          <w:sz w:val="24"/>
          <w:szCs w:val="24"/>
        </w:rPr>
        <w:t>iHOMA2 online calculator</w:t>
      </w:r>
      <w:r w:rsidR="00BE3786" w:rsidRPr="00EC307B">
        <w:rPr>
          <w:rFonts w:ascii="Times New Roman" w:hAnsi="Times New Roman" w:cs="Times New Roman"/>
          <w:sz w:val="24"/>
          <w:szCs w:val="24"/>
        </w:rPr>
        <w:t xml:space="preserve"> (29)</w:t>
      </w:r>
      <w:r w:rsidR="0088540F"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9620DC" w:rsidRPr="00EC307B">
        <w:rPr>
          <w:rFonts w:ascii="Times New Roman" w:hAnsi="Times New Roman" w:cs="Times New Roman"/>
          <w:sz w:val="24"/>
          <w:szCs w:val="24"/>
        </w:rPr>
        <w:t>The</w:t>
      </w:r>
      <w:r w:rsidR="009620DC" w:rsidRPr="000D5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20DC" w:rsidRPr="000D5409">
        <w:rPr>
          <w:rFonts w:ascii="Times New Roman" w:hAnsi="Times New Roman" w:cs="Times New Roman"/>
          <w:sz w:val="24"/>
          <w:szCs w:val="24"/>
        </w:rPr>
        <w:t>insulogenic</w:t>
      </w:r>
      <w:proofErr w:type="spellEnd"/>
      <w:r w:rsidR="009620DC" w:rsidRPr="000D5409">
        <w:rPr>
          <w:rFonts w:ascii="Times New Roman" w:hAnsi="Times New Roman" w:cs="Times New Roman"/>
          <w:sz w:val="24"/>
          <w:szCs w:val="24"/>
        </w:rPr>
        <w:t xml:space="preserve"> index [</w:t>
      </w:r>
      <w:proofErr w:type="gramStart"/>
      <w:r w:rsidR="009620DC" w:rsidRPr="000D5409">
        <w:rPr>
          <w:rFonts w:ascii="Times New Roman" w:hAnsi="Times New Roman" w:cs="Times New Roman"/>
          <w:sz w:val="24"/>
          <w:szCs w:val="24"/>
        </w:rPr>
        <w:t>ln{</w:t>
      </w:r>
      <w:proofErr w:type="gramEnd"/>
      <w:r w:rsidR="009620DC" w:rsidRPr="000D5409">
        <w:rPr>
          <w:rFonts w:ascii="Times New Roman" w:hAnsi="Times New Roman" w:cs="Times New Roman"/>
          <w:sz w:val="24"/>
          <w:szCs w:val="24"/>
        </w:rPr>
        <w:t xml:space="preserve">Insulin(30-minute/fasting)/Glucose(30-minute/fasting)}] and the product of </w:t>
      </w:r>
      <w:proofErr w:type="spellStart"/>
      <w:r w:rsidR="009620DC" w:rsidRPr="000D5409">
        <w:rPr>
          <w:rFonts w:ascii="Times New Roman" w:hAnsi="Times New Roman" w:cs="Times New Roman"/>
          <w:sz w:val="24"/>
          <w:szCs w:val="24"/>
        </w:rPr>
        <w:t>insulogenic</w:t>
      </w:r>
      <w:proofErr w:type="spellEnd"/>
      <w:r w:rsidR="009620DC" w:rsidRPr="000D5409">
        <w:rPr>
          <w:rFonts w:ascii="Times New Roman" w:hAnsi="Times New Roman" w:cs="Times New Roman"/>
          <w:sz w:val="24"/>
          <w:szCs w:val="24"/>
        </w:rPr>
        <w:t xml:space="preserve"> index and insulin sensitivity</w:t>
      </w:r>
      <w:r w:rsidR="007660E5" w:rsidRPr="000D5409">
        <w:rPr>
          <w:rFonts w:ascii="Times New Roman" w:hAnsi="Times New Roman" w:cs="Times New Roman"/>
          <w:sz w:val="24"/>
          <w:szCs w:val="24"/>
        </w:rPr>
        <w:t xml:space="preserve">, calculated as </w:t>
      </w:r>
      <w:r w:rsidR="008F2A84" w:rsidRPr="000D540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660E5" w:rsidRPr="000D5409">
        <w:rPr>
          <w:rFonts w:ascii="Times New Roman" w:hAnsi="Times New Roman" w:cs="Times New Roman"/>
          <w:sz w:val="24"/>
          <w:szCs w:val="24"/>
        </w:rPr>
        <w:t>insulogenic</w:t>
      </w:r>
      <w:proofErr w:type="spellEnd"/>
      <w:r w:rsidR="007660E5" w:rsidRPr="000D5409">
        <w:rPr>
          <w:rFonts w:ascii="Times New Roman" w:hAnsi="Times New Roman" w:cs="Times New Roman"/>
          <w:sz w:val="24"/>
          <w:szCs w:val="24"/>
        </w:rPr>
        <w:t xml:space="preserve"> index + ln HOMA-S</w:t>
      </w:r>
      <w:r w:rsidR="008F2A84" w:rsidRPr="000D5409">
        <w:rPr>
          <w:rFonts w:ascii="Times New Roman" w:hAnsi="Times New Roman" w:cs="Times New Roman"/>
          <w:sz w:val="24"/>
          <w:szCs w:val="24"/>
        </w:rPr>
        <w:t>]</w:t>
      </w:r>
      <w:r w:rsidR="009620DC" w:rsidRPr="000D5409">
        <w:rPr>
          <w:rFonts w:ascii="Times New Roman" w:hAnsi="Times New Roman" w:cs="Times New Roman"/>
          <w:sz w:val="24"/>
          <w:szCs w:val="24"/>
        </w:rPr>
        <w:t xml:space="preserve">) were calculated as measures of pancreatic beta cell function. </w:t>
      </w:r>
    </w:p>
    <w:p w14:paraId="5B8E411D" w14:textId="503EE504" w:rsidR="00360B2E" w:rsidRPr="000D5409" w:rsidRDefault="00360B2E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Body composition</w:t>
      </w:r>
      <w:r w:rsidR="00A11233" w:rsidRPr="000D540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A3F3C" w:rsidRPr="000D5409">
        <w:rPr>
          <w:rFonts w:ascii="Times New Roman" w:hAnsi="Times New Roman" w:cs="Times New Roman"/>
          <w:sz w:val="24"/>
          <w:szCs w:val="24"/>
        </w:rPr>
        <w:t xml:space="preserve">Whole body and regional fat and lean mass were measured using </w:t>
      </w:r>
      <w:r w:rsidR="008B30FF">
        <w:rPr>
          <w:rFonts w:ascii="Times New Roman" w:hAnsi="Times New Roman" w:cs="Times New Roman"/>
          <w:sz w:val="24"/>
          <w:szCs w:val="24"/>
        </w:rPr>
        <w:t>dual X-ray absorptiometry (</w:t>
      </w:r>
      <w:r w:rsidR="00E520A3" w:rsidRPr="000D5409">
        <w:rPr>
          <w:rFonts w:ascii="Times New Roman" w:hAnsi="Times New Roman" w:cs="Times New Roman"/>
          <w:sz w:val="24"/>
          <w:szCs w:val="24"/>
        </w:rPr>
        <w:t>DXA</w:t>
      </w:r>
      <w:r w:rsidR="008B30FF">
        <w:rPr>
          <w:rFonts w:ascii="Times New Roman" w:hAnsi="Times New Roman" w:cs="Times New Roman"/>
          <w:sz w:val="24"/>
          <w:szCs w:val="24"/>
        </w:rPr>
        <w:t>)</w:t>
      </w:r>
      <w:r w:rsidR="005A3F3C" w:rsidRPr="000D5409">
        <w:rPr>
          <w:rFonts w:ascii="Times New Roman" w:hAnsi="Times New Roman" w:cs="Times New Roman"/>
          <w:sz w:val="24"/>
          <w:szCs w:val="24"/>
        </w:rPr>
        <w:t>. S</w:t>
      </w:r>
      <w:r w:rsidR="00E520A3" w:rsidRPr="000D5409">
        <w:rPr>
          <w:rFonts w:ascii="Times New Roman" w:hAnsi="Times New Roman" w:cs="Times New Roman"/>
          <w:sz w:val="24"/>
          <w:szCs w:val="24"/>
        </w:rPr>
        <w:t>cans were carried out at the Departme</w:t>
      </w:r>
      <w:r w:rsidR="00D7716E">
        <w:rPr>
          <w:rFonts w:ascii="Times New Roman" w:hAnsi="Times New Roman" w:cs="Times New Roman"/>
          <w:sz w:val="24"/>
          <w:szCs w:val="24"/>
        </w:rPr>
        <w:t xml:space="preserve">nt of Radiology, </w:t>
      </w:r>
      <w:proofErr w:type="spellStart"/>
      <w:r w:rsidR="00D7716E">
        <w:rPr>
          <w:rFonts w:ascii="Times New Roman" w:hAnsi="Times New Roman" w:cs="Times New Roman"/>
          <w:sz w:val="24"/>
          <w:szCs w:val="24"/>
        </w:rPr>
        <w:t>Nanavati</w:t>
      </w:r>
      <w:proofErr w:type="spellEnd"/>
      <w:r w:rsidR="00D7716E">
        <w:rPr>
          <w:rFonts w:ascii="Times New Roman" w:hAnsi="Times New Roman" w:cs="Times New Roman"/>
          <w:sz w:val="24"/>
          <w:szCs w:val="24"/>
        </w:rPr>
        <w:t xml:space="preserve"> H</w:t>
      </w:r>
      <w:r w:rsidR="00E520A3" w:rsidRPr="000D5409">
        <w:rPr>
          <w:rFonts w:ascii="Times New Roman" w:hAnsi="Times New Roman" w:cs="Times New Roman"/>
          <w:sz w:val="24"/>
          <w:szCs w:val="24"/>
        </w:rPr>
        <w:t xml:space="preserve">ospital, Vile </w:t>
      </w:r>
      <w:proofErr w:type="spellStart"/>
      <w:r w:rsidR="00E520A3" w:rsidRPr="000D5409">
        <w:rPr>
          <w:rFonts w:ascii="Times New Roman" w:hAnsi="Times New Roman" w:cs="Times New Roman"/>
          <w:sz w:val="24"/>
          <w:szCs w:val="24"/>
        </w:rPr>
        <w:t>Parle</w:t>
      </w:r>
      <w:proofErr w:type="spellEnd"/>
      <w:r w:rsidR="00E520A3" w:rsidRPr="000D5409">
        <w:rPr>
          <w:rFonts w:ascii="Times New Roman" w:hAnsi="Times New Roman" w:cs="Times New Roman"/>
          <w:sz w:val="24"/>
          <w:szCs w:val="24"/>
        </w:rPr>
        <w:t xml:space="preserve">, Mumbai on a Lunar Prodigy </w:t>
      </w:r>
      <w:r w:rsidR="00F211B4" w:rsidRPr="000D5409">
        <w:rPr>
          <w:rFonts w:ascii="Times New Roman" w:hAnsi="Times New Roman" w:cs="Times New Roman"/>
          <w:sz w:val="24"/>
          <w:szCs w:val="24"/>
        </w:rPr>
        <w:t>fan</w:t>
      </w:r>
      <w:r w:rsidR="00E520A3" w:rsidRPr="000D5409">
        <w:rPr>
          <w:rFonts w:ascii="Times New Roman" w:hAnsi="Times New Roman" w:cs="Times New Roman"/>
          <w:sz w:val="24"/>
          <w:szCs w:val="24"/>
        </w:rPr>
        <w:t xml:space="preserve"> beam DXA scanner</w:t>
      </w:r>
      <w:r w:rsidR="001438CF" w:rsidRPr="000D5409">
        <w:rPr>
          <w:rFonts w:ascii="Times New Roman" w:hAnsi="Times New Roman" w:cs="Times New Roman"/>
          <w:sz w:val="24"/>
          <w:szCs w:val="24"/>
        </w:rPr>
        <w:t>, using</w:t>
      </w:r>
      <w:r w:rsidR="00F211B4" w:rsidRPr="000D5409">
        <w:rPr>
          <w:rFonts w:ascii="Times New Roman" w:hAnsi="Times New Roman" w:cs="Times New Roman"/>
          <w:sz w:val="24"/>
          <w:szCs w:val="24"/>
        </w:rPr>
        <w:t xml:space="preserve"> paediatric software</w:t>
      </w:r>
      <w:r w:rsidR="00E520A3" w:rsidRPr="000D5409">
        <w:rPr>
          <w:rFonts w:ascii="Times New Roman" w:hAnsi="Times New Roman" w:cs="Times New Roman"/>
          <w:sz w:val="24"/>
          <w:szCs w:val="24"/>
        </w:rPr>
        <w:t>.</w:t>
      </w:r>
      <w:r w:rsidR="00F211B4" w:rsidRPr="000D5409">
        <w:rPr>
          <w:rFonts w:ascii="Times New Roman" w:hAnsi="Times New Roman" w:cs="Times New Roman"/>
          <w:sz w:val="24"/>
          <w:szCs w:val="24"/>
        </w:rPr>
        <w:t xml:space="preserve"> The machine </w:t>
      </w:r>
      <w:r w:rsidR="005A3F3C" w:rsidRPr="000D5409">
        <w:rPr>
          <w:rFonts w:ascii="Times New Roman" w:hAnsi="Times New Roman" w:cs="Times New Roman"/>
          <w:sz w:val="24"/>
          <w:szCs w:val="24"/>
        </w:rPr>
        <w:t>was</w:t>
      </w:r>
      <w:r w:rsidR="00F211B4" w:rsidRPr="000D5409">
        <w:rPr>
          <w:rFonts w:ascii="Times New Roman" w:hAnsi="Times New Roman" w:cs="Times New Roman"/>
          <w:sz w:val="24"/>
          <w:szCs w:val="24"/>
        </w:rPr>
        <w:t xml:space="preserve"> calibrated daily according to the manufacturer’s instructions.</w:t>
      </w:r>
      <w:r w:rsidR="00E520A3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725496" w:rsidRPr="000D5409">
        <w:rPr>
          <w:rFonts w:ascii="Times New Roman" w:hAnsi="Times New Roman" w:cs="Times New Roman"/>
          <w:sz w:val="24"/>
          <w:szCs w:val="24"/>
        </w:rPr>
        <w:t>Hand grip strength was measured as a marker of muscle function using a Jamar dynamometer. Three measurements were made with each hand, and the maximum value used in the analysis.</w:t>
      </w:r>
    </w:p>
    <w:p w14:paraId="7B64EB2B" w14:textId="444E078D" w:rsidR="00717CCB" w:rsidRPr="000D5409" w:rsidRDefault="00717CCB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Socio-economic status</w:t>
      </w:r>
      <w:r w:rsidR="00A11233" w:rsidRPr="000D5409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57054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E86D11" w:rsidRPr="000D5409">
        <w:rPr>
          <w:rFonts w:ascii="Times New Roman" w:hAnsi="Times New Roman" w:cs="Times New Roman"/>
          <w:sz w:val="24"/>
          <w:szCs w:val="24"/>
        </w:rPr>
        <w:t>family’s</w:t>
      </w:r>
      <w:r w:rsidRPr="000D5409">
        <w:rPr>
          <w:rFonts w:ascii="Times New Roman" w:hAnsi="Times New Roman" w:cs="Times New Roman"/>
          <w:sz w:val="24"/>
          <w:szCs w:val="24"/>
        </w:rPr>
        <w:t xml:space="preserve"> socio-economic status (SES) was assessed using the Standard of Living Index</w:t>
      </w:r>
      <w:r w:rsidR="00725496" w:rsidRPr="000D5409">
        <w:rPr>
          <w:rFonts w:ascii="Times New Roman" w:hAnsi="Times New Roman" w:cs="Times New Roman"/>
          <w:sz w:val="24"/>
          <w:szCs w:val="24"/>
        </w:rPr>
        <w:t xml:space="preserve"> questionnaire</w:t>
      </w:r>
      <w:r w:rsidR="001438CF" w:rsidRPr="000D5409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developed for India’s National Family Health </w:t>
      </w:r>
      <w:r w:rsidRPr="000D5409">
        <w:rPr>
          <w:rFonts w:ascii="Times New Roman" w:hAnsi="Times New Roman" w:cs="Times New Roman"/>
          <w:sz w:val="24"/>
          <w:szCs w:val="24"/>
        </w:rPr>
        <w:lastRenderedPageBreak/>
        <w:t>Survey</w:t>
      </w:r>
      <w:r w:rsidR="001438CF" w:rsidRPr="000D5409">
        <w:rPr>
          <w:rFonts w:ascii="Times New Roman" w:hAnsi="Times New Roman" w:cs="Times New Roman"/>
          <w:sz w:val="24"/>
          <w:szCs w:val="24"/>
        </w:rPr>
        <w:t>,</w:t>
      </w:r>
      <w:r w:rsidR="0046103C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438CF" w:rsidRPr="000D5409">
        <w:rPr>
          <w:rFonts w:ascii="Times New Roman" w:hAnsi="Times New Roman" w:cs="Times New Roman"/>
          <w:sz w:val="24"/>
          <w:szCs w:val="24"/>
        </w:rPr>
        <w:t xml:space="preserve">which </w:t>
      </w:r>
      <w:r w:rsidR="00D265F4" w:rsidRPr="000D5409">
        <w:rPr>
          <w:rFonts w:ascii="Times New Roman" w:hAnsi="Times New Roman" w:cs="Times New Roman"/>
          <w:sz w:val="24"/>
          <w:szCs w:val="24"/>
        </w:rPr>
        <w:t xml:space="preserve">creates a score </w:t>
      </w:r>
      <w:r w:rsidR="0046103C" w:rsidRPr="000D5409">
        <w:rPr>
          <w:rFonts w:ascii="Times New Roman" w:hAnsi="Times New Roman" w:cs="Times New Roman"/>
          <w:sz w:val="24"/>
          <w:szCs w:val="24"/>
        </w:rPr>
        <w:t>based on the size and quality of housing</w:t>
      </w:r>
      <w:r w:rsidR="00D265F4" w:rsidRPr="000D5409">
        <w:rPr>
          <w:rFonts w:ascii="Times New Roman" w:hAnsi="Times New Roman" w:cs="Times New Roman"/>
          <w:sz w:val="24"/>
          <w:szCs w:val="24"/>
        </w:rPr>
        <w:t xml:space="preserve"> and amenities</w:t>
      </w:r>
      <w:r w:rsidR="001438CF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="0046103C" w:rsidRPr="000D5409">
        <w:rPr>
          <w:rFonts w:ascii="Times New Roman" w:hAnsi="Times New Roman" w:cs="Times New Roman"/>
          <w:sz w:val="24"/>
          <w:szCs w:val="24"/>
        </w:rPr>
        <w:t xml:space="preserve"> ownership of land and household assets</w:t>
      </w:r>
      <w:r w:rsidR="00D265F4" w:rsidRPr="000D5409">
        <w:rPr>
          <w:rFonts w:ascii="Times New Roman" w:hAnsi="Times New Roman" w:cs="Times New Roman"/>
          <w:sz w:val="24"/>
          <w:szCs w:val="24"/>
        </w:rPr>
        <w:t>; a h</w:t>
      </w:r>
      <w:r w:rsidR="0046103C" w:rsidRPr="000D5409">
        <w:rPr>
          <w:rFonts w:ascii="Times New Roman" w:hAnsi="Times New Roman" w:cs="Times New Roman"/>
          <w:sz w:val="24"/>
          <w:szCs w:val="24"/>
        </w:rPr>
        <w:t>igher score reflect</w:t>
      </w:r>
      <w:r w:rsidR="00F50B74" w:rsidRPr="000D5409">
        <w:rPr>
          <w:rFonts w:ascii="Times New Roman" w:hAnsi="Times New Roman" w:cs="Times New Roman"/>
          <w:sz w:val="24"/>
          <w:szCs w:val="24"/>
        </w:rPr>
        <w:t>s</w:t>
      </w:r>
      <w:r w:rsidR="0046103C" w:rsidRPr="000D5409">
        <w:rPr>
          <w:rFonts w:ascii="Times New Roman" w:hAnsi="Times New Roman" w:cs="Times New Roman"/>
          <w:sz w:val="24"/>
          <w:szCs w:val="24"/>
        </w:rPr>
        <w:t xml:space="preserve"> higher SES</w:t>
      </w:r>
      <w:r w:rsidR="00BE3786">
        <w:rPr>
          <w:rFonts w:ascii="Times New Roman" w:hAnsi="Times New Roman" w:cs="Times New Roman"/>
          <w:sz w:val="24"/>
          <w:szCs w:val="24"/>
        </w:rPr>
        <w:t xml:space="preserve"> (30)</w:t>
      </w:r>
      <w:r w:rsidRPr="000D54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ED791" w14:textId="525B20BF" w:rsidR="00FF5B4F" w:rsidRPr="000D5409" w:rsidRDefault="00FF5B4F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i/>
          <w:sz w:val="24"/>
          <w:szCs w:val="24"/>
        </w:rPr>
        <w:t>Definitions</w:t>
      </w:r>
      <w:r w:rsidR="00A11233" w:rsidRPr="00EC307B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136B08" w:rsidRPr="00EC307B">
        <w:rPr>
          <w:rFonts w:ascii="Times New Roman" w:hAnsi="Times New Roman" w:cs="Times New Roman"/>
          <w:sz w:val="24"/>
          <w:szCs w:val="24"/>
        </w:rPr>
        <w:t>H</w:t>
      </w:r>
      <w:r w:rsidR="001438CF" w:rsidRPr="00EC307B">
        <w:rPr>
          <w:rFonts w:ascii="Times New Roman" w:hAnsi="Times New Roman" w:cs="Times New Roman"/>
          <w:sz w:val="24"/>
          <w:szCs w:val="24"/>
        </w:rPr>
        <w:t xml:space="preserve">eight and </w:t>
      </w:r>
      <w:r w:rsidR="00A36713" w:rsidRPr="00EC307B">
        <w:rPr>
          <w:rFonts w:ascii="Times New Roman" w:hAnsi="Times New Roman" w:cs="Times New Roman"/>
          <w:sz w:val="24"/>
          <w:szCs w:val="24"/>
        </w:rPr>
        <w:t>BMI</w:t>
      </w:r>
      <w:r w:rsidR="001438CF" w:rsidRPr="00EC307B">
        <w:rPr>
          <w:rFonts w:ascii="Times New Roman" w:hAnsi="Times New Roman" w:cs="Times New Roman"/>
          <w:sz w:val="24"/>
          <w:szCs w:val="24"/>
        </w:rPr>
        <w:t xml:space="preserve"> were converted into Z-scores based on the WHO 2007 </w:t>
      </w:r>
      <w:r w:rsidR="0019426A" w:rsidRPr="00EC307B">
        <w:rPr>
          <w:rFonts w:ascii="Times New Roman" w:hAnsi="Times New Roman" w:cs="Times New Roman"/>
          <w:sz w:val="24"/>
          <w:szCs w:val="24"/>
        </w:rPr>
        <w:t>standard</w:t>
      </w:r>
      <w:r w:rsidR="00BE3786" w:rsidRPr="00EC307B">
        <w:rPr>
          <w:rFonts w:ascii="Times New Roman" w:hAnsi="Times New Roman" w:cs="Times New Roman"/>
          <w:sz w:val="24"/>
          <w:szCs w:val="24"/>
        </w:rPr>
        <w:t xml:space="preserve"> (31,32)</w:t>
      </w:r>
      <w:r w:rsidR="001438CF"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A36713" w:rsidRPr="00EC307B">
        <w:rPr>
          <w:rFonts w:ascii="Times New Roman" w:hAnsi="Times New Roman" w:cs="Times New Roman"/>
          <w:sz w:val="24"/>
          <w:szCs w:val="24"/>
        </w:rPr>
        <w:t>S</w:t>
      </w:r>
      <w:r w:rsidRPr="00EC307B">
        <w:rPr>
          <w:rFonts w:ascii="Times New Roman" w:hAnsi="Times New Roman" w:cs="Times New Roman"/>
          <w:sz w:val="24"/>
          <w:szCs w:val="24"/>
        </w:rPr>
        <w:t xml:space="preserve">tunting was defined as </w:t>
      </w:r>
      <w:r w:rsidR="001438CF" w:rsidRPr="00EC307B">
        <w:rPr>
          <w:rFonts w:ascii="Times New Roman" w:hAnsi="Times New Roman" w:cs="Times New Roman"/>
          <w:sz w:val="24"/>
          <w:szCs w:val="24"/>
        </w:rPr>
        <w:t xml:space="preserve">a </w:t>
      </w:r>
      <w:r w:rsidRPr="00EC307B">
        <w:rPr>
          <w:rFonts w:ascii="Times New Roman" w:hAnsi="Times New Roman" w:cs="Times New Roman"/>
          <w:sz w:val="24"/>
          <w:szCs w:val="24"/>
        </w:rPr>
        <w:t>height</w:t>
      </w:r>
      <w:r w:rsidR="001438CF" w:rsidRPr="00EC307B">
        <w:rPr>
          <w:rFonts w:ascii="Times New Roman" w:hAnsi="Times New Roman" w:cs="Times New Roman"/>
          <w:sz w:val="24"/>
          <w:szCs w:val="24"/>
        </w:rPr>
        <w:t>-</w:t>
      </w:r>
      <w:r w:rsidRPr="00EC307B">
        <w:rPr>
          <w:rFonts w:ascii="Times New Roman" w:hAnsi="Times New Roman" w:cs="Times New Roman"/>
          <w:sz w:val="24"/>
          <w:szCs w:val="24"/>
        </w:rPr>
        <w:t>for</w:t>
      </w:r>
      <w:r w:rsidR="001438CF" w:rsidRPr="00EC307B">
        <w:rPr>
          <w:rFonts w:ascii="Times New Roman" w:hAnsi="Times New Roman" w:cs="Times New Roman"/>
          <w:sz w:val="24"/>
          <w:szCs w:val="24"/>
        </w:rPr>
        <w:t>-</w:t>
      </w:r>
      <w:r w:rsidRPr="00EC307B">
        <w:rPr>
          <w:rFonts w:ascii="Times New Roman" w:hAnsi="Times New Roman" w:cs="Times New Roman"/>
          <w:sz w:val="24"/>
          <w:szCs w:val="24"/>
        </w:rPr>
        <w:t xml:space="preserve">age </w:t>
      </w:r>
      <w:r w:rsidR="00A36713" w:rsidRPr="00EC307B"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EC307B">
        <w:rPr>
          <w:rFonts w:ascii="Times New Roman" w:hAnsi="Times New Roman" w:cs="Times New Roman"/>
          <w:sz w:val="24"/>
          <w:szCs w:val="24"/>
        </w:rPr>
        <w:t xml:space="preserve">2 standard deviations (SD) </w:t>
      </w:r>
      <w:r w:rsidR="00A36713" w:rsidRPr="00EC307B">
        <w:rPr>
          <w:rFonts w:ascii="Times New Roman" w:hAnsi="Times New Roman" w:cs="Times New Roman"/>
          <w:sz w:val="24"/>
          <w:szCs w:val="24"/>
        </w:rPr>
        <w:t>below</w:t>
      </w:r>
      <w:r w:rsidRPr="000D5409">
        <w:rPr>
          <w:rFonts w:ascii="Times New Roman" w:hAnsi="Times New Roman" w:cs="Times New Roman"/>
          <w:sz w:val="24"/>
          <w:szCs w:val="24"/>
        </w:rPr>
        <w:t xml:space="preserve"> the WHO </w:t>
      </w:r>
      <w:r w:rsidR="001438CF" w:rsidRPr="000D5409">
        <w:rPr>
          <w:rFonts w:ascii="Times New Roman" w:hAnsi="Times New Roman" w:cs="Times New Roman"/>
          <w:sz w:val="24"/>
          <w:szCs w:val="24"/>
        </w:rPr>
        <w:t>me</w:t>
      </w:r>
      <w:r w:rsidR="0019426A">
        <w:rPr>
          <w:rFonts w:ascii="Times New Roman" w:hAnsi="Times New Roman" w:cs="Times New Roman"/>
          <w:sz w:val="24"/>
          <w:szCs w:val="24"/>
        </w:rPr>
        <w:t>di</w:t>
      </w:r>
      <w:r w:rsidR="001438CF" w:rsidRPr="000D5409">
        <w:rPr>
          <w:rFonts w:ascii="Times New Roman" w:hAnsi="Times New Roman" w:cs="Times New Roman"/>
          <w:sz w:val="24"/>
          <w:szCs w:val="24"/>
        </w:rPr>
        <w:t>an</w:t>
      </w:r>
      <w:r w:rsidR="00A36713" w:rsidRPr="000D5409">
        <w:rPr>
          <w:rFonts w:ascii="Times New Roman" w:hAnsi="Times New Roman" w:cs="Times New Roman"/>
          <w:sz w:val="24"/>
          <w:szCs w:val="24"/>
        </w:rPr>
        <w:t xml:space="preserve">. BMI-for-age was categorised as 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wasting </w:t>
      </w:r>
      <w:r w:rsidR="00A36713" w:rsidRPr="000D5409">
        <w:rPr>
          <w:rFonts w:ascii="Times New Roman" w:hAnsi="Times New Roman" w:cs="Times New Roman"/>
          <w:sz w:val="24"/>
          <w:szCs w:val="24"/>
        </w:rPr>
        <w:t>if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36713" w:rsidRPr="000D5409"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0D5409">
        <w:rPr>
          <w:rFonts w:ascii="Times New Roman" w:hAnsi="Times New Roman" w:cs="Times New Roman"/>
          <w:sz w:val="24"/>
          <w:szCs w:val="24"/>
        </w:rPr>
        <w:t xml:space="preserve">2 </w:t>
      </w:r>
      <w:r w:rsidR="00A36713" w:rsidRPr="000D5409">
        <w:rPr>
          <w:rFonts w:ascii="Times New Roman" w:hAnsi="Times New Roman" w:cs="Times New Roman"/>
          <w:sz w:val="24"/>
          <w:szCs w:val="24"/>
        </w:rPr>
        <w:t>SD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36713" w:rsidRPr="000D5409">
        <w:rPr>
          <w:rFonts w:ascii="Times New Roman" w:hAnsi="Times New Roman" w:cs="Times New Roman"/>
          <w:sz w:val="24"/>
          <w:szCs w:val="24"/>
        </w:rPr>
        <w:t xml:space="preserve">below </w:t>
      </w:r>
      <w:r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A36713" w:rsidRPr="000D5409">
        <w:rPr>
          <w:rFonts w:ascii="Times New Roman" w:hAnsi="Times New Roman" w:cs="Times New Roman"/>
          <w:sz w:val="24"/>
          <w:szCs w:val="24"/>
        </w:rPr>
        <w:t>WHO me</w:t>
      </w:r>
      <w:r w:rsidR="0019426A">
        <w:rPr>
          <w:rFonts w:ascii="Times New Roman" w:hAnsi="Times New Roman" w:cs="Times New Roman"/>
          <w:sz w:val="24"/>
          <w:szCs w:val="24"/>
        </w:rPr>
        <w:t>di</w:t>
      </w:r>
      <w:r w:rsidR="00A36713" w:rsidRPr="000D5409">
        <w:rPr>
          <w:rFonts w:ascii="Times New Roman" w:hAnsi="Times New Roman" w:cs="Times New Roman"/>
          <w:sz w:val="24"/>
          <w:szCs w:val="24"/>
        </w:rPr>
        <w:t>an; ‘normal’ if between -2 and +1 SD of the WHO me</w:t>
      </w:r>
      <w:r w:rsidR="0019426A">
        <w:rPr>
          <w:rFonts w:ascii="Times New Roman" w:hAnsi="Times New Roman" w:cs="Times New Roman"/>
          <w:sz w:val="24"/>
          <w:szCs w:val="24"/>
        </w:rPr>
        <w:t>di</w:t>
      </w:r>
      <w:r w:rsidR="00A36713" w:rsidRPr="000D5409">
        <w:rPr>
          <w:rFonts w:ascii="Times New Roman" w:hAnsi="Times New Roman" w:cs="Times New Roman"/>
          <w:sz w:val="24"/>
          <w:szCs w:val="24"/>
        </w:rPr>
        <w:t>an; and o</w:t>
      </w:r>
      <w:r w:rsidRPr="000D5409">
        <w:rPr>
          <w:rFonts w:ascii="Times New Roman" w:hAnsi="Times New Roman" w:cs="Times New Roman"/>
          <w:sz w:val="24"/>
          <w:szCs w:val="24"/>
        </w:rPr>
        <w:t>verweight/obes</w:t>
      </w:r>
      <w:r w:rsidR="00A36713" w:rsidRPr="000D5409">
        <w:rPr>
          <w:rFonts w:ascii="Times New Roman" w:hAnsi="Times New Roman" w:cs="Times New Roman"/>
          <w:sz w:val="24"/>
          <w:szCs w:val="24"/>
        </w:rPr>
        <w:t>e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36713" w:rsidRPr="000D5409">
        <w:rPr>
          <w:rFonts w:ascii="Times New Roman" w:hAnsi="Times New Roman" w:cs="Times New Roman"/>
          <w:sz w:val="24"/>
          <w:szCs w:val="24"/>
        </w:rPr>
        <w:t xml:space="preserve">if greater than </w:t>
      </w:r>
      <w:r w:rsidR="00A11233" w:rsidRPr="000D5409">
        <w:rPr>
          <w:rFonts w:ascii="Times New Roman" w:hAnsi="Times New Roman" w:cs="Times New Roman"/>
          <w:sz w:val="24"/>
          <w:szCs w:val="24"/>
        </w:rPr>
        <w:t>1</w:t>
      </w:r>
      <w:r w:rsidRPr="000D5409">
        <w:rPr>
          <w:rFonts w:ascii="Times New Roman" w:hAnsi="Times New Roman" w:cs="Times New Roman"/>
          <w:sz w:val="24"/>
          <w:szCs w:val="24"/>
        </w:rPr>
        <w:t xml:space="preserve"> SD </w:t>
      </w:r>
      <w:r w:rsidR="00A36713" w:rsidRPr="000D5409">
        <w:rPr>
          <w:rFonts w:ascii="Times New Roman" w:hAnsi="Times New Roman" w:cs="Times New Roman"/>
          <w:sz w:val="24"/>
          <w:szCs w:val="24"/>
        </w:rPr>
        <w:t>above the WHO me</w:t>
      </w:r>
      <w:r w:rsidR="0019426A">
        <w:rPr>
          <w:rFonts w:ascii="Times New Roman" w:hAnsi="Times New Roman" w:cs="Times New Roman"/>
          <w:sz w:val="24"/>
          <w:szCs w:val="24"/>
        </w:rPr>
        <w:t>di</w:t>
      </w:r>
      <w:r w:rsidR="00A36713" w:rsidRPr="000D5409">
        <w:rPr>
          <w:rFonts w:ascii="Times New Roman" w:hAnsi="Times New Roman" w:cs="Times New Roman"/>
          <w:sz w:val="24"/>
          <w:szCs w:val="24"/>
        </w:rPr>
        <w:t>an</w:t>
      </w:r>
      <w:r w:rsidRPr="000D5409">
        <w:rPr>
          <w:rFonts w:ascii="Times New Roman" w:hAnsi="Times New Roman" w:cs="Times New Roman"/>
          <w:sz w:val="24"/>
          <w:szCs w:val="24"/>
        </w:rPr>
        <w:t>.</w:t>
      </w:r>
    </w:p>
    <w:p w14:paraId="0DC0B4C3" w14:textId="77777777" w:rsidR="00B357FE" w:rsidRPr="000D5409" w:rsidRDefault="00B357FE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Statistical methods</w:t>
      </w:r>
    </w:p>
    <w:p w14:paraId="34E36393" w14:textId="785A179F" w:rsidR="00B357FE" w:rsidRPr="000D5409" w:rsidRDefault="00612BAE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Descriptive data </w:t>
      </w:r>
      <w:r w:rsidR="00A339DE" w:rsidRPr="000D5409">
        <w:rPr>
          <w:rFonts w:ascii="Times New Roman" w:hAnsi="Times New Roman" w:cs="Times New Roman"/>
          <w:sz w:val="24"/>
          <w:szCs w:val="24"/>
        </w:rPr>
        <w:t xml:space="preserve">are presented as mean (SD) for continuous normally distributed variables, median (interquartile range [IQR]) for skewed variables and n (%) for categorical variables. </w:t>
      </w:r>
      <w:r w:rsidRPr="000D5409">
        <w:rPr>
          <w:rFonts w:ascii="Times New Roman" w:hAnsi="Times New Roman" w:cs="Times New Roman"/>
          <w:sz w:val="24"/>
          <w:szCs w:val="24"/>
        </w:rPr>
        <w:t xml:space="preserve">We tested the representativeness of the study sample by comparing </w:t>
      </w:r>
      <w:r w:rsidR="004E1D8F" w:rsidRPr="000D5409">
        <w:rPr>
          <w:rFonts w:ascii="Times New Roman" w:hAnsi="Times New Roman" w:cs="Times New Roman"/>
          <w:sz w:val="24"/>
          <w:szCs w:val="24"/>
        </w:rPr>
        <w:t xml:space="preserve">maternal and </w:t>
      </w:r>
      <w:proofErr w:type="spellStart"/>
      <w:r w:rsidR="004E1D8F" w:rsidRPr="000D5409">
        <w:rPr>
          <w:rFonts w:ascii="Times New Roman" w:hAnsi="Times New Roman" w:cs="Times New Roman"/>
          <w:sz w:val="24"/>
          <w:szCs w:val="24"/>
        </w:rPr>
        <w:t>newborn</w:t>
      </w:r>
      <w:proofErr w:type="spellEnd"/>
      <w:r w:rsidR="004E1D8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Pr="000D5409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AD6E2A" w:rsidRPr="000D5409">
        <w:rPr>
          <w:rFonts w:ascii="Times New Roman" w:hAnsi="Times New Roman" w:cs="Times New Roman"/>
          <w:sz w:val="24"/>
          <w:szCs w:val="24"/>
        </w:rPr>
        <w:t xml:space="preserve">a) </w:t>
      </w:r>
      <w:r w:rsidRPr="000D5409">
        <w:rPr>
          <w:rFonts w:ascii="Times New Roman" w:hAnsi="Times New Roman" w:cs="Times New Roman"/>
          <w:sz w:val="24"/>
          <w:szCs w:val="24"/>
        </w:rPr>
        <w:t>the children studied with the remainder of births in the original trial</w:t>
      </w:r>
      <w:r w:rsidR="004E1D8F" w:rsidRPr="000D5409">
        <w:rPr>
          <w:rFonts w:ascii="Times New Roman" w:hAnsi="Times New Roman" w:cs="Times New Roman"/>
          <w:sz w:val="24"/>
          <w:szCs w:val="24"/>
        </w:rPr>
        <w:t xml:space="preserve">, and </w:t>
      </w:r>
      <w:r w:rsidR="00AD6E2A" w:rsidRPr="000D5409">
        <w:rPr>
          <w:rFonts w:ascii="Times New Roman" w:hAnsi="Times New Roman" w:cs="Times New Roman"/>
          <w:sz w:val="24"/>
          <w:szCs w:val="24"/>
        </w:rPr>
        <w:t>b) with</w:t>
      </w:r>
      <w:r w:rsidR="004E1D8F" w:rsidRPr="000D5409">
        <w:rPr>
          <w:rFonts w:ascii="Times New Roman" w:hAnsi="Times New Roman" w:cs="Times New Roman"/>
          <w:sz w:val="24"/>
          <w:szCs w:val="24"/>
        </w:rPr>
        <w:t>in the study sample</w:t>
      </w:r>
      <w:r w:rsidR="00AD6E2A" w:rsidRPr="000D5409">
        <w:rPr>
          <w:rFonts w:ascii="Times New Roman" w:hAnsi="Times New Roman" w:cs="Times New Roman"/>
          <w:sz w:val="24"/>
          <w:szCs w:val="24"/>
        </w:rPr>
        <w:t>,</w:t>
      </w:r>
      <w:r w:rsidR="004E1D8F" w:rsidRPr="000D5409">
        <w:rPr>
          <w:rFonts w:ascii="Times New Roman" w:hAnsi="Times New Roman" w:cs="Times New Roman"/>
          <w:sz w:val="24"/>
          <w:szCs w:val="24"/>
        </w:rPr>
        <w:t xml:space="preserve"> between intervention and control groups</w:t>
      </w:r>
      <w:r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A339DE" w:rsidRPr="000D5409">
        <w:rPr>
          <w:rFonts w:ascii="Times New Roman" w:hAnsi="Times New Roman" w:cs="Times New Roman"/>
          <w:sz w:val="24"/>
          <w:szCs w:val="24"/>
        </w:rPr>
        <w:t>For comparison</w:t>
      </w:r>
      <w:r w:rsidR="00D06347" w:rsidRPr="000D5409">
        <w:rPr>
          <w:rFonts w:ascii="Times New Roman" w:hAnsi="Times New Roman" w:cs="Times New Roman"/>
          <w:sz w:val="24"/>
          <w:szCs w:val="24"/>
        </w:rPr>
        <w:t>s</w:t>
      </w:r>
      <w:r w:rsidR="00A339D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E1D8F" w:rsidRPr="000D5409">
        <w:rPr>
          <w:rFonts w:ascii="Times New Roman" w:hAnsi="Times New Roman" w:cs="Times New Roman"/>
          <w:sz w:val="24"/>
          <w:szCs w:val="24"/>
        </w:rPr>
        <w:t xml:space="preserve">of child outcomes </w:t>
      </w:r>
      <w:r w:rsidR="00A339DE" w:rsidRPr="000D5409">
        <w:rPr>
          <w:rFonts w:ascii="Times New Roman" w:hAnsi="Times New Roman" w:cs="Times New Roman"/>
          <w:sz w:val="24"/>
          <w:szCs w:val="24"/>
        </w:rPr>
        <w:t xml:space="preserve">between </w:t>
      </w:r>
      <w:r w:rsidR="004E1D8F" w:rsidRPr="000D5409">
        <w:rPr>
          <w:rFonts w:ascii="Times New Roman" w:hAnsi="Times New Roman" w:cs="Times New Roman"/>
          <w:sz w:val="24"/>
          <w:szCs w:val="24"/>
        </w:rPr>
        <w:t xml:space="preserve">allocation </w:t>
      </w:r>
      <w:r w:rsidR="00A339DE" w:rsidRPr="000D5409">
        <w:rPr>
          <w:rFonts w:ascii="Times New Roman" w:hAnsi="Times New Roman" w:cs="Times New Roman"/>
          <w:sz w:val="24"/>
          <w:szCs w:val="24"/>
        </w:rPr>
        <w:t>groups, skewed variables were log</w:t>
      </w:r>
      <w:r w:rsidRPr="000D5409">
        <w:rPr>
          <w:rFonts w:ascii="Times New Roman" w:hAnsi="Times New Roman" w:cs="Times New Roman"/>
          <w:sz w:val="24"/>
          <w:szCs w:val="24"/>
        </w:rPr>
        <w:t>-</w:t>
      </w:r>
      <w:r w:rsidR="00A339DE" w:rsidRPr="000D5409">
        <w:rPr>
          <w:rFonts w:ascii="Times New Roman" w:hAnsi="Times New Roman" w:cs="Times New Roman"/>
          <w:sz w:val="24"/>
          <w:szCs w:val="24"/>
        </w:rPr>
        <w:t xml:space="preserve">transformed, and all variables </w:t>
      </w:r>
      <w:r w:rsidR="004979FF" w:rsidRPr="000D5409">
        <w:rPr>
          <w:rFonts w:ascii="Times New Roman" w:hAnsi="Times New Roman" w:cs="Times New Roman"/>
          <w:sz w:val="24"/>
          <w:szCs w:val="24"/>
        </w:rPr>
        <w:t>(except WHO Z-scores</w:t>
      </w:r>
      <w:r w:rsidR="006C2AE0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6C2AE0" w:rsidRPr="00EC307B">
        <w:rPr>
          <w:rFonts w:ascii="Times New Roman" w:hAnsi="Times New Roman" w:cs="Times New Roman"/>
          <w:sz w:val="24"/>
          <w:szCs w:val="24"/>
        </w:rPr>
        <w:t>and their derivatives</w:t>
      </w:r>
      <w:r w:rsidR="004979FF" w:rsidRPr="00EC307B">
        <w:rPr>
          <w:rFonts w:ascii="Times New Roman" w:hAnsi="Times New Roman" w:cs="Times New Roman"/>
          <w:sz w:val="24"/>
          <w:szCs w:val="24"/>
        </w:rPr>
        <w:t xml:space="preserve">) </w:t>
      </w:r>
      <w:r w:rsidR="00A339DE" w:rsidRPr="00EC307B">
        <w:rPr>
          <w:rFonts w:ascii="Times New Roman" w:hAnsi="Times New Roman" w:cs="Times New Roman"/>
          <w:sz w:val="24"/>
          <w:szCs w:val="24"/>
        </w:rPr>
        <w:t xml:space="preserve">were adjusted for the child’s age and sex. </w:t>
      </w:r>
      <w:r w:rsidR="00725496" w:rsidRPr="00EC307B">
        <w:rPr>
          <w:rFonts w:ascii="Times New Roman" w:hAnsi="Times New Roman" w:cs="Times New Roman"/>
          <w:sz w:val="24"/>
          <w:szCs w:val="24"/>
        </w:rPr>
        <w:t xml:space="preserve">They </w:t>
      </w:r>
      <w:r w:rsidR="00053321" w:rsidRPr="00EC307B">
        <w:rPr>
          <w:rFonts w:ascii="Times New Roman" w:hAnsi="Times New Roman" w:cs="Times New Roman"/>
          <w:sz w:val="24"/>
          <w:szCs w:val="24"/>
        </w:rPr>
        <w:t>were compared</w:t>
      </w:r>
      <w:r w:rsidR="00B5180B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053321" w:rsidRPr="00EC307B">
        <w:rPr>
          <w:rFonts w:ascii="Times New Roman" w:hAnsi="Times New Roman" w:cs="Times New Roman"/>
          <w:sz w:val="24"/>
          <w:szCs w:val="24"/>
        </w:rPr>
        <w:t xml:space="preserve">using </w:t>
      </w:r>
      <w:r w:rsidR="004979FF" w:rsidRPr="00EC307B">
        <w:rPr>
          <w:rFonts w:ascii="Times New Roman" w:hAnsi="Times New Roman" w:cs="Times New Roman"/>
          <w:sz w:val="24"/>
          <w:szCs w:val="24"/>
        </w:rPr>
        <w:t xml:space="preserve">two-sided </w:t>
      </w:r>
      <w:r w:rsidR="00431CA4" w:rsidRPr="00EC307B">
        <w:rPr>
          <w:rFonts w:ascii="Times New Roman" w:hAnsi="Times New Roman" w:cs="Times New Roman"/>
          <w:sz w:val="24"/>
          <w:szCs w:val="24"/>
        </w:rPr>
        <w:t xml:space="preserve">two sample </w:t>
      </w:r>
      <w:r w:rsidR="002E38F7" w:rsidRPr="00EC307B">
        <w:rPr>
          <w:rFonts w:ascii="Times New Roman" w:hAnsi="Times New Roman" w:cs="Times New Roman"/>
          <w:sz w:val="24"/>
          <w:szCs w:val="24"/>
        </w:rPr>
        <w:t>t-tests for continuous variables and Chi-square tests for categorical variables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2E38F7" w:rsidRPr="000D5409">
        <w:rPr>
          <w:rFonts w:ascii="Times New Roman" w:hAnsi="Times New Roman" w:cs="Times New Roman"/>
          <w:sz w:val="24"/>
          <w:szCs w:val="24"/>
        </w:rPr>
        <w:t xml:space="preserve">in a) 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the full </w:t>
      </w:r>
      <w:r w:rsidR="00725496" w:rsidRPr="000D5409">
        <w:rPr>
          <w:rFonts w:ascii="Times New Roman" w:hAnsi="Times New Roman" w:cs="Times New Roman"/>
          <w:sz w:val="24"/>
          <w:szCs w:val="24"/>
        </w:rPr>
        <w:t xml:space="preserve">intention to treat 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sample and in </w:t>
      </w:r>
      <w:r w:rsidR="002E38F7" w:rsidRPr="000D5409">
        <w:rPr>
          <w:rFonts w:ascii="Times New Roman" w:hAnsi="Times New Roman" w:cs="Times New Roman"/>
          <w:sz w:val="24"/>
          <w:szCs w:val="24"/>
        </w:rPr>
        <w:t xml:space="preserve">b) </w:t>
      </w:r>
      <w:r w:rsidR="00725496" w:rsidRPr="000D5409">
        <w:rPr>
          <w:rFonts w:ascii="Times New Roman" w:hAnsi="Times New Roman" w:cs="Times New Roman"/>
          <w:sz w:val="24"/>
          <w:szCs w:val="24"/>
        </w:rPr>
        <w:t>the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5180B" w:rsidRPr="000D5409">
        <w:rPr>
          <w:rFonts w:ascii="Times New Roman" w:hAnsi="Times New Roman" w:cs="Times New Roman"/>
          <w:sz w:val="24"/>
          <w:szCs w:val="24"/>
        </w:rPr>
        <w:t>per protocol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 sub-group</w:t>
      </w:r>
      <w:r w:rsidR="00B5180B" w:rsidRPr="000D5409">
        <w:rPr>
          <w:rFonts w:ascii="Times New Roman" w:hAnsi="Times New Roman" w:cs="Times New Roman"/>
          <w:sz w:val="24"/>
          <w:szCs w:val="24"/>
        </w:rPr>
        <w:t>.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 We tested for interactions between allocation group and maternal </w:t>
      </w:r>
      <w:r w:rsidR="00CC09C8" w:rsidRPr="000D5409">
        <w:rPr>
          <w:rFonts w:ascii="Times New Roman" w:hAnsi="Times New Roman" w:cs="Times New Roman"/>
          <w:sz w:val="24"/>
          <w:szCs w:val="24"/>
        </w:rPr>
        <w:t xml:space="preserve">pre-pregnant </w:t>
      </w:r>
      <w:r w:rsidR="00053321" w:rsidRPr="000D5409">
        <w:rPr>
          <w:rFonts w:ascii="Times New Roman" w:hAnsi="Times New Roman" w:cs="Times New Roman"/>
          <w:sz w:val="24"/>
          <w:szCs w:val="24"/>
        </w:rPr>
        <w:t>BMI</w:t>
      </w:r>
      <w:r w:rsidR="00725496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="00A339DE" w:rsidRPr="000D5409">
        <w:rPr>
          <w:rFonts w:ascii="Times New Roman" w:hAnsi="Times New Roman" w:cs="Times New Roman"/>
          <w:sz w:val="24"/>
          <w:szCs w:val="24"/>
        </w:rPr>
        <w:t xml:space="preserve"> height</w:t>
      </w:r>
      <w:r w:rsidR="00053321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5C2ACE">
        <w:rPr>
          <w:rFonts w:ascii="Times New Roman" w:hAnsi="Times New Roman" w:cs="Times New Roman"/>
          <w:sz w:val="24"/>
          <w:szCs w:val="24"/>
        </w:rPr>
        <w:t xml:space="preserve">as continuous variables, </w:t>
      </w:r>
      <w:r w:rsidR="00A55710" w:rsidRPr="000D5409">
        <w:rPr>
          <w:rFonts w:ascii="Times New Roman" w:hAnsi="Times New Roman" w:cs="Times New Roman"/>
          <w:sz w:val="24"/>
          <w:szCs w:val="24"/>
        </w:rPr>
        <w:t xml:space="preserve">and </w:t>
      </w:r>
      <w:r w:rsidR="00D6246F" w:rsidRPr="000D5409">
        <w:rPr>
          <w:rFonts w:ascii="Times New Roman" w:hAnsi="Times New Roman" w:cs="Times New Roman"/>
          <w:sz w:val="24"/>
          <w:szCs w:val="24"/>
        </w:rPr>
        <w:t>the child’s sex</w:t>
      </w:r>
      <w:r w:rsidR="00053321" w:rsidRPr="000D5409">
        <w:rPr>
          <w:rFonts w:ascii="Times New Roman" w:hAnsi="Times New Roman" w:cs="Times New Roman"/>
          <w:sz w:val="24"/>
          <w:szCs w:val="24"/>
        </w:rPr>
        <w:t>.</w:t>
      </w:r>
      <w:r w:rsidR="00B71BE7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7457AA" w:rsidRPr="000D5409">
        <w:rPr>
          <w:rFonts w:ascii="Times New Roman" w:hAnsi="Times New Roman" w:cs="Times New Roman"/>
          <w:sz w:val="24"/>
          <w:szCs w:val="24"/>
        </w:rPr>
        <w:t xml:space="preserve">Differences between groups are </w:t>
      </w:r>
      <w:r w:rsidR="00BA062F" w:rsidRPr="000D5409">
        <w:rPr>
          <w:rFonts w:ascii="Times New Roman" w:hAnsi="Times New Roman" w:cs="Times New Roman"/>
          <w:sz w:val="24"/>
          <w:szCs w:val="24"/>
        </w:rPr>
        <w:t>presented as mean difference and 95% confidence intervals (CI)</w:t>
      </w:r>
      <w:r w:rsidR="007457AA" w:rsidRPr="000D5409">
        <w:rPr>
          <w:rFonts w:ascii="Times New Roman" w:hAnsi="Times New Roman" w:cs="Times New Roman"/>
          <w:sz w:val="24"/>
          <w:szCs w:val="24"/>
        </w:rPr>
        <w:t xml:space="preserve"> for normal continuous variables</w:t>
      </w:r>
      <w:r w:rsidR="00BA062F" w:rsidRPr="000D5409">
        <w:rPr>
          <w:rFonts w:ascii="Times New Roman" w:hAnsi="Times New Roman" w:cs="Times New Roman"/>
          <w:sz w:val="24"/>
          <w:szCs w:val="24"/>
        </w:rPr>
        <w:t xml:space="preserve">, as a </w:t>
      </w:r>
      <w:r w:rsidR="00EA5533" w:rsidRPr="000D5409">
        <w:rPr>
          <w:rFonts w:ascii="Times New Roman" w:hAnsi="Times New Roman" w:cs="Times New Roman"/>
          <w:sz w:val="24"/>
          <w:szCs w:val="24"/>
        </w:rPr>
        <w:t xml:space="preserve">multiplicative </w:t>
      </w:r>
      <w:r w:rsidR="00BA062F" w:rsidRPr="000D5409">
        <w:rPr>
          <w:rFonts w:ascii="Times New Roman" w:hAnsi="Times New Roman" w:cs="Times New Roman"/>
          <w:sz w:val="24"/>
          <w:szCs w:val="24"/>
        </w:rPr>
        <w:t>difference</w:t>
      </w:r>
      <w:r w:rsidR="007457AA" w:rsidRPr="000D5409">
        <w:rPr>
          <w:rFonts w:ascii="Times New Roman" w:hAnsi="Times New Roman" w:cs="Times New Roman"/>
          <w:sz w:val="24"/>
          <w:szCs w:val="24"/>
        </w:rPr>
        <w:t xml:space="preserve"> for log-transformed variables</w:t>
      </w:r>
      <w:r w:rsidR="00BA062F" w:rsidRPr="000D5409">
        <w:rPr>
          <w:rFonts w:ascii="Times New Roman" w:hAnsi="Times New Roman" w:cs="Times New Roman"/>
          <w:sz w:val="24"/>
          <w:szCs w:val="24"/>
        </w:rPr>
        <w:t>, and as odds ratio</w:t>
      </w:r>
      <w:r w:rsidR="007457AA" w:rsidRPr="000D5409">
        <w:rPr>
          <w:rFonts w:ascii="Times New Roman" w:hAnsi="Times New Roman" w:cs="Times New Roman"/>
          <w:sz w:val="24"/>
          <w:szCs w:val="24"/>
        </w:rPr>
        <w:t>s for binary outcomes</w:t>
      </w:r>
      <w:r w:rsidR="00BA062F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DF5B18" w:rsidRPr="000D5409">
        <w:rPr>
          <w:rFonts w:ascii="Times New Roman" w:hAnsi="Times New Roman" w:cs="Times New Roman"/>
          <w:sz w:val="24"/>
          <w:szCs w:val="24"/>
        </w:rPr>
        <w:t>S</w:t>
      </w:r>
      <w:r w:rsidR="00AD6E2A" w:rsidRPr="000D5409">
        <w:rPr>
          <w:rFonts w:ascii="Times New Roman" w:hAnsi="Times New Roman" w:cs="Times New Roman"/>
          <w:sz w:val="24"/>
          <w:szCs w:val="24"/>
        </w:rPr>
        <w:t>tatistical s</w:t>
      </w:r>
      <w:r w:rsidR="00DF5B18" w:rsidRPr="000D5409">
        <w:rPr>
          <w:rFonts w:ascii="Times New Roman" w:hAnsi="Times New Roman" w:cs="Times New Roman"/>
          <w:sz w:val="24"/>
          <w:szCs w:val="24"/>
        </w:rPr>
        <w:t>ignificance was set at p</w:t>
      </w:r>
      <w:r w:rsidR="002E38F7" w:rsidRPr="000D5409">
        <w:rPr>
          <w:rFonts w:ascii="Times New Roman" w:hAnsi="Times New Roman" w:cs="Times New Roman"/>
          <w:sz w:val="24"/>
          <w:szCs w:val="24"/>
        </w:rPr>
        <w:t>&lt;</w:t>
      </w:r>
      <w:r w:rsidR="00DF5B18" w:rsidRPr="000D5409">
        <w:rPr>
          <w:rFonts w:ascii="Times New Roman" w:hAnsi="Times New Roman" w:cs="Times New Roman"/>
          <w:sz w:val="24"/>
          <w:szCs w:val="24"/>
        </w:rPr>
        <w:t>0.0</w:t>
      </w:r>
      <w:r w:rsidR="004047DC">
        <w:rPr>
          <w:rFonts w:ascii="Times New Roman" w:hAnsi="Times New Roman" w:cs="Times New Roman"/>
          <w:sz w:val="24"/>
          <w:szCs w:val="24"/>
        </w:rPr>
        <w:t>05</w:t>
      </w:r>
      <w:r w:rsidR="00416BC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047DC" w:rsidRPr="004047DC">
        <w:rPr>
          <w:rFonts w:ascii="Times New Roman" w:hAnsi="Times New Roman" w:cs="Times New Roman"/>
          <w:sz w:val="24"/>
          <w:szCs w:val="24"/>
        </w:rPr>
        <w:t>for comparisons of outcomes between intervention and control groups,</w:t>
      </w:r>
      <w:r w:rsidR="004047DC">
        <w:rPr>
          <w:rFonts w:ascii="Times New Roman" w:hAnsi="Times New Roman" w:cs="Times New Roman"/>
          <w:sz w:val="24"/>
          <w:szCs w:val="24"/>
        </w:rPr>
        <w:t xml:space="preserve"> using the Bonferroni correction for multiple testing and based on 10 ‘families’ of outcomes (height, adiposity, </w:t>
      </w:r>
      <w:r w:rsidR="004047DC" w:rsidRPr="00EC307B">
        <w:rPr>
          <w:rFonts w:ascii="Times New Roman" w:hAnsi="Times New Roman" w:cs="Times New Roman"/>
          <w:sz w:val="24"/>
          <w:szCs w:val="24"/>
        </w:rPr>
        <w:lastRenderedPageBreak/>
        <w:t xml:space="preserve">lean/muscle, blood pressure, three lipid variables, glucose, and indices of insulin sensitivity and secretion). We used a significance level of </w:t>
      </w:r>
      <w:r w:rsidR="00416BCE" w:rsidRPr="00EC307B">
        <w:rPr>
          <w:rFonts w:ascii="Times New Roman" w:hAnsi="Times New Roman" w:cs="Times New Roman"/>
          <w:sz w:val="24"/>
          <w:szCs w:val="24"/>
        </w:rPr>
        <w:t>p&lt;0.05 for interaction tests</w:t>
      </w:r>
      <w:r w:rsidR="00DF5B18" w:rsidRPr="00EC307B">
        <w:rPr>
          <w:rFonts w:ascii="Times New Roman" w:hAnsi="Times New Roman" w:cs="Times New Roman"/>
          <w:sz w:val="24"/>
          <w:szCs w:val="24"/>
        </w:rPr>
        <w:t>.</w:t>
      </w:r>
      <w:r w:rsidR="00800D29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431CA4" w:rsidRPr="00EC307B">
        <w:rPr>
          <w:rFonts w:ascii="Times New Roman" w:hAnsi="Times New Roman" w:cs="Times New Roman"/>
          <w:sz w:val="24"/>
          <w:szCs w:val="24"/>
        </w:rPr>
        <w:t xml:space="preserve">Significant differences in outcomes between allocation groups were further examined using multiple linear regression, adjusting for potential confounders including maternal age, BMI, height, </w:t>
      </w:r>
      <w:r w:rsidR="007D5C75" w:rsidRPr="00EC307B">
        <w:rPr>
          <w:rFonts w:ascii="Times New Roman" w:hAnsi="Times New Roman" w:cs="Times New Roman"/>
          <w:sz w:val="24"/>
          <w:szCs w:val="24"/>
        </w:rPr>
        <w:t xml:space="preserve">and </w:t>
      </w:r>
      <w:r w:rsidR="00431CA4" w:rsidRPr="00EC307B">
        <w:rPr>
          <w:rFonts w:ascii="Times New Roman" w:hAnsi="Times New Roman" w:cs="Times New Roman"/>
          <w:sz w:val="24"/>
          <w:szCs w:val="24"/>
        </w:rPr>
        <w:t>parity</w:t>
      </w:r>
      <w:r w:rsidR="007D5C75" w:rsidRPr="00EC307B">
        <w:rPr>
          <w:rFonts w:ascii="Times New Roman" w:hAnsi="Times New Roman" w:cs="Times New Roman"/>
          <w:sz w:val="24"/>
          <w:szCs w:val="24"/>
        </w:rPr>
        <w:t xml:space="preserve">, socio-economic status and the child’s birth weight and gestation. </w:t>
      </w:r>
      <w:r w:rsidR="00714F13" w:rsidRPr="00EC307B">
        <w:rPr>
          <w:rFonts w:ascii="Times New Roman" w:hAnsi="Times New Roman" w:cs="Times New Roman"/>
          <w:sz w:val="24"/>
          <w:szCs w:val="24"/>
        </w:rPr>
        <w:t xml:space="preserve">Kernel density plots were used to examine and compare the distribution of selected variables between allocation groups. </w:t>
      </w:r>
      <w:r w:rsidR="00800D29" w:rsidRPr="00EC307B">
        <w:rPr>
          <w:rFonts w:ascii="Times New Roman" w:hAnsi="Times New Roman" w:cs="Times New Roman"/>
          <w:sz w:val="24"/>
          <w:szCs w:val="24"/>
        </w:rPr>
        <w:t>Analyses were carried out using S</w:t>
      </w:r>
      <w:r w:rsidR="00232538" w:rsidRPr="00EC307B">
        <w:rPr>
          <w:rFonts w:ascii="Times New Roman" w:hAnsi="Times New Roman" w:cs="Times New Roman"/>
          <w:sz w:val="24"/>
          <w:szCs w:val="24"/>
        </w:rPr>
        <w:t>tata</w:t>
      </w:r>
      <w:r w:rsidR="00800D29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8A10A5" w:rsidRPr="00EC307B">
        <w:rPr>
          <w:rFonts w:ascii="Times New Roman" w:hAnsi="Times New Roman" w:cs="Times New Roman"/>
          <w:sz w:val="24"/>
          <w:szCs w:val="24"/>
        </w:rPr>
        <w:t>SE v1</w:t>
      </w:r>
      <w:r w:rsidR="00461271" w:rsidRPr="00EC307B">
        <w:rPr>
          <w:rFonts w:ascii="Times New Roman" w:hAnsi="Times New Roman" w:cs="Times New Roman"/>
          <w:sz w:val="24"/>
          <w:szCs w:val="24"/>
        </w:rPr>
        <w:t>6.1</w:t>
      </w:r>
      <w:r w:rsidR="00800D29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7D5C75" w:rsidRPr="00EC307B">
        <w:rPr>
          <w:rFonts w:ascii="Times New Roman" w:hAnsi="Times New Roman" w:cs="Times New Roman"/>
          <w:sz w:val="24"/>
          <w:szCs w:val="24"/>
        </w:rPr>
        <w:t xml:space="preserve">(33) </w:t>
      </w:r>
      <w:r w:rsidR="00800D29" w:rsidRPr="00EC307B">
        <w:rPr>
          <w:rFonts w:ascii="Times New Roman" w:hAnsi="Times New Roman" w:cs="Times New Roman"/>
          <w:sz w:val="24"/>
          <w:szCs w:val="24"/>
        </w:rPr>
        <w:t>and R</w:t>
      </w:r>
      <w:r w:rsidR="008A10A5" w:rsidRPr="00EC307B">
        <w:rPr>
          <w:rFonts w:ascii="Times New Roman" w:hAnsi="Times New Roman" w:cs="Times New Roman"/>
          <w:sz w:val="24"/>
          <w:szCs w:val="24"/>
        </w:rPr>
        <w:t xml:space="preserve"> v3.6.0</w:t>
      </w:r>
      <w:r w:rsidR="007D5C75" w:rsidRPr="00EC307B">
        <w:rPr>
          <w:rFonts w:ascii="Times New Roman" w:hAnsi="Times New Roman" w:cs="Times New Roman"/>
          <w:sz w:val="24"/>
          <w:szCs w:val="24"/>
        </w:rPr>
        <w:t xml:space="preserve"> (34)</w:t>
      </w:r>
      <w:r w:rsidR="00800D29" w:rsidRPr="00EC307B">
        <w:rPr>
          <w:rFonts w:ascii="Times New Roman" w:hAnsi="Times New Roman" w:cs="Times New Roman"/>
          <w:sz w:val="24"/>
          <w:szCs w:val="24"/>
        </w:rPr>
        <w:t>.</w:t>
      </w:r>
      <w:r w:rsidR="001273F5"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FC3DD" w14:textId="77777777" w:rsidR="00040321" w:rsidRPr="000D5409" w:rsidRDefault="00040321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64B9B75F" w14:textId="2B4DC33A" w:rsidR="00705192" w:rsidRPr="000D5409" w:rsidRDefault="004E1D8F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Of the 1,962 live singleton births in the trial, 51 children had died, 485 could not be re-traced, and 171 declined to take part in the follow-up, leaving </w:t>
      </w:r>
      <w:r w:rsidR="00590406" w:rsidRPr="000D5409">
        <w:rPr>
          <w:rFonts w:ascii="Times New Roman" w:hAnsi="Times New Roman" w:cs="Times New Roman"/>
          <w:sz w:val="24"/>
          <w:szCs w:val="24"/>
        </w:rPr>
        <w:t>1,2</w:t>
      </w:r>
      <w:r w:rsidR="00F54EE8" w:rsidRPr="000D5409">
        <w:rPr>
          <w:rFonts w:ascii="Times New Roman" w:hAnsi="Times New Roman" w:cs="Times New Roman"/>
          <w:sz w:val="24"/>
          <w:szCs w:val="24"/>
        </w:rPr>
        <w:t>5</w:t>
      </w:r>
      <w:r w:rsidR="006C5DFD" w:rsidRPr="000D5409">
        <w:rPr>
          <w:rFonts w:ascii="Times New Roman" w:hAnsi="Times New Roman" w:cs="Times New Roman"/>
          <w:sz w:val="24"/>
          <w:szCs w:val="24"/>
        </w:rPr>
        <w:t>5</w:t>
      </w:r>
      <w:r w:rsidR="00590406" w:rsidRPr="000D5409">
        <w:rPr>
          <w:rFonts w:ascii="Times New Roman" w:hAnsi="Times New Roman" w:cs="Times New Roman"/>
          <w:sz w:val="24"/>
          <w:szCs w:val="24"/>
        </w:rPr>
        <w:t xml:space="preserve"> children (</w:t>
      </w:r>
      <w:r w:rsidR="006C5DFD" w:rsidRPr="000D5409">
        <w:rPr>
          <w:rFonts w:ascii="Times New Roman" w:hAnsi="Times New Roman" w:cs="Times New Roman"/>
          <w:sz w:val="24"/>
          <w:szCs w:val="24"/>
        </w:rPr>
        <w:t>6</w:t>
      </w:r>
      <w:r w:rsidR="00D7716E">
        <w:rPr>
          <w:rFonts w:ascii="Times New Roman" w:hAnsi="Times New Roman" w:cs="Times New Roman"/>
          <w:sz w:val="24"/>
          <w:szCs w:val="24"/>
        </w:rPr>
        <w:t>6</w:t>
      </w:r>
      <w:r w:rsidR="00590406" w:rsidRPr="000D5409">
        <w:rPr>
          <w:rFonts w:ascii="Times New Roman" w:hAnsi="Times New Roman" w:cs="Times New Roman"/>
          <w:sz w:val="24"/>
          <w:szCs w:val="24"/>
        </w:rPr>
        <w:t>%</w:t>
      </w:r>
      <w:r w:rsidR="00D7716E">
        <w:rPr>
          <w:rFonts w:ascii="Times New Roman" w:hAnsi="Times New Roman" w:cs="Times New Roman"/>
          <w:sz w:val="24"/>
          <w:szCs w:val="24"/>
        </w:rPr>
        <w:t xml:space="preserve"> of survivors</w:t>
      </w:r>
      <w:r w:rsidR="00590406" w:rsidRPr="000D5409">
        <w:rPr>
          <w:rFonts w:ascii="Times New Roman" w:hAnsi="Times New Roman" w:cs="Times New Roman"/>
          <w:sz w:val="24"/>
          <w:szCs w:val="24"/>
        </w:rPr>
        <w:t>)</w:t>
      </w:r>
      <w:r w:rsidR="00B357F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Pr="000D5409">
        <w:rPr>
          <w:rFonts w:ascii="Times New Roman" w:hAnsi="Times New Roman" w:cs="Times New Roman"/>
          <w:sz w:val="24"/>
          <w:szCs w:val="24"/>
        </w:rPr>
        <w:t xml:space="preserve">who were </w:t>
      </w:r>
      <w:r w:rsidR="00D06347" w:rsidRPr="000D5409">
        <w:rPr>
          <w:rFonts w:ascii="Times New Roman" w:hAnsi="Times New Roman" w:cs="Times New Roman"/>
          <w:sz w:val="24"/>
          <w:szCs w:val="24"/>
        </w:rPr>
        <w:t>studied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357FE" w:rsidRPr="000D5409">
        <w:rPr>
          <w:rFonts w:ascii="Times New Roman" w:hAnsi="Times New Roman" w:cs="Times New Roman"/>
          <w:sz w:val="24"/>
          <w:szCs w:val="24"/>
        </w:rPr>
        <w:t>(</w:t>
      </w:r>
      <w:r w:rsidR="00B357FE" w:rsidRPr="000D5409">
        <w:rPr>
          <w:rFonts w:ascii="Times New Roman" w:hAnsi="Times New Roman" w:cs="Times New Roman"/>
          <w:b/>
          <w:sz w:val="24"/>
          <w:szCs w:val="24"/>
        </w:rPr>
        <w:t>Figure 1</w:t>
      </w:r>
      <w:r w:rsidR="00B357FE" w:rsidRPr="000D5409">
        <w:rPr>
          <w:rFonts w:ascii="Times New Roman" w:hAnsi="Times New Roman" w:cs="Times New Roman"/>
          <w:sz w:val="24"/>
          <w:szCs w:val="24"/>
        </w:rPr>
        <w:t>)</w:t>
      </w:r>
      <w:r w:rsidR="00590406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2554A9" w:rsidRPr="000D5409">
        <w:rPr>
          <w:rFonts w:ascii="Times New Roman" w:hAnsi="Times New Roman" w:cs="Times New Roman"/>
          <w:sz w:val="24"/>
          <w:szCs w:val="24"/>
        </w:rPr>
        <w:t>Their height</w:t>
      </w:r>
      <w:r w:rsidR="00BA062F" w:rsidRPr="000D5409">
        <w:rPr>
          <w:rFonts w:ascii="Times New Roman" w:hAnsi="Times New Roman" w:cs="Times New Roman"/>
          <w:sz w:val="24"/>
          <w:szCs w:val="24"/>
        </w:rPr>
        <w:t>-</w:t>
      </w:r>
      <w:r w:rsidR="002554A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A062F" w:rsidRPr="000D5409">
        <w:rPr>
          <w:rFonts w:ascii="Times New Roman" w:hAnsi="Times New Roman" w:cs="Times New Roman"/>
          <w:sz w:val="24"/>
          <w:szCs w:val="24"/>
        </w:rPr>
        <w:t xml:space="preserve">and </w:t>
      </w:r>
      <w:r w:rsidR="002554A9" w:rsidRPr="000D5409">
        <w:rPr>
          <w:rFonts w:ascii="Times New Roman" w:hAnsi="Times New Roman" w:cs="Times New Roman"/>
          <w:sz w:val="24"/>
          <w:szCs w:val="24"/>
        </w:rPr>
        <w:t>BMI</w:t>
      </w:r>
      <w:r w:rsidR="00BA062F" w:rsidRPr="000D5409">
        <w:rPr>
          <w:rFonts w:ascii="Times New Roman" w:hAnsi="Times New Roman" w:cs="Times New Roman"/>
          <w:sz w:val="24"/>
          <w:szCs w:val="24"/>
        </w:rPr>
        <w:t>-</w:t>
      </w:r>
      <w:r w:rsidR="002554A9" w:rsidRPr="000D5409">
        <w:rPr>
          <w:rFonts w:ascii="Times New Roman" w:hAnsi="Times New Roman" w:cs="Times New Roman"/>
          <w:sz w:val="24"/>
          <w:szCs w:val="24"/>
        </w:rPr>
        <w:t>for</w:t>
      </w:r>
      <w:r w:rsidR="00BA062F" w:rsidRPr="000D5409">
        <w:rPr>
          <w:rFonts w:ascii="Times New Roman" w:hAnsi="Times New Roman" w:cs="Times New Roman"/>
          <w:sz w:val="24"/>
          <w:szCs w:val="24"/>
        </w:rPr>
        <w:t>-</w:t>
      </w:r>
      <w:r w:rsidR="002554A9" w:rsidRPr="000D5409">
        <w:rPr>
          <w:rFonts w:ascii="Times New Roman" w:hAnsi="Times New Roman" w:cs="Times New Roman"/>
          <w:sz w:val="24"/>
          <w:szCs w:val="24"/>
        </w:rPr>
        <w:t>age were low</w:t>
      </w:r>
      <w:r w:rsidR="00EA5533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A062F" w:rsidRPr="000D5409">
        <w:rPr>
          <w:rFonts w:ascii="Times New Roman" w:hAnsi="Times New Roman" w:cs="Times New Roman"/>
          <w:sz w:val="24"/>
          <w:szCs w:val="24"/>
        </w:rPr>
        <w:t xml:space="preserve">(mean 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WHO </w:t>
      </w:r>
      <w:r w:rsidR="000C3A36" w:rsidRPr="000D5409">
        <w:rPr>
          <w:rFonts w:ascii="Times New Roman" w:hAnsi="Times New Roman" w:cs="Times New Roman"/>
          <w:sz w:val="24"/>
          <w:szCs w:val="24"/>
        </w:rPr>
        <w:t xml:space="preserve">Z-scores </w:t>
      </w:r>
      <w:r w:rsidR="00BA062F" w:rsidRPr="000D5409">
        <w:rPr>
          <w:rFonts w:ascii="Times New Roman" w:hAnsi="Times New Roman" w:cs="Times New Roman"/>
          <w:sz w:val="24"/>
          <w:szCs w:val="24"/>
        </w:rPr>
        <w:t>-1.0 and -1.</w:t>
      </w:r>
      <w:r w:rsidR="00AD64FE" w:rsidRPr="000D5409">
        <w:rPr>
          <w:rFonts w:ascii="Times New Roman" w:hAnsi="Times New Roman" w:cs="Times New Roman"/>
          <w:sz w:val="24"/>
          <w:szCs w:val="24"/>
        </w:rPr>
        <w:t>5 respectively)</w:t>
      </w:r>
      <w:r w:rsidR="002554A9" w:rsidRPr="000D5409">
        <w:rPr>
          <w:rFonts w:ascii="Times New Roman" w:hAnsi="Times New Roman" w:cs="Times New Roman"/>
          <w:sz w:val="24"/>
          <w:szCs w:val="24"/>
        </w:rPr>
        <w:t xml:space="preserve">; </w:t>
      </w:r>
      <w:r w:rsidR="00AD64FE" w:rsidRPr="000D5409">
        <w:rPr>
          <w:rFonts w:ascii="Times New Roman" w:hAnsi="Times New Roman" w:cs="Times New Roman"/>
          <w:sz w:val="24"/>
          <w:szCs w:val="24"/>
        </w:rPr>
        <w:t xml:space="preserve">18% of boys and 13% of girls were </w:t>
      </w:r>
      <w:r w:rsidR="002B12F3" w:rsidRPr="000D5409">
        <w:rPr>
          <w:rFonts w:ascii="Times New Roman" w:hAnsi="Times New Roman" w:cs="Times New Roman"/>
          <w:sz w:val="24"/>
          <w:szCs w:val="24"/>
        </w:rPr>
        <w:t>stunted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 and </w:t>
      </w:r>
      <w:r w:rsidR="00705192" w:rsidRPr="000D5409">
        <w:rPr>
          <w:rFonts w:ascii="Times New Roman" w:hAnsi="Times New Roman" w:cs="Times New Roman"/>
          <w:sz w:val="24"/>
          <w:szCs w:val="24"/>
        </w:rPr>
        <w:t xml:space="preserve">34% </w:t>
      </w:r>
      <w:r w:rsidR="00AD64FE" w:rsidRPr="000D5409">
        <w:rPr>
          <w:rFonts w:ascii="Times New Roman" w:hAnsi="Times New Roman" w:cs="Times New Roman"/>
          <w:sz w:val="24"/>
          <w:szCs w:val="24"/>
        </w:rPr>
        <w:t xml:space="preserve">of boys and girls </w:t>
      </w:r>
      <w:r w:rsidR="00D06347" w:rsidRPr="000D5409">
        <w:rPr>
          <w:rFonts w:ascii="Times New Roman" w:hAnsi="Times New Roman" w:cs="Times New Roman"/>
          <w:sz w:val="24"/>
          <w:szCs w:val="24"/>
        </w:rPr>
        <w:t>were wasted</w:t>
      </w:r>
      <w:r w:rsidRPr="000D5409">
        <w:rPr>
          <w:rFonts w:ascii="Times New Roman" w:hAnsi="Times New Roman" w:cs="Times New Roman"/>
          <w:sz w:val="24"/>
          <w:szCs w:val="24"/>
        </w:rPr>
        <w:t>. O</w:t>
      </w:r>
      <w:r w:rsidR="002B12F3" w:rsidRPr="000D5409">
        <w:rPr>
          <w:rFonts w:ascii="Times New Roman" w:hAnsi="Times New Roman" w:cs="Times New Roman"/>
          <w:sz w:val="24"/>
          <w:szCs w:val="24"/>
        </w:rPr>
        <w:t xml:space="preserve">nly </w:t>
      </w:r>
      <w:r w:rsidR="00AD64FE" w:rsidRPr="000D5409">
        <w:rPr>
          <w:rFonts w:ascii="Times New Roman" w:hAnsi="Times New Roman" w:cs="Times New Roman"/>
          <w:sz w:val="24"/>
          <w:szCs w:val="24"/>
        </w:rPr>
        <w:t>4</w:t>
      </w:r>
      <w:r w:rsidR="002B12F3" w:rsidRPr="000D5409">
        <w:rPr>
          <w:rFonts w:ascii="Times New Roman" w:hAnsi="Times New Roman" w:cs="Times New Roman"/>
          <w:sz w:val="24"/>
          <w:szCs w:val="24"/>
        </w:rPr>
        <w:t xml:space="preserve">% </w:t>
      </w:r>
      <w:r w:rsidR="00AD64FE" w:rsidRPr="000D5409">
        <w:rPr>
          <w:rFonts w:ascii="Times New Roman" w:hAnsi="Times New Roman" w:cs="Times New Roman"/>
          <w:sz w:val="24"/>
          <w:szCs w:val="24"/>
        </w:rPr>
        <w:t xml:space="preserve">of boys and 2% of girls </w:t>
      </w:r>
      <w:r w:rsidR="002B12F3" w:rsidRPr="000D5409">
        <w:rPr>
          <w:rFonts w:ascii="Times New Roman" w:hAnsi="Times New Roman" w:cs="Times New Roman"/>
          <w:sz w:val="24"/>
          <w:szCs w:val="24"/>
        </w:rPr>
        <w:t>were overweight</w:t>
      </w:r>
      <w:r w:rsidR="006C2AE0" w:rsidRPr="000D5409">
        <w:rPr>
          <w:rFonts w:ascii="Times New Roman" w:hAnsi="Times New Roman" w:cs="Times New Roman"/>
          <w:sz w:val="24"/>
          <w:szCs w:val="24"/>
        </w:rPr>
        <w:t xml:space="preserve"> or obese</w:t>
      </w:r>
      <w:r w:rsidR="002B12F3" w:rsidRPr="000D5409">
        <w:rPr>
          <w:rFonts w:ascii="Times New Roman" w:hAnsi="Times New Roman" w:cs="Times New Roman"/>
          <w:sz w:val="24"/>
          <w:szCs w:val="24"/>
        </w:rPr>
        <w:t xml:space="preserve"> (</w:t>
      </w:r>
      <w:r w:rsidR="00C67015" w:rsidRPr="000D5409">
        <w:rPr>
          <w:rFonts w:ascii="Times New Roman" w:hAnsi="Times New Roman" w:cs="Times New Roman"/>
          <w:b/>
          <w:sz w:val="24"/>
          <w:szCs w:val="24"/>
        </w:rPr>
        <w:t>Table 1</w:t>
      </w:r>
      <w:r w:rsidR="002B12F3" w:rsidRPr="000D5409">
        <w:rPr>
          <w:rFonts w:ascii="Times New Roman" w:hAnsi="Times New Roman" w:cs="Times New Roman"/>
          <w:sz w:val="24"/>
          <w:szCs w:val="24"/>
        </w:rPr>
        <w:t xml:space="preserve">). </w:t>
      </w:r>
      <w:r w:rsidR="00EA5533" w:rsidRPr="000D5409">
        <w:rPr>
          <w:rFonts w:ascii="Times New Roman" w:hAnsi="Times New Roman" w:cs="Times New Roman"/>
          <w:sz w:val="24"/>
          <w:szCs w:val="24"/>
        </w:rPr>
        <w:t xml:space="preserve">Girls were more adipose than boys, while boys had </w:t>
      </w:r>
      <w:r w:rsidR="007457AA" w:rsidRPr="000D5409">
        <w:rPr>
          <w:rFonts w:ascii="Times New Roman" w:hAnsi="Times New Roman" w:cs="Times New Roman"/>
          <w:sz w:val="24"/>
          <w:szCs w:val="24"/>
        </w:rPr>
        <w:t>higher</w:t>
      </w:r>
      <w:r w:rsidR="00EA5533" w:rsidRPr="000D5409">
        <w:rPr>
          <w:rFonts w:ascii="Times New Roman" w:hAnsi="Times New Roman" w:cs="Times New Roman"/>
          <w:sz w:val="24"/>
          <w:szCs w:val="24"/>
        </w:rPr>
        <w:t xml:space="preserve"> lean mass </w:t>
      </w:r>
      <w:r w:rsidR="00670D6E" w:rsidRPr="000D5409">
        <w:rPr>
          <w:rFonts w:ascii="Times New Roman" w:hAnsi="Times New Roman" w:cs="Times New Roman"/>
          <w:sz w:val="24"/>
          <w:szCs w:val="24"/>
        </w:rPr>
        <w:t>and grip strength. Boys had higher systolic blood pressure, fasting glucose concentration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="00670D6E" w:rsidRPr="000D5409">
        <w:rPr>
          <w:rFonts w:ascii="Times New Roman" w:hAnsi="Times New Roman" w:cs="Times New Roman"/>
          <w:sz w:val="24"/>
          <w:szCs w:val="24"/>
        </w:rPr>
        <w:t xml:space="preserve"> insulin sensitivity, while girls had higher pulse rate</w:t>
      </w:r>
      <w:r w:rsidR="007457AA" w:rsidRPr="000D5409">
        <w:rPr>
          <w:rFonts w:ascii="Times New Roman" w:hAnsi="Times New Roman" w:cs="Times New Roman"/>
          <w:sz w:val="24"/>
          <w:szCs w:val="24"/>
        </w:rPr>
        <w:t>,</w:t>
      </w:r>
      <w:r w:rsidR="00670D6E" w:rsidRPr="000D5409">
        <w:rPr>
          <w:rFonts w:ascii="Times New Roman" w:hAnsi="Times New Roman" w:cs="Times New Roman"/>
          <w:sz w:val="24"/>
          <w:szCs w:val="24"/>
        </w:rPr>
        <w:t xml:space="preserve"> LDL-cholesterol and triglyceride</w:t>
      </w:r>
      <w:r w:rsidR="006C2AE0" w:rsidRPr="000D5409">
        <w:rPr>
          <w:rFonts w:ascii="Times New Roman" w:hAnsi="Times New Roman" w:cs="Times New Roman"/>
          <w:sz w:val="24"/>
          <w:szCs w:val="24"/>
        </w:rPr>
        <w:t>s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 (Table 1)</w:t>
      </w:r>
      <w:r w:rsidR="00670D6E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Pr="000D5409">
        <w:rPr>
          <w:rFonts w:ascii="Times New Roman" w:hAnsi="Times New Roman" w:cs="Times New Roman"/>
          <w:sz w:val="24"/>
          <w:szCs w:val="24"/>
        </w:rPr>
        <w:t xml:space="preserve">Children </w:t>
      </w:r>
      <w:r w:rsidR="00D06347" w:rsidRPr="000D5409">
        <w:rPr>
          <w:rFonts w:ascii="Times New Roman" w:hAnsi="Times New Roman" w:cs="Times New Roman"/>
          <w:sz w:val="24"/>
          <w:szCs w:val="24"/>
        </w:rPr>
        <w:t>studied</w:t>
      </w:r>
      <w:r w:rsidRPr="000D5409">
        <w:rPr>
          <w:rFonts w:ascii="Times New Roman" w:hAnsi="Times New Roman" w:cs="Times New Roman"/>
          <w:sz w:val="24"/>
          <w:szCs w:val="24"/>
        </w:rPr>
        <w:t xml:space="preserve"> were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 th</w:t>
      </w:r>
      <w:r w:rsidR="00DD069E" w:rsidRPr="000D5409">
        <w:rPr>
          <w:rFonts w:ascii="Times New Roman" w:hAnsi="Times New Roman" w:cs="Times New Roman"/>
          <w:sz w:val="24"/>
          <w:szCs w:val="24"/>
        </w:rPr>
        <w:t>ose</w:t>
      </w:r>
      <w:r w:rsidRPr="000D5409">
        <w:rPr>
          <w:rFonts w:ascii="Times New Roman" w:hAnsi="Times New Roman" w:cs="Times New Roman"/>
          <w:sz w:val="24"/>
          <w:szCs w:val="24"/>
        </w:rPr>
        <w:t xml:space="preserve"> who were lost to follow-up in </w:t>
      </w:r>
      <w:r w:rsidR="00D06347" w:rsidRPr="000D5409">
        <w:rPr>
          <w:rFonts w:ascii="Times New Roman" w:hAnsi="Times New Roman" w:cs="Times New Roman"/>
          <w:sz w:val="24"/>
          <w:szCs w:val="24"/>
        </w:rPr>
        <w:t>the</w:t>
      </w:r>
      <w:r w:rsidRPr="000D5409">
        <w:rPr>
          <w:rFonts w:ascii="Times New Roman" w:hAnsi="Times New Roman" w:cs="Times New Roman"/>
          <w:sz w:val="24"/>
          <w:szCs w:val="24"/>
        </w:rPr>
        <w:t xml:space="preserve"> proportions in each allocation group, maternal pre-pregnancy height</w:t>
      </w:r>
      <w:r w:rsidR="00D06347" w:rsidRPr="000D5409">
        <w:rPr>
          <w:rFonts w:ascii="Times New Roman" w:hAnsi="Times New Roman" w:cs="Times New Roman"/>
          <w:sz w:val="24"/>
          <w:szCs w:val="24"/>
        </w:rPr>
        <w:t xml:space="preserve"> and</w:t>
      </w:r>
      <w:r w:rsidRPr="000D5409">
        <w:rPr>
          <w:rFonts w:ascii="Times New Roman" w:hAnsi="Times New Roman" w:cs="Times New Roman"/>
          <w:sz w:val="24"/>
          <w:szCs w:val="24"/>
        </w:rPr>
        <w:t xml:space="preserve"> BMI and </w:t>
      </w:r>
      <w:r w:rsidR="008B30FF">
        <w:rPr>
          <w:rFonts w:ascii="Times New Roman" w:hAnsi="Times New Roman" w:cs="Times New Roman"/>
          <w:sz w:val="24"/>
          <w:szCs w:val="24"/>
        </w:rPr>
        <w:t>gestational diabetes s</w:t>
      </w:r>
      <w:r w:rsidRPr="000D5409">
        <w:rPr>
          <w:rFonts w:ascii="Times New Roman" w:hAnsi="Times New Roman" w:cs="Times New Roman"/>
          <w:sz w:val="24"/>
          <w:szCs w:val="24"/>
        </w:rPr>
        <w:t>tatus, birth weight and sex ratio, but their mothers were older and of higher socio-economic status (</w:t>
      </w:r>
      <w:r w:rsidRPr="000D540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DD069E" w:rsidRPr="000D5409">
        <w:rPr>
          <w:rFonts w:ascii="Times New Roman" w:hAnsi="Times New Roman" w:cs="Times New Roman"/>
          <w:b/>
          <w:sz w:val="24"/>
          <w:szCs w:val="24"/>
        </w:rPr>
        <w:t>2</w:t>
      </w:r>
      <w:r w:rsidRPr="000D5409">
        <w:rPr>
          <w:rFonts w:ascii="Times New Roman" w:hAnsi="Times New Roman" w:cs="Times New Roman"/>
          <w:sz w:val="24"/>
          <w:szCs w:val="24"/>
        </w:rPr>
        <w:t>).</w:t>
      </w:r>
      <w:r w:rsidR="00DD069E" w:rsidRPr="000D5409">
        <w:rPr>
          <w:rFonts w:ascii="Times New Roman" w:hAnsi="Times New Roman" w:cs="Times New Roman"/>
          <w:sz w:val="24"/>
          <w:szCs w:val="24"/>
        </w:rPr>
        <w:t xml:space="preserve"> Among the children studied</w:t>
      </w:r>
      <w:r w:rsidR="006C2AE0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6C2AE0" w:rsidRPr="002E14C3">
        <w:rPr>
          <w:rFonts w:ascii="Times New Roman" w:hAnsi="Times New Roman" w:cs="Times New Roman"/>
          <w:sz w:val="24"/>
          <w:szCs w:val="24"/>
        </w:rPr>
        <w:t>m</w:t>
      </w:r>
      <w:r w:rsidR="00DD069E" w:rsidRPr="002E14C3">
        <w:rPr>
          <w:rFonts w:ascii="Times New Roman" w:hAnsi="Times New Roman" w:cs="Times New Roman"/>
          <w:sz w:val="24"/>
          <w:szCs w:val="24"/>
        </w:rPr>
        <w:t xml:space="preserve">aternal </w:t>
      </w:r>
      <w:r w:rsidR="00E402E0" w:rsidRPr="002E14C3">
        <w:rPr>
          <w:rFonts w:ascii="Times New Roman" w:hAnsi="Times New Roman" w:cs="Times New Roman"/>
          <w:sz w:val="24"/>
          <w:szCs w:val="24"/>
        </w:rPr>
        <w:t xml:space="preserve">age, height and SLI score were similar between </w:t>
      </w:r>
      <w:r w:rsidR="00DD069E" w:rsidRPr="002E14C3">
        <w:rPr>
          <w:rFonts w:ascii="Times New Roman" w:hAnsi="Times New Roman" w:cs="Times New Roman"/>
          <w:sz w:val="24"/>
          <w:szCs w:val="24"/>
        </w:rPr>
        <w:t>the control and intervention groups</w:t>
      </w:r>
      <w:r w:rsidR="002E14C3">
        <w:rPr>
          <w:rFonts w:ascii="Times New Roman" w:hAnsi="Times New Roman" w:cs="Times New Roman"/>
          <w:sz w:val="24"/>
          <w:szCs w:val="24"/>
        </w:rPr>
        <w:t>, while m</w:t>
      </w:r>
      <w:r w:rsidR="00E402E0" w:rsidRPr="002E14C3">
        <w:rPr>
          <w:rFonts w:ascii="Times New Roman" w:hAnsi="Times New Roman" w:cs="Times New Roman"/>
          <w:sz w:val="24"/>
          <w:szCs w:val="24"/>
        </w:rPr>
        <w:t xml:space="preserve">aternal BMI was </w:t>
      </w:r>
      <w:r w:rsidR="002E14C3">
        <w:rPr>
          <w:rFonts w:ascii="Times New Roman" w:hAnsi="Times New Roman" w:cs="Times New Roman"/>
          <w:sz w:val="24"/>
          <w:szCs w:val="24"/>
        </w:rPr>
        <w:t xml:space="preserve">slightly </w:t>
      </w:r>
      <w:r w:rsidR="00E402E0" w:rsidRPr="002E14C3">
        <w:rPr>
          <w:rFonts w:ascii="Times New Roman" w:hAnsi="Times New Roman" w:cs="Times New Roman"/>
          <w:sz w:val="24"/>
          <w:szCs w:val="24"/>
        </w:rPr>
        <w:t xml:space="preserve">lower in the intervention group </w:t>
      </w:r>
      <w:r w:rsidR="00DD069E" w:rsidRPr="002E14C3">
        <w:rPr>
          <w:rFonts w:ascii="Times New Roman" w:hAnsi="Times New Roman" w:cs="Times New Roman"/>
          <w:sz w:val="24"/>
          <w:szCs w:val="24"/>
        </w:rPr>
        <w:t>(</w:t>
      </w:r>
      <w:r w:rsidR="00DD069E" w:rsidRPr="002E14C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C3FBF" w:rsidRPr="002E14C3">
        <w:rPr>
          <w:rFonts w:ascii="Times New Roman" w:hAnsi="Times New Roman" w:cs="Times New Roman"/>
          <w:b/>
          <w:sz w:val="24"/>
          <w:szCs w:val="24"/>
        </w:rPr>
        <w:t>2</w:t>
      </w:r>
      <w:r w:rsidR="00DD069E" w:rsidRPr="002E14C3">
        <w:rPr>
          <w:rFonts w:ascii="Times New Roman" w:hAnsi="Times New Roman" w:cs="Times New Roman"/>
          <w:sz w:val="24"/>
          <w:szCs w:val="24"/>
        </w:rPr>
        <w:t>).</w:t>
      </w:r>
    </w:p>
    <w:p w14:paraId="43BC994B" w14:textId="77777777" w:rsidR="00705192" w:rsidRPr="000D5409" w:rsidRDefault="00705192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Effect of the intervention</w:t>
      </w:r>
    </w:p>
    <w:p w14:paraId="3551ADA9" w14:textId="0F742C7E" w:rsidR="00416BCE" w:rsidRPr="000D5409" w:rsidRDefault="00416BCE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C44F9F" w:rsidRPr="000D5409">
        <w:rPr>
          <w:rFonts w:ascii="Times New Roman" w:hAnsi="Times New Roman" w:cs="Times New Roman"/>
          <w:sz w:val="24"/>
          <w:szCs w:val="24"/>
        </w:rPr>
        <w:t>he</w:t>
      </w:r>
      <w:r w:rsidR="00705192" w:rsidRPr="000D5409">
        <w:rPr>
          <w:rFonts w:ascii="Times New Roman" w:hAnsi="Times New Roman" w:cs="Times New Roman"/>
          <w:sz w:val="24"/>
          <w:szCs w:val="24"/>
        </w:rPr>
        <w:t xml:space="preserve">re were no </w:t>
      </w:r>
      <w:r w:rsidR="007457AA" w:rsidRPr="000D540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705192" w:rsidRPr="000D5409">
        <w:rPr>
          <w:rFonts w:ascii="Times New Roman" w:hAnsi="Times New Roman" w:cs="Times New Roman"/>
          <w:sz w:val="24"/>
          <w:szCs w:val="24"/>
        </w:rPr>
        <w:t xml:space="preserve">differences in </w:t>
      </w:r>
      <w:r w:rsidR="007457AA" w:rsidRPr="000D5409">
        <w:rPr>
          <w:rFonts w:ascii="Times New Roman" w:hAnsi="Times New Roman" w:cs="Times New Roman"/>
          <w:sz w:val="24"/>
          <w:szCs w:val="24"/>
        </w:rPr>
        <w:t xml:space="preserve">any of the </w:t>
      </w:r>
      <w:r w:rsidRPr="000D5409">
        <w:rPr>
          <w:rFonts w:ascii="Times New Roman" w:hAnsi="Times New Roman" w:cs="Times New Roman"/>
          <w:sz w:val="24"/>
          <w:szCs w:val="24"/>
        </w:rPr>
        <w:t>outcomes</w:t>
      </w:r>
      <w:r w:rsidR="00705192" w:rsidRPr="000D5409">
        <w:rPr>
          <w:rFonts w:ascii="Times New Roman" w:hAnsi="Times New Roman" w:cs="Times New Roman"/>
          <w:sz w:val="24"/>
          <w:szCs w:val="24"/>
        </w:rPr>
        <w:t xml:space="preserve"> between children whose mothers were in the control and intervention groups</w:t>
      </w:r>
      <w:r w:rsidR="005A459E" w:rsidRPr="000D5409">
        <w:rPr>
          <w:rFonts w:ascii="Times New Roman" w:hAnsi="Times New Roman" w:cs="Times New Roman"/>
          <w:sz w:val="24"/>
          <w:szCs w:val="24"/>
        </w:rPr>
        <w:t>,</w:t>
      </w:r>
      <w:r w:rsidR="00670D6E" w:rsidRPr="000D5409">
        <w:rPr>
          <w:rFonts w:ascii="Times New Roman" w:hAnsi="Times New Roman" w:cs="Times New Roman"/>
          <w:sz w:val="24"/>
          <w:szCs w:val="24"/>
        </w:rPr>
        <w:t xml:space="preserve"> in either the intention to treat or per protocol samples</w:t>
      </w:r>
      <w:r w:rsidR="00507A3B" w:rsidRPr="000D5409">
        <w:rPr>
          <w:rFonts w:ascii="Times New Roman" w:hAnsi="Times New Roman" w:cs="Times New Roman"/>
          <w:sz w:val="24"/>
          <w:szCs w:val="24"/>
        </w:rPr>
        <w:t xml:space="preserve"> (</w:t>
      </w:r>
      <w:r w:rsidR="00507A3B" w:rsidRPr="000D540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C3FBF" w:rsidRPr="000D5409">
        <w:rPr>
          <w:rFonts w:ascii="Times New Roman" w:hAnsi="Times New Roman" w:cs="Times New Roman"/>
          <w:b/>
          <w:sz w:val="24"/>
          <w:szCs w:val="24"/>
        </w:rPr>
        <w:t>3</w:t>
      </w:r>
      <w:r w:rsidR="00507A3B" w:rsidRPr="000D5409">
        <w:rPr>
          <w:rFonts w:ascii="Times New Roman" w:hAnsi="Times New Roman" w:cs="Times New Roman"/>
          <w:sz w:val="24"/>
          <w:szCs w:val="24"/>
        </w:rPr>
        <w:t>)</w:t>
      </w:r>
      <w:r w:rsidR="00705192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The results were </w:t>
      </w:r>
      <w:r w:rsidR="005A459E" w:rsidRPr="000D5409">
        <w:rPr>
          <w:rFonts w:ascii="Times New Roman" w:hAnsi="Times New Roman" w:cs="Times New Roman"/>
          <w:sz w:val="24"/>
          <w:szCs w:val="24"/>
        </w:rPr>
        <w:t>similar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 when the sample was limited to women who were fully </w:t>
      </w:r>
      <w:r w:rsidR="00AF6204">
        <w:rPr>
          <w:rFonts w:ascii="Times New Roman" w:hAnsi="Times New Roman" w:cs="Times New Roman"/>
          <w:sz w:val="24"/>
          <w:szCs w:val="24"/>
        </w:rPr>
        <w:t>adherent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5A459E" w:rsidRPr="000D5409">
        <w:rPr>
          <w:rFonts w:ascii="Times New Roman" w:hAnsi="Times New Roman" w:cs="Times New Roman"/>
          <w:sz w:val="24"/>
          <w:szCs w:val="24"/>
        </w:rPr>
        <w:t xml:space="preserve">with supplementation </w:t>
      </w:r>
      <w:r w:rsidR="0087428E" w:rsidRPr="000D5409">
        <w:rPr>
          <w:rFonts w:ascii="Times New Roman" w:hAnsi="Times New Roman" w:cs="Times New Roman"/>
          <w:sz w:val="24"/>
          <w:szCs w:val="24"/>
        </w:rPr>
        <w:t>(</w:t>
      </w:r>
      <w:r w:rsidR="0087428E" w:rsidRPr="000D5409">
        <w:rPr>
          <w:rFonts w:ascii="Times New Roman" w:hAnsi="Times New Roman" w:cs="Times New Roman"/>
          <w:b/>
          <w:sz w:val="24"/>
          <w:szCs w:val="24"/>
        </w:rPr>
        <w:t>Supplementary table 1</w:t>
      </w:r>
      <w:r w:rsidR="0087428E" w:rsidRPr="000D5409">
        <w:rPr>
          <w:rFonts w:ascii="Times New Roman" w:hAnsi="Times New Roman" w:cs="Times New Roman"/>
          <w:sz w:val="24"/>
          <w:szCs w:val="24"/>
        </w:rPr>
        <w:t>).</w:t>
      </w:r>
    </w:p>
    <w:p w14:paraId="197FF6F3" w14:textId="5A30BF77" w:rsidR="00590406" w:rsidRPr="000D5409" w:rsidRDefault="00DF5B18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In the per protocol sample, t</w:t>
      </w:r>
      <w:r w:rsidR="006D377E" w:rsidRPr="000D5409">
        <w:rPr>
          <w:rFonts w:ascii="Times New Roman" w:hAnsi="Times New Roman" w:cs="Times New Roman"/>
          <w:sz w:val="24"/>
          <w:szCs w:val="24"/>
        </w:rPr>
        <w:t>here w</w:t>
      </w:r>
      <w:r w:rsidR="00C44F9F" w:rsidRPr="000D5409">
        <w:rPr>
          <w:rFonts w:ascii="Times New Roman" w:hAnsi="Times New Roman" w:cs="Times New Roman"/>
          <w:sz w:val="24"/>
          <w:szCs w:val="24"/>
        </w:rPr>
        <w:t xml:space="preserve">ere 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C44F9F" w:rsidRPr="000D5409">
        <w:rPr>
          <w:rFonts w:ascii="Times New Roman" w:hAnsi="Times New Roman" w:cs="Times New Roman"/>
          <w:sz w:val="24"/>
          <w:szCs w:val="24"/>
        </w:rPr>
        <w:t xml:space="preserve">sex </w:t>
      </w:r>
      <w:r w:rsidR="006D377E" w:rsidRPr="000D5409">
        <w:rPr>
          <w:rFonts w:ascii="Times New Roman" w:hAnsi="Times New Roman" w:cs="Times New Roman"/>
          <w:sz w:val="24"/>
          <w:szCs w:val="24"/>
        </w:rPr>
        <w:t>interaction</w:t>
      </w:r>
      <w:r w:rsidR="00C44F9F" w:rsidRPr="000D5409">
        <w:rPr>
          <w:rFonts w:ascii="Times New Roman" w:hAnsi="Times New Roman" w:cs="Times New Roman"/>
          <w:sz w:val="24"/>
          <w:szCs w:val="24"/>
        </w:rPr>
        <w:t>s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C44F9F" w:rsidRPr="000D5409">
        <w:rPr>
          <w:rFonts w:ascii="Times New Roman" w:hAnsi="Times New Roman" w:cs="Times New Roman"/>
          <w:sz w:val="24"/>
          <w:szCs w:val="24"/>
        </w:rPr>
        <w:t xml:space="preserve">(allocation group X child’s sex) </w:t>
      </w:r>
      <w:r w:rsidR="006D377E" w:rsidRPr="000D5409">
        <w:rPr>
          <w:rFonts w:ascii="Times New Roman" w:hAnsi="Times New Roman" w:cs="Times New Roman"/>
          <w:sz w:val="24"/>
          <w:szCs w:val="24"/>
        </w:rPr>
        <w:t>for the adiposity outcomes</w:t>
      </w:r>
      <w:r w:rsidR="006E1B9E" w:rsidRPr="000D5409">
        <w:rPr>
          <w:rFonts w:ascii="Times New Roman" w:hAnsi="Times New Roman" w:cs="Times New Roman"/>
          <w:sz w:val="24"/>
          <w:szCs w:val="24"/>
        </w:rPr>
        <w:t>: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 BMI</w:t>
      </w:r>
      <w:r w:rsidR="00670D6E" w:rsidRPr="000D5409">
        <w:rPr>
          <w:rFonts w:ascii="Times New Roman" w:hAnsi="Times New Roman" w:cs="Times New Roman"/>
          <w:sz w:val="24"/>
          <w:szCs w:val="24"/>
        </w:rPr>
        <w:t>,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 skinfolds</w:t>
      </w:r>
      <w:r w:rsidR="006E1B9E" w:rsidRPr="000D5409">
        <w:rPr>
          <w:rFonts w:ascii="Times New Roman" w:hAnsi="Times New Roman" w:cs="Times New Roman"/>
          <w:sz w:val="24"/>
          <w:szCs w:val="24"/>
        </w:rPr>
        <w:t>,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800D29" w:rsidRPr="000D5409">
        <w:rPr>
          <w:rFonts w:ascii="Times New Roman" w:hAnsi="Times New Roman" w:cs="Times New Roman"/>
          <w:sz w:val="24"/>
          <w:szCs w:val="24"/>
        </w:rPr>
        <w:t xml:space="preserve">and </w:t>
      </w:r>
      <w:r w:rsidR="006D377E" w:rsidRPr="000D5409">
        <w:rPr>
          <w:rFonts w:ascii="Times New Roman" w:hAnsi="Times New Roman" w:cs="Times New Roman"/>
          <w:sz w:val="24"/>
          <w:szCs w:val="24"/>
        </w:rPr>
        <w:t>fat mass and fat percent</w:t>
      </w:r>
      <w:r w:rsidRPr="000D5409">
        <w:rPr>
          <w:rFonts w:ascii="Times New Roman" w:hAnsi="Times New Roman" w:cs="Times New Roman"/>
          <w:sz w:val="24"/>
          <w:szCs w:val="24"/>
        </w:rPr>
        <w:t xml:space="preserve"> measured by DXA </w:t>
      </w:r>
      <w:r w:rsidR="006D377E" w:rsidRPr="000D5409">
        <w:rPr>
          <w:rFonts w:ascii="Times New Roman" w:hAnsi="Times New Roman" w:cs="Times New Roman"/>
          <w:sz w:val="24"/>
          <w:szCs w:val="24"/>
        </w:rPr>
        <w:t>(Table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5A459E" w:rsidRPr="000D5409">
        <w:rPr>
          <w:rFonts w:ascii="Times New Roman" w:hAnsi="Times New Roman" w:cs="Times New Roman"/>
          <w:sz w:val="24"/>
          <w:szCs w:val="24"/>
        </w:rPr>
        <w:t>3</w:t>
      </w:r>
      <w:r w:rsidR="006D377E" w:rsidRPr="000D5409">
        <w:rPr>
          <w:rFonts w:ascii="Times New Roman" w:hAnsi="Times New Roman" w:cs="Times New Roman"/>
          <w:sz w:val="24"/>
          <w:szCs w:val="24"/>
        </w:rPr>
        <w:t xml:space="preserve">). Among </w:t>
      </w:r>
      <w:r w:rsidR="00B71BE7" w:rsidRPr="000D5409">
        <w:rPr>
          <w:rFonts w:ascii="Times New Roman" w:hAnsi="Times New Roman" w:cs="Times New Roman"/>
          <w:sz w:val="24"/>
          <w:szCs w:val="24"/>
        </w:rPr>
        <w:t>girls</w:t>
      </w:r>
      <w:r w:rsidR="003C3FBF" w:rsidRPr="000D5409">
        <w:rPr>
          <w:rFonts w:ascii="Times New Roman" w:hAnsi="Times New Roman" w:cs="Times New Roman"/>
          <w:sz w:val="24"/>
          <w:szCs w:val="24"/>
        </w:rPr>
        <w:t xml:space="preserve"> only</w:t>
      </w:r>
      <w:r w:rsidR="005A459E" w:rsidRPr="000D5409">
        <w:rPr>
          <w:rFonts w:ascii="Times New Roman" w:hAnsi="Times New Roman" w:cs="Times New Roman"/>
          <w:sz w:val="24"/>
          <w:szCs w:val="24"/>
        </w:rPr>
        <w:t>,</w:t>
      </w:r>
      <w:r w:rsidR="003C3FB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6D377E" w:rsidRPr="000D5409">
        <w:rPr>
          <w:rFonts w:ascii="Times New Roman" w:hAnsi="Times New Roman" w:cs="Times New Roman"/>
          <w:sz w:val="24"/>
          <w:szCs w:val="24"/>
        </w:rPr>
        <w:t>these adiposity measures were higher in the intervention group</w:t>
      </w:r>
      <w:r w:rsidR="00B71BE7" w:rsidRPr="000D5409">
        <w:rPr>
          <w:rFonts w:ascii="Times New Roman" w:hAnsi="Times New Roman" w:cs="Times New Roman"/>
          <w:sz w:val="24"/>
          <w:szCs w:val="24"/>
        </w:rPr>
        <w:t xml:space="preserve"> (</w:t>
      </w:r>
      <w:r w:rsidR="00B71BE7" w:rsidRPr="000D5409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5A459E" w:rsidRPr="000D5409">
        <w:rPr>
          <w:rFonts w:ascii="Times New Roman" w:hAnsi="Times New Roman" w:cs="Times New Roman"/>
          <w:b/>
          <w:sz w:val="24"/>
          <w:szCs w:val="24"/>
        </w:rPr>
        <w:t>4</w:t>
      </w:r>
      <w:r w:rsidR="00B71BE7" w:rsidRPr="000D5409">
        <w:rPr>
          <w:rFonts w:ascii="Times New Roman" w:hAnsi="Times New Roman" w:cs="Times New Roman"/>
          <w:sz w:val="24"/>
          <w:szCs w:val="24"/>
        </w:rPr>
        <w:t>)</w:t>
      </w:r>
      <w:r w:rsidR="006C2AE0" w:rsidRPr="000D5409">
        <w:rPr>
          <w:rFonts w:ascii="Times New Roman" w:hAnsi="Times New Roman" w:cs="Times New Roman"/>
          <w:sz w:val="24"/>
          <w:szCs w:val="24"/>
        </w:rPr>
        <w:t>;</w:t>
      </w:r>
      <w:r w:rsidR="00C04AD9" w:rsidRPr="000D5409">
        <w:rPr>
          <w:rFonts w:ascii="Times New Roman" w:hAnsi="Times New Roman" w:cs="Times New Roman"/>
          <w:sz w:val="24"/>
          <w:szCs w:val="24"/>
        </w:rPr>
        <w:t xml:space="preserve"> BMI was increased by 2% (95%CI 1, 4; p=0.01); fat mass index by 10% (95%CI 3, 18; p=0.004); and fat% by 7% (95%CI 1, 13; p=0.01).</w:t>
      </w:r>
      <w:r w:rsidR="00755FEF" w:rsidRPr="000D5409">
        <w:rPr>
          <w:rFonts w:ascii="Times New Roman" w:hAnsi="Times New Roman" w:cs="Times New Roman"/>
          <w:sz w:val="24"/>
          <w:szCs w:val="24"/>
        </w:rPr>
        <w:t xml:space="preserve"> The </w:t>
      </w:r>
      <w:r w:rsidR="005A62A0">
        <w:rPr>
          <w:rFonts w:ascii="Times New Roman" w:hAnsi="Times New Roman" w:cs="Times New Roman"/>
          <w:sz w:val="24"/>
          <w:szCs w:val="24"/>
        </w:rPr>
        <w:t>prevalence</w:t>
      </w:r>
      <w:r w:rsidR="00755FEF" w:rsidRPr="000D5409">
        <w:rPr>
          <w:rFonts w:ascii="Times New Roman" w:hAnsi="Times New Roman" w:cs="Times New Roman"/>
          <w:sz w:val="24"/>
          <w:szCs w:val="24"/>
        </w:rPr>
        <w:t xml:space="preserve"> of wasting was decreased, and </w:t>
      </w:r>
      <w:r w:rsidR="005A459E" w:rsidRPr="000D5409">
        <w:rPr>
          <w:rFonts w:ascii="Times New Roman" w:hAnsi="Times New Roman" w:cs="Times New Roman"/>
          <w:sz w:val="24"/>
          <w:szCs w:val="24"/>
        </w:rPr>
        <w:t xml:space="preserve">that of normal BMI </w:t>
      </w:r>
      <w:r w:rsidR="006C2AE0" w:rsidRPr="000D5409">
        <w:rPr>
          <w:rFonts w:ascii="Times New Roman" w:hAnsi="Times New Roman" w:cs="Times New Roman"/>
          <w:sz w:val="24"/>
          <w:szCs w:val="24"/>
        </w:rPr>
        <w:t>and</w:t>
      </w:r>
      <w:r w:rsidR="0058484C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755FEF" w:rsidRPr="000D5409">
        <w:rPr>
          <w:rFonts w:ascii="Times New Roman" w:hAnsi="Times New Roman" w:cs="Times New Roman"/>
          <w:sz w:val="24"/>
          <w:szCs w:val="24"/>
        </w:rPr>
        <w:t>overweight/obesity increased, though n</w:t>
      </w:r>
      <w:r w:rsidR="0058484C" w:rsidRPr="000D5409">
        <w:rPr>
          <w:rFonts w:ascii="Times New Roman" w:hAnsi="Times New Roman" w:cs="Times New Roman"/>
          <w:sz w:val="24"/>
          <w:szCs w:val="24"/>
        </w:rPr>
        <w:t>one</w:t>
      </w:r>
      <w:r w:rsidR="00755FEF" w:rsidRPr="000D5409">
        <w:rPr>
          <w:rFonts w:ascii="Times New Roman" w:hAnsi="Times New Roman" w:cs="Times New Roman"/>
          <w:sz w:val="24"/>
          <w:szCs w:val="24"/>
        </w:rPr>
        <w:t xml:space="preserve"> of these effects w</w:t>
      </w:r>
      <w:r w:rsidR="0058484C" w:rsidRPr="000D5409">
        <w:rPr>
          <w:rFonts w:ascii="Times New Roman" w:hAnsi="Times New Roman" w:cs="Times New Roman"/>
          <w:sz w:val="24"/>
          <w:szCs w:val="24"/>
        </w:rPr>
        <w:t>ere</w:t>
      </w:r>
      <w:r w:rsidR="00755FEF" w:rsidRPr="000D5409">
        <w:rPr>
          <w:rFonts w:ascii="Times New Roman" w:hAnsi="Times New Roman" w:cs="Times New Roman"/>
          <w:sz w:val="24"/>
          <w:szCs w:val="24"/>
        </w:rPr>
        <w:t xml:space="preserve"> statistically significant</w:t>
      </w:r>
      <w:r w:rsidR="006C2AE0" w:rsidRPr="000D5409">
        <w:rPr>
          <w:rFonts w:ascii="Times New Roman" w:hAnsi="Times New Roman" w:cs="Times New Roman"/>
          <w:sz w:val="24"/>
          <w:szCs w:val="24"/>
        </w:rPr>
        <w:t xml:space="preserve"> (Table 4)</w:t>
      </w:r>
      <w:r w:rsidR="00755FEF" w:rsidRPr="000D5409">
        <w:rPr>
          <w:rFonts w:ascii="Times New Roman" w:hAnsi="Times New Roman" w:cs="Times New Roman"/>
          <w:sz w:val="24"/>
          <w:szCs w:val="24"/>
        </w:rPr>
        <w:t>.</w:t>
      </w:r>
      <w:r w:rsidR="005A459E" w:rsidRPr="000D5409">
        <w:rPr>
          <w:rFonts w:ascii="Times New Roman" w:hAnsi="Times New Roman" w:cs="Times New Roman"/>
          <w:sz w:val="24"/>
          <w:szCs w:val="24"/>
        </w:rPr>
        <w:t xml:space="preserve"> Kernel density </w:t>
      </w:r>
      <w:r w:rsidR="00361350">
        <w:rPr>
          <w:rFonts w:ascii="Times New Roman" w:hAnsi="Times New Roman" w:cs="Times New Roman"/>
          <w:sz w:val="24"/>
          <w:szCs w:val="24"/>
        </w:rPr>
        <w:t>plots suggested a</w:t>
      </w:r>
      <w:r w:rsidR="00ED167A">
        <w:rPr>
          <w:rFonts w:ascii="Times New Roman" w:hAnsi="Times New Roman" w:cs="Times New Roman"/>
          <w:sz w:val="24"/>
          <w:szCs w:val="24"/>
        </w:rPr>
        <w:t xml:space="preserve">n </w:t>
      </w:r>
      <w:r w:rsidR="00ED167A" w:rsidRPr="00EC307B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5A62A0" w:rsidRPr="00EC307B">
        <w:rPr>
          <w:rFonts w:ascii="Times New Roman" w:hAnsi="Times New Roman" w:cs="Times New Roman"/>
          <w:sz w:val="24"/>
          <w:szCs w:val="24"/>
        </w:rPr>
        <w:t xml:space="preserve">symmetrical </w:t>
      </w:r>
      <w:r w:rsidR="00361350" w:rsidRPr="00EC307B">
        <w:rPr>
          <w:rFonts w:ascii="Times New Roman" w:hAnsi="Times New Roman" w:cs="Times New Roman"/>
          <w:sz w:val="24"/>
          <w:szCs w:val="24"/>
        </w:rPr>
        <w:t xml:space="preserve">right shift in fat mass </w:t>
      </w:r>
      <w:r w:rsidR="005A62A0" w:rsidRPr="00EC307B">
        <w:rPr>
          <w:rFonts w:ascii="Times New Roman" w:hAnsi="Times New Roman" w:cs="Times New Roman"/>
          <w:sz w:val="24"/>
          <w:szCs w:val="24"/>
        </w:rPr>
        <w:t xml:space="preserve">and fat mass index </w:t>
      </w:r>
      <w:r w:rsidR="005A459E" w:rsidRPr="00EC307B">
        <w:rPr>
          <w:rFonts w:ascii="Times New Roman" w:hAnsi="Times New Roman" w:cs="Times New Roman"/>
          <w:sz w:val="24"/>
          <w:szCs w:val="24"/>
        </w:rPr>
        <w:t>(</w:t>
      </w:r>
      <w:r w:rsidR="005A459E" w:rsidRPr="00EC307B">
        <w:rPr>
          <w:rFonts w:ascii="Times New Roman" w:hAnsi="Times New Roman" w:cs="Times New Roman"/>
          <w:b/>
          <w:sz w:val="24"/>
          <w:szCs w:val="24"/>
        </w:rPr>
        <w:t>Figure 2</w:t>
      </w:r>
      <w:r w:rsidR="005A459E" w:rsidRPr="00EC307B">
        <w:rPr>
          <w:rFonts w:ascii="Times New Roman" w:hAnsi="Times New Roman" w:cs="Times New Roman"/>
          <w:sz w:val="24"/>
          <w:szCs w:val="24"/>
        </w:rPr>
        <w:t xml:space="preserve">). </w:t>
      </w:r>
      <w:r w:rsidR="002E14C3" w:rsidRPr="00EC307B">
        <w:rPr>
          <w:rFonts w:ascii="Times New Roman" w:hAnsi="Times New Roman" w:cs="Times New Roman"/>
          <w:sz w:val="24"/>
          <w:szCs w:val="24"/>
        </w:rPr>
        <w:t>Regression analysis</w:t>
      </w:r>
      <w:r w:rsidR="00451037" w:rsidRPr="00EC307B">
        <w:rPr>
          <w:rFonts w:ascii="Times New Roman" w:hAnsi="Times New Roman" w:cs="Times New Roman"/>
          <w:sz w:val="24"/>
          <w:szCs w:val="24"/>
        </w:rPr>
        <w:t>, adjusting for confound</w:t>
      </w:r>
      <w:r w:rsidR="00174466" w:rsidRPr="00EC307B">
        <w:rPr>
          <w:rFonts w:ascii="Times New Roman" w:hAnsi="Times New Roman" w:cs="Times New Roman"/>
          <w:sz w:val="24"/>
          <w:szCs w:val="24"/>
        </w:rPr>
        <w:t>ing factors</w:t>
      </w:r>
      <w:r w:rsidR="00451037" w:rsidRPr="00EC307B">
        <w:rPr>
          <w:rFonts w:ascii="Times New Roman" w:hAnsi="Times New Roman" w:cs="Times New Roman"/>
          <w:sz w:val="24"/>
          <w:szCs w:val="24"/>
        </w:rPr>
        <w:t>,</w:t>
      </w:r>
      <w:r w:rsidR="002E14C3" w:rsidRPr="00EC307B">
        <w:rPr>
          <w:rFonts w:ascii="Times New Roman" w:hAnsi="Times New Roman" w:cs="Times New Roman"/>
          <w:sz w:val="24"/>
          <w:szCs w:val="24"/>
        </w:rPr>
        <w:t xml:space="preserve"> showed that the increased adiposity among girls in the intervention group remained significant after adjusting for maternal characteristics</w:t>
      </w:r>
      <w:r w:rsidR="00ED167A" w:rsidRPr="00EC307B">
        <w:rPr>
          <w:rFonts w:ascii="Times New Roman" w:hAnsi="Times New Roman" w:cs="Times New Roman"/>
          <w:sz w:val="24"/>
          <w:szCs w:val="24"/>
        </w:rPr>
        <w:t>,</w:t>
      </w:r>
      <w:r w:rsidR="002E14C3" w:rsidRPr="00EC307B">
        <w:rPr>
          <w:rFonts w:ascii="Times New Roman" w:hAnsi="Times New Roman" w:cs="Times New Roman"/>
          <w:sz w:val="24"/>
          <w:szCs w:val="24"/>
        </w:rPr>
        <w:t xml:space="preserve"> and </w:t>
      </w:r>
      <w:r w:rsidR="00A20A63" w:rsidRPr="00EC307B">
        <w:rPr>
          <w:rFonts w:ascii="Times New Roman" w:hAnsi="Times New Roman" w:cs="Times New Roman"/>
          <w:sz w:val="24"/>
          <w:szCs w:val="24"/>
        </w:rPr>
        <w:t xml:space="preserve">may be partly </w:t>
      </w:r>
      <w:r w:rsidR="005C2ACE" w:rsidRPr="00EC307B">
        <w:rPr>
          <w:rFonts w:ascii="Times New Roman" w:hAnsi="Times New Roman" w:cs="Times New Roman"/>
          <w:sz w:val="24"/>
          <w:szCs w:val="24"/>
        </w:rPr>
        <w:t>influenced by</w:t>
      </w:r>
      <w:r w:rsidR="00A20A63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2E14C3" w:rsidRPr="00EC307B">
        <w:rPr>
          <w:rFonts w:ascii="Times New Roman" w:hAnsi="Times New Roman" w:cs="Times New Roman"/>
          <w:sz w:val="24"/>
          <w:szCs w:val="24"/>
        </w:rPr>
        <w:t xml:space="preserve">the </w:t>
      </w:r>
      <w:r w:rsidR="00AD60D8" w:rsidRPr="00EC307B">
        <w:rPr>
          <w:rFonts w:ascii="Times New Roman" w:hAnsi="Times New Roman" w:cs="Times New Roman"/>
          <w:sz w:val="24"/>
          <w:szCs w:val="24"/>
        </w:rPr>
        <w:t>higher</w:t>
      </w:r>
      <w:r w:rsidR="00A20A63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="002E14C3" w:rsidRPr="00EC307B">
        <w:rPr>
          <w:rFonts w:ascii="Times New Roman" w:hAnsi="Times New Roman" w:cs="Times New Roman"/>
          <w:sz w:val="24"/>
          <w:szCs w:val="24"/>
        </w:rPr>
        <w:t xml:space="preserve">birth weight </w:t>
      </w:r>
      <w:r w:rsidR="00A20A63" w:rsidRPr="00EC307B">
        <w:rPr>
          <w:rFonts w:ascii="Times New Roman" w:hAnsi="Times New Roman" w:cs="Times New Roman"/>
          <w:sz w:val="24"/>
          <w:szCs w:val="24"/>
        </w:rPr>
        <w:t>in the intervention group</w:t>
      </w:r>
      <w:r w:rsidR="00D13FED" w:rsidRPr="00EC307B">
        <w:rPr>
          <w:rFonts w:ascii="Times New Roman" w:hAnsi="Times New Roman" w:cs="Times New Roman"/>
          <w:sz w:val="24"/>
          <w:szCs w:val="24"/>
        </w:rPr>
        <w:t xml:space="preserve"> (</w:t>
      </w:r>
      <w:r w:rsidR="008C11BF" w:rsidRPr="00EC307B">
        <w:rPr>
          <w:rFonts w:ascii="Times New Roman" w:hAnsi="Times New Roman" w:cs="Times New Roman"/>
          <w:sz w:val="24"/>
          <w:szCs w:val="24"/>
        </w:rPr>
        <w:t xml:space="preserve">shown for fat mass index in </w:t>
      </w:r>
      <w:r w:rsidR="00D13FED" w:rsidRPr="00EC307B">
        <w:rPr>
          <w:rFonts w:ascii="Times New Roman" w:hAnsi="Times New Roman" w:cs="Times New Roman"/>
          <w:b/>
          <w:sz w:val="24"/>
          <w:szCs w:val="24"/>
        </w:rPr>
        <w:t>Table 5</w:t>
      </w:r>
      <w:r w:rsidR="00174466" w:rsidRPr="00EC3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466" w:rsidRPr="00EC307B">
        <w:rPr>
          <w:rFonts w:ascii="Times New Roman" w:hAnsi="Times New Roman" w:cs="Times New Roman"/>
          <w:bCs/>
          <w:sz w:val="24"/>
          <w:szCs w:val="24"/>
        </w:rPr>
        <w:t xml:space="preserve">and for other adiposity measures in </w:t>
      </w:r>
      <w:r w:rsidR="00174466" w:rsidRPr="00EC307B">
        <w:rPr>
          <w:rFonts w:ascii="Times New Roman" w:hAnsi="Times New Roman" w:cs="Times New Roman"/>
          <w:b/>
          <w:sz w:val="24"/>
          <w:szCs w:val="24"/>
        </w:rPr>
        <w:t>Supplementary Table 2</w:t>
      </w:r>
      <w:r w:rsidR="00D13FED" w:rsidRPr="00EC307B">
        <w:rPr>
          <w:rFonts w:ascii="Times New Roman" w:hAnsi="Times New Roman" w:cs="Times New Roman"/>
          <w:sz w:val="24"/>
          <w:szCs w:val="24"/>
        </w:rPr>
        <w:t>)</w:t>
      </w:r>
      <w:r w:rsidR="002E14C3" w:rsidRPr="00EC307B">
        <w:rPr>
          <w:rFonts w:ascii="Times New Roman" w:hAnsi="Times New Roman" w:cs="Times New Roman"/>
          <w:sz w:val="24"/>
          <w:szCs w:val="24"/>
        </w:rPr>
        <w:t xml:space="preserve">. </w:t>
      </w:r>
      <w:r w:rsidR="0090118F" w:rsidRPr="00EC307B">
        <w:rPr>
          <w:rFonts w:ascii="Times New Roman" w:hAnsi="Times New Roman" w:cs="Times New Roman"/>
          <w:sz w:val="24"/>
          <w:szCs w:val="24"/>
        </w:rPr>
        <w:t xml:space="preserve"> There</w:t>
      </w:r>
      <w:r w:rsidR="0090118F" w:rsidRPr="005C2ACE">
        <w:rPr>
          <w:rFonts w:ascii="Times New Roman" w:hAnsi="Times New Roman" w:cs="Times New Roman"/>
          <w:sz w:val="24"/>
          <w:szCs w:val="24"/>
        </w:rPr>
        <w:t xml:space="preserve"> were no interactions between allocation group and maternal BMI or height.</w:t>
      </w:r>
    </w:p>
    <w:p w14:paraId="5D3197DA" w14:textId="77777777" w:rsidR="00040321" w:rsidRPr="000D5409" w:rsidRDefault="00040321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529B5C4A" w14:textId="77777777" w:rsidR="004559D9" w:rsidRPr="000D5409" w:rsidRDefault="004559D9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Summary of findings</w:t>
      </w:r>
    </w:p>
    <w:p w14:paraId="2D305169" w14:textId="5664A2F9" w:rsidR="00C306E8" w:rsidRPr="000D5409" w:rsidRDefault="004B2CF2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B2CF2">
        <w:rPr>
          <w:rFonts w:ascii="Times New Roman" w:hAnsi="Times New Roman" w:cs="Times New Roman"/>
          <w:sz w:val="24"/>
          <w:szCs w:val="24"/>
        </w:rPr>
        <w:t>This study examine</w:t>
      </w:r>
      <w:r w:rsidR="00B77ED4">
        <w:rPr>
          <w:rFonts w:ascii="Times New Roman" w:hAnsi="Times New Roman" w:cs="Times New Roman"/>
          <w:sz w:val="24"/>
          <w:szCs w:val="24"/>
        </w:rPr>
        <w:t>d</w:t>
      </w:r>
      <w:r w:rsidRPr="004B2CF2">
        <w:rPr>
          <w:rFonts w:ascii="Times New Roman" w:hAnsi="Times New Roman" w:cs="Times New Roman"/>
          <w:sz w:val="24"/>
          <w:szCs w:val="24"/>
        </w:rPr>
        <w:t xml:space="preserve"> the impact of a pre-conceptional maternal nutritional intervention </w:t>
      </w:r>
      <w:r>
        <w:rPr>
          <w:rFonts w:ascii="Times New Roman" w:hAnsi="Times New Roman" w:cs="Times New Roman"/>
          <w:sz w:val="24"/>
          <w:szCs w:val="24"/>
        </w:rPr>
        <w:t>in a randomi</w:t>
      </w:r>
      <w:r w:rsidR="004A278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ed controlled trial </w:t>
      </w:r>
      <w:r w:rsidRPr="004B2CF2">
        <w:rPr>
          <w:rFonts w:ascii="Times New Roman" w:hAnsi="Times New Roman" w:cs="Times New Roman"/>
          <w:sz w:val="24"/>
          <w:szCs w:val="24"/>
        </w:rPr>
        <w:t xml:space="preserve">on cardiometabolic risk markers and body composition in the children. </w:t>
      </w:r>
      <w:r w:rsidR="00A059A0">
        <w:rPr>
          <w:rFonts w:ascii="Times New Roman" w:hAnsi="Times New Roman" w:cs="Times New Roman"/>
          <w:sz w:val="24"/>
          <w:szCs w:val="24"/>
        </w:rPr>
        <w:t>The intervention</w:t>
      </w:r>
      <w:r>
        <w:rPr>
          <w:rFonts w:ascii="Times New Roman" w:hAnsi="Times New Roman" w:cs="Times New Roman"/>
          <w:sz w:val="24"/>
          <w:szCs w:val="24"/>
        </w:rPr>
        <w:t>, a micronutrient</w:t>
      </w:r>
      <w:r w:rsidR="00AF6204">
        <w:rPr>
          <w:rFonts w:ascii="Times New Roman" w:hAnsi="Times New Roman" w:cs="Times New Roman"/>
          <w:sz w:val="24"/>
          <w:szCs w:val="24"/>
        </w:rPr>
        <w:t>-rich food</w:t>
      </w:r>
      <w:r>
        <w:rPr>
          <w:rFonts w:ascii="Times New Roman" w:hAnsi="Times New Roman" w:cs="Times New Roman"/>
          <w:sz w:val="24"/>
          <w:szCs w:val="24"/>
        </w:rPr>
        <w:t xml:space="preserve"> supplement from</w:t>
      </w:r>
      <w:r w:rsidR="00A059A0">
        <w:rPr>
          <w:rFonts w:ascii="Times New Roman" w:hAnsi="Times New Roman" w:cs="Times New Roman"/>
          <w:sz w:val="24"/>
          <w:szCs w:val="24"/>
        </w:rPr>
        <w:t xml:space="preserve"> </w:t>
      </w:r>
      <w:r w:rsidRPr="004B2CF2">
        <w:rPr>
          <w:rFonts w:ascii="Times New Roman" w:hAnsi="Times New Roman" w:cs="Times New Roman"/>
          <w:sz w:val="24"/>
          <w:szCs w:val="24"/>
        </w:rPr>
        <w:t>before conception and throughout pregnancy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2CF2">
        <w:rPr>
          <w:rFonts w:ascii="Times New Roman" w:hAnsi="Times New Roman" w:cs="Times New Roman"/>
          <w:sz w:val="24"/>
          <w:szCs w:val="24"/>
        </w:rPr>
        <w:t xml:space="preserve"> </w:t>
      </w:r>
      <w:r w:rsidR="00A059A0">
        <w:rPr>
          <w:rFonts w:ascii="Times New Roman" w:hAnsi="Times New Roman" w:cs="Times New Roman"/>
          <w:sz w:val="24"/>
          <w:szCs w:val="24"/>
        </w:rPr>
        <w:t>had no effect overall on the children’s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 cardiometabolic risk markers or body composition</w:t>
      </w:r>
      <w:r w:rsidR="004559D9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8553C0" w:rsidRPr="000D5409">
        <w:rPr>
          <w:rFonts w:ascii="Times New Roman" w:hAnsi="Times New Roman" w:cs="Times New Roman"/>
          <w:sz w:val="24"/>
          <w:szCs w:val="24"/>
        </w:rPr>
        <w:t>I</w:t>
      </w:r>
      <w:r w:rsidR="004559D9" w:rsidRPr="000D5409">
        <w:rPr>
          <w:rFonts w:ascii="Times New Roman" w:hAnsi="Times New Roman" w:cs="Times New Roman"/>
          <w:sz w:val="24"/>
          <w:szCs w:val="24"/>
        </w:rPr>
        <w:t xml:space="preserve">n the sub-group of children whose mothers started supplementation </w:t>
      </w:r>
      <w:r w:rsidR="008553C0" w:rsidRPr="000D5409">
        <w:rPr>
          <w:rFonts w:ascii="Times New Roman" w:hAnsi="Times New Roman" w:cs="Times New Roman"/>
          <w:sz w:val="24"/>
          <w:szCs w:val="24"/>
          <w:u w:val="single"/>
        </w:rPr>
        <w:t>&gt;</w:t>
      </w:r>
      <w:r w:rsidR="004559D9" w:rsidRPr="000D5409">
        <w:rPr>
          <w:rFonts w:ascii="Times New Roman" w:hAnsi="Times New Roman" w:cs="Times New Roman"/>
          <w:sz w:val="24"/>
          <w:szCs w:val="24"/>
        </w:rPr>
        <w:t xml:space="preserve"> 3 </w:t>
      </w:r>
      <w:r w:rsidR="004559D9"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months 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before </w:t>
      </w:r>
      <w:r w:rsidR="004559D9" w:rsidRPr="000D5409">
        <w:rPr>
          <w:rFonts w:ascii="Times New Roman" w:hAnsi="Times New Roman" w:cs="Times New Roman"/>
          <w:sz w:val="24"/>
          <w:szCs w:val="24"/>
        </w:rPr>
        <w:t xml:space="preserve">conception, </w:t>
      </w:r>
      <w:r w:rsidR="008553C0" w:rsidRPr="000D5409">
        <w:rPr>
          <w:rFonts w:ascii="Times New Roman" w:hAnsi="Times New Roman" w:cs="Times New Roman"/>
          <w:sz w:val="24"/>
          <w:szCs w:val="24"/>
        </w:rPr>
        <w:t>girls</w:t>
      </w:r>
      <w:r w:rsidR="00C306E8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2443D1" w:rsidRPr="000D5409">
        <w:rPr>
          <w:rFonts w:ascii="Times New Roman" w:hAnsi="Times New Roman" w:cs="Times New Roman"/>
          <w:sz w:val="24"/>
          <w:szCs w:val="24"/>
        </w:rPr>
        <w:t xml:space="preserve">had a higher BMI and </w:t>
      </w:r>
      <w:r w:rsidR="00B61614" w:rsidRPr="000D5409">
        <w:rPr>
          <w:rFonts w:ascii="Times New Roman" w:hAnsi="Times New Roman" w:cs="Times New Roman"/>
          <w:sz w:val="24"/>
          <w:szCs w:val="24"/>
        </w:rPr>
        <w:t>were more adipose</w:t>
      </w:r>
      <w:r w:rsidR="00CF32C8" w:rsidRPr="000D5409">
        <w:rPr>
          <w:rFonts w:ascii="Times New Roman" w:hAnsi="Times New Roman" w:cs="Times New Roman"/>
          <w:sz w:val="24"/>
          <w:szCs w:val="24"/>
        </w:rPr>
        <w:t xml:space="preserve"> in the intervention group compared with controls</w:t>
      </w:r>
      <w:r w:rsidR="00B61614" w:rsidRPr="000D5409">
        <w:rPr>
          <w:rFonts w:ascii="Times New Roman" w:hAnsi="Times New Roman" w:cs="Times New Roman"/>
          <w:sz w:val="24"/>
          <w:szCs w:val="24"/>
        </w:rPr>
        <w:t>.</w:t>
      </w:r>
    </w:p>
    <w:p w14:paraId="31AFEA69" w14:textId="77777777" w:rsidR="008A76EF" w:rsidRPr="000D5409" w:rsidRDefault="008A76EF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Cardiometabolic risk markers</w:t>
      </w:r>
    </w:p>
    <w:p w14:paraId="44C079A3" w14:textId="09A6FFB4" w:rsidR="00C306E8" w:rsidRPr="000D5409" w:rsidRDefault="002443D1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Possible reasons </w:t>
      </w:r>
      <w:r w:rsidR="00A059A0">
        <w:rPr>
          <w:rFonts w:ascii="Times New Roman" w:hAnsi="Times New Roman" w:cs="Times New Roman"/>
          <w:sz w:val="24"/>
          <w:szCs w:val="24"/>
        </w:rPr>
        <w:t xml:space="preserve">for a lack of effect on risk markers </w:t>
      </w:r>
      <w:r w:rsidRPr="000D5409">
        <w:rPr>
          <w:rFonts w:ascii="Times New Roman" w:hAnsi="Times New Roman" w:cs="Times New Roman"/>
          <w:sz w:val="24"/>
          <w:szCs w:val="24"/>
        </w:rPr>
        <w:t>are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 that</w:t>
      </w:r>
      <w:r w:rsidRPr="000D5409">
        <w:rPr>
          <w:rFonts w:ascii="Times New Roman" w:hAnsi="Times New Roman" w:cs="Times New Roman"/>
          <w:sz w:val="24"/>
          <w:szCs w:val="24"/>
        </w:rPr>
        <w:t xml:space="preserve">: 1) </w:t>
      </w:r>
      <w:r w:rsidR="00C306E8" w:rsidRPr="000D5409">
        <w:rPr>
          <w:rFonts w:ascii="Times New Roman" w:hAnsi="Times New Roman" w:cs="Times New Roman"/>
          <w:sz w:val="24"/>
          <w:szCs w:val="24"/>
        </w:rPr>
        <w:t>the intervention did not sufficiently improve maternal nutritional status</w:t>
      </w:r>
      <w:r w:rsidRPr="000D5409">
        <w:rPr>
          <w:rFonts w:ascii="Times New Roman" w:hAnsi="Times New Roman" w:cs="Times New Roman"/>
          <w:sz w:val="24"/>
          <w:szCs w:val="24"/>
        </w:rPr>
        <w:t xml:space="preserve">; 2) a nutritional intervention alone is not sufficient 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to improve </w:t>
      </w:r>
      <w:proofErr w:type="spellStart"/>
      <w:r w:rsidR="001156F1"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1156F1" w:rsidRPr="000D5409">
        <w:rPr>
          <w:rFonts w:ascii="Times New Roman" w:hAnsi="Times New Roman" w:cs="Times New Roman"/>
          <w:sz w:val="24"/>
          <w:szCs w:val="24"/>
        </w:rPr>
        <w:t xml:space="preserve"> development </w:t>
      </w:r>
      <w:r w:rsidRPr="000D5409">
        <w:rPr>
          <w:rFonts w:ascii="Times New Roman" w:hAnsi="Times New Roman" w:cs="Times New Roman"/>
          <w:sz w:val="24"/>
          <w:szCs w:val="24"/>
        </w:rPr>
        <w:t xml:space="preserve">among women living with multiple environmental stresses </w:t>
      </w:r>
      <w:r w:rsidR="003C22FD">
        <w:rPr>
          <w:rFonts w:ascii="Times New Roman" w:hAnsi="Times New Roman" w:cs="Times New Roman"/>
          <w:sz w:val="24"/>
          <w:szCs w:val="24"/>
        </w:rPr>
        <w:t xml:space="preserve">likely to influence outcomes </w:t>
      </w:r>
      <w:r w:rsidRPr="000D5409">
        <w:rPr>
          <w:rFonts w:ascii="Times New Roman" w:hAnsi="Times New Roman" w:cs="Times New Roman"/>
          <w:sz w:val="24"/>
          <w:szCs w:val="24"/>
        </w:rPr>
        <w:t xml:space="preserve">(poverty, over-crowding, pollution, inadequate sanitation); 3) </w:t>
      </w:r>
      <w:r w:rsidR="00B77ED4">
        <w:rPr>
          <w:rFonts w:ascii="Times New Roman" w:hAnsi="Times New Roman" w:cs="Times New Roman"/>
          <w:sz w:val="24"/>
          <w:szCs w:val="24"/>
        </w:rPr>
        <w:t>a lack of obesity among t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hese children meant that risk markers </w:t>
      </w:r>
      <w:r w:rsidR="006C0EAF" w:rsidRPr="000D5409">
        <w:rPr>
          <w:rFonts w:ascii="Times New Roman" w:hAnsi="Times New Roman" w:cs="Times New Roman"/>
          <w:sz w:val="24"/>
          <w:szCs w:val="24"/>
        </w:rPr>
        <w:t>remained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 low in both groups; 4) </w:t>
      </w:r>
      <w:r w:rsidR="002339F4">
        <w:rPr>
          <w:rFonts w:ascii="Times New Roman" w:hAnsi="Times New Roman" w:cs="Times New Roman"/>
          <w:sz w:val="24"/>
          <w:szCs w:val="24"/>
        </w:rPr>
        <w:t xml:space="preserve">the children were too young to see an effect or 5) </w:t>
      </w:r>
      <w:r w:rsidR="00C306E8" w:rsidRPr="000D5409">
        <w:rPr>
          <w:rFonts w:ascii="Times New Roman" w:hAnsi="Times New Roman" w:cs="Times New Roman"/>
          <w:sz w:val="24"/>
          <w:szCs w:val="24"/>
        </w:rPr>
        <w:t xml:space="preserve">maternal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diet and </w:t>
      </w:r>
      <w:r w:rsidR="00C306E8" w:rsidRPr="000D5409">
        <w:rPr>
          <w:rFonts w:ascii="Times New Roman" w:hAnsi="Times New Roman" w:cs="Times New Roman"/>
          <w:sz w:val="24"/>
          <w:szCs w:val="24"/>
        </w:rPr>
        <w:t xml:space="preserve">nutrition </w:t>
      </w:r>
      <w:r w:rsidR="006C0EAF" w:rsidRPr="000D5409">
        <w:rPr>
          <w:rFonts w:ascii="Times New Roman" w:hAnsi="Times New Roman" w:cs="Times New Roman"/>
          <w:sz w:val="24"/>
          <w:szCs w:val="24"/>
        </w:rPr>
        <w:t xml:space="preserve">are not important </w:t>
      </w:r>
      <w:r w:rsidR="00C306E8" w:rsidRPr="000D5409">
        <w:rPr>
          <w:rFonts w:ascii="Times New Roman" w:hAnsi="Times New Roman" w:cs="Times New Roman"/>
          <w:sz w:val="24"/>
          <w:szCs w:val="24"/>
        </w:rPr>
        <w:t>influence</w:t>
      </w:r>
      <w:r w:rsidR="006C0EAF" w:rsidRPr="000D5409">
        <w:rPr>
          <w:rFonts w:ascii="Times New Roman" w:hAnsi="Times New Roman" w:cs="Times New Roman"/>
          <w:sz w:val="24"/>
          <w:szCs w:val="24"/>
        </w:rPr>
        <w:t>s</w:t>
      </w:r>
      <w:r w:rsidR="00C306E8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6C0EAF" w:rsidRPr="000D5409">
        <w:rPr>
          <w:rFonts w:ascii="Times New Roman" w:hAnsi="Times New Roman" w:cs="Times New Roman"/>
          <w:sz w:val="24"/>
          <w:szCs w:val="24"/>
        </w:rPr>
        <w:t xml:space="preserve">on </w:t>
      </w:r>
      <w:r w:rsidR="00C306E8" w:rsidRPr="000D5409">
        <w:rPr>
          <w:rFonts w:ascii="Times New Roman" w:hAnsi="Times New Roman" w:cs="Times New Roman"/>
          <w:sz w:val="24"/>
          <w:szCs w:val="24"/>
        </w:rPr>
        <w:t>children’s cardiometabolic risk markers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. We chose a food-based supplement </w:t>
      </w:r>
      <w:r w:rsidR="00B77ED4">
        <w:rPr>
          <w:rFonts w:ascii="Times New Roman" w:hAnsi="Times New Roman" w:cs="Times New Roman"/>
          <w:sz w:val="24"/>
          <w:szCs w:val="24"/>
        </w:rPr>
        <w:t xml:space="preserve">based on findings from the Pune Maternal Nutrition Study, and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for </w:t>
      </w:r>
      <w:r w:rsidR="00B77ED4">
        <w:rPr>
          <w:rFonts w:ascii="Times New Roman" w:hAnsi="Times New Roman" w:cs="Times New Roman"/>
          <w:sz w:val="24"/>
          <w:szCs w:val="24"/>
        </w:rPr>
        <w:t xml:space="preserve">greater </w:t>
      </w:r>
      <w:r w:rsidR="00FF5EFD" w:rsidRPr="000D5409">
        <w:rPr>
          <w:rFonts w:ascii="Times New Roman" w:hAnsi="Times New Roman" w:cs="Times New Roman"/>
          <w:sz w:val="24"/>
          <w:szCs w:val="24"/>
        </w:rPr>
        <w:t>acceptability and potential greater scalability in future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, but the ‘dose’ of micronutrients that it supplied was low (maximum 23% RNI) compared with other nutritional interventions used in trials, such as the UNIMAPP </w:t>
      </w:r>
      <w:r w:rsidR="0087428E" w:rsidRPr="000D5409">
        <w:rPr>
          <w:rFonts w:ascii="Times New Roman" w:hAnsi="Times New Roman" w:cs="Times New Roman"/>
          <w:sz w:val="24"/>
          <w:szCs w:val="24"/>
        </w:rPr>
        <w:t>tablet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 (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100% </w:t>
      </w:r>
      <w:r w:rsidR="001156F1" w:rsidRPr="000D5409">
        <w:rPr>
          <w:rFonts w:ascii="Times New Roman" w:hAnsi="Times New Roman" w:cs="Times New Roman"/>
          <w:sz w:val="24"/>
          <w:szCs w:val="24"/>
        </w:rPr>
        <w:t>RNI).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In a separate study </w:t>
      </w:r>
      <w:r w:rsidR="006C0EAF" w:rsidRPr="000D5409">
        <w:rPr>
          <w:rFonts w:ascii="Times New Roman" w:hAnsi="Times New Roman" w:cs="Times New Roman"/>
          <w:sz w:val="24"/>
          <w:szCs w:val="24"/>
        </w:rPr>
        <w:t>among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 non-pregnant women </w:t>
      </w:r>
      <w:r w:rsidR="00FF5EFD" w:rsidRPr="000D5409">
        <w:rPr>
          <w:rFonts w:ascii="Times New Roman" w:hAnsi="Times New Roman" w:cs="Times New Roman"/>
          <w:sz w:val="24"/>
          <w:szCs w:val="24"/>
        </w:rPr>
        <w:t xml:space="preserve">in Mumbai 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we showed that 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AA3E7E" w:rsidRPr="000D5409">
        <w:rPr>
          <w:rFonts w:ascii="Times New Roman" w:hAnsi="Times New Roman" w:cs="Times New Roman"/>
          <w:sz w:val="24"/>
          <w:szCs w:val="24"/>
        </w:rPr>
        <w:t>SARAS supplement increased circulating beta-carotene</w:t>
      </w:r>
      <w:r w:rsidR="00451037">
        <w:rPr>
          <w:rFonts w:ascii="Times New Roman" w:hAnsi="Times New Roman" w:cs="Times New Roman"/>
          <w:sz w:val="24"/>
          <w:szCs w:val="24"/>
        </w:rPr>
        <w:t xml:space="preserve"> (35)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 and n-3 fatty acid concentrations</w:t>
      </w:r>
      <w:r w:rsidR="00451037">
        <w:rPr>
          <w:rFonts w:ascii="Times New Roman" w:hAnsi="Times New Roman" w:cs="Times New Roman"/>
          <w:sz w:val="24"/>
          <w:szCs w:val="24"/>
        </w:rPr>
        <w:t xml:space="preserve"> (36)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, but did not </w:t>
      </w:r>
      <w:r w:rsidR="003C22FD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alter </w:t>
      </w:r>
      <w:r w:rsidR="001156F1" w:rsidRPr="000D5409">
        <w:rPr>
          <w:rFonts w:ascii="Times New Roman" w:hAnsi="Times New Roman" w:cs="Times New Roman"/>
          <w:sz w:val="24"/>
          <w:szCs w:val="24"/>
        </w:rPr>
        <w:t>ferritin, retinol, ascorbate, folate or vitamin B12</w:t>
      </w:r>
      <w:r w:rsidR="00FF5EFD" w:rsidRPr="000D5409">
        <w:rPr>
          <w:rFonts w:ascii="Times New Roman" w:hAnsi="Times New Roman" w:cs="Times New Roman"/>
          <w:sz w:val="24"/>
          <w:szCs w:val="24"/>
        </w:rPr>
        <w:t xml:space="preserve"> status</w:t>
      </w:r>
      <w:r w:rsidR="00451037">
        <w:rPr>
          <w:rFonts w:ascii="Times New Roman" w:hAnsi="Times New Roman" w:cs="Times New Roman"/>
          <w:sz w:val="24"/>
          <w:szCs w:val="24"/>
        </w:rPr>
        <w:t xml:space="preserve"> (35)</w:t>
      </w:r>
      <w:r w:rsidR="001156F1" w:rsidRPr="000D5409">
        <w:rPr>
          <w:rFonts w:ascii="Times New Roman" w:hAnsi="Times New Roman" w:cs="Times New Roman"/>
          <w:sz w:val="24"/>
          <w:szCs w:val="24"/>
        </w:rPr>
        <w:t>.</w:t>
      </w:r>
      <w:r w:rsidR="00AA3E7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despite </w:t>
      </w:r>
      <w:r w:rsidR="00582B05" w:rsidRPr="000D5409">
        <w:rPr>
          <w:rFonts w:ascii="Times New Roman" w:hAnsi="Times New Roman" w:cs="Times New Roman"/>
          <w:sz w:val="24"/>
          <w:szCs w:val="24"/>
        </w:rPr>
        <w:t>our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 efforts to make the snacks tasty and varied,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it was </w:t>
      </w:r>
      <w:r w:rsidR="00582B05" w:rsidRPr="000D5409">
        <w:rPr>
          <w:rFonts w:ascii="Times New Roman" w:hAnsi="Times New Roman" w:cs="Times New Roman"/>
          <w:sz w:val="24"/>
          <w:szCs w:val="24"/>
        </w:rPr>
        <w:t xml:space="preserve">challenging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to 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sustain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full </w:t>
      </w:r>
      <w:r w:rsidR="00AF6204">
        <w:rPr>
          <w:rFonts w:ascii="Times New Roman" w:hAnsi="Times New Roman" w:cs="Times New Roman"/>
          <w:sz w:val="24"/>
          <w:szCs w:val="24"/>
        </w:rPr>
        <w:t>adherence to supplementation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 over the long period of time requir</w:t>
      </w:r>
      <w:r w:rsidR="001156F1" w:rsidRPr="000D5409">
        <w:rPr>
          <w:rFonts w:ascii="Times New Roman" w:hAnsi="Times New Roman" w:cs="Times New Roman"/>
          <w:sz w:val="24"/>
          <w:szCs w:val="24"/>
        </w:rPr>
        <w:t>ed in a pre-conceptional trial</w:t>
      </w:r>
      <w:r w:rsidR="0087428E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For these reasons, the effect of pre-conceptional </w:t>
      </w:r>
      <w:r w:rsidR="00A450F9" w:rsidRPr="000D5409">
        <w:rPr>
          <w:rFonts w:ascii="Times New Roman" w:hAnsi="Times New Roman" w:cs="Times New Roman"/>
          <w:sz w:val="24"/>
          <w:szCs w:val="24"/>
        </w:rPr>
        <w:t xml:space="preserve">nutritional </w:t>
      </w:r>
      <w:r w:rsidR="001314C5" w:rsidRPr="000D5409">
        <w:rPr>
          <w:rFonts w:ascii="Times New Roman" w:hAnsi="Times New Roman" w:cs="Times New Roman"/>
          <w:sz w:val="24"/>
          <w:szCs w:val="24"/>
        </w:rPr>
        <w:t>supplementation require</w:t>
      </w:r>
      <w:r w:rsidR="00A450F9" w:rsidRPr="000D5409">
        <w:rPr>
          <w:rFonts w:ascii="Times New Roman" w:hAnsi="Times New Roman" w:cs="Times New Roman"/>
          <w:sz w:val="24"/>
          <w:szCs w:val="24"/>
        </w:rPr>
        <w:t>s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 testing</w:t>
      </w:r>
      <w:r w:rsidR="00A450F9" w:rsidRPr="000D5409">
        <w:rPr>
          <w:rFonts w:ascii="Times New Roman" w:hAnsi="Times New Roman" w:cs="Times New Roman"/>
          <w:sz w:val="24"/>
          <w:szCs w:val="24"/>
        </w:rPr>
        <w:t xml:space="preserve"> in further trials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, and it 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will be interesting to see the results of </w:t>
      </w:r>
      <w:r w:rsidR="00A059A0">
        <w:rPr>
          <w:rFonts w:ascii="Times New Roman" w:hAnsi="Times New Roman" w:cs="Times New Roman"/>
          <w:sz w:val="24"/>
          <w:szCs w:val="24"/>
        </w:rPr>
        <w:t xml:space="preserve">several completed or ongoing 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pre-conceptional trials which set out to deliver higher doses of </w:t>
      </w:r>
      <w:r w:rsidR="00A450F9" w:rsidRPr="000D5409">
        <w:rPr>
          <w:rFonts w:ascii="Times New Roman" w:hAnsi="Times New Roman" w:cs="Times New Roman"/>
          <w:sz w:val="24"/>
          <w:szCs w:val="24"/>
        </w:rPr>
        <w:t xml:space="preserve">multiple </w:t>
      </w:r>
      <w:r w:rsidR="001156F1" w:rsidRPr="000D5409">
        <w:rPr>
          <w:rFonts w:ascii="Times New Roman" w:hAnsi="Times New Roman" w:cs="Times New Roman"/>
          <w:sz w:val="24"/>
          <w:szCs w:val="24"/>
        </w:rPr>
        <w:t>micronutrients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 in </w:t>
      </w:r>
      <w:r w:rsidR="00A450F9" w:rsidRPr="000D5409">
        <w:rPr>
          <w:rFonts w:ascii="Times New Roman" w:hAnsi="Times New Roman" w:cs="Times New Roman"/>
          <w:sz w:val="24"/>
          <w:szCs w:val="24"/>
        </w:rPr>
        <w:t xml:space="preserve">tablet or other </w:t>
      </w:r>
      <w:r w:rsidR="001314C5" w:rsidRPr="000D5409">
        <w:rPr>
          <w:rFonts w:ascii="Times New Roman" w:hAnsi="Times New Roman" w:cs="Times New Roman"/>
          <w:sz w:val="24"/>
          <w:szCs w:val="24"/>
        </w:rPr>
        <w:t>ready-made form</w:t>
      </w:r>
      <w:r w:rsidR="003F3ECD" w:rsidRPr="000D5409">
        <w:rPr>
          <w:rFonts w:ascii="Times New Roman" w:hAnsi="Times New Roman" w:cs="Times New Roman"/>
          <w:sz w:val="24"/>
          <w:szCs w:val="24"/>
        </w:rPr>
        <w:t xml:space="preserve"> and achieved higher compliance rates</w:t>
      </w:r>
      <w:r w:rsidR="00451037">
        <w:rPr>
          <w:rFonts w:ascii="Times New Roman" w:hAnsi="Times New Roman" w:cs="Times New Roman"/>
          <w:sz w:val="24"/>
          <w:szCs w:val="24"/>
        </w:rPr>
        <w:t xml:space="preserve"> (37-41)</w:t>
      </w:r>
      <w:r w:rsidR="001156F1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A741E7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90118F">
        <w:rPr>
          <w:rFonts w:ascii="Times New Roman" w:hAnsi="Times New Roman" w:cs="Times New Roman"/>
          <w:sz w:val="24"/>
          <w:szCs w:val="24"/>
        </w:rPr>
        <w:t xml:space="preserve">Ultimately, sustainable ways of improving diet quality, using food, will be </w:t>
      </w:r>
      <w:r w:rsidR="0090118F" w:rsidRPr="00D9001F">
        <w:rPr>
          <w:rFonts w:ascii="Times New Roman" w:hAnsi="Times New Roman" w:cs="Times New Roman"/>
          <w:sz w:val="24"/>
          <w:szCs w:val="24"/>
        </w:rPr>
        <w:t>necessary.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 </w:t>
      </w:r>
      <w:r w:rsidR="003E750E">
        <w:rPr>
          <w:rFonts w:ascii="Times New Roman" w:hAnsi="Times New Roman" w:cs="Times New Roman"/>
          <w:sz w:val="24"/>
          <w:szCs w:val="24"/>
        </w:rPr>
        <w:t xml:space="preserve">Improved maternal diet on its own may not be sufficient to achieve optimal </w:t>
      </w:r>
      <w:proofErr w:type="spellStart"/>
      <w:r w:rsidR="003E750E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3E750E">
        <w:rPr>
          <w:rFonts w:ascii="Times New Roman" w:hAnsi="Times New Roman" w:cs="Times New Roman"/>
          <w:sz w:val="24"/>
          <w:szCs w:val="24"/>
        </w:rPr>
        <w:t xml:space="preserve"> development; in preventing </w:t>
      </w:r>
      <w:r w:rsidR="003E750E">
        <w:rPr>
          <w:rFonts w:ascii="Times New Roman" w:hAnsi="Times New Roman" w:cs="Times New Roman"/>
          <w:sz w:val="24"/>
          <w:szCs w:val="24"/>
        </w:rPr>
        <w:lastRenderedPageBreak/>
        <w:t>childhood stunting, another widespread problem in LMICs caused by complex multiple exposures combinations of interventions, targeting both health and nutrition outcomes, have proved most successful</w:t>
      </w:r>
      <w:r w:rsidR="00451037">
        <w:rPr>
          <w:rFonts w:ascii="Times New Roman" w:hAnsi="Times New Roman" w:cs="Times New Roman"/>
          <w:sz w:val="24"/>
          <w:szCs w:val="24"/>
        </w:rPr>
        <w:t xml:space="preserve"> (42)</w:t>
      </w:r>
      <w:r w:rsidR="003E750E">
        <w:rPr>
          <w:rFonts w:ascii="Times New Roman" w:hAnsi="Times New Roman" w:cs="Times New Roman"/>
          <w:sz w:val="24"/>
          <w:szCs w:val="24"/>
        </w:rPr>
        <w:t xml:space="preserve">. 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That </w:t>
      </w:r>
      <w:r w:rsidR="00D9001F" w:rsidRPr="00D9001F">
        <w:rPr>
          <w:rFonts w:ascii="Times New Roman" w:hAnsi="Times New Roman" w:cs="Times New Roman"/>
          <w:sz w:val="24"/>
          <w:szCs w:val="24"/>
        </w:rPr>
        <w:t>improved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 maternal nutrition alone may not </w:t>
      </w:r>
      <w:r w:rsidR="00D9001F" w:rsidRPr="00D9001F">
        <w:rPr>
          <w:rFonts w:ascii="Times New Roman" w:hAnsi="Times New Roman" w:cs="Times New Roman"/>
          <w:sz w:val="24"/>
          <w:szCs w:val="24"/>
        </w:rPr>
        <w:t xml:space="preserve">be 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sufficient </w:t>
      </w:r>
      <w:r w:rsidR="00D9001F" w:rsidRPr="00D9001F">
        <w:rPr>
          <w:rFonts w:ascii="Times New Roman" w:hAnsi="Times New Roman" w:cs="Times New Roman"/>
          <w:sz w:val="24"/>
          <w:szCs w:val="24"/>
        </w:rPr>
        <w:t xml:space="preserve">for optimal </w:t>
      </w:r>
      <w:proofErr w:type="spellStart"/>
      <w:r w:rsidR="008E6F2C" w:rsidRPr="00D9001F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="008E6F2C" w:rsidRPr="00D9001F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D9001F" w:rsidRPr="00D9001F">
        <w:rPr>
          <w:rFonts w:ascii="Times New Roman" w:hAnsi="Times New Roman" w:cs="Times New Roman"/>
          <w:sz w:val="24"/>
          <w:szCs w:val="24"/>
        </w:rPr>
        <w:t xml:space="preserve">in the face of multiple environmental challenges 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is recognised in </w:t>
      </w:r>
      <w:r w:rsidR="00D9001F" w:rsidRPr="00D9001F">
        <w:rPr>
          <w:rFonts w:ascii="Times New Roman" w:hAnsi="Times New Roman" w:cs="Times New Roman"/>
          <w:sz w:val="24"/>
          <w:szCs w:val="24"/>
        </w:rPr>
        <w:t xml:space="preserve">the 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ongoing </w:t>
      </w:r>
      <w:proofErr w:type="spellStart"/>
      <w:r w:rsidR="00D9001F" w:rsidRPr="00D9001F">
        <w:rPr>
          <w:rFonts w:ascii="Times New Roman" w:hAnsi="Times New Roman" w:cs="Times New Roman"/>
          <w:sz w:val="24"/>
          <w:szCs w:val="24"/>
        </w:rPr>
        <w:t>HeLTI</w:t>
      </w:r>
      <w:proofErr w:type="spellEnd"/>
      <w:r w:rsidR="00D9001F" w:rsidRPr="00D9001F">
        <w:rPr>
          <w:rFonts w:ascii="Times New Roman" w:hAnsi="Times New Roman" w:cs="Times New Roman"/>
          <w:sz w:val="24"/>
          <w:szCs w:val="24"/>
        </w:rPr>
        <w:t xml:space="preserve"> (Healthy Life Trajectory Initiative) </w:t>
      </w:r>
      <w:r w:rsidR="003C22FD">
        <w:rPr>
          <w:rFonts w:ascii="Times New Roman" w:hAnsi="Times New Roman" w:cs="Times New Roman"/>
          <w:sz w:val="24"/>
          <w:szCs w:val="24"/>
        </w:rPr>
        <w:t xml:space="preserve">and WINGS (Women and Infants Integrated Growth Study) </w:t>
      </w:r>
      <w:r w:rsidR="008E6F2C" w:rsidRPr="00D9001F">
        <w:rPr>
          <w:rFonts w:ascii="Times New Roman" w:hAnsi="Times New Roman" w:cs="Times New Roman"/>
          <w:sz w:val="24"/>
          <w:szCs w:val="24"/>
        </w:rPr>
        <w:t>randomi</w:t>
      </w:r>
      <w:r w:rsidR="004A2782">
        <w:rPr>
          <w:rFonts w:ascii="Times New Roman" w:hAnsi="Times New Roman" w:cs="Times New Roman"/>
          <w:sz w:val="24"/>
          <w:szCs w:val="24"/>
        </w:rPr>
        <w:t>z</w:t>
      </w:r>
      <w:r w:rsidR="008E6F2C" w:rsidRPr="00D9001F">
        <w:rPr>
          <w:rFonts w:ascii="Times New Roman" w:hAnsi="Times New Roman" w:cs="Times New Roman"/>
          <w:sz w:val="24"/>
          <w:szCs w:val="24"/>
        </w:rPr>
        <w:t>ed trials</w:t>
      </w:r>
      <w:r w:rsidR="00D9001F" w:rsidRPr="00D9001F">
        <w:rPr>
          <w:rFonts w:ascii="Times New Roman" w:hAnsi="Times New Roman" w:cs="Times New Roman"/>
          <w:sz w:val="24"/>
          <w:szCs w:val="24"/>
        </w:rPr>
        <w:t>,</w:t>
      </w:r>
      <w:r w:rsidR="008E6F2C" w:rsidRPr="00D9001F">
        <w:rPr>
          <w:rFonts w:ascii="Times New Roman" w:hAnsi="Times New Roman" w:cs="Times New Roman"/>
          <w:sz w:val="24"/>
          <w:szCs w:val="24"/>
        </w:rPr>
        <w:t xml:space="preserve"> </w:t>
      </w:r>
      <w:r w:rsidR="00D9001F" w:rsidRPr="00D9001F">
        <w:rPr>
          <w:rFonts w:ascii="Times New Roman" w:hAnsi="Times New Roman" w:cs="Times New Roman"/>
          <w:sz w:val="24"/>
          <w:szCs w:val="24"/>
        </w:rPr>
        <w:t>which aim to improve maternal mental health as well as nutrition, and reduce infection and environmental pollution</w:t>
      </w:r>
      <w:r w:rsidR="00451037">
        <w:rPr>
          <w:rFonts w:ascii="Times New Roman" w:hAnsi="Times New Roman" w:cs="Times New Roman"/>
          <w:sz w:val="24"/>
          <w:szCs w:val="24"/>
        </w:rPr>
        <w:t xml:space="preserve"> (43,44)</w:t>
      </w:r>
      <w:r w:rsidR="00D9001F" w:rsidRPr="00D9001F">
        <w:rPr>
          <w:rFonts w:ascii="Times New Roman" w:hAnsi="Times New Roman" w:cs="Times New Roman"/>
          <w:sz w:val="24"/>
          <w:szCs w:val="24"/>
        </w:rPr>
        <w:t>.</w:t>
      </w:r>
    </w:p>
    <w:p w14:paraId="27074499" w14:textId="77777777" w:rsidR="004559D9" w:rsidRPr="000D5409" w:rsidRDefault="009767F5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Body composition</w:t>
      </w:r>
    </w:p>
    <w:p w14:paraId="5CDF6803" w14:textId="548D5E30" w:rsidR="00793779" w:rsidRPr="000D5409" w:rsidRDefault="00A059A0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Daughters of women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 in the intervention group </w:t>
      </w:r>
      <w:r>
        <w:rPr>
          <w:rFonts w:ascii="Times New Roman" w:hAnsi="Times New Roman" w:cs="Times New Roman"/>
          <w:sz w:val="24"/>
          <w:szCs w:val="24"/>
        </w:rPr>
        <w:t>who</w:t>
      </w:r>
      <w:r w:rsidR="005E11DE" w:rsidRPr="000D5409">
        <w:rPr>
          <w:rFonts w:ascii="Times New Roman" w:hAnsi="Times New Roman" w:cs="Times New Roman"/>
          <w:sz w:val="24"/>
          <w:szCs w:val="24"/>
        </w:rPr>
        <w:t xml:space="preserve"> started supplementation well before conception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(&gt;3 months) 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were more adipose than </w:t>
      </w:r>
      <w:r w:rsidR="002625F0" w:rsidRPr="000D5409">
        <w:rPr>
          <w:rFonts w:ascii="Times New Roman" w:hAnsi="Times New Roman" w:cs="Times New Roman"/>
          <w:sz w:val="24"/>
          <w:szCs w:val="24"/>
        </w:rPr>
        <w:t>daughters o</w:t>
      </w:r>
      <w:r>
        <w:rPr>
          <w:rFonts w:ascii="Times New Roman" w:hAnsi="Times New Roman" w:cs="Times New Roman"/>
          <w:sz w:val="24"/>
          <w:szCs w:val="24"/>
        </w:rPr>
        <w:t>f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 women in the </w:t>
      </w:r>
      <w:r w:rsidR="009767F5" w:rsidRPr="000D5409">
        <w:rPr>
          <w:rFonts w:ascii="Times New Roman" w:hAnsi="Times New Roman" w:cs="Times New Roman"/>
          <w:sz w:val="24"/>
          <w:szCs w:val="24"/>
        </w:rPr>
        <w:t>control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 group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1F4A93" w:rsidRPr="000D5409">
        <w:rPr>
          <w:rFonts w:ascii="Times New Roman" w:hAnsi="Times New Roman" w:cs="Times New Roman"/>
          <w:sz w:val="24"/>
          <w:szCs w:val="24"/>
        </w:rPr>
        <w:t>The trial was designed to test this group separately</w:t>
      </w:r>
      <w:r w:rsidR="00451037">
        <w:rPr>
          <w:rFonts w:ascii="Times New Roman" w:hAnsi="Times New Roman" w:cs="Times New Roman"/>
          <w:sz w:val="24"/>
          <w:szCs w:val="24"/>
        </w:rPr>
        <w:t xml:space="preserve"> (24)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FF5EFD" w:rsidRPr="000D5409">
        <w:rPr>
          <w:rFonts w:ascii="Times New Roman" w:hAnsi="Times New Roman" w:cs="Times New Roman"/>
          <w:sz w:val="24"/>
          <w:szCs w:val="24"/>
        </w:rPr>
        <w:t xml:space="preserve">the rationale being that we would expect around </w:t>
      </w:r>
      <w:r w:rsidR="001F4A93" w:rsidRPr="000D5409">
        <w:rPr>
          <w:rFonts w:ascii="Times New Roman" w:hAnsi="Times New Roman" w:cs="Times New Roman"/>
          <w:sz w:val="24"/>
          <w:szCs w:val="24"/>
        </w:rPr>
        <w:t>3 months</w:t>
      </w:r>
      <w:r w:rsidR="00FF5EFD" w:rsidRPr="000D5409">
        <w:rPr>
          <w:rFonts w:ascii="Times New Roman" w:hAnsi="Times New Roman" w:cs="Times New Roman"/>
          <w:sz w:val="24"/>
          <w:szCs w:val="24"/>
        </w:rPr>
        <w:t>’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 supplementation </w:t>
      </w:r>
      <w:r w:rsidR="00FF5EFD" w:rsidRPr="000D5409">
        <w:rPr>
          <w:rFonts w:ascii="Times New Roman" w:hAnsi="Times New Roman" w:cs="Times New Roman"/>
          <w:sz w:val="24"/>
          <w:szCs w:val="24"/>
        </w:rPr>
        <w:t xml:space="preserve">to be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required to achieve its full impact on maternal nutritional status. 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D41481" w:rsidRPr="000D5409">
        <w:rPr>
          <w:rFonts w:ascii="Times New Roman" w:hAnsi="Times New Roman" w:cs="Times New Roman"/>
          <w:sz w:val="24"/>
          <w:szCs w:val="24"/>
        </w:rPr>
        <w:t>effect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FF5EFD" w:rsidRPr="000D5409">
        <w:rPr>
          <w:rFonts w:ascii="Times New Roman" w:hAnsi="Times New Roman" w:cs="Times New Roman"/>
          <w:sz w:val="24"/>
          <w:szCs w:val="24"/>
        </w:rPr>
        <w:t xml:space="preserve">of the intervention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on adiposity in </w:t>
      </w:r>
      <w:r w:rsidR="00FF5EFD" w:rsidRPr="000D5409">
        <w:rPr>
          <w:rFonts w:ascii="Times New Roman" w:hAnsi="Times New Roman" w:cs="Times New Roman"/>
          <w:sz w:val="24"/>
          <w:szCs w:val="24"/>
        </w:rPr>
        <w:t>girls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 was 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physiologically significant, approximately </w:t>
      </w:r>
      <w:r w:rsidR="009767F5" w:rsidRPr="000D5409">
        <w:rPr>
          <w:rFonts w:ascii="Times New Roman" w:hAnsi="Times New Roman" w:cs="Times New Roman"/>
          <w:sz w:val="24"/>
          <w:szCs w:val="24"/>
        </w:rPr>
        <w:t xml:space="preserve">a 10% increase in fat mass index. </w:t>
      </w:r>
      <w:r w:rsidR="002625F0" w:rsidRPr="000D5409">
        <w:rPr>
          <w:rFonts w:ascii="Times New Roman" w:hAnsi="Times New Roman" w:cs="Times New Roman"/>
          <w:sz w:val="24"/>
          <w:szCs w:val="24"/>
        </w:rPr>
        <w:t>Overall, t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he 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prevalence of wasting </w:t>
      </w:r>
      <w:r w:rsidR="00D80925" w:rsidRPr="000D5409">
        <w:rPr>
          <w:rFonts w:ascii="Times New Roman" w:hAnsi="Times New Roman" w:cs="Times New Roman"/>
          <w:sz w:val="24"/>
          <w:szCs w:val="24"/>
        </w:rPr>
        <w:t>was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 3</w:t>
      </w:r>
      <w:r w:rsidR="001F4A93" w:rsidRPr="000D5409">
        <w:rPr>
          <w:rFonts w:ascii="Times New Roman" w:hAnsi="Times New Roman" w:cs="Times New Roman"/>
          <w:sz w:val="24"/>
          <w:szCs w:val="24"/>
        </w:rPr>
        <w:t>4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% 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among 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study 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children, while that 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of overweight/obesity </w:t>
      </w:r>
      <w:r w:rsidR="00D80925" w:rsidRPr="00996E24">
        <w:rPr>
          <w:rFonts w:ascii="Times New Roman" w:hAnsi="Times New Roman" w:cs="Times New Roman"/>
          <w:sz w:val="24"/>
          <w:szCs w:val="24"/>
        </w:rPr>
        <w:t xml:space="preserve">was </w:t>
      </w:r>
      <w:r w:rsidR="005E11DE" w:rsidRPr="00996E24">
        <w:rPr>
          <w:rFonts w:ascii="Times New Roman" w:hAnsi="Times New Roman" w:cs="Times New Roman"/>
          <w:sz w:val="24"/>
          <w:szCs w:val="24"/>
        </w:rPr>
        <w:t xml:space="preserve">only 3%, </w:t>
      </w:r>
      <w:r w:rsidR="00D80925" w:rsidRPr="00996E24">
        <w:rPr>
          <w:rFonts w:ascii="Times New Roman" w:hAnsi="Times New Roman" w:cs="Times New Roman"/>
          <w:sz w:val="24"/>
          <w:szCs w:val="24"/>
        </w:rPr>
        <w:t xml:space="preserve">and </w:t>
      </w:r>
      <w:r w:rsidR="005E11DE" w:rsidRPr="00996E24">
        <w:rPr>
          <w:rFonts w:ascii="Times New Roman" w:hAnsi="Times New Roman" w:cs="Times New Roman"/>
          <w:sz w:val="24"/>
          <w:szCs w:val="24"/>
        </w:rPr>
        <w:t xml:space="preserve">increased adiposity may </w:t>
      </w:r>
      <w:r w:rsidR="00FF5EFD" w:rsidRPr="00996E24">
        <w:rPr>
          <w:rFonts w:ascii="Times New Roman" w:hAnsi="Times New Roman" w:cs="Times New Roman"/>
          <w:sz w:val="24"/>
          <w:szCs w:val="24"/>
        </w:rPr>
        <w:t xml:space="preserve">therefore </w:t>
      </w:r>
      <w:r w:rsidR="005E11DE" w:rsidRPr="00996E24">
        <w:rPr>
          <w:rFonts w:ascii="Times New Roman" w:hAnsi="Times New Roman" w:cs="Times New Roman"/>
          <w:sz w:val="24"/>
          <w:szCs w:val="24"/>
        </w:rPr>
        <w:t xml:space="preserve">indicate </w:t>
      </w:r>
      <w:r w:rsidR="00E215B7" w:rsidRPr="00996E24">
        <w:rPr>
          <w:rFonts w:ascii="Times New Roman" w:hAnsi="Times New Roman" w:cs="Times New Roman"/>
          <w:sz w:val="24"/>
          <w:szCs w:val="24"/>
        </w:rPr>
        <w:t xml:space="preserve">more optimal </w:t>
      </w:r>
      <w:r w:rsidR="005E11DE" w:rsidRPr="00996E24">
        <w:rPr>
          <w:rFonts w:ascii="Times New Roman" w:hAnsi="Times New Roman" w:cs="Times New Roman"/>
          <w:sz w:val="24"/>
          <w:szCs w:val="24"/>
        </w:rPr>
        <w:t xml:space="preserve">nutrition. </w:t>
      </w:r>
      <w:r w:rsidR="005671B1" w:rsidRPr="00996E24">
        <w:rPr>
          <w:rFonts w:ascii="Times New Roman" w:hAnsi="Times New Roman" w:cs="Times New Roman"/>
          <w:sz w:val="24"/>
          <w:szCs w:val="24"/>
        </w:rPr>
        <w:t xml:space="preserve">Greater adiposity provides opportunity for better </w:t>
      </w:r>
      <w:r w:rsidR="00996E24" w:rsidRPr="00996E24">
        <w:rPr>
          <w:rFonts w:ascii="Times New Roman" w:hAnsi="Times New Roman" w:cs="Times New Roman"/>
          <w:sz w:val="24"/>
          <w:szCs w:val="24"/>
        </w:rPr>
        <w:t xml:space="preserve">future </w:t>
      </w:r>
      <w:r w:rsidR="005671B1" w:rsidRPr="00996E24">
        <w:rPr>
          <w:rFonts w:ascii="Times New Roman" w:hAnsi="Times New Roman" w:cs="Times New Roman"/>
          <w:sz w:val="24"/>
          <w:szCs w:val="24"/>
        </w:rPr>
        <w:t xml:space="preserve">childhood and pubertal </w:t>
      </w:r>
      <w:proofErr w:type="spellStart"/>
      <w:r w:rsidR="005671B1" w:rsidRPr="00996E24">
        <w:rPr>
          <w:rFonts w:ascii="Times New Roman" w:hAnsi="Times New Roman" w:cs="Times New Roman"/>
          <w:sz w:val="24"/>
          <w:szCs w:val="24"/>
        </w:rPr>
        <w:t>statural</w:t>
      </w:r>
      <w:proofErr w:type="spellEnd"/>
      <w:r w:rsidR="005671B1" w:rsidRPr="00996E24">
        <w:rPr>
          <w:rFonts w:ascii="Times New Roman" w:hAnsi="Times New Roman" w:cs="Times New Roman"/>
          <w:sz w:val="24"/>
          <w:szCs w:val="24"/>
        </w:rPr>
        <w:t xml:space="preserve"> growth and </w:t>
      </w:r>
      <w:r w:rsidR="00996E24">
        <w:rPr>
          <w:rFonts w:ascii="Times New Roman" w:hAnsi="Times New Roman" w:cs="Times New Roman"/>
          <w:sz w:val="24"/>
          <w:szCs w:val="24"/>
        </w:rPr>
        <w:t xml:space="preserve">(in girls) </w:t>
      </w:r>
      <w:r w:rsidR="00996E24" w:rsidRPr="00996E24">
        <w:rPr>
          <w:rFonts w:ascii="Times New Roman" w:hAnsi="Times New Roman" w:cs="Times New Roman"/>
          <w:sz w:val="24"/>
          <w:szCs w:val="24"/>
        </w:rPr>
        <w:t xml:space="preserve">later </w:t>
      </w:r>
      <w:r w:rsidR="005671B1" w:rsidRPr="00996E24">
        <w:rPr>
          <w:rFonts w:ascii="Times New Roman" w:hAnsi="Times New Roman" w:cs="Times New Roman"/>
          <w:sz w:val="24"/>
          <w:szCs w:val="24"/>
        </w:rPr>
        <w:t xml:space="preserve">reproductive outcomes. </w:t>
      </w:r>
      <w:r w:rsidR="005E11DE" w:rsidRPr="00996E24">
        <w:rPr>
          <w:rFonts w:ascii="Times New Roman" w:hAnsi="Times New Roman" w:cs="Times New Roman"/>
          <w:sz w:val="24"/>
          <w:szCs w:val="24"/>
        </w:rPr>
        <w:t xml:space="preserve">However, a gain in body fat without concomitant gains in height and lean mass </w:t>
      </w:r>
      <w:r w:rsidR="006656E5" w:rsidRPr="00996E24">
        <w:rPr>
          <w:rFonts w:ascii="Times New Roman" w:hAnsi="Times New Roman" w:cs="Times New Roman"/>
          <w:sz w:val="24"/>
          <w:szCs w:val="24"/>
        </w:rPr>
        <w:t xml:space="preserve">could </w:t>
      </w:r>
      <w:r w:rsidR="005671B1" w:rsidRPr="00996E24">
        <w:rPr>
          <w:rFonts w:ascii="Times New Roman" w:hAnsi="Times New Roman" w:cs="Times New Roman"/>
          <w:sz w:val="24"/>
          <w:szCs w:val="24"/>
        </w:rPr>
        <w:t xml:space="preserve">also </w:t>
      </w:r>
      <w:r w:rsidR="006656E5" w:rsidRPr="00996E24">
        <w:rPr>
          <w:rFonts w:ascii="Times New Roman" w:hAnsi="Times New Roman" w:cs="Times New Roman"/>
          <w:sz w:val="24"/>
          <w:szCs w:val="24"/>
        </w:rPr>
        <w:t xml:space="preserve">have adverse </w:t>
      </w:r>
      <w:r w:rsidR="00FF5EFD" w:rsidRPr="00996E24">
        <w:rPr>
          <w:rFonts w:ascii="Times New Roman" w:hAnsi="Times New Roman" w:cs="Times New Roman"/>
          <w:sz w:val="24"/>
          <w:szCs w:val="24"/>
        </w:rPr>
        <w:t xml:space="preserve">cardiometabolic </w:t>
      </w:r>
      <w:r w:rsidR="005E11DE" w:rsidRPr="00996E24">
        <w:rPr>
          <w:rFonts w:ascii="Times New Roman" w:hAnsi="Times New Roman" w:cs="Times New Roman"/>
          <w:sz w:val="24"/>
          <w:szCs w:val="24"/>
        </w:rPr>
        <w:t>effect</w:t>
      </w:r>
      <w:r w:rsidR="006656E5" w:rsidRPr="00996E24">
        <w:rPr>
          <w:rFonts w:ascii="Times New Roman" w:hAnsi="Times New Roman" w:cs="Times New Roman"/>
          <w:sz w:val="24"/>
          <w:szCs w:val="24"/>
        </w:rPr>
        <w:t>s</w:t>
      </w:r>
      <w:r w:rsidR="00FF5EFD" w:rsidRPr="00996E24">
        <w:rPr>
          <w:rFonts w:ascii="Times New Roman" w:hAnsi="Times New Roman" w:cs="Times New Roman"/>
          <w:sz w:val="24"/>
          <w:szCs w:val="24"/>
        </w:rPr>
        <w:t xml:space="preserve"> in </w:t>
      </w:r>
      <w:r w:rsidR="00996E24" w:rsidRPr="00996E24">
        <w:rPr>
          <w:rFonts w:ascii="Times New Roman" w:hAnsi="Times New Roman" w:cs="Times New Roman"/>
          <w:sz w:val="24"/>
          <w:szCs w:val="24"/>
        </w:rPr>
        <w:t>adult</w:t>
      </w:r>
      <w:r w:rsidR="005671B1" w:rsidRPr="00996E24">
        <w:rPr>
          <w:rFonts w:ascii="Times New Roman" w:hAnsi="Times New Roman" w:cs="Times New Roman"/>
          <w:sz w:val="24"/>
          <w:szCs w:val="24"/>
        </w:rPr>
        <w:t xml:space="preserve"> life</w:t>
      </w:r>
      <w:r w:rsidR="005E11DE" w:rsidRPr="00996E24">
        <w:rPr>
          <w:rFonts w:ascii="Times New Roman" w:hAnsi="Times New Roman" w:cs="Times New Roman"/>
          <w:sz w:val="24"/>
          <w:szCs w:val="24"/>
        </w:rPr>
        <w:t>.</w:t>
      </w:r>
      <w:r w:rsidR="00EE58E4" w:rsidRPr="00996E24">
        <w:rPr>
          <w:rFonts w:ascii="Times New Roman" w:hAnsi="Times New Roman" w:cs="Times New Roman"/>
          <w:sz w:val="24"/>
          <w:szCs w:val="24"/>
        </w:rPr>
        <w:t xml:space="preserve"> </w:t>
      </w:r>
      <w:r w:rsidR="00996E24">
        <w:rPr>
          <w:rFonts w:ascii="Times New Roman" w:hAnsi="Times New Roman" w:cs="Times New Roman"/>
          <w:sz w:val="24"/>
          <w:szCs w:val="24"/>
        </w:rPr>
        <w:t xml:space="preserve">Greater adiposity could reflect advanced maturation; it was not possible to determine this, although the differences in adiposity between allocation groups were not greater at older ages. Some of these possibilities 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will become clear with further follow-up.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Most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previous 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trials </w:t>
      </w:r>
      <w:r w:rsidR="001F4A93" w:rsidRPr="000D5409">
        <w:rPr>
          <w:rFonts w:ascii="Times New Roman" w:hAnsi="Times New Roman" w:cs="Times New Roman"/>
          <w:sz w:val="24"/>
          <w:szCs w:val="24"/>
        </w:rPr>
        <w:t>(</w:t>
      </w:r>
      <w:r w:rsidR="00F063F4" w:rsidRPr="000D5409">
        <w:rPr>
          <w:rFonts w:ascii="Times New Roman" w:hAnsi="Times New Roman" w:cs="Times New Roman"/>
          <w:sz w:val="24"/>
          <w:szCs w:val="24"/>
        </w:rPr>
        <w:t xml:space="preserve">all 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starting in </w:t>
      </w:r>
      <w:r w:rsidR="00EB0099" w:rsidRPr="000D5409">
        <w:rPr>
          <w:rFonts w:ascii="Times New Roman" w:hAnsi="Times New Roman" w:cs="Times New Roman"/>
          <w:sz w:val="24"/>
          <w:szCs w:val="24"/>
        </w:rPr>
        <w:t>mid-</w:t>
      </w:r>
      <w:r w:rsidR="001F4A93" w:rsidRPr="000D5409">
        <w:rPr>
          <w:rFonts w:ascii="Times New Roman" w:hAnsi="Times New Roman" w:cs="Times New Roman"/>
          <w:sz w:val="24"/>
          <w:szCs w:val="24"/>
        </w:rPr>
        <w:t xml:space="preserve">pregnancy) using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multiple </w:t>
      </w:r>
      <w:r w:rsidR="006656E5" w:rsidRPr="000D5409">
        <w:rPr>
          <w:rFonts w:ascii="Times New Roman" w:hAnsi="Times New Roman" w:cs="Times New Roman"/>
          <w:sz w:val="24"/>
          <w:szCs w:val="24"/>
        </w:rPr>
        <w:t>micronutrient</w:t>
      </w:r>
      <w:r w:rsidR="00D80925" w:rsidRPr="000D5409">
        <w:rPr>
          <w:rFonts w:ascii="Times New Roman" w:hAnsi="Times New Roman" w:cs="Times New Roman"/>
          <w:sz w:val="24"/>
          <w:szCs w:val="24"/>
        </w:rPr>
        <w:t>s</w:t>
      </w:r>
      <w:r w:rsidR="00451037">
        <w:rPr>
          <w:rFonts w:ascii="Times New Roman" w:hAnsi="Times New Roman" w:cs="Times New Roman"/>
          <w:sz w:val="24"/>
          <w:szCs w:val="24"/>
        </w:rPr>
        <w:t xml:space="preserve"> (14,45,46)</w:t>
      </w:r>
      <w:r w:rsidR="00F063F4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6656E5" w:rsidRPr="000D5409">
        <w:rPr>
          <w:rFonts w:ascii="Times New Roman" w:hAnsi="Times New Roman" w:cs="Times New Roman"/>
          <w:sz w:val="24"/>
          <w:szCs w:val="24"/>
        </w:rPr>
        <w:t>protein-energy</w:t>
      </w:r>
      <w:r w:rsidR="00451037">
        <w:rPr>
          <w:rFonts w:ascii="Times New Roman" w:hAnsi="Times New Roman" w:cs="Times New Roman"/>
          <w:sz w:val="24"/>
          <w:szCs w:val="24"/>
        </w:rPr>
        <w:t xml:space="preserve"> (16,22)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47496" w:rsidRPr="000D5409">
        <w:rPr>
          <w:rFonts w:ascii="Times New Roman" w:hAnsi="Times New Roman" w:cs="Times New Roman"/>
          <w:sz w:val="24"/>
          <w:szCs w:val="24"/>
        </w:rPr>
        <w:t>or n-3 fatty acids</w:t>
      </w:r>
      <w:r w:rsidR="00B635E0">
        <w:rPr>
          <w:rFonts w:ascii="Times New Roman" w:hAnsi="Times New Roman" w:cs="Times New Roman"/>
          <w:sz w:val="24"/>
          <w:szCs w:val="24"/>
        </w:rPr>
        <w:t xml:space="preserve"> (47-49)</w:t>
      </w:r>
      <w:r w:rsidR="006656E5" w:rsidRPr="000D5409">
        <w:rPr>
          <w:rFonts w:ascii="Times New Roman" w:hAnsi="Times New Roman" w:cs="Times New Roman"/>
          <w:sz w:val="24"/>
          <w:szCs w:val="24"/>
        </w:rPr>
        <w:t xml:space="preserve"> reported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no </w:t>
      </w:r>
      <w:r w:rsidR="001314C5" w:rsidRPr="000D5409">
        <w:rPr>
          <w:rFonts w:ascii="Times New Roman" w:hAnsi="Times New Roman" w:cs="Times New Roman"/>
          <w:sz w:val="24"/>
          <w:szCs w:val="24"/>
        </w:rPr>
        <w:t>increase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="006656E5" w:rsidRPr="000D5409">
        <w:rPr>
          <w:rFonts w:ascii="Times New Roman" w:hAnsi="Times New Roman" w:cs="Times New Roman"/>
          <w:sz w:val="24"/>
          <w:szCs w:val="24"/>
        </w:rPr>
        <w:t>adiposity in the children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. However, in </w:t>
      </w:r>
      <w:r w:rsidR="00E47496" w:rsidRPr="000D5409">
        <w:rPr>
          <w:rFonts w:ascii="Times New Roman" w:hAnsi="Times New Roman" w:cs="Times New Roman"/>
          <w:sz w:val="24"/>
          <w:szCs w:val="24"/>
        </w:rPr>
        <w:t xml:space="preserve">three </w:t>
      </w:r>
      <w:r w:rsidR="00FA405F" w:rsidRPr="000D5409">
        <w:rPr>
          <w:rFonts w:ascii="Times New Roman" w:hAnsi="Times New Roman" w:cs="Times New Roman"/>
          <w:sz w:val="24"/>
          <w:szCs w:val="24"/>
        </w:rPr>
        <w:t xml:space="preserve">multiple micronutrient supplementation trials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="00FA405F" w:rsidRPr="000D5409">
        <w:rPr>
          <w:rFonts w:ascii="Times New Roman" w:hAnsi="Times New Roman" w:cs="Times New Roman"/>
          <w:sz w:val="24"/>
          <w:szCs w:val="24"/>
        </w:rPr>
        <w:t>Burkina Faso, Nepal and Bangladesh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E42999"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children 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of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mothers </w:t>
      </w:r>
      <w:r w:rsidR="002625F0" w:rsidRPr="000D5409">
        <w:rPr>
          <w:rFonts w:ascii="Times New Roman" w:hAnsi="Times New Roman" w:cs="Times New Roman"/>
          <w:sz w:val="24"/>
          <w:szCs w:val="24"/>
        </w:rPr>
        <w:t xml:space="preserve">who </w:t>
      </w:r>
      <w:r w:rsidR="00E42999" w:rsidRPr="000D5409">
        <w:rPr>
          <w:rFonts w:ascii="Times New Roman" w:hAnsi="Times New Roman" w:cs="Times New Roman"/>
          <w:sz w:val="24"/>
          <w:szCs w:val="24"/>
        </w:rPr>
        <w:t>received multiple micronutrients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had higher BMI 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or weight-for-height 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Z-scores at age </w:t>
      </w:r>
      <w:r w:rsidR="00FA405F" w:rsidRPr="000D5409">
        <w:rPr>
          <w:rFonts w:ascii="Times New Roman" w:hAnsi="Times New Roman" w:cs="Times New Roman"/>
          <w:sz w:val="24"/>
          <w:szCs w:val="24"/>
        </w:rPr>
        <w:t xml:space="preserve">30 months, 8.5 years and </w:t>
      </w:r>
      <w:r w:rsidR="00E42999" w:rsidRPr="000D5409">
        <w:rPr>
          <w:rFonts w:ascii="Times New Roman" w:hAnsi="Times New Roman" w:cs="Times New Roman"/>
          <w:sz w:val="24"/>
          <w:szCs w:val="24"/>
        </w:rPr>
        <w:t>9 years</w:t>
      </w:r>
      <w:r w:rsidR="00FA405F" w:rsidRPr="000D5409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B635E0">
        <w:rPr>
          <w:rFonts w:ascii="Times New Roman" w:hAnsi="Times New Roman" w:cs="Times New Roman"/>
          <w:sz w:val="24"/>
          <w:szCs w:val="24"/>
        </w:rPr>
        <w:t xml:space="preserve"> (50,19,51)</w:t>
      </w:r>
      <w:r w:rsidR="00E42999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FA405F" w:rsidRPr="000D5409">
        <w:rPr>
          <w:rFonts w:ascii="Times New Roman" w:hAnsi="Times New Roman" w:cs="Times New Roman"/>
          <w:sz w:val="24"/>
          <w:szCs w:val="24"/>
        </w:rPr>
        <w:t>In the Nepal trial</w:t>
      </w:r>
      <w:r w:rsidR="00197D14" w:rsidRPr="000D5409">
        <w:rPr>
          <w:rFonts w:ascii="Times New Roman" w:hAnsi="Times New Roman" w:cs="Times New Roman"/>
          <w:sz w:val="24"/>
          <w:szCs w:val="24"/>
        </w:rPr>
        <w:t>, as in Mumbai,</w:t>
      </w:r>
      <w:r w:rsidR="00FA405F" w:rsidRPr="000D5409">
        <w:rPr>
          <w:rFonts w:ascii="Times New Roman" w:hAnsi="Times New Roman" w:cs="Times New Roman"/>
          <w:sz w:val="24"/>
          <w:szCs w:val="24"/>
        </w:rPr>
        <w:t xml:space="preserve"> this effect was present only in girls</w:t>
      </w:r>
      <w:r w:rsidR="00B635E0">
        <w:rPr>
          <w:rFonts w:ascii="Times New Roman" w:hAnsi="Times New Roman" w:cs="Times New Roman"/>
          <w:sz w:val="24"/>
          <w:szCs w:val="24"/>
        </w:rPr>
        <w:t xml:space="preserve"> (19)</w:t>
      </w:r>
      <w:r w:rsidR="00FA405F" w:rsidRPr="000D5409">
        <w:rPr>
          <w:rFonts w:ascii="Times New Roman" w:hAnsi="Times New Roman" w:cs="Times New Roman"/>
          <w:sz w:val="24"/>
          <w:szCs w:val="24"/>
        </w:rPr>
        <w:t>.</w:t>
      </w:r>
      <w:r w:rsidR="005F2F33" w:rsidRPr="000D5409">
        <w:rPr>
          <w:rFonts w:ascii="Times New Roman" w:hAnsi="Times New Roman" w:cs="Times New Roman"/>
          <w:sz w:val="24"/>
          <w:szCs w:val="24"/>
        </w:rPr>
        <w:t xml:space="preserve"> In the Burkina Faso </w:t>
      </w:r>
      <w:proofErr w:type="gramStart"/>
      <w:r w:rsidR="005F2F33" w:rsidRPr="000D5409">
        <w:rPr>
          <w:rFonts w:ascii="Times New Roman" w:hAnsi="Times New Roman" w:cs="Times New Roman"/>
          <w:sz w:val="24"/>
          <w:szCs w:val="24"/>
        </w:rPr>
        <w:t>trial</w:t>
      </w:r>
      <w:proofErr w:type="gramEnd"/>
      <w:r w:rsidR="005F2F33" w:rsidRPr="000D5409">
        <w:rPr>
          <w:rFonts w:ascii="Times New Roman" w:hAnsi="Times New Roman" w:cs="Times New Roman"/>
          <w:sz w:val="24"/>
          <w:szCs w:val="24"/>
        </w:rPr>
        <w:t xml:space="preserve"> the positive effect on </w:t>
      </w:r>
      <w:r w:rsidR="00D80925" w:rsidRPr="000D5409">
        <w:rPr>
          <w:rFonts w:ascii="Times New Roman" w:hAnsi="Times New Roman" w:cs="Times New Roman"/>
          <w:sz w:val="24"/>
          <w:szCs w:val="24"/>
        </w:rPr>
        <w:t>weight-for-height</w:t>
      </w:r>
      <w:r w:rsidR="005F2F33" w:rsidRPr="000D5409">
        <w:rPr>
          <w:rFonts w:ascii="Times New Roman" w:hAnsi="Times New Roman" w:cs="Times New Roman"/>
          <w:sz w:val="24"/>
          <w:szCs w:val="24"/>
        </w:rPr>
        <w:t xml:space="preserve"> was accompanied by an increase in height</w:t>
      </w:r>
      <w:r w:rsidR="00B635E0">
        <w:rPr>
          <w:rFonts w:ascii="Times New Roman" w:hAnsi="Times New Roman" w:cs="Times New Roman"/>
          <w:sz w:val="24"/>
          <w:szCs w:val="24"/>
        </w:rPr>
        <w:t xml:space="preserve"> (50)</w:t>
      </w:r>
      <w:r w:rsidR="005F2F33" w:rsidRPr="000D5409">
        <w:rPr>
          <w:rFonts w:ascii="Times New Roman" w:hAnsi="Times New Roman" w:cs="Times New Roman"/>
          <w:sz w:val="24"/>
          <w:szCs w:val="24"/>
        </w:rPr>
        <w:t>.</w:t>
      </w:r>
    </w:p>
    <w:p w14:paraId="01A63168" w14:textId="77777777" w:rsidR="002E48BE" w:rsidRPr="000D5409" w:rsidRDefault="00793779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Programming of adiposity</w:t>
      </w:r>
      <w:r w:rsidR="00FA405F" w:rsidRPr="000D540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C20EFD" w14:textId="3D5E210F" w:rsidR="00C86AD0" w:rsidRPr="000D5409" w:rsidRDefault="00C86AD0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There is observational evidence in humans and interventional evidence </w:t>
      </w:r>
      <w:r w:rsidR="00EB0099" w:rsidRPr="000D5409">
        <w:rPr>
          <w:rFonts w:ascii="Times New Roman" w:hAnsi="Times New Roman" w:cs="Times New Roman"/>
          <w:sz w:val="24"/>
          <w:szCs w:val="24"/>
        </w:rPr>
        <w:t xml:space="preserve">in </w:t>
      </w:r>
      <w:r w:rsidRPr="000D5409">
        <w:rPr>
          <w:rFonts w:ascii="Times New Roman" w:hAnsi="Times New Roman" w:cs="Times New Roman"/>
          <w:sz w:val="24"/>
          <w:szCs w:val="24"/>
        </w:rPr>
        <w:t xml:space="preserve">experimental animals that maternal </w:t>
      </w:r>
      <w:r w:rsidR="005F42A8" w:rsidRPr="005F42A8">
        <w:rPr>
          <w:rFonts w:ascii="Times New Roman" w:hAnsi="Times New Roman" w:cs="Times New Roman"/>
          <w:i/>
          <w:sz w:val="24"/>
          <w:szCs w:val="24"/>
        </w:rPr>
        <w:t>under-nutrition</w:t>
      </w:r>
      <w:r w:rsidR="005F42A8">
        <w:rPr>
          <w:rFonts w:ascii="Times New Roman" w:hAnsi="Times New Roman" w:cs="Times New Roman"/>
          <w:sz w:val="24"/>
          <w:szCs w:val="24"/>
        </w:rPr>
        <w:t xml:space="preserve"> </w:t>
      </w:r>
      <w:r w:rsidRPr="000D5409">
        <w:rPr>
          <w:rFonts w:ascii="Times New Roman" w:hAnsi="Times New Roman" w:cs="Times New Roman"/>
          <w:sz w:val="24"/>
          <w:szCs w:val="24"/>
        </w:rPr>
        <w:t xml:space="preserve">during pregnancy </w:t>
      </w:r>
      <w:r w:rsidR="005F42A8">
        <w:rPr>
          <w:rFonts w:ascii="Times New Roman" w:hAnsi="Times New Roman" w:cs="Times New Roman"/>
          <w:sz w:val="24"/>
          <w:szCs w:val="24"/>
        </w:rPr>
        <w:t xml:space="preserve">increases </w:t>
      </w:r>
      <w:r w:rsidRPr="000D5409">
        <w:rPr>
          <w:rFonts w:ascii="Times New Roman" w:hAnsi="Times New Roman" w:cs="Times New Roman"/>
          <w:sz w:val="24"/>
          <w:szCs w:val="24"/>
        </w:rPr>
        <w:t xml:space="preserve">later adiposity in the children/offspring. </w:t>
      </w:r>
      <w:r w:rsidR="00793779" w:rsidRPr="000D5409">
        <w:rPr>
          <w:rFonts w:ascii="Times New Roman" w:hAnsi="Times New Roman" w:cs="Times New Roman"/>
          <w:sz w:val="24"/>
          <w:szCs w:val="24"/>
        </w:rPr>
        <w:t>E</w:t>
      </w:r>
      <w:r w:rsidRPr="000D5409">
        <w:rPr>
          <w:rFonts w:ascii="Times New Roman" w:hAnsi="Times New Roman" w:cs="Times New Roman"/>
          <w:sz w:val="24"/>
          <w:szCs w:val="24"/>
        </w:rPr>
        <w:t xml:space="preserve">xposure of previously well-nourished women to </w:t>
      </w:r>
      <w:r w:rsidR="00793779" w:rsidRPr="000D5409">
        <w:rPr>
          <w:rFonts w:ascii="Times New Roman" w:hAnsi="Times New Roman" w:cs="Times New Roman"/>
          <w:sz w:val="24"/>
          <w:szCs w:val="24"/>
        </w:rPr>
        <w:t xml:space="preserve">the Dutch Famine </w:t>
      </w:r>
      <w:r w:rsidRPr="000D5409">
        <w:rPr>
          <w:rFonts w:ascii="Times New Roman" w:hAnsi="Times New Roman" w:cs="Times New Roman"/>
          <w:sz w:val="24"/>
          <w:szCs w:val="24"/>
        </w:rPr>
        <w:t xml:space="preserve">in early gestation </w:t>
      </w:r>
      <w:r w:rsidR="00793779" w:rsidRPr="000D5409">
        <w:rPr>
          <w:rFonts w:ascii="Times New Roman" w:hAnsi="Times New Roman" w:cs="Times New Roman"/>
          <w:sz w:val="24"/>
          <w:szCs w:val="24"/>
        </w:rPr>
        <w:t>was</w:t>
      </w:r>
      <w:r w:rsidRPr="000D5409">
        <w:rPr>
          <w:rFonts w:ascii="Times New Roman" w:hAnsi="Times New Roman" w:cs="Times New Roman"/>
          <w:sz w:val="24"/>
          <w:szCs w:val="24"/>
        </w:rPr>
        <w:t xml:space="preserve"> associated with greater adult adiposity in the</w:t>
      </w:r>
      <w:r w:rsidR="005F42A8">
        <w:rPr>
          <w:rFonts w:ascii="Times New Roman" w:hAnsi="Times New Roman" w:cs="Times New Roman"/>
          <w:sz w:val="24"/>
          <w:szCs w:val="24"/>
        </w:rPr>
        <w:t>ir children, of</w:t>
      </w:r>
      <w:r w:rsidR="00D16D9F" w:rsidRPr="000D5409">
        <w:rPr>
          <w:rFonts w:ascii="Times New Roman" w:hAnsi="Times New Roman" w:cs="Times New Roman"/>
          <w:sz w:val="24"/>
          <w:szCs w:val="24"/>
        </w:rPr>
        <w:t xml:space="preserve"> both sexes</w:t>
      </w:r>
      <w:r w:rsidR="00B635E0">
        <w:rPr>
          <w:rFonts w:ascii="Times New Roman" w:hAnsi="Times New Roman" w:cs="Times New Roman"/>
          <w:sz w:val="24"/>
          <w:szCs w:val="24"/>
        </w:rPr>
        <w:t xml:space="preserve"> (52,53)</w:t>
      </w:r>
      <w:r w:rsidRPr="000D5409">
        <w:rPr>
          <w:rFonts w:ascii="Times New Roman" w:hAnsi="Times New Roman" w:cs="Times New Roman"/>
          <w:sz w:val="24"/>
          <w:szCs w:val="24"/>
        </w:rPr>
        <w:t>. In rats,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AE344F" w:rsidRPr="000D5409">
        <w:rPr>
          <w:rFonts w:ascii="Times New Roman" w:hAnsi="Times New Roman" w:cs="Times New Roman"/>
          <w:sz w:val="24"/>
          <w:szCs w:val="24"/>
        </w:rPr>
        <w:t xml:space="preserve">both </w:t>
      </w:r>
      <w:r w:rsidRPr="000D5409">
        <w:rPr>
          <w:rFonts w:ascii="Times New Roman" w:hAnsi="Times New Roman" w:cs="Times New Roman"/>
          <w:sz w:val="24"/>
          <w:szCs w:val="24"/>
        </w:rPr>
        <w:t xml:space="preserve">dietary restriction </w:t>
      </w:r>
      <w:r w:rsidR="005F42A8">
        <w:rPr>
          <w:rFonts w:ascii="Times New Roman" w:hAnsi="Times New Roman" w:cs="Times New Roman"/>
          <w:sz w:val="24"/>
          <w:szCs w:val="24"/>
        </w:rPr>
        <w:t xml:space="preserve">(either global restriction or a low-protein diet) </w:t>
      </w:r>
      <w:r w:rsidR="00AE344F" w:rsidRPr="000D5409">
        <w:rPr>
          <w:rFonts w:ascii="Times New Roman" w:hAnsi="Times New Roman" w:cs="Times New Roman"/>
          <w:sz w:val="24"/>
          <w:szCs w:val="24"/>
        </w:rPr>
        <w:t xml:space="preserve">and </w:t>
      </w:r>
      <w:r w:rsidRPr="00B878CF">
        <w:rPr>
          <w:rFonts w:ascii="Times New Roman" w:hAnsi="Times New Roman" w:cs="Times New Roman"/>
          <w:i/>
          <w:sz w:val="24"/>
          <w:szCs w:val="24"/>
        </w:rPr>
        <w:t>over</w:t>
      </w:r>
      <w:r w:rsidR="00B878CF" w:rsidRPr="00B878CF">
        <w:rPr>
          <w:rFonts w:ascii="Times New Roman" w:hAnsi="Times New Roman" w:cs="Times New Roman"/>
          <w:i/>
          <w:sz w:val="24"/>
          <w:szCs w:val="24"/>
        </w:rPr>
        <w:t>-</w:t>
      </w:r>
      <w:r w:rsidRPr="00B878CF">
        <w:rPr>
          <w:rFonts w:ascii="Times New Roman" w:hAnsi="Times New Roman" w:cs="Times New Roman"/>
          <w:i/>
          <w:sz w:val="24"/>
          <w:szCs w:val="24"/>
        </w:rPr>
        <w:t>feeding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of mothers during pregnancy increases </w:t>
      </w:r>
      <w:r w:rsidRPr="000D5409">
        <w:rPr>
          <w:rFonts w:ascii="Times New Roman" w:hAnsi="Times New Roman" w:cs="Times New Roman"/>
          <w:sz w:val="24"/>
          <w:szCs w:val="24"/>
        </w:rPr>
        <w:t>adiposity in the adult offspring</w:t>
      </w:r>
      <w:r w:rsidR="00B635E0">
        <w:rPr>
          <w:rFonts w:ascii="Times New Roman" w:hAnsi="Times New Roman" w:cs="Times New Roman"/>
          <w:sz w:val="24"/>
          <w:szCs w:val="24"/>
        </w:rPr>
        <w:t xml:space="preserve"> (11,54-56)</w:t>
      </w:r>
      <w:r w:rsidRPr="000D5409">
        <w:rPr>
          <w:rFonts w:ascii="Times New Roman" w:hAnsi="Times New Roman" w:cs="Times New Roman"/>
          <w:sz w:val="24"/>
          <w:szCs w:val="24"/>
        </w:rPr>
        <w:t>. None of the</w:t>
      </w:r>
      <w:r w:rsidR="00BF4F60" w:rsidRPr="000D5409">
        <w:rPr>
          <w:rFonts w:ascii="Times New Roman" w:hAnsi="Times New Roman" w:cs="Times New Roman"/>
          <w:sz w:val="24"/>
          <w:szCs w:val="24"/>
        </w:rPr>
        <w:t>se</w:t>
      </w:r>
      <w:r w:rsidRPr="000D5409">
        <w:rPr>
          <w:rFonts w:ascii="Times New Roman" w:hAnsi="Times New Roman" w:cs="Times New Roman"/>
          <w:sz w:val="24"/>
          <w:szCs w:val="24"/>
        </w:rPr>
        <w:t xml:space="preserve"> dietary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experiences or </w:t>
      </w:r>
      <w:r w:rsidR="00FB16C1" w:rsidRPr="000D5409">
        <w:rPr>
          <w:rFonts w:ascii="Times New Roman" w:hAnsi="Times New Roman" w:cs="Times New Roman"/>
          <w:sz w:val="24"/>
          <w:szCs w:val="24"/>
        </w:rPr>
        <w:t xml:space="preserve">experimental </w:t>
      </w:r>
      <w:r w:rsidRPr="000D5409">
        <w:rPr>
          <w:rFonts w:ascii="Times New Roman" w:hAnsi="Times New Roman" w:cs="Times New Roman"/>
          <w:sz w:val="24"/>
          <w:szCs w:val="24"/>
        </w:rPr>
        <w:t xml:space="preserve">manipulations </w:t>
      </w:r>
      <w:r w:rsidR="00FB16C1" w:rsidRPr="000D5409">
        <w:rPr>
          <w:rFonts w:ascii="Times New Roman" w:hAnsi="Times New Roman" w:cs="Times New Roman"/>
          <w:sz w:val="24"/>
          <w:szCs w:val="24"/>
        </w:rPr>
        <w:t xml:space="preserve">remotely </w:t>
      </w:r>
      <w:r w:rsidRPr="000D5409">
        <w:rPr>
          <w:rFonts w:ascii="Times New Roman" w:hAnsi="Times New Roman" w:cs="Times New Roman"/>
          <w:sz w:val="24"/>
          <w:szCs w:val="24"/>
        </w:rPr>
        <w:t>correspond</w:t>
      </w:r>
      <w:r w:rsidR="00AE344F" w:rsidRPr="000D5409">
        <w:rPr>
          <w:rFonts w:ascii="Times New Roman" w:hAnsi="Times New Roman" w:cs="Times New Roman"/>
          <w:sz w:val="24"/>
          <w:szCs w:val="24"/>
        </w:rPr>
        <w:t>s</w:t>
      </w:r>
      <w:r w:rsidRPr="000D5409">
        <w:rPr>
          <w:rFonts w:ascii="Times New Roman" w:hAnsi="Times New Roman" w:cs="Times New Roman"/>
          <w:sz w:val="24"/>
          <w:szCs w:val="24"/>
        </w:rPr>
        <w:t xml:space="preserve"> to our intervention in Mumbai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(supplementation of mothers</w:t>
      </w:r>
      <w:r w:rsidR="00E215B7">
        <w:rPr>
          <w:rFonts w:ascii="Times New Roman" w:hAnsi="Times New Roman" w:cs="Times New Roman"/>
          <w:sz w:val="24"/>
          <w:szCs w:val="24"/>
        </w:rPr>
        <w:t xml:space="preserve">, many of whom were chronically undernourished, </w:t>
      </w:r>
      <w:r w:rsidR="00405CF8" w:rsidRPr="000D5409">
        <w:rPr>
          <w:rFonts w:ascii="Times New Roman" w:hAnsi="Times New Roman" w:cs="Times New Roman"/>
          <w:sz w:val="24"/>
          <w:szCs w:val="24"/>
        </w:rPr>
        <w:t xml:space="preserve">with physiological doses of </w:t>
      </w:r>
      <w:r w:rsidR="00E215B7">
        <w:rPr>
          <w:rFonts w:ascii="Times New Roman" w:hAnsi="Times New Roman" w:cs="Times New Roman"/>
          <w:sz w:val="24"/>
          <w:szCs w:val="24"/>
        </w:rPr>
        <w:t xml:space="preserve">micronutrient-rich </w:t>
      </w:r>
      <w:r w:rsidR="00405CF8" w:rsidRPr="000D5409">
        <w:rPr>
          <w:rFonts w:ascii="Times New Roman" w:hAnsi="Times New Roman" w:cs="Times New Roman"/>
          <w:sz w:val="24"/>
          <w:szCs w:val="24"/>
        </w:rPr>
        <w:t>foods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) but </w:t>
      </w:r>
      <w:r w:rsidR="00EE1EA7" w:rsidRPr="000D5409">
        <w:rPr>
          <w:rFonts w:ascii="Times New Roman" w:hAnsi="Times New Roman" w:cs="Times New Roman"/>
          <w:sz w:val="24"/>
          <w:szCs w:val="24"/>
        </w:rPr>
        <w:t>they show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that adipose tissue is </w:t>
      </w:r>
      <w:r w:rsidR="00D1363D" w:rsidRPr="000D5409">
        <w:rPr>
          <w:rFonts w:ascii="Times New Roman" w:hAnsi="Times New Roman" w:cs="Times New Roman"/>
          <w:sz w:val="24"/>
          <w:szCs w:val="24"/>
        </w:rPr>
        <w:t>‘</w:t>
      </w:r>
      <w:r w:rsidR="00BF4F60" w:rsidRPr="000D5409">
        <w:rPr>
          <w:rFonts w:ascii="Times New Roman" w:hAnsi="Times New Roman" w:cs="Times New Roman"/>
          <w:sz w:val="24"/>
          <w:szCs w:val="24"/>
        </w:rPr>
        <w:t>programmable</w:t>
      </w:r>
      <w:r w:rsidR="00D1363D" w:rsidRPr="000D5409">
        <w:rPr>
          <w:rFonts w:ascii="Times New Roman" w:hAnsi="Times New Roman" w:cs="Times New Roman"/>
          <w:sz w:val="24"/>
          <w:szCs w:val="24"/>
        </w:rPr>
        <w:t>’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by maternal diet</w:t>
      </w:r>
      <w:r w:rsidR="00D1363D" w:rsidRPr="000D5409">
        <w:rPr>
          <w:rFonts w:ascii="Times New Roman" w:hAnsi="Times New Roman" w:cs="Times New Roman"/>
          <w:sz w:val="24"/>
          <w:szCs w:val="24"/>
        </w:rPr>
        <w:t xml:space="preserve"> in pregnancy</w:t>
      </w:r>
      <w:r w:rsidR="00B878CF">
        <w:rPr>
          <w:rFonts w:ascii="Times New Roman" w:hAnsi="Times New Roman" w:cs="Times New Roman"/>
          <w:sz w:val="24"/>
          <w:szCs w:val="24"/>
        </w:rPr>
        <w:t>. including under- and over-feeding</w:t>
      </w:r>
      <w:r w:rsidRPr="000D5409">
        <w:rPr>
          <w:rFonts w:ascii="Times New Roman" w:hAnsi="Times New Roman" w:cs="Times New Roman"/>
          <w:sz w:val="24"/>
          <w:szCs w:val="24"/>
        </w:rPr>
        <w:t>.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878CF">
        <w:rPr>
          <w:rFonts w:ascii="Times New Roman" w:hAnsi="Times New Roman" w:cs="Times New Roman"/>
          <w:sz w:val="24"/>
          <w:szCs w:val="24"/>
        </w:rPr>
        <w:t>Animal studies have shown that v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arious mechanisms </w:t>
      </w:r>
      <w:r w:rsidR="001F1B6A" w:rsidRPr="000D5409">
        <w:rPr>
          <w:rFonts w:ascii="Times New Roman" w:hAnsi="Times New Roman" w:cs="Times New Roman"/>
          <w:sz w:val="24"/>
          <w:szCs w:val="24"/>
        </w:rPr>
        <w:t xml:space="preserve">play a role in </w:t>
      </w:r>
      <w:r w:rsidR="003B1902" w:rsidRPr="000D5409">
        <w:rPr>
          <w:rFonts w:ascii="Times New Roman" w:hAnsi="Times New Roman" w:cs="Times New Roman"/>
          <w:sz w:val="24"/>
          <w:szCs w:val="24"/>
        </w:rPr>
        <w:t xml:space="preserve">such </w:t>
      </w:r>
      <w:r w:rsidR="00D1363D" w:rsidRPr="000D5409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BF4F60" w:rsidRPr="000D5409">
        <w:rPr>
          <w:rFonts w:ascii="Times New Roman" w:hAnsi="Times New Roman" w:cs="Times New Roman"/>
          <w:sz w:val="24"/>
          <w:szCs w:val="24"/>
        </w:rPr>
        <w:t>programming</w:t>
      </w:r>
      <w:r w:rsidR="001F1B6A" w:rsidRPr="000D5409">
        <w:rPr>
          <w:rFonts w:ascii="Times New Roman" w:hAnsi="Times New Roman" w:cs="Times New Roman"/>
          <w:sz w:val="24"/>
          <w:szCs w:val="24"/>
        </w:rPr>
        <w:t>,</w:t>
      </w:r>
      <w:r w:rsidR="00AE344F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BF4F60" w:rsidRPr="000D5409">
        <w:rPr>
          <w:rFonts w:ascii="Times New Roman" w:hAnsi="Times New Roman" w:cs="Times New Roman"/>
          <w:sz w:val="24"/>
          <w:szCs w:val="24"/>
        </w:rPr>
        <w:t>includ</w:t>
      </w:r>
      <w:r w:rsidR="001F1B6A" w:rsidRPr="000D5409">
        <w:rPr>
          <w:rFonts w:ascii="Times New Roman" w:hAnsi="Times New Roman" w:cs="Times New Roman"/>
          <w:sz w:val="24"/>
          <w:szCs w:val="24"/>
        </w:rPr>
        <w:t>ing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altered appetite (</w:t>
      </w:r>
      <w:proofErr w:type="spellStart"/>
      <w:r w:rsidR="00BF4F60" w:rsidRPr="000D5409">
        <w:rPr>
          <w:rFonts w:ascii="Times New Roman" w:hAnsi="Times New Roman" w:cs="Times New Roman"/>
          <w:sz w:val="24"/>
          <w:szCs w:val="24"/>
        </w:rPr>
        <w:t>eg.</w:t>
      </w:r>
      <w:proofErr w:type="spellEnd"/>
      <w:r w:rsidR="00BF4F60" w:rsidRPr="000D5409">
        <w:rPr>
          <w:rFonts w:ascii="Times New Roman" w:hAnsi="Times New Roman" w:cs="Times New Roman"/>
          <w:sz w:val="24"/>
          <w:szCs w:val="24"/>
        </w:rPr>
        <w:t xml:space="preserve"> hyperphagia), food choices (</w:t>
      </w:r>
      <w:proofErr w:type="spellStart"/>
      <w:r w:rsidR="00BF4F60" w:rsidRPr="000D5409">
        <w:rPr>
          <w:rFonts w:ascii="Times New Roman" w:hAnsi="Times New Roman" w:cs="Times New Roman"/>
          <w:sz w:val="24"/>
          <w:szCs w:val="24"/>
        </w:rPr>
        <w:t>eg.</w:t>
      </w:r>
      <w:proofErr w:type="spellEnd"/>
      <w:r w:rsidR="00BF4F60" w:rsidRPr="000D5409">
        <w:rPr>
          <w:rFonts w:ascii="Times New Roman" w:hAnsi="Times New Roman" w:cs="Times New Roman"/>
          <w:sz w:val="24"/>
          <w:szCs w:val="24"/>
        </w:rPr>
        <w:t xml:space="preserve"> junk food preference),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reduced </w:t>
      </w:r>
      <w:r w:rsidR="00BF4F60" w:rsidRPr="000D5409">
        <w:rPr>
          <w:rFonts w:ascii="Times New Roman" w:hAnsi="Times New Roman" w:cs="Times New Roman"/>
          <w:sz w:val="24"/>
          <w:szCs w:val="24"/>
        </w:rPr>
        <w:t>physical activity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 or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resting energy expenditure,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altered </w:t>
      </w:r>
      <w:r w:rsidR="00BF4F60" w:rsidRPr="000D5409">
        <w:rPr>
          <w:rFonts w:ascii="Times New Roman" w:hAnsi="Times New Roman" w:cs="Times New Roman"/>
          <w:sz w:val="24"/>
          <w:szCs w:val="24"/>
        </w:rPr>
        <w:t>levels of</w:t>
      </w:r>
      <w:r w:rsidR="00D80925" w:rsidRPr="000D5409">
        <w:rPr>
          <w:rFonts w:ascii="Times New Roman" w:hAnsi="Times New Roman" w:cs="Times New Roman"/>
          <w:sz w:val="24"/>
          <w:szCs w:val="24"/>
        </w:rPr>
        <w:t xml:space="preserve"> or </w:t>
      </w:r>
      <w:r w:rsidR="00BF4F60" w:rsidRPr="000D5409">
        <w:rPr>
          <w:rFonts w:ascii="Times New Roman" w:hAnsi="Times New Roman" w:cs="Times New Roman"/>
          <w:sz w:val="24"/>
          <w:szCs w:val="24"/>
        </w:rPr>
        <w:t>sensitivity to hormones (</w:t>
      </w:r>
      <w:proofErr w:type="spellStart"/>
      <w:proofErr w:type="gramStart"/>
      <w:r w:rsidR="00BF4F60" w:rsidRPr="000D5409">
        <w:rPr>
          <w:rFonts w:ascii="Times New Roman" w:hAnsi="Times New Roman" w:cs="Times New Roman"/>
          <w:sz w:val="24"/>
          <w:szCs w:val="24"/>
        </w:rPr>
        <w:t>eg</w:t>
      </w:r>
      <w:proofErr w:type="spellEnd"/>
      <w:proofErr w:type="gramEnd"/>
      <w:r w:rsidR="00BF4F60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E1EA7" w:rsidRPr="000D5409">
        <w:rPr>
          <w:rFonts w:ascii="Times New Roman" w:hAnsi="Times New Roman" w:cs="Times New Roman"/>
          <w:sz w:val="24"/>
          <w:szCs w:val="24"/>
        </w:rPr>
        <w:t xml:space="preserve">cortisol and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leptin) </w:t>
      </w:r>
      <w:r w:rsidR="00EE1EA7" w:rsidRPr="000D5409">
        <w:rPr>
          <w:rFonts w:ascii="Times New Roman" w:hAnsi="Times New Roman" w:cs="Times New Roman"/>
          <w:sz w:val="24"/>
          <w:szCs w:val="24"/>
        </w:rPr>
        <w:t xml:space="preserve">or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inflammatory markers,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impaired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mitochondrial function,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altered 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mesenchymal stem cell commitment (to adipocyte as opposed to muscle/bone/cartilage lineages), </w:t>
      </w:r>
      <w:r w:rsidR="00AE344F" w:rsidRPr="000D5409">
        <w:rPr>
          <w:rFonts w:ascii="Times New Roman" w:hAnsi="Times New Roman" w:cs="Times New Roman"/>
          <w:sz w:val="24"/>
          <w:szCs w:val="24"/>
        </w:rPr>
        <w:t>and epigenetic changes</w:t>
      </w:r>
      <w:r w:rsidR="00B635E0">
        <w:rPr>
          <w:rFonts w:ascii="Times New Roman" w:hAnsi="Times New Roman" w:cs="Times New Roman"/>
          <w:sz w:val="24"/>
          <w:szCs w:val="24"/>
        </w:rPr>
        <w:t xml:space="preserve"> (11,54-56)</w:t>
      </w:r>
      <w:r w:rsidR="00AE344F" w:rsidRPr="000D5409">
        <w:rPr>
          <w:rFonts w:ascii="Times New Roman" w:hAnsi="Times New Roman" w:cs="Times New Roman"/>
          <w:sz w:val="24"/>
          <w:szCs w:val="24"/>
        </w:rPr>
        <w:t>.</w:t>
      </w:r>
      <w:r w:rsidR="00BF4F60" w:rsidRPr="000D5409">
        <w:rPr>
          <w:rFonts w:ascii="Times New Roman" w:hAnsi="Times New Roman" w:cs="Times New Roman"/>
          <w:sz w:val="24"/>
          <w:szCs w:val="24"/>
        </w:rPr>
        <w:t xml:space="preserve">  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E43EC0">
        <w:rPr>
          <w:rFonts w:ascii="Times New Roman" w:hAnsi="Times New Roman" w:cs="Times New Roman"/>
          <w:sz w:val="24"/>
          <w:szCs w:val="24"/>
        </w:rPr>
        <w:t xml:space="preserve">Perhaps the closest </w:t>
      </w:r>
      <w:r w:rsidR="00B878CF">
        <w:rPr>
          <w:rFonts w:ascii="Times New Roman" w:hAnsi="Times New Roman" w:cs="Times New Roman"/>
          <w:sz w:val="24"/>
          <w:szCs w:val="24"/>
        </w:rPr>
        <w:t xml:space="preserve">animal </w:t>
      </w:r>
      <w:r w:rsidR="00E43EC0">
        <w:rPr>
          <w:rFonts w:ascii="Times New Roman" w:hAnsi="Times New Roman" w:cs="Times New Roman"/>
          <w:sz w:val="24"/>
          <w:szCs w:val="24"/>
        </w:rPr>
        <w:t>experiment</w:t>
      </w:r>
      <w:r w:rsidR="00543899">
        <w:rPr>
          <w:rFonts w:ascii="Times New Roman" w:hAnsi="Times New Roman" w:cs="Times New Roman"/>
          <w:sz w:val="24"/>
          <w:szCs w:val="24"/>
        </w:rPr>
        <w:t xml:space="preserve"> to our study was the ‘thrifty j</w:t>
      </w:r>
      <w:r w:rsidR="00E43EC0">
        <w:rPr>
          <w:rFonts w:ascii="Times New Roman" w:hAnsi="Times New Roman" w:cs="Times New Roman"/>
          <w:sz w:val="24"/>
          <w:szCs w:val="24"/>
        </w:rPr>
        <w:t xml:space="preserve">erry’ rat model, in which rats were globally under-nourished for </w:t>
      </w:r>
      <w:r w:rsidR="00B878CF">
        <w:rPr>
          <w:rFonts w:ascii="Times New Roman" w:hAnsi="Times New Roman" w:cs="Times New Roman"/>
          <w:sz w:val="24"/>
          <w:szCs w:val="24"/>
        </w:rPr>
        <w:t>many</w:t>
      </w:r>
      <w:r w:rsidR="00E43EC0">
        <w:rPr>
          <w:rFonts w:ascii="Times New Roman" w:hAnsi="Times New Roman" w:cs="Times New Roman"/>
          <w:sz w:val="24"/>
          <w:szCs w:val="24"/>
        </w:rPr>
        <w:t xml:space="preserve"> generations, followed by recuperation onto normal feeding</w:t>
      </w:r>
      <w:r w:rsidR="00B635E0">
        <w:rPr>
          <w:rFonts w:ascii="Times New Roman" w:hAnsi="Times New Roman" w:cs="Times New Roman"/>
          <w:sz w:val="24"/>
          <w:szCs w:val="24"/>
        </w:rPr>
        <w:t xml:space="preserve"> (57)</w:t>
      </w:r>
      <w:r w:rsidR="00E43EC0">
        <w:rPr>
          <w:rFonts w:ascii="Times New Roman" w:hAnsi="Times New Roman" w:cs="Times New Roman"/>
          <w:sz w:val="24"/>
          <w:szCs w:val="24"/>
        </w:rPr>
        <w:t xml:space="preserve">.  During the under-nourished phase, </w:t>
      </w:r>
      <w:proofErr w:type="spellStart"/>
      <w:r w:rsidR="00E43EC0">
        <w:rPr>
          <w:rFonts w:ascii="Times New Roman" w:hAnsi="Times New Roman" w:cs="Times New Roman"/>
          <w:sz w:val="24"/>
          <w:szCs w:val="24"/>
        </w:rPr>
        <w:t>newborn</w:t>
      </w:r>
      <w:proofErr w:type="spellEnd"/>
      <w:r w:rsidR="00E43EC0">
        <w:rPr>
          <w:rFonts w:ascii="Times New Roman" w:hAnsi="Times New Roman" w:cs="Times New Roman"/>
          <w:sz w:val="24"/>
          <w:szCs w:val="24"/>
        </w:rPr>
        <w:t xml:space="preserve"> pups were smaller than controls but became excessively adipose as adults. After a return to normal feeding (ad libitum standard chow) </w:t>
      </w:r>
      <w:r w:rsidR="00E43EC0">
        <w:rPr>
          <w:rFonts w:ascii="Times New Roman" w:hAnsi="Times New Roman" w:cs="Times New Roman"/>
          <w:sz w:val="24"/>
          <w:szCs w:val="24"/>
        </w:rPr>
        <w:lastRenderedPageBreak/>
        <w:t>birth weight was restored to control levels, but adult adiposity remained</w:t>
      </w:r>
      <w:r w:rsidR="00B878CF">
        <w:rPr>
          <w:rFonts w:ascii="Times New Roman" w:hAnsi="Times New Roman" w:cs="Times New Roman"/>
          <w:sz w:val="24"/>
          <w:szCs w:val="24"/>
        </w:rPr>
        <w:t>,</w:t>
      </w:r>
      <w:r w:rsidR="00E43EC0">
        <w:rPr>
          <w:rFonts w:ascii="Times New Roman" w:hAnsi="Times New Roman" w:cs="Times New Roman"/>
          <w:sz w:val="24"/>
          <w:szCs w:val="24"/>
        </w:rPr>
        <w:t xml:space="preserve"> and exceeded that in the multi-generational</w:t>
      </w:r>
      <w:r w:rsidR="00B878CF">
        <w:rPr>
          <w:rFonts w:ascii="Times New Roman" w:hAnsi="Times New Roman" w:cs="Times New Roman"/>
          <w:sz w:val="24"/>
          <w:szCs w:val="24"/>
        </w:rPr>
        <w:t>ly under-nourished offspring. This was associated with epigenetic changes in the insulin-2 promoter region, which persisted after recuperation</w:t>
      </w:r>
      <w:r w:rsidR="00B635E0">
        <w:rPr>
          <w:rFonts w:ascii="Times New Roman" w:hAnsi="Times New Roman" w:cs="Times New Roman"/>
          <w:sz w:val="24"/>
          <w:szCs w:val="24"/>
        </w:rPr>
        <w:t xml:space="preserve"> (57)</w:t>
      </w:r>
      <w:r w:rsidR="00B878CF">
        <w:rPr>
          <w:rFonts w:ascii="Times New Roman" w:hAnsi="Times New Roman" w:cs="Times New Roman"/>
          <w:sz w:val="24"/>
          <w:szCs w:val="24"/>
        </w:rPr>
        <w:t xml:space="preserve">. </w:t>
      </w:r>
      <w:r w:rsidR="00543899">
        <w:rPr>
          <w:rFonts w:ascii="Times New Roman" w:hAnsi="Times New Roman" w:cs="Times New Roman"/>
          <w:sz w:val="24"/>
          <w:szCs w:val="24"/>
        </w:rPr>
        <w:t xml:space="preserve">Unlike </w:t>
      </w:r>
      <w:r w:rsidR="00B878CF">
        <w:rPr>
          <w:rFonts w:ascii="Times New Roman" w:hAnsi="Times New Roman" w:cs="Times New Roman"/>
          <w:sz w:val="24"/>
          <w:szCs w:val="24"/>
        </w:rPr>
        <w:t xml:space="preserve">our study, </w:t>
      </w:r>
      <w:r w:rsidR="00543899">
        <w:rPr>
          <w:rFonts w:ascii="Times New Roman" w:hAnsi="Times New Roman" w:cs="Times New Roman"/>
          <w:sz w:val="24"/>
          <w:szCs w:val="24"/>
        </w:rPr>
        <w:t>the increased adiposity among recuperated offspring was associated with elevated glucose, insulin and lipid concentrations.</w:t>
      </w:r>
    </w:p>
    <w:p w14:paraId="32C5E032" w14:textId="77777777" w:rsidR="00D80925" w:rsidRPr="000D5409" w:rsidRDefault="00D80925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Sex differences</w:t>
      </w:r>
    </w:p>
    <w:p w14:paraId="6C36ACC3" w14:textId="1E2055CE" w:rsidR="00F50CCE" w:rsidRPr="000D5409" w:rsidRDefault="00F50CCE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There is an extensive literature from experimental animals reporting sex differences in phenotypic outcomes in offspring following maternal nutritional deprivation or over-feeding</w:t>
      </w:r>
      <w:r w:rsidR="00B635E0">
        <w:rPr>
          <w:rFonts w:ascii="Times New Roman" w:hAnsi="Times New Roman" w:cs="Times New Roman"/>
          <w:sz w:val="24"/>
          <w:szCs w:val="24"/>
        </w:rPr>
        <w:t xml:space="preserve"> (58,59)</w:t>
      </w:r>
      <w:r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4B5608" w:rsidRPr="000D5409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="004B5608" w:rsidRPr="000D5409">
        <w:rPr>
          <w:rFonts w:ascii="Times New Roman" w:hAnsi="Times New Roman" w:cs="Times New Roman"/>
          <w:sz w:val="24"/>
          <w:szCs w:val="24"/>
        </w:rPr>
        <w:t>example</w:t>
      </w:r>
      <w:proofErr w:type="gramEnd"/>
      <w:r w:rsidR="004B5608" w:rsidRPr="000D5409">
        <w:rPr>
          <w:rFonts w:ascii="Times New Roman" w:hAnsi="Times New Roman" w:cs="Times New Roman"/>
          <w:sz w:val="24"/>
          <w:szCs w:val="24"/>
        </w:rPr>
        <w:t xml:space="preserve"> in rat</w:t>
      </w:r>
      <w:r w:rsidR="005564FE" w:rsidRPr="000D5409">
        <w:rPr>
          <w:rFonts w:ascii="Times New Roman" w:hAnsi="Times New Roman" w:cs="Times New Roman"/>
          <w:sz w:val="24"/>
          <w:szCs w:val="24"/>
        </w:rPr>
        <w:t xml:space="preserve">s, maternal protein deprivation during pregnancy </w:t>
      </w:r>
      <w:r w:rsidR="004B5608" w:rsidRPr="000D5409">
        <w:rPr>
          <w:rFonts w:ascii="Times New Roman" w:hAnsi="Times New Roman" w:cs="Times New Roman"/>
          <w:sz w:val="24"/>
          <w:szCs w:val="24"/>
        </w:rPr>
        <w:t xml:space="preserve">consistently </w:t>
      </w:r>
      <w:r w:rsidR="005564FE" w:rsidRPr="000D5409">
        <w:rPr>
          <w:rFonts w:ascii="Times New Roman" w:hAnsi="Times New Roman" w:cs="Times New Roman"/>
          <w:sz w:val="24"/>
          <w:szCs w:val="24"/>
        </w:rPr>
        <w:t xml:space="preserve">leads to </w:t>
      </w:r>
      <w:r w:rsidR="004B5608" w:rsidRPr="000D5409">
        <w:rPr>
          <w:rFonts w:ascii="Times New Roman" w:hAnsi="Times New Roman" w:cs="Times New Roman"/>
          <w:sz w:val="24"/>
          <w:szCs w:val="24"/>
        </w:rPr>
        <w:t xml:space="preserve">raised adult blood pressure in male </w:t>
      </w:r>
      <w:r w:rsidR="005564FE" w:rsidRPr="000D5409">
        <w:rPr>
          <w:rFonts w:ascii="Times New Roman" w:hAnsi="Times New Roman" w:cs="Times New Roman"/>
          <w:sz w:val="24"/>
          <w:szCs w:val="24"/>
        </w:rPr>
        <w:t xml:space="preserve">but not female </w:t>
      </w:r>
      <w:r w:rsidR="004B5608" w:rsidRPr="000D5409">
        <w:rPr>
          <w:rFonts w:ascii="Times New Roman" w:hAnsi="Times New Roman" w:cs="Times New Roman"/>
          <w:sz w:val="24"/>
          <w:szCs w:val="24"/>
        </w:rPr>
        <w:t>offspring. There are isolated examples of sex differences in the human developmental programming literature</w:t>
      </w:r>
      <w:r w:rsidR="00D1363D" w:rsidRPr="000D5409">
        <w:rPr>
          <w:rFonts w:ascii="Times New Roman" w:hAnsi="Times New Roman" w:cs="Times New Roman"/>
          <w:sz w:val="24"/>
          <w:szCs w:val="24"/>
        </w:rPr>
        <w:t>,</w:t>
      </w:r>
      <w:r w:rsidR="00763DE5" w:rsidRPr="000D5409">
        <w:rPr>
          <w:rFonts w:ascii="Times New Roman" w:hAnsi="Times New Roman" w:cs="Times New Roman"/>
          <w:sz w:val="24"/>
          <w:szCs w:val="24"/>
        </w:rPr>
        <w:t xml:space="preserve"> but no consistent pattern has emerged linking </w:t>
      </w:r>
      <w:proofErr w:type="gramStart"/>
      <w:r w:rsidR="00763DE5" w:rsidRPr="000D5409">
        <w:rPr>
          <w:rFonts w:ascii="Times New Roman" w:hAnsi="Times New Roman" w:cs="Times New Roman"/>
          <w:sz w:val="24"/>
          <w:szCs w:val="24"/>
        </w:rPr>
        <w:t>particular exposures</w:t>
      </w:r>
      <w:proofErr w:type="gramEnd"/>
      <w:r w:rsidR="00763DE5" w:rsidRPr="000D5409">
        <w:rPr>
          <w:rFonts w:ascii="Times New Roman" w:hAnsi="Times New Roman" w:cs="Times New Roman"/>
          <w:sz w:val="24"/>
          <w:szCs w:val="24"/>
        </w:rPr>
        <w:t xml:space="preserve"> or outcomes to one or other sex</w:t>
      </w:r>
      <w:r w:rsidR="00B635E0">
        <w:rPr>
          <w:rFonts w:ascii="Times New Roman" w:hAnsi="Times New Roman" w:cs="Times New Roman"/>
          <w:sz w:val="24"/>
          <w:szCs w:val="24"/>
        </w:rPr>
        <w:t xml:space="preserve"> (58,59)</w:t>
      </w:r>
      <w:r w:rsidR="00763DE5" w:rsidRPr="000D5409">
        <w:rPr>
          <w:rFonts w:ascii="Times New Roman" w:hAnsi="Times New Roman" w:cs="Times New Roman"/>
          <w:sz w:val="24"/>
          <w:szCs w:val="24"/>
        </w:rPr>
        <w:t>.</w:t>
      </w:r>
      <w:r w:rsidR="004B5608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F353D2" w:rsidRPr="000D5409">
        <w:rPr>
          <w:rFonts w:ascii="Times New Roman" w:hAnsi="Times New Roman" w:cs="Times New Roman"/>
          <w:sz w:val="24"/>
          <w:szCs w:val="24"/>
        </w:rPr>
        <w:t>Apart from the Nepal trial described above</w:t>
      </w:r>
      <w:r w:rsidR="00B635E0">
        <w:rPr>
          <w:rFonts w:ascii="Times New Roman" w:hAnsi="Times New Roman" w:cs="Times New Roman"/>
          <w:sz w:val="24"/>
          <w:szCs w:val="24"/>
        </w:rPr>
        <w:t xml:space="preserve"> (19)</w:t>
      </w:r>
      <w:r w:rsidR="00F353D2" w:rsidRPr="000D5409">
        <w:rPr>
          <w:rFonts w:ascii="Times New Roman" w:hAnsi="Times New Roman" w:cs="Times New Roman"/>
          <w:sz w:val="24"/>
          <w:szCs w:val="24"/>
        </w:rPr>
        <w:t xml:space="preserve"> none of the </w:t>
      </w:r>
      <w:r w:rsidR="00763DE5" w:rsidRPr="000D5409">
        <w:rPr>
          <w:rFonts w:ascii="Times New Roman" w:hAnsi="Times New Roman" w:cs="Times New Roman"/>
          <w:sz w:val="24"/>
          <w:szCs w:val="24"/>
        </w:rPr>
        <w:t>child follow-ups from maternal supplementation trials in pregnancy</w:t>
      </w:r>
      <w:r w:rsidR="00F353D2" w:rsidRPr="000D5409">
        <w:rPr>
          <w:rFonts w:ascii="Times New Roman" w:hAnsi="Times New Roman" w:cs="Times New Roman"/>
          <w:sz w:val="24"/>
          <w:szCs w:val="24"/>
        </w:rPr>
        <w:t xml:space="preserve"> have reported sex differences in cardiometabolic or body composition outcomes</w:t>
      </w:r>
      <w:r w:rsidR="00763DE5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1314C5" w:rsidRPr="000D5409">
        <w:rPr>
          <w:rFonts w:ascii="Times New Roman" w:hAnsi="Times New Roman" w:cs="Times New Roman"/>
          <w:sz w:val="24"/>
          <w:szCs w:val="24"/>
        </w:rPr>
        <w:t>but</w:t>
      </w:r>
      <w:r w:rsidR="00F353D2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763DE5" w:rsidRPr="000D5409">
        <w:rPr>
          <w:rFonts w:ascii="Times New Roman" w:hAnsi="Times New Roman" w:cs="Times New Roman"/>
          <w:sz w:val="24"/>
          <w:szCs w:val="24"/>
        </w:rPr>
        <w:t>only a</w:t>
      </w:r>
      <w:r w:rsidR="005564FE" w:rsidRPr="000D5409">
        <w:rPr>
          <w:rFonts w:ascii="Times New Roman" w:hAnsi="Times New Roman" w:cs="Times New Roman"/>
          <w:sz w:val="24"/>
          <w:szCs w:val="24"/>
        </w:rPr>
        <w:t xml:space="preserve"> minority </w:t>
      </w:r>
      <w:r w:rsidR="005F42A8">
        <w:rPr>
          <w:rFonts w:ascii="Times New Roman" w:hAnsi="Times New Roman" w:cs="Times New Roman"/>
          <w:sz w:val="24"/>
          <w:szCs w:val="24"/>
        </w:rPr>
        <w:t xml:space="preserve">formally </w:t>
      </w:r>
      <w:r w:rsidR="005564FE" w:rsidRPr="000D5409">
        <w:rPr>
          <w:rFonts w:ascii="Times New Roman" w:hAnsi="Times New Roman" w:cs="Times New Roman"/>
          <w:sz w:val="24"/>
          <w:szCs w:val="24"/>
        </w:rPr>
        <w:t>test</w:t>
      </w:r>
      <w:r w:rsidR="00F353D2" w:rsidRPr="000D5409">
        <w:rPr>
          <w:rFonts w:ascii="Times New Roman" w:hAnsi="Times New Roman" w:cs="Times New Roman"/>
          <w:sz w:val="24"/>
          <w:szCs w:val="24"/>
        </w:rPr>
        <w:t xml:space="preserve">ed </w:t>
      </w:r>
      <w:r w:rsidR="00763DE5" w:rsidRPr="000D5409">
        <w:rPr>
          <w:rFonts w:ascii="Times New Roman" w:hAnsi="Times New Roman" w:cs="Times New Roman"/>
          <w:sz w:val="24"/>
          <w:szCs w:val="24"/>
        </w:rPr>
        <w:t xml:space="preserve">for sex differences. </w:t>
      </w:r>
      <w:r w:rsidR="003B1902" w:rsidRPr="000D5409">
        <w:rPr>
          <w:rFonts w:ascii="Times New Roman" w:hAnsi="Times New Roman" w:cs="Times New Roman"/>
          <w:sz w:val="24"/>
          <w:szCs w:val="24"/>
        </w:rPr>
        <w:t>M</w:t>
      </w:r>
      <w:r w:rsidR="00763DE5" w:rsidRPr="000D5409">
        <w:rPr>
          <w:rFonts w:ascii="Times New Roman" w:hAnsi="Times New Roman" w:cs="Times New Roman"/>
          <w:sz w:val="24"/>
          <w:szCs w:val="24"/>
        </w:rPr>
        <w:t xml:space="preserve">echanisms underlying sex differences in developmental programming </w:t>
      </w:r>
      <w:r w:rsidR="005564FE" w:rsidRPr="000D5409">
        <w:rPr>
          <w:rFonts w:ascii="Times New Roman" w:hAnsi="Times New Roman" w:cs="Times New Roman"/>
          <w:sz w:val="24"/>
          <w:szCs w:val="24"/>
        </w:rPr>
        <w:t xml:space="preserve">in animals </w:t>
      </w:r>
      <w:r w:rsidR="00763DE5" w:rsidRPr="000D5409">
        <w:rPr>
          <w:rFonts w:ascii="Times New Roman" w:hAnsi="Times New Roman" w:cs="Times New Roman"/>
          <w:sz w:val="24"/>
          <w:szCs w:val="24"/>
        </w:rPr>
        <w:t>are still poorly understood</w:t>
      </w:r>
      <w:r w:rsidR="00B635E0">
        <w:rPr>
          <w:rFonts w:ascii="Times New Roman" w:hAnsi="Times New Roman" w:cs="Times New Roman"/>
          <w:sz w:val="24"/>
          <w:szCs w:val="24"/>
        </w:rPr>
        <w:t xml:space="preserve"> (58-60).</w:t>
      </w:r>
      <w:r w:rsidR="00763DE5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3B1902" w:rsidRPr="000D5409">
        <w:rPr>
          <w:rFonts w:ascii="Times New Roman" w:hAnsi="Times New Roman" w:cs="Times New Roman"/>
          <w:sz w:val="24"/>
          <w:szCs w:val="24"/>
        </w:rPr>
        <w:t xml:space="preserve">The fact that we observed </w:t>
      </w:r>
      <w:r w:rsidR="00EE358A" w:rsidRPr="000D5409">
        <w:rPr>
          <w:rFonts w:ascii="Times New Roman" w:hAnsi="Times New Roman" w:cs="Times New Roman"/>
          <w:sz w:val="24"/>
          <w:szCs w:val="24"/>
        </w:rPr>
        <w:t>a</w:t>
      </w:r>
      <w:r w:rsidR="003B1902" w:rsidRPr="000D5409">
        <w:rPr>
          <w:rFonts w:ascii="Times New Roman" w:hAnsi="Times New Roman" w:cs="Times New Roman"/>
          <w:sz w:val="24"/>
          <w:szCs w:val="24"/>
        </w:rPr>
        <w:t xml:space="preserve"> sex difference in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3B1902" w:rsidRPr="000D5409">
        <w:rPr>
          <w:rFonts w:ascii="Times New Roman" w:hAnsi="Times New Roman" w:cs="Times New Roman"/>
          <w:sz w:val="24"/>
          <w:szCs w:val="24"/>
        </w:rPr>
        <w:t xml:space="preserve">effect on adiposity only in the per protocol sample of children suggests that </w:t>
      </w:r>
      <w:r w:rsidR="001314C5" w:rsidRPr="000D5409">
        <w:rPr>
          <w:rFonts w:ascii="Times New Roman" w:hAnsi="Times New Roman" w:cs="Times New Roman"/>
          <w:sz w:val="24"/>
          <w:szCs w:val="24"/>
        </w:rPr>
        <w:t xml:space="preserve">the </w:t>
      </w:r>
      <w:r w:rsidR="002E1530" w:rsidRPr="000D5409">
        <w:rPr>
          <w:rFonts w:ascii="Times New Roman" w:hAnsi="Times New Roman" w:cs="Times New Roman"/>
          <w:sz w:val="24"/>
          <w:szCs w:val="24"/>
        </w:rPr>
        <w:t xml:space="preserve">critical period of exposure was </w:t>
      </w:r>
      <w:r w:rsidR="003B1902" w:rsidRPr="000D5409">
        <w:rPr>
          <w:rFonts w:ascii="Times New Roman" w:hAnsi="Times New Roman" w:cs="Times New Roman"/>
          <w:sz w:val="24"/>
          <w:szCs w:val="24"/>
        </w:rPr>
        <w:t>peri-conceptional</w:t>
      </w:r>
      <w:r w:rsidR="00D1363D" w:rsidRPr="000D5409">
        <w:rPr>
          <w:rFonts w:ascii="Times New Roman" w:hAnsi="Times New Roman" w:cs="Times New Roman"/>
          <w:sz w:val="24"/>
          <w:szCs w:val="24"/>
        </w:rPr>
        <w:t xml:space="preserve"> or in very early pregnancy</w:t>
      </w:r>
      <w:r w:rsidR="002E1530" w:rsidRPr="000D5409">
        <w:rPr>
          <w:rFonts w:ascii="Times New Roman" w:hAnsi="Times New Roman" w:cs="Times New Roman"/>
          <w:sz w:val="24"/>
          <w:szCs w:val="24"/>
        </w:rPr>
        <w:t xml:space="preserve">, possibly </w:t>
      </w:r>
      <w:r w:rsidR="00AB1D7B" w:rsidRPr="000D5409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695AB3" w:rsidRPr="000D5409">
        <w:rPr>
          <w:rFonts w:ascii="Times New Roman" w:hAnsi="Times New Roman" w:cs="Times New Roman"/>
          <w:sz w:val="24"/>
          <w:szCs w:val="24"/>
        </w:rPr>
        <w:t xml:space="preserve">sex </w:t>
      </w:r>
      <w:r w:rsidR="00AB1D7B" w:rsidRPr="000D5409">
        <w:rPr>
          <w:rFonts w:ascii="Times New Roman" w:hAnsi="Times New Roman" w:cs="Times New Roman"/>
          <w:sz w:val="24"/>
          <w:szCs w:val="24"/>
        </w:rPr>
        <w:t xml:space="preserve">differences in peri-conceptional gene expression </w:t>
      </w:r>
      <w:r w:rsidR="00D1363D" w:rsidRPr="000D5409">
        <w:rPr>
          <w:rFonts w:ascii="Times New Roman" w:hAnsi="Times New Roman" w:cs="Times New Roman"/>
          <w:sz w:val="24"/>
          <w:szCs w:val="24"/>
        </w:rPr>
        <w:t>or</w:t>
      </w:r>
      <w:r w:rsidR="00AB1D7B" w:rsidRPr="000D5409">
        <w:rPr>
          <w:rFonts w:ascii="Times New Roman" w:hAnsi="Times New Roman" w:cs="Times New Roman"/>
          <w:sz w:val="24"/>
          <w:szCs w:val="24"/>
        </w:rPr>
        <w:t xml:space="preserve"> epigenetic characteristics </w:t>
      </w:r>
      <w:r w:rsidR="00695AB3" w:rsidRPr="000D5409">
        <w:rPr>
          <w:rFonts w:ascii="Times New Roman" w:hAnsi="Times New Roman" w:cs="Times New Roman"/>
          <w:sz w:val="24"/>
          <w:szCs w:val="24"/>
        </w:rPr>
        <w:t>in the embryo or placenta</w:t>
      </w:r>
      <w:r w:rsidR="00B635E0">
        <w:rPr>
          <w:rFonts w:ascii="Times New Roman" w:hAnsi="Times New Roman" w:cs="Times New Roman"/>
          <w:sz w:val="24"/>
          <w:szCs w:val="24"/>
        </w:rPr>
        <w:t xml:space="preserve"> (59)</w:t>
      </w:r>
      <w:r w:rsidR="002E1530" w:rsidRPr="000D5409">
        <w:rPr>
          <w:rFonts w:ascii="Times New Roman" w:hAnsi="Times New Roman" w:cs="Times New Roman"/>
          <w:sz w:val="24"/>
          <w:szCs w:val="24"/>
        </w:rPr>
        <w:t>. I</w:t>
      </w:r>
      <w:r w:rsidR="00A86CF0" w:rsidRPr="000D5409">
        <w:rPr>
          <w:rFonts w:ascii="Times New Roman" w:hAnsi="Times New Roman" w:cs="Times New Roman"/>
          <w:sz w:val="24"/>
          <w:szCs w:val="24"/>
        </w:rPr>
        <w:t>n rodents</w:t>
      </w:r>
      <w:r w:rsidR="00695AB3" w:rsidRPr="000D5409">
        <w:rPr>
          <w:rFonts w:ascii="Times New Roman" w:hAnsi="Times New Roman" w:cs="Times New Roman"/>
          <w:sz w:val="24"/>
          <w:szCs w:val="24"/>
        </w:rPr>
        <w:t xml:space="preserve">, 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both </w:t>
      </w:r>
      <w:r w:rsidR="00695AB3" w:rsidRPr="000D5409">
        <w:rPr>
          <w:rFonts w:ascii="Times New Roman" w:hAnsi="Times New Roman" w:cs="Times New Roman"/>
          <w:sz w:val="24"/>
          <w:szCs w:val="24"/>
        </w:rPr>
        <w:t xml:space="preserve">maternal nutrient restriction </w:t>
      </w:r>
      <w:r w:rsidR="00A86CF0" w:rsidRPr="000D5409">
        <w:rPr>
          <w:rFonts w:ascii="Times New Roman" w:hAnsi="Times New Roman" w:cs="Times New Roman"/>
          <w:sz w:val="24"/>
          <w:szCs w:val="24"/>
        </w:rPr>
        <w:t xml:space="preserve">and overfeeding </w:t>
      </w:r>
      <w:r w:rsidR="00695AB3" w:rsidRPr="000D5409">
        <w:rPr>
          <w:rFonts w:ascii="Times New Roman" w:hAnsi="Times New Roman" w:cs="Times New Roman"/>
          <w:sz w:val="24"/>
          <w:szCs w:val="24"/>
        </w:rPr>
        <w:t>le</w:t>
      </w:r>
      <w:r w:rsidR="00D1363D" w:rsidRPr="000D5409">
        <w:rPr>
          <w:rFonts w:ascii="Times New Roman" w:hAnsi="Times New Roman" w:cs="Times New Roman"/>
          <w:sz w:val="24"/>
          <w:szCs w:val="24"/>
        </w:rPr>
        <w:t>a</w:t>
      </w:r>
      <w:r w:rsidR="00695AB3" w:rsidRPr="000D5409">
        <w:rPr>
          <w:rFonts w:ascii="Times New Roman" w:hAnsi="Times New Roman" w:cs="Times New Roman"/>
          <w:sz w:val="24"/>
          <w:szCs w:val="24"/>
        </w:rPr>
        <w:t xml:space="preserve">d to </w:t>
      </w:r>
      <w:r w:rsidR="00A86CF0" w:rsidRPr="000D5409">
        <w:rPr>
          <w:rFonts w:ascii="Times New Roman" w:hAnsi="Times New Roman" w:cs="Times New Roman"/>
          <w:sz w:val="24"/>
          <w:szCs w:val="24"/>
        </w:rPr>
        <w:t xml:space="preserve">sex-specific </w:t>
      </w:r>
      <w:r w:rsidR="00695AB3" w:rsidRPr="000D5409">
        <w:rPr>
          <w:rFonts w:ascii="Times New Roman" w:hAnsi="Times New Roman" w:cs="Times New Roman"/>
          <w:sz w:val="24"/>
          <w:szCs w:val="24"/>
        </w:rPr>
        <w:t>changes in DNA methylation in the placenta</w:t>
      </w:r>
      <w:r w:rsidR="00B635E0">
        <w:rPr>
          <w:rFonts w:ascii="Times New Roman" w:hAnsi="Times New Roman" w:cs="Times New Roman"/>
          <w:sz w:val="24"/>
          <w:szCs w:val="24"/>
        </w:rPr>
        <w:t xml:space="preserve"> (60)</w:t>
      </w:r>
      <w:r w:rsidR="00695AB3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AB1D7B"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EA370" w14:textId="77777777" w:rsidR="00B5180B" w:rsidRPr="000D5409" w:rsidRDefault="00B5180B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Strengths and limitations</w:t>
      </w:r>
    </w:p>
    <w:p w14:paraId="6320B70F" w14:textId="0D0AF68E" w:rsidR="00C625D6" w:rsidRPr="000D5409" w:rsidRDefault="00D41481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We </w:t>
      </w:r>
      <w:r w:rsidR="00D1363D" w:rsidRPr="000D5409">
        <w:rPr>
          <w:rFonts w:ascii="Times New Roman" w:hAnsi="Times New Roman" w:cs="Times New Roman"/>
          <w:sz w:val="24"/>
          <w:szCs w:val="24"/>
        </w:rPr>
        <w:t>studied</w:t>
      </w:r>
      <w:r w:rsidRPr="000D5409">
        <w:rPr>
          <w:rFonts w:ascii="Times New Roman" w:hAnsi="Times New Roman" w:cs="Times New Roman"/>
          <w:sz w:val="24"/>
          <w:szCs w:val="24"/>
        </w:rPr>
        <w:t xml:space="preserve"> a large sample of children, and cardiometabolic risk markers and body composition were measured using standard methods. </w:t>
      </w:r>
      <w:r w:rsidR="00C518C4" w:rsidRPr="000D5409">
        <w:rPr>
          <w:rFonts w:ascii="Times New Roman" w:hAnsi="Times New Roman" w:cs="Times New Roman"/>
          <w:sz w:val="24"/>
          <w:szCs w:val="24"/>
        </w:rPr>
        <w:t>A limitation was that w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e studied </w:t>
      </w:r>
      <w:r w:rsidR="00C518C4" w:rsidRPr="000D5409">
        <w:rPr>
          <w:rFonts w:ascii="Times New Roman" w:hAnsi="Times New Roman" w:cs="Times New Roman"/>
          <w:sz w:val="24"/>
          <w:szCs w:val="24"/>
        </w:rPr>
        <w:t xml:space="preserve">only </w:t>
      </w:r>
      <w:r w:rsidR="00C625D6" w:rsidRPr="000D5409">
        <w:rPr>
          <w:rFonts w:ascii="Times New Roman" w:hAnsi="Times New Roman" w:cs="Times New Roman"/>
          <w:sz w:val="24"/>
          <w:szCs w:val="24"/>
        </w:rPr>
        <w:t>64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% of the 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children born 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in the </w:t>
      </w:r>
      <w:r w:rsidR="00C518C4" w:rsidRPr="000D5409">
        <w:rPr>
          <w:rFonts w:ascii="Times New Roman" w:hAnsi="Times New Roman" w:cs="Times New Roman"/>
          <w:sz w:val="24"/>
          <w:szCs w:val="24"/>
        </w:rPr>
        <w:t xml:space="preserve">original 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trial. </w:t>
      </w:r>
      <w:r w:rsidR="005B0C7F" w:rsidRPr="000D5409">
        <w:rPr>
          <w:rFonts w:ascii="Times New Roman" w:hAnsi="Times New Roman" w:cs="Times New Roman"/>
          <w:sz w:val="24"/>
          <w:szCs w:val="24"/>
        </w:rPr>
        <w:t>The greatest loss</w:t>
      </w:r>
      <w:r w:rsidR="008553C0" w:rsidRPr="000D5409">
        <w:rPr>
          <w:rFonts w:ascii="Times New Roman" w:hAnsi="Times New Roman" w:cs="Times New Roman"/>
          <w:sz w:val="24"/>
          <w:szCs w:val="24"/>
        </w:rPr>
        <w:t xml:space="preserve"> to follow-up w</w:t>
      </w:r>
      <w:r w:rsidR="0020245E" w:rsidRPr="000D5409">
        <w:rPr>
          <w:rFonts w:ascii="Times New Roman" w:hAnsi="Times New Roman" w:cs="Times New Roman"/>
          <w:sz w:val="24"/>
          <w:szCs w:val="24"/>
        </w:rPr>
        <w:t>as from families moving out of the study area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, either through migration or </w:t>
      </w:r>
      <w:r w:rsidR="0020245E" w:rsidRPr="000D5409">
        <w:rPr>
          <w:rFonts w:ascii="Times New Roman" w:hAnsi="Times New Roman" w:cs="Times New Roman"/>
          <w:sz w:val="24"/>
          <w:szCs w:val="24"/>
        </w:rPr>
        <w:t>re-locati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on </w:t>
      </w:r>
      <w:r w:rsidR="00D1363D" w:rsidRPr="000D5409">
        <w:rPr>
          <w:rFonts w:ascii="Times New Roman" w:hAnsi="Times New Roman" w:cs="Times New Roman"/>
          <w:sz w:val="24"/>
          <w:szCs w:val="24"/>
        </w:rPr>
        <w:t>after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 local authority slum clearance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.  </w:t>
      </w:r>
      <w:r w:rsidR="00543899">
        <w:rPr>
          <w:rFonts w:ascii="Times New Roman" w:hAnsi="Times New Roman" w:cs="Times New Roman"/>
          <w:sz w:val="24"/>
          <w:szCs w:val="24"/>
        </w:rPr>
        <w:t>These l</w:t>
      </w:r>
      <w:r w:rsidR="00C625D6" w:rsidRPr="000D5409">
        <w:rPr>
          <w:rFonts w:ascii="Times New Roman" w:hAnsi="Times New Roman" w:cs="Times New Roman"/>
          <w:sz w:val="24"/>
          <w:szCs w:val="24"/>
        </w:rPr>
        <w:t>osses were mi</w:t>
      </w:r>
      <w:r w:rsidR="00D1363D" w:rsidRPr="000D5409">
        <w:rPr>
          <w:rFonts w:ascii="Times New Roman" w:hAnsi="Times New Roman" w:cs="Times New Roman"/>
          <w:sz w:val="24"/>
          <w:szCs w:val="24"/>
        </w:rPr>
        <w:t>nimised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 by </w:t>
      </w:r>
      <w:r w:rsidR="005B0C7F" w:rsidRPr="000D5409">
        <w:rPr>
          <w:rFonts w:ascii="Times New Roman" w:hAnsi="Times New Roman" w:cs="Times New Roman"/>
          <w:sz w:val="24"/>
          <w:szCs w:val="24"/>
        </w:rPr>
        <w:t>community health workers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B4CBD" w:rsidRPr="000D5409">
        <w:rPr>
          <w:rFonts w:ascii="Times New Roman" w:hAnsi="Times New Roman" w:cs="Times New Roman"/>
          <w:sz w:val="24"/>
          <w:szCs w:val="24"/>
        </w:rPr>
        <w:t>con</w:t>
      </w:r>
      <w:r w:rsidR="001A4E9E" w:rsidRPr="000D5409">
        <w:rPr>
          <w:rFonts w:ascii="Times New Roman" w:hAnsi="Times New Roman" w:cs="Times New Roman"/>
          <w:sz w:val="24"/>
          <w:szCs w:val="24"/>
        </w:rPr>
        <w:t>tinually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updating mobile phone numbers </w:t>
      </w:r>
      <w:r w:rsidR="005B0C7F" w:rsidRPr="000D5409">
        <w:rPr>
          <w:rFonts w:ascii="Times New Roman" w:hAnsi="Times New Roman" w:cs="Times New Roman"/>
          <w:sz w:val="24"/>
          <w:szCs w:val="24"/>
        </w:rPr>
        <w:t xml:space="preserve">and </w:t>
      </w:r>
      <w:r w:rsidR="00C625D6" w:rsidRPr="000D5409">
        <w:rPr>
          <w:rFonts w:ascii="Times New Roman" w:hAnsi="Times New Roman" w:cs="Times New Roman"/>
          <w:sz w:val="24"/>
          <w:szCs w:val="24"/>
        </w:rPr>
        <w:t>attempting to retain contact with parents</w:t>
      </w:r>
      <w:r w:rsidR="005B0C7F" w:rsidRPr="000D5409">
        <w:rPr>
          <w:rFonts w:ascii="Times New Roman" w:hAnsi="Times New Roman" w:cs="Times New Roman"/>
          <w:sz w:val="24"/>
          <w:szCs w:val="24"/>
        </w:rPr>
        <w:t xml:space="preserve">. We </w:t>
      </w:r>
      <w:r w:rsidR="0020245E" w:rsidRPr="000D5409">
        <w:rPr>
          <w:rFonts w:ascii="Times New Roman" w:hAnsi="Times New Roman" w:cs="Times New Roman"/>
          <w:sz w:val="24"/>
          <w:szCs w:val="24"/>
        </w:rPr>
        <w:t>reimbursed</w:t>
      </w:r>
      <w:r w:rsidR="005B0C7F" w:rsidRPr="000D5409">
        <w:rPr>
          <w:rFonts w:ascii="Times New Roman" w:hAnsi="Times New Roman" w:cs="Times New Roman"/>
          <w:sz w:val="24"/>
          <w:szCs w:val="24"/>
        </w:rPr>
        <w:t xml:space="preserve"> families’</w:t>
      </w:r>
      <w:r w:rsidR="00E215B7">
        <w:rPr>
          <w:rFonts w:ascii="Times New Roman" w:hAnsi="Times New Roman" w:cs="Times New Roman"/>
          <w:sz w:val="24"/>
          <w:szCs w:val="24"/>
        </w:rPr>
        <w:t xml:space="preserve"> </w:t>
      </w:r>
      <w:r w:rsidR="004B2CF2">
        <w:rPr>
          <w:rFonts w:ascii="Times New Roman" w:hAnsi="Times New Roman" w:cs="Times New Roman"/>
          <w:sz w:val="24"/>
          <w:szCs w:val="24"/>
        </w:rPr>
        <w:t xml:space="preserve">expenses 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to </w:t>
      </w:r>
      <w:r w:rsidR="00D1363D" w:rsidRPr="000D5409">
        <w:rPr>
          <w:rFonts w:ascii="Times New Roman" w:hAnsi="Times New Roman" w:cs="Times New Roman"/>
          <w:sz w:val="24"/>
          <w:szCs w:val="24"/>
        </w:rPr>
        <w:t>come</w:t>
      </w:r>
      <w:r w:rsidR="005B0C7F" w:rsidRPr="000D5409">
        <w:rPr>
          <w:rFonts w:ascii="Times New Roman" w:hAnsi="Times New Roman" w:cs="Times New Roman"/>
          <w:sz w:val="24"/>
          <w:szCs w:val="24"/>
        </w:rPr>
        <w:t xml:space="preserve"> to </w:t>
      </w:r>
      <w:r w:rsidR="00C625D6" w:rsidRPr="000D5409">
        <w:rPr>
          <w:rFonts w:ascii="Times New Roman" w:hAnsi="Times New Roman" w:cs="Times New Roman"/>
          <w:sz w:val="24"/>
          <w:szCs w:val="24"/>
        </w:rPr>
        <w:t>the clinic</w:t>
      </w:r>
      <w:r w:rsidR="00D1363D" w:rsidRPr="000D5409">
        <w:rPr>
          <w:rFonts w:ascii="Times New Roman" w:hAnsi="Times New Roman" w:cs="Times New Roman"/>
          <w:sz w:val="24"/>
          <w:szCs w:val="24"/>
        </w:rPr>
        <w:t xml:space="preserve"> from the main re-location areas ~20-30 km away</w:t>
      </w:r>
      <w:r w:rsidR="00C625D6" w:rsidRPr="000D5409">
        <w:rPr>
          <w:rFonts w:ascii="Times New Roman" w:hAnsi="Times New Roman" w:cs="Times New Roman"/>
          <w:sz w:val="24"/>
          <w:szCs w:val="24"/>
        </w:rPr>
        <w:t xml:space="preserve">. The children studied were </w:t>
      </w:r>
      <w:proofErr w:type="gramStart"/>
      <w:r w:rsidR="00C625D6" w:rsidRPr="000D5409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C625D6" w:rsidRPr="000D5409">
        <w:rPr>
          <w:rFonts w:ascii="Times New Roman" w:hAnsi="Times New Roman" w:cs="Times New Roman"/>
          <w:sz w:val="24"/>
          <w:szCs w:val="24"/>
        </w:rPr>
        <w:t xml:space="preserve"> those lost to follow-up in </w:t>
      </w:r>
      <w:r w:rsidR="00D1363D" w:rsidRPr="000D5409">
        <w:rPr>
          <w:rFonts w:ascii="Times New Roman" w:hAnsi="Times New Roman" w:cs="Times New Roman"/>
          <w:sz w:val="24"/>
          <w:szCs w:val="24"/>
        </w:rPr>
        <w:t>key characteristics</w:t>
      </w:r>
      <w:r w:rsidR="00C625D6" w:rsidRPr="000D5409">
        <w:rPr>
          <w:rFonts w:ascii="Times New Roman" w:hAnsi="Times New Roman" w:cs="Times New Roman"/>
          <w:sz w:val="24"/>
          <w:szCs w:val="24"/>
        </w:rPr>
        <w:t>, but their mothers were older and of higher SES</w:t>
      </w:r>
      <w:r w:rsidR="00FB16C1" w:rsidRPr="000D5409">
        <w:rPr>
          <w:rFonts w:ascii="Times New Roman" w:hAnsi="Times New Roman" w:cs="Times New Roman"/>
          <w:sz w:val="24"/>
          <w:szCs w:val="24"/>
        </w:rPr>
        <w:t xml:space="preserve"> (Table 2)</w:t>
      </w:r>
      <w:r w:rsidR="00C625D6" w:rsidRPr="000D5409">
        <w:rPr>
          <w:rFonts w:ascii="Times New Roman" w:hAnsi="Times New Roman" w:cs="Times New Roman"/>
          <w:sz w:val="24"/>
          <w:szCs w:val="24"/>
        </w:rPr>
        <w:t>.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A4E9E" w:rsidRPr="000D5409">
        <w:rPr>
          <w:rFonts w:ascii="Times New Roman" w:hAnsi="Times New Roman" w:cs="Times New Roman"/>
          <w:sz w:val="24"/>
          <w:szCs w:val="24"/>
        </w:rPr>
        <w:t>This could be because</w:t>
      </w:r>
      <w:r w:rsidR="003F3ECD" w:rsidRPr="000D5409">
        <w:rPr>
          <w:rFonts w:ascii="Times New Roman" w:hAnsi="Times New Roman" w:cs="Times New Roman"/>
          <w:sz w:val="24"/>
          <w:szCs w:val="24"/>
        </w:rPr>
        <w:t>, in our experience,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better-off families </w:t>
      </w:r>
      <w:r w:rsidR="00FB16C1" w:rsidRPr="000D5409">
        <w:rPr>
          <w:rFonts w:ascii="Times New Roman" w:hAnsi="Times New Roman" w:cs="Times New Roman"/>
          <w:sz w:val="24"/>
          <w:szCs w:val="24"/>
        </w:rPr>
        <w:t>were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 more likely to own rather than rent their </w:t>
      </w:r>
      <w:r w:rsidR="001A4E9E" w:rsidRPr="000D5409">
        <w:rPr>
          <w:rFonts w:ascii="Times New Roman" w:hAnsi="Times New Roman" w:cs="Times New Roman"/>
          <w:sz w:val="24"/>
          <w:szCs w:val="24"/>
        </w:rPr>
        <w:t>dwelling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 and therefore less likely to get moved out</w:t>
      </w:r>
      <w:r w:rsidR="004B2CF2">
        <w:rPr>
          <w:rFonts w:ascii="Times New Roman" w:hAnsi="Times New Roman" w:cs="Times New Roman"/>
          <w:sz w:val="24"/>
          <w:szCs w:val="24"/>
        </w:rPr>
        <w:t>,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 and </w:t>
      </w:r>
      <w:r w:rsidR="00FB16C1" w:rsidRPr="000D5409">
        <w:rPr>
          <w:rFonts w:ascii="Times New Roman" w:hAnsi="Times New Roman" w:cs="Times New Roman"/>
          <w:sz w:val="24"/>
          <w:szCs w:val="24"/>
        </w:rPr>
        <w:t>more likely to have a permanent mobile phone number</w:t>
      </w:r>
      <w:r w:rsidR="001B4CBD" w:rsidRPr="000D5409">
        <w:rPr>
          <w:rFonts w:ascii="Times New Roman" w:hAnsi="Times New Roman" w:cs="Times New Roman"/>
          <w:sz w:val="24"/>
          <w:szCs w:val="24"/>
        </w:rPr>
        <w:t xml:space="preserve">. </w:t>
      </w:r>
      <w:r w:rsidR="003C22FD">
        <w:rPr>
          <w:rFonts w:ascii="Times New Roman" w:hAnsi="Times New Roman" w:cs="Times New Roman"/>
          <w:sz w:val="24"/>
          <w:szCs w:val="24"/>
        </w:rPr>
        <w:t>However, SES did not differ between allocation groups and o</w:t>
      </w:r>
      <w:r w:rsidR="001A4E9E" w:rsidRPr="000D5409">
        <w:rPr>
          <w:rFonts w:ascii="Times New Roman" w:hAnsi="Times New Roman" w:cs="Times New Roman"/>
          <w:sz w:val="24"/>
          <w:szCs w:val="24"/>
        </w:rPr>
        <w:t xml:space="preserve">ur results were unchanged after adjusting for </w:t>
      </w:r>
      <w:r w:rsidRPr="000D5409">
        <w:rPr>
          <w:rFonts w:ascii="Times New Roman" w:hAnsi="Times New Roman" w:cs="Times New Roman"/>
          <w:sz w:val="24"/>
          <w:szCs w:val="24"/>
        </w:rPr>
        <w:t>maternal age</w:t>
      </w:r>
      <w:r w:rsidR="00996E24">
        <w:rPr>
          <w:rFonts w:ascii="Times New Roman" w:hAnsi="Times New Roman" w:cs="Times New Roman"/>
          <w:sz w:val="24"/>
          <w:szCs w:val="24"/>
        </w:rPr>
        <w:t xml:space="preserve"> and</w:t>
      </w:r>
      <w:r w:rsidRPr="000D5409">
        <w:rPr>
          <w:rFonts w:ascii="Times New Roman" w:hAnsi="Times New Roman" w:cs="Times New Roman"/>
          <w:sz w:val="24"/>
          <w:szCs w:val="24"/>
        </w:rPr>
        <w:t xml:space="preserve"> SES and other potential confounding factors</w:t>
      </w:r>
      <w:r w:rsidR="001B4CBD" w:rsidRPr="000D5409">
        <w:rPr>
          <w:rFonts w:ascii="Times New Roman" w:hAnsi="Times New Roman" w:cs="Times New Roman"/>
          <w:sz w:val="24"/>
          <w:szCs w:val="24"/>
        </w:rPr>
        <w:t>.</w:t>
      </w:r>
      <w:r w:rsidR="00714F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B9D34" w14:textId="77777777" w:rsidR="00387333" w:rsidRPr="000D5409" w:rsidRDefault="00387333" w:rsidP="00DB3EA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D5409">
        <w:rPr>
          <w:rFonts w:ascii="Times New Roman" w:hAnsi="Times New Roman" w:cs="Times New Roman"/>
          <w:i/>
          <w:sz w:val="24"/>
          <w:szCs w:val="24"/>
        </w:rPr>
        <w:t>Conclusions and implications</w:t>
      </w:r>
    </w:p>
    <w:p w14:paraId="336ABD2A" w14:textId="0B151A1B" w:rsidR="00387333" w:rsidRPr="000D5409" w:rsidRDefault="00573628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The intervention, a </w:t>
      </w:r>
      <w:r w:rsidR="00477FDA">
        <w:rPr>
          <w:rFonts w:ascii="Times New Roman" w:hAnsi="Times New Roman" w:cs="Times New Roman"/>
          <w:sz w:val="24"/>
          <w:szCs w:val="24"/>
        </w:rPr>
        <w:t xml:space="preserve">pre-conception and pregnancy </w:t>
      </w:r>
      <w:r w:rsidRPr="000D5409">
        <w:rPr>
          <w:rFonts w:ascii="Times New Roman" w:hAnsi="Times New Roman" w:cs="Times New Roman"/>
          <w:sz w:val="24"/>
          <w:szCs w:val="24"/>
        </w:rPr>
        <w:t xml:space="preserve">daily snack made from </w:t>
      </w:r>
      <w:r w:rsidR="00ED6E01" w:rsidRPr="000D5409">
        <w:rPr>
          <w:rFonts w:ascii="Times New Roman" w:hAnsi="Times New Roman" w:cs="Times New Roman"/>
          <w:sz w:val="24"/>
          <w:szCs w:val="24"/>
        </w:rPr>
        <w:t>micronutrient-rich local foods</w:t>
      </w:r>
      <w:r w:rsidR="00477FDA">
        <w:rPr>
          <w:rFonts w:ascii="Times New Roman" w:hAnsi="Times New Roman" w:cs="Times New Roman"/>
          <w:sz w:val="24"/>
          <w:szCs w:val="24"/>
        </w:rPr>
        <w:t>,</w:t>
      </w:r>
      <w:r w:rsidR="00ED6E01"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477FDA">
        <w:rPr>
          <w:rFonts w:ascii="Times New Roman" w:hAnsi="Times New Roman" w:cs="Times New Roman"/>
          <w:sz w:val="24"/>
          <w:szCs w:val="24"/>
        </w:rPr>
        <w:t xml:space="preserve">which increased birth weight and reduced the incidence of gestational diabetes </w:t>
      </w:r>
      <w:r w:rsidR="00ED6E01" w:rsidRPr="000D5409">
        <w:rPr>
          <w:rFonts w:ascii="Times New Roman" w:hAnsi="Times New Roman" w:cs="Times New Roman"/>
          <w:sz w:val="24"/>
          <w:szCs w:val="24"/>
        </w:rPr>
        <w:t xml:space="preserve">did not </w:t>
      </w:r>
      <w:r w:rsidRPr="000D5409">
        <w:rPr>
          <w:rFonts w:ascii="Times New Roman" w:hAnsi="Times New Roman" w:cs="Times New Roman"/>
          <w:sz w:val="24"/>
          <w:szCs w:val="24"/>
        </w:rPr>
        <w:t xml:space="preserve">alter the children’s </w:t>
      </w:r>
      <w:r w:rsidR="00ED6E01" w:rsidRPr="000D5409">
        <w:rPr>
          <w:rFonts w:ascii="Times New Roman" w:hAnsi="Times New Roman" w:cs="Times New Roman"/>
          <w:sz w:val="24"/>
          <w:szCs w:val="24"/>
        </w:rPr>
        <w:t>cardiometabolic risk markers</w:t>
      </w:r>
      <w:r w:rsidR="00477FDA">
        <w:rPr>
          <w:rFonts w:ascii="Times New Roman" w:hAnsi="Times New Roman" w:cs="Times New Roman"/>
          <w:sz w:val="24"/>
          <w:szCs w:val="24"/>
        </w:rPr>
        <w:t>. G</w:t>
      </w:r>
      <w:r w:rsidR="00582B05" w:rsidRPr="000D5409">
        <w:rPr>
          <w:rFonts w:ascii="Times New Roman" w:hAnsi="Times New Roman" w:cs="Times New Roman"/>
          <w:sz w:val="24"/>
          <w:szCs w:val="24"/>
        </w:rPr>
        <w:t xml:space="preserve">irls </w:t>
      </w:r>
      <w:r w:rsidR="00477FDA">
        <w:rPr>
          <w:rFonts w:ascii="Times New Roman" w:hAnsi="Times New Roman" w:cs="Times New Roman"/>
          <w:sz w:val="24"/>
          <w:szCs w:val="24"/>
        </w:rPr>
        <w:t xml:space="preserve">of mothers who started the intervention </w:t>
      </w:r>
      <w:r w:rsidR="00582B05" w:rsidRPr="000D5409">
        <w:rPr>
          <w:rFonts w:ascii="Times New Roman" w:hAnsi="Times New Roman" w:cs="Times New Roman"/>
          <w:sz w:val="24"/>
          <w:szCs w:val="24"/>
        </w:rPr>
        <w:t xml:space="preserve">more than 3 months before conception </w:t>
      </w:r>
      <w:r w:rsidR="00477FDA">
        <w:rPr>
          <w:rFonts w:ascii="Times New Roman" w:hAnsi="Times New Roman" w:cs="Times New Roman"/>
          <w:sz w:val="24"/>
          <w:szCs w:val="24"/>
        </w:rPr>
        <w:t xml:space="preserve">had a higher BMI, were less likely to </w:t>
      </w:r>
      <w:r w:rsidR="00E215B7">
        <w:rPr>
          <w:rFonts w:ascii="Times New Roman" w:hAnsi="Times New Roman" w:cs="Times New Roman"/>
          <w:sz w:val="24"/>
          <w:szCs w:val="24"/>
        </w:rPr>
        <w:t xml:space="preserve">be </w:t>
      </w:r>
      <w:r w:rsidR="00477FDA">
        <w:rPr>
          <w:rFonts w:ascii="Times New Roman" w:hAnsi="Times New Roman" w:cs="Times New Roman"/>
          <w:sz w:val="24"/>
          <w:szCs w:val="24"/>
        </w:rPr>
        <w:t xml:space="preserve">wasted, and </w:t>
      </w:r>
      <w:r w:rsidR="00582B05" w:rsidRPr="000D5409">
        <w:rPr>
          <w:rFonts w:ascii="Times New Roman" w:hAnsi="Times New Roman" w:cs="Times New Roman"/>
          <w:sz w:val="24"/>
          <w:szCs w:val="24"/>
        </w:rPr>
        <w:t xml:space="preserve">were more adipose. We do not know the significance of this for future health </w:t>
      </w:r>
      <w:r w:rsidR="00B30434">
        <w:rPr>
          <w:rFonts w:ascii="Times New Roman" w:hAnsi="Times New Roman" w:cs="Times New Roman"/>
          <w:sz w:val="24"/>
          <w:szCs w:val="24"/>
        </w:rPr>
        <w:t xml:space="preserve">outcomes </w:t>
      </w:r>
      <w:r w:rsidR="00582B05" w:rsidRPr="000D5409">
        <w:rPr>
          <w:rFonts w:ascii="Times New Roman" w:hAnsi="Times New Roman" w:cs="Times New Roman"/>
          <w:sz w:val="24"/>
          <w:szCs w:val="24"/>
        </w:rPr>
        <w:t>and will continue to follow up these children.</w:t>
      </w:r>
    </w:p>
    <w:p w14:paraId="20E7D60B" w14:textId="77777777" w:rsidR="000368EA" w:rsidRPr="000D5409" w:rsidRDefault="001314C5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14:paraId="790B190B" w14:textId="77777777" w:rsidR="001314C5" w:rsidRDefault="001314C5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We thank the </w:t>
      </w:r>
      <w:r w:rsidR="000E7448">
        <w:rPr>
          <w:rFonts w:ascii="Times New Roman" w:hAnsi="Times New Roman" w:cs="Times New Roman"/>
          <w:sz w:val="24"/>
          <w:szCs w:val="24"/>
        </w:rPr>
        <w:t xml:space="preserve">SARAS </w:t>
      </w:r>
      <w:r w:rsidRPr="000D5409">
        <w:rPr>
          <w:rFonts w:ascii="Times New Roman" w:hAnsi="Times New Roman" w:cs="Times New Roman"/>
          <w:sz w:val="24"/>
          <w:szCs w:val="24"/>
        </w:rPr>
        <w:t>parents and children</w:t>
      </w:r>
      <w:r w:rsidR="000E7448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and the community health workers</w:t>
      </w:r>
      <w:r w:rsidR="000E7448">
        <w:rPr>
          <w:rFonts w:ascii="Times New Roman" w:hAnsi="Times New Roman" w:cs="Times New Roman"/>
          <w:sz w:val="24"/>
          <w:szCs w:val="24"/>
        </w:rPr>
        <w:t>,</w:t>
      </w:r>
      <w:r w:rsidRPr="000D5409">
        <w:rPr>
          <w:rFonts w:ascii="Times New Roman" w:hAnsi="Times New Roman" w:cs="Times New Roman"/>
          <w:sz w:val="24"/>
          <w:szCs w:val="24"/>
        </w:rPr>
        <w:t xml:space="preserve"> an</w:t>
      </w:r>
      <w:r w:rsidR="000E7448">
        <w:rPr>
          <w:rFonts w:ascii="Times New Roman" w:hAnsi="Times New Roman" w:cs="Times New Roman"/>
          <w:sz w:val="24"/>
          <w:szCs w:val="24"/>
        </w:rPr>
        <w:t>d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="000E7448">
        <w:rPr>
          <w:rFonts w:ascii="Times New Roman" w:hAnsi="Times New Roman" w:cs="Times New Roman"/>
          <w:sz w:val="24"/>
          <w:szCs w:val="24"/>
        </w:rPr>
        <w:t>research/</w:t>
      </w:r>
      <w:r w:rsidRPr="000D5409">
        <w:rPr>
          <w:rFonts w:ascii="Times New Roman" w:hAnsi="Times New Roman" w:cs="Times New Roman"/>
          <w:sz w:val="24"/>
          <w:szCs w:val="24"/>
        </w:rPr>
        <w:t>laboratory staff</w:t>
      </w:r>
      <w:r w:rsidR="000E7448">
        <w:rPr>
          <w:rFonts w:ascii="Times New Roman" w:hAnsi="Times New Roman" w:cs="Times New Roman"/>
          <w:sz w:val="24"/>
          <w:szCs w:val="24"/>
        </w:rPr>
        <w:t xml:space="preserve"> who contributed to this study</w:t>
      </w:r>
      <w:r w:rsidRPr="000D5409">
        <w:rPr>
          <w:rFonts w:ascii="Times New Roman" w:hAnsi="Times New Roman" w:cs="Times New Roman"/>
          <w:sz w:val="24"/>
          <w:szCs w:val="24"/>
        </w:rPr>
        <w:t>.</w:t>
      </w:r>
    </w:p>
    <w:p w14:paraId="39CCABEA" w14:textId="77777777" w:rsidR="000D5409" w:rsidRPr="000D5409" w:rsidRDefault="000D5409" w:rsidP="000D54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lastRenderedPageBreak/>
        <w:t>Conflicts of interest:</w:t>
      </w:r>
      <w:r w:rsidRPr="000D5409">
        <w:rPr>
          <w:rFonts w:ascii="Times New Roman" w:hAnsi="Times New Roman" w:cs="Times New Roman"/>
          <w:sz w:val="24"/>
          <w:szCs w:val="24"/>
        </w:rPr>
        <w:t xml:space="preserve"> None of the authors has conflicts of interest to declare.</w:t>
      </w:r>
    </w:p>
    <w:p w14:paraId="572DF678" w14:textId="7726EE65" w:rsidR="00E422B8" w:rsidRDefault="001C4208" w:rsidP="001C42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11815">
        <w:rPr>
          <w:rFonts w:ascii="Times New Roman" w:hAnsi="Times New Roman" w:cs="Times New Roman"/>
          <w:b/>
          <w:sz w:val="24"/>
          <w:szCs w:val="24"/>
        </w:rPr>
        <w:t>Authors’ contributions:</w:t>
      </w:r>
      <w:r>
        <w:rPr>
          <w:rFonts w:ascii="Times New Roman" w:hAnsi="Times New Roman" w:cs="Times New Roman"/>
          <w:sz w:val="24"/>
          <w:szCs w:val="24"/>
        </w:rPr>
        <w:t xml:space="preserve"> The research was designed and overseen by CHDF, RDP, NB, BMM, AAJ</w:t>
      </w:r>
      <w:r w:rsidR="00411815">
        <w:rPr>
          <w:rFonts w:ascii="Times New Roman" w:hAnsi="Times New Roman" w:cs="Times New Roman"/>
          <w:sz w:val="24"/>
          <w:szCs w:val="24"/>
        </w:rPr>
        <w:t xml:space="preserve"> and KK</w:t>
      </w:r>
      <w:r>
        <w:rPr>
          <w:rFonts w:ascii="Times New Roman" w:hAnsi="Times New Roman" w:cs="Times New Roman"/>
          <w:sz w:val="24"/>
          <w:szCs w:val="24"/>
        </w:rPr>
        <w:t>. It was conducted by SAS, MG, HC, S</w:t>
      </w:r>
      <w:r w:rsidR="00E215B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K, DSB, DP, AK</w:t>
      </w:r>
      <w:r w:rsidR="00411815">
        <w:rPr>
          <w:rFonts w:ascii="Times New Roman" w:hAnsi="Times New Roman" w:cs="Times New Roman"/>
          <w:sz w:val="24"/>
          <w:szCs w:val="24"/>
        </w:rPr>
        <w:t>, HS and PJC</w:t>
      </w:r>
      <w:r>
        <w:rPr>
          <w:rFonts w:ascii="Times New Roman" w:hAnsi="Times New Roman" w:cs="Times New Roman"/>
          <w:sz w:val="24"/>
          <w:szCs w:val="24"/>
        </w:rPr>
        <w:t xml:space="preserve">. Statistical analysis was performed by MJ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manuscript was written by SAS and CHDF who have primary responsibility for its </w:t>
      </w:r>
      <w:r w:rsidRPr="00EC307B">
        <w:rPr>
          <w:rFonts w:ascii="Times New Roman" w:hAnsi="Times New Roman" w:cs="Times New Roman"/>
          <w:sz w:val="24"/>
          <w:szCs w:val="24"/>
        </w:rPr>
        <w:t>final content.</w:t>
      </w:r>
      <w:r w:rsidR="00346D21" w:rsidRPr="00EC307B">
        <w:rPr>
          <w:rFonts w:ascii="Times New Roman" w:hAnsi="Times New Roman" w:cs="Times New Roman"/>
          <w:sz w:val="24"/>
          <w:szCs w:val="24"/>
        </w:rPr>
        <w:t xml:space="preserve"> All authors read and approved the final version.</w:t>
      </w:r>
    </w:p>
    <w:p w14:paraId="7BEBFFA7" w14:textId="37FF4547" w:rsidR="000D5409" w:rsidRPr="000D5409" w:rsidRDefault="00E422B8" w:rsidP="001C420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22B8">
        <w:rPr>
          <w:rFonts w:ascii="Times New Roman" w:hAnsi="Times New Roman" w:cs="Times New Roman"/>
          <w:b/>
          <w:bCs/>
          <w:sz w:val="24"/>
          <w:szCs w:val="24"/>
        </w:rPr>
        <w:t>Data sharing:</w:t>
      </w:r>
      <w:r w:rsidRPr="00E422B8">
        <w:rPr>
          <w:rFonts w:ascii="Times New Roman" w:hAnsi="Times New Roman" w:cs="Times New Roman"/>
          <w:sz w:val="24"/>
          <w:szCs w:val="24"/>
        </w:rPr>
        <w:t xml:space="preserve"> Data described in the manuscript, code book, and analytic code will be made available upon request pending </w:t>
      </w:r>
      <w:r>
        <w:rPr>
          <w:rFonts w:ascii="Times New Roman" w:hAnsi="Times New Roman" w:cs="Times New Roman"/>
          <w:sz w:val="24"/>
          <w:szCs w:val="24"/>
        </w:rPr>
        <w:t xml:space="preserve">application and </w:t>
      </w:r>
      <w:r w:rsidRPr="00E422B8">
        <w:rPr>
          <w:rFonts w:ascii="Times New Roman" w:hAnsi="Times New Roman" w:cs="Times New Roman"/>
          <w:sz w:val="24"/>
          <w:szCs w:val="24"/>
        </w:rPr>
        <w:t>approval.</w:t>
      </w:r>
    </w:p>
    <w:p w14:paraId="27BBAD18" w14:textId="77777777" w:rsidR="00040321" w:rsidRPr="000D5409" w:rsidRDefault="00040321" w:rsidP="00DB3EA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t>Figures</w:t>
      </w:r>
    </w:p>
    <w:p w14:paraId="65EC3C45" w14:textId="1B97B043" w:rsidR="00525571" w:rsidRPr="000D5409" w:rsidRDefault="00040321" w:rsidP="00DB3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Figure 1: </w:t>
      </w:r>
      <w:r w:rsidR="00223469">
        <w:rPr>
          <w:rFonts w:ascii="Times New Roman" w:hAnsi="Times New Roman" w:cs="Times New Roman"/>
          <w:sz w:val="24"/>
          <w:szCs w:val="24"/>
        </w:rPr>
        <w:t>Participant flowchart</w:t>
      </w:r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11901" w14:textId="043230E4" w:rsidR="00423AA1" w:rsidRPr="000D5409" w:rsidRDefault="000368EA">
      <w:pPr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Figure 2: Kernel density plot of </w:t>
      </w:r>
      <w:r w:rsidR="00573628" w:rsidRPr="000D5409">
        <w:rPr>
          <w:rFonts w:ascii="Times New Roman" w:hAnsi="Times New Roman" w:cs="Times New Roman"/>
          <w:sz w:val="24"/>
          <w:szCs w:val="24"/>
        </w:rPr>
        <w:t xml:space="preserve">fat mass </w:t>
      </w:r>
      <w:r w:rsidR="00E422B8">
        <w:rPr>
          <w:rFonts w:ascii="Times New Roman" w:hAnsi="Times New Roman" w:cs="Times New Roman"/>
          <w:sz w:val="24"/>
          <w:szCs w:val="24"/>
        </w:rPr>
        <w:t xml:space="preserve">and fat mass index </w:t>
      </w:r>
      <w:r w:rsidR="00573628" w:rsidRPr="000D5409">
        <w:rPr>
          <w:rFonts w:ascii="Times New Roman" w:hAnsi="Times New Roman" w:cs="Times New Roman"/>
          <w:sz w:val="24"/>
          <w:szCs w:val="24"/>
        </w:rPr>
        <w:t>by intervention group</w:t>
      </w:r>
      <w:r w:rsidRPr="000D5409">
        <w:rPr>
          <w:rFonts w:ascii="Times New Roman" w:hAnsi="Times New Roman" w:cs="Times New Roman"/>
          <w:sz w:val="24"/>
          <w:szCs w:val="24"/>
        </w:rPr>
        <w:t xml:space="preserve"> in girls</w:t>
      </w:r>
      <w:r w:rsidR="00573628" w:rsidRPr="000D5409">
        <w:rPr>
          <w:rFonts w:ascii="Times New Roman" w:hAnsi="Times New Roman" w:cs="Times New Roman"/>
          <w:sz w:val="24"/>
          <w:szCs w:val="24"/>
        </w:rPr>
        <w:t xml:space="preserve"> and boys</w:t>
      </w:r>
      <w:r w:rsidR="00423AA1" w:rsidRPr="000D5409">
        <w:rPr>
          <w:rFonts w:ascii="Times New Roman" w:hAnsi="Times New Roman" w:cs="Times New Roman"/>
          <w:sz w:val="24"/>
          <w:szCs w:val="24"/>
        </w:rPr>
        <w:br w:type="page"/>
      </w:r>
    </w:p>
    <w:p w14:paraId="1AB91175" w14:textId="77777777" w:rsidR="002E1530" w:rsidRPr="000D5409" w:rsidRDefault="002E1530" w:rsidP="002E153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D5409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48DF8407" w14:textId="77777777" w:rsidR="002E1530" w:rsidRPr="000D5409" w:rsidRDefault="002E1530" w:rsidP="000A5AA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Roth GA, Mensah GA, Johnson CO, Addolorato G,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Ammirati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Baddour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LM </w:t>
      </w:r>
      <w:proofErr w:type="spellStart"/>
      <w:r w:rsidR="000A5AA4" w:rsidRPr="000A5AA4">
        <w:rPr>
          <w:rFonts w:ascii="Times New Roman" w:hAnsi="Times New Roman" w:cs="Times New Roman"/>
          <w:sz w:val="24"/>
          <w:szCs w:val="24"/>
        </w:rPr>
        <w:t>Barengo</w:t>
      </w:r>
      <w:proofErr w:type="spellEnd"/>
      <w:r w:rsidR="000A5AA4" w:rsidRPr="000A5AA4">
        <w:rPr>
          <w:rFonts w:ascii="Times New Roman" w:hAnsi="Times New Roman" w:cs="Times New Roman"/>
          <w:sz w:val="24"/>
          <w:szCs w:val="24"/>
        </w:rPr>
        <w:t xml:space="preserve"> NC, Beaton AZ, Benjamin EJ, </w:t>
      </w:r>
      <w:proofErr w:type="spellStart"/>
      <w:r w:rsidR="000A5AA4" w:rsidRPr="000A5AA4">
        <w:rPr>
          <w:rFonts w:ascii="Times New Roman" w:hAnsi="Times New Roman" w:cs="Times New Roman"/>
          <w:sz w:val="24"/>
          <w:szCs w:val="24"/>
        </w:rPr>
        <w:t>Benziger</w:t>
      </w:r>
      <w:proofErr w:type="spellEnd"/>
      <w:r w:rsidR="000A5AA4" w:rsidRPr="000A5AA4">
        <w:rPr>
          <w:rFonts w:ascii="Times New Roman" w:hAnsi="Times New Roman" w:cs="Times New Roman"/>
          <w:sz w:val="24"/>
          <w:szCs w:val="24"/>
        </w:rPr>
        <w:t xml:space="preserve"> CP </w:t>
      </w:r>
      <w:r w:rsidRPr="000D5409">
        <w:rPr>
          <w:rFonts w:ascii="Times New Roman" w:hAnsi="Times New Roman" w:cs="Times New Roman"/>
          <w:sz w:val="24"/>
          <w:szCs w:val="24"/>
        </w:rPr>
        <w:t xml:space="preserve">et al. Global Burden of Cardiovascular Diseases and Risk Factors, 1990–2019; update From the GBD 2019 Study.  J Am Coll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Cardiol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2020; 76: 2982–3021. </w:t>
      </w:r>
    </w:p>
    <w:p w14:paraId="41D8E82B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NCD Risk Factor Collaboration (NCD-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RisC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). Worldwide trends in diabetes since 1980: a pooled analysis of 751 population-based studies with 4·4 million participants Lancet 2016; 387: 1513–30.</w:t>
      </w:r>
    </w:p>
    <w:p w14:paraId="394F9B7A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International Diabetes Federation Diabetes Atlas, 9</w:t>
      </w:r>
      <w:r w:rsidRPr="000D54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D5409">
        <w:rPr>
          <w:rFonts w:ascii="Times New Roman" w:hAnsi="Times New Roman" w:cs="Times New Roman"/>
          <w:sz w:val="24"/>
          <w:szCs w:val="24"/>
        </w:rPr>
        <w:t xml:space="preserve"> Edition, 2019; </w:t>
      </w:r>
      <w:hyperlink r:id="rId10" w:history="1">
        <w:r w:rsidRPr="000D5409">
          <w:rPr>
            <w:rStyle w:val="Hyperlink"/>
            <w:rFonts w:ascii="Times New Roman" w:hAnsi="Times New Roman" w:cs="Times New Roman"/>
            <w:sz w:val="24"/>
            <w:szCs w:val="24"/>
          </w:rPr>
          <w:t>www.diabetetesatlas.org</w:t>
        </w:r>
      </w:hyperlink>
      <w:r w:rsidRPr="000D5409">
        <w:rPr>
          <w:rFonts w:ascii="Times New Roman" w:hAnsi="Times New Roman" w:cs="Times New Roman"/>
          <w:sz w:val="24"/>
          <w:szCs w:val="24"/>
        </w:rPr>
        <w:t xml:space="preserve"> (accessed March 3</w:t>
      </w:r>
      <w:r w:rsidRPr="000D540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 xml:space="preserve"> 2021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).</w:t>
      </w:r>
    </w:p>
    <w:p w14:paraId="3E0C79B4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Barker DJ, Winter PD, Osmond C, Margetts B, Simmonds SJ. Weight in infancy and death from ischaemic heart disease. Lancet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1989;2:577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-80.</w:t>
      </w:r>
    </w:p>
    <w:p w14:paraId="7FA5B4D2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Hales CN, Barker DJP, Clark PMS, Cox LJ, Fall CHD.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and infant growth and impaired glucose tolerance at age 64 years. BMJ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1991;303:1019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-22.</w:t>
      </w:r>
    </w:p>
    <w:p w14:paraId="1316D29B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2C5">
        <w:rPr>
          <w:rFonts w:ascii="Times New Roman" w:hAnsi="Times New Roman" w:cs="Times New Roman"/>
          <w:sz w:val="24"/>
          <w:szCs w:val="24"/>
          <w:lang w:val="nl-NL"/>
        </w:rPr>
        <w:t xml:space="preserve">Barker DJ, Gluckman PD, Godfrey KM, Harding JE, Owens JA, Robinson JS.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Fetal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nutrition and cardiovascular disease in adult life. Lancet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1993;341:938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-41.</w:t>
      </w:r>
    </w:p>
    <w:p w14:paraId="6D9A3097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Hales CN, Barker DJ. Type 2 (non-insulin-dependent) diabetes mellitus: the thrifty phenotype hypothesis.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Diabetologia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1992;35:595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-601.</w:t>
      </w:r>
    </w:p>
    <w:p w14:paraId="4F46F81B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Eriksson JG,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Forsén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Tuomilehto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J, Osmond C, Barker DJ. Early growth and coronary heart disease in later life: longitudinal study. BMJ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2001;322:949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-53. </w:t>
      </w:r>
    </w:p>
    <w:p w14:paraId="70A90955" w14:textId="5E501515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Wells JC,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Sawaya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AL,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Wibaek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Mwangome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Poullas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Yajnik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CS,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Demaio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A. The double burden of malnutrition: aetiological pathways and consequences for health. Lancet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202</w:t>
      </w:r>
      <w:r w:rsidR="00B268CA">
        <w:rPr>
          <w:rFonts w:ascii="Times New Roman" w:hAnsi="Times New Roman" w:cs="Times New Roman"/>
          <w:sz w:val="24"/>
          <w:szCs w:val="24"/>
        </w:rPr>
        <w:t>0</w:t>
      </w:r>
      <w:r w:rsidRPr="000D5409">
        <w:rPr>
          <w:rFonts w:ascii="Times New Roman" w:hAnsi="Times New Roman" w:cs="Times New Roman"/>
          <w:sz w:val="24"/>
          <w:szCs w:val="24"/>
        </w:rPr>
        <w:t>;395:75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-88. </w:t>
      </w:r>
    </w:p>
    <w:p w14:paraId="1FD806CE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Edwards LJ, Coulter CL, Symonds ME, McMillen IC. Prenatal undernutrition, glucocorticoids and the programming of adult hypertension. Clin Exp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r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Physiol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2001;28:938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-41. </w:t>
      </w:r>
    </w:p>
    <w:p w14:paraId="3D89C94E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Fernandez-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Twinn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Hjort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L, Novakovic B,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Ozanne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Saffery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R. Intrauterine programming of obesity and type 2 diabetes.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Diabetologia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2019;62:1789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-1801. </w:t>
      </w:r>
    </w:p>
    <w:p w14:paraId="69FC7F37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Ceesay SM, Prentice AM, Cole TJ,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Foord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F, Weaver LT,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Poskitt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EM, Whitehead RG. Effects on birth weight and perinatal mortality of maternal dietary supplements in rural Gambia: 5 year randomised controlled trial. BMJ 1997;315(7111):786-90.</w:t>
      </w:r>
    </w:p>
    <w:p w14:paraId="16A93E92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>Fall CHD, Fisher DJ, Osmond C, Margetts BM and the Maternal Micronutrient Supplementation Study Group (MMSSG). Multiple micronutrient supplementation during pregnancy in low-income countries: a meta-analysis of effects on birth size and length of gestation. Food and Nutrition Bulletin 2009; 30: 533-46.</w:t>
      </w:r>
    </w:p>
    <w:p w14:paraId="75D2157E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Vaidya A, Saville N, Shrestha BP, Costello AM,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Manandhar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Osrin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D. Effects of antenatal multiple micronutrient supplementation on children's weight and size at 2 years of age in Nepal: follow-up of a double-blind randomised controlled trial.  Lancet 2008;371(9611):492-9.  </w:t>
      </w:r>
    </w:p>
    <w:p w14:paraId="178F744B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2C5">
        <w:rPr>
          <w:rFonts w:ascii="Times New Roman" w:hAnsi="Times New Roman" w:cs="Times New Roman"/>
          <w:sz w:val="24"/>
          <w:szCs w:val="24"/>
          <w:lang w:val="de-DE"/>
        </w:rPr>
        <w:t xml:space="preserve">Ekström E-C, Lindström E, Raqib R, El Arifeen S, Basu S, Brismar K, Selling K, Persson L-A.  </w:t>
      </w:r>
      <w:r w:rsidRPr="000D5409">
        <w:rPr>
          <w:rFonts w:ascii="Times New Roman" w:hAnsi="Times New Roman" w:cs="Times New Roman"/>
          <w:sz w:val="24"/>
          <w:szCs w:val="24"/>
        </w:rPr>
        <w:t xml:space="preserve">Effects of prenatal micronutrient and early food supplementation on metabolic status of the offspring at 4.5 years of age. The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MINIMat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randomized trial in rural Bangladesh. Int J Epidemiol 2016;45(5):1656-1667.   </w:t>
      </w:r>
    </w:p>
    <w:p w14:paraId="756D1BE9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Kinra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Rameshwar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Sarma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KV,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Ghafoorunissa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Mendu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VVR, Ravikumar R, Mohan V, Wilkinson IB, Cockcroft JR, Davey Smith G, Ben-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Shlomo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Y. Effect of integration of supplemental nutrition with public health programmes in pregnancy and early childhood on cardiovascular risk in rural Indian adolescents: long term follow-up of Hyderabad nutrition trial. BMJ 2008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337:a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605.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: 10.1136/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bmj.a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605. </w:t>
      </w:r>
    </w:p>
    <w:p w14:paraId="75D4C276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Stewart CP, Christian P, Schulze KJ, Leclerq SC, West Jr KP,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Khatry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SK. Antenatal micronutrient supplementation reduces metabolic syndrome in 6- to 8-year-old </w:t>
      </w:r>
      <w:r w:rsidRPr="000D5409">
        <w:rPr>
          <w:rFonts w:ascii="Times New Roman" w:hAnsi="Times New Roman" w:cs="Times New Roman"/>
          <w:sz w:val="24"/>
          <w:szCs w:val="24"/>
        </w:rPr>
        <w:lastRenderedPageBreak/>
        <w:t>children in rural Nepal. J Nutr 2009;139(8):1575-81.</w:t>
      </w:r>
    </w:p>
    <w:p w14:paraId="7E351CC7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Stewart CP, Christian P,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LeClerq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SC, West Jr KP,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Khatry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SK. Antenatal supplementation with folic acid + iron + zinc improves linear growth and reduces peripheral adiposity in school-age children in rural Nepal. Am J Clin Nutr 2009;90(1):132-40. </w:t>
      </w:r>
    </w:p>
    <w:p w14:paraId="569DFE7F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Devakumar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Chaube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SS, Wells JCK, Saville NM, Ayres JG,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Manandhar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DS, Costello 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Osrin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D.  Effect of antenatal multiple micronutrient supplementation on anthropometry and blood pressure in mid-childhood in Nepal: follow-up of a double-blind randomised controlled trial. Lancet Glob Health 2014;2(11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654-63. 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: 10.1016/S2214-109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X(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14)70314-6.</w:t>
      </w:r>
    </w:p>
    <w:p w14:paraId="06391FE3" w14:textId="0689701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Kinra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Gregson J, Prabhakaran P, Gupta V, Walia GK,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Bhogadi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Gupta R, Aggarwal A, Mallinson PAC, Kulkarni </w:t>
      </w:r>
      <w:r w:rsidR="000A5AA4">
        <w:rPr>
          <w:rFonts w:ascii="Times New Roman" w:hAnsi="Times New Roman" w:cs="Times New Roman"/>
          <w:sz w:val="24"/>
          <w:szCs w:val="24"/>
        </w:rPr>
        <w:t>B et al</w:t>
      </w:r>
      <w:r w:rsidRPr="000D5409">
        <w:rPr>
          <w:rFonts w:ascii="Times New Roman" w:hAnsi="Times New Roman" w:cs="Times New Roman"/>
          <w:sz w:val="24"/>
          <w:szCs w:val="24"/>
        </w:rPr>
        <w:t>. Effect of supplemental nutrition in pregnancy on offspring's risk of cardiovascular disease in young adulthood: Long-term follow-up of a cluster trial from India.  PLoS Med 2020;17(7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1003183. 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: 10.1371/journal.pmed.1003183.</w:t>
      </w:r>
    </w:p>
    <w:p w14:paraId="58890175" w14:textId="22B74E16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Hawkesworth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Walker CG,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Sawo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Y, Fulford AJC, Jarjou LMA, Goldberg GR, Prentice A, Prentice AM, Moore SE. Nutritional supplementation during pregnancy and offspring cardiovascular disease risk in The Gambia. Am J Clin Nutr 2011 94(6 Suppl):1853S-1860S.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: 10.3945/ajcn.110.000877.</w:t>
      </w:r>
    </w:p>
    <w:p w14:paraId="1B09D5F9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Hawkesworth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Wagatsuma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Y, Kahn AI,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Hawlader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MDH, Fulford AJC, El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Arifeen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Persson L-A, Moore SE. Combined food and micronutrient supplements during pregnancy have limited impact on child blood pressure and kidney function in rural Bangladesh. J Nutr 2013;143(5):728-34.  </w:t>
      </w:r>
    </w:p>
    <w:p w14:paraId="63627D95" w14:textId="77777777" w:rsidR="002E1530" w:rsidRPr="000D5409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Lillycrop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KA, Burdge GC. Epigenetic mechanisms linking early nutrition to long term health. Best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Res Clin Endocrinol Metab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2012;26:667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-76.</w:t>
      </w:r>
    </w:p>
    <w:p w14:paraId="5478ABF2" w14:textId="27CB3FB4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lastRenderedPageBreak/>
        <w:t>Potdar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SA, Gandhi M, Kehoe SH, Brown N, Sane H,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Dayama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M, Jha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Lawande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A, Coakley PJ</w:t>
      </w:r>
      <w:r w:rsidR="000A5AA4">
        <w:rPr>
          <w:rFonts w:ascii="Times New Roman" w:hAnsi="Times New Roman" w:cs="Times New Roman"/>
          <w:sz w:val="24"/>
          <w:szCs w:val="24"/>
        </w:rPr>
        <w:t xml:space="preserve"> et al</w:t>
      </w:r>
      <w:r w:rsidRPr="000D5409">
        <w:rPr>
          <w:rFonts w:ascii="Times New Roman" w:hAnsi="Times New Roman" w:cs="Times New Roman"/>
          <w:sz w:val="24"/>
          <w:szCs w:val="24"/>
        </w:rPr>
        <w:t>. Improving women’s diet quality pre-conceptionally and during gestation: effects on birth weight and prevalence of LBW; a randomized controlled efficacy trial in India (Mumbai Maternal Nutrition Project). Am J Clin Nutr 2014; 100: 1257-68.</w:t>
      </w:r>
    </w:p>
    <w:p w14:paraId="3469558E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Potdar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RD, Gandhi M, Kehoe SH, Brown N, Sane H, Coakley PJ, Marley-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Zagar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E, Chopra H,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Shivshankaran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</w:t>
      </w:r>
      <w:r w:rsidR="000A5AA4">
        <w:rPr>
          <w:rFonts w:ascii="Times New Roman" w:hAnsi="Times New Roman" w:cs="Times New Roman"/>
          <w:sz w:val="24"/>
          <w:szCs w:val="24"/>
        </w:rPr>
        <w:t xml:space="preserve"> et al</w:t>
      </w:r>
      <w:r w:rsidRPr="000D5409">
        <w:rPr>
          <w:rFonts w:ascii="Times New Roman" w:hAnsi="Times New Roman" w:cs="Times New Roman"/>
          <w:sz w:val="24"/>
          <w:szCs w:val="24"/>
        </w:rPr>
        <w:t xml:space="preserve">. A daily snack containing green leafy vegetables, fruit and milk before and during pregnancy prevented gestational diabetes in a randomized controlled trial in Mumbai, India. J Nutr 2016; 146:1453S-60S. </w:t>
      </w:r>
    </w:p>
    <w:p w14:paraId="4803FEFA" w14:textId="77777777" w:rsidR="002E1530" w:rsidRPr="00EC307B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Shivshankaran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Gurumurthy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Kehoe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Chheda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PS, Margetts BM, Muley-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Lotankar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P, Agarwal A, Brown N,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Taskar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V</w:t>
      </w:r>
      <w:r w:rsidR="000A5AA4">
        <w:rPr>
          <w:rFonts w:ascii="Times New Roman" w:hAnsi="Times New Roman" w:cs="Times New Roman"/>
          <w:sz w:val="24"/>
          <w:szCs w:val="24"/>
        </w:rPr>
        <w:t xml:space="preserve"> et al</w:t>
      </w:r>
      <w:r w:rsidRPr="000D5409">
        <w:rPr>
          <w:rFonts w:ascii="Times New Roman" w:hAnsi="Times New Roman" w:cs="Times New Roman"/>
          <w:sz w:val="24"/>
          <w:szCs w:val="24"/>
        </w:rPr>
        <w:t xml:space="preserve">. (2011) Developing micronutrient-rich snacks for pre-conception and antenatal health: the Mumbai Maternal Nutrition Project (MMNP). In: Thompson B, Amoroso L (eds) Combating Micronutrient Deficiencies: Food-based Approaches. CAB International, Wallingford, UK/Food and Agriculture Organization of the United Nations, Rome, pp. 214–223. </w:t>
      </w:r>
      <w:r w:rsidRPr="00EC307B">
        <w:rPr>
          <w:rFonts w:ascii="Times New Roman" w:hAnsi="Times New Roman" w:cs="Times New Roman"/>
          <w:sz w:val="24"/>
          <w:szCs w:val="24"/>
        </w:rPr>
        <w:t>Chapter 12 (</w:t>
      </w:r>
      <w:hyperlink r:id="rId11" w:history="1">
        <w:r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http://www.fao.org/docrep/013/am027e/am027e00.pdf</w:t>
        </w:r>
      </w:hyperlink>
      <w:r w:rsidRPr="00EC307B">
        <w:rPr>
          <w:rFonts w:ascii="Times New Roman" w:hAnsi="Times New Roman" w:cs="Times New Roman"/>
          <w:sz w:val="24"/>
          <w:szCs w:val="24"/>
        </w:rPr>
        <w:t>).</w:t>
      </w:r>
    </w:p>
    <w:p w14:paraId="1F2FDD1F" w14:textId="401B1DF4" w:rsidR="00FD531E" w:rsidRPr="00EC307B" w:rsidRDefault="00FD531E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>World Health Organization. Vitamin and mineral requirements in human nutrition. Joint FAO/WHO Expert Consultation on Human Vitamin and Mineral Requirements. 2nd ed. Geneva, Switzerland: World Health Organization, 2004.</w:t>
      </w:r>
    </w:p>
    <w:p w14:paraId="6B58EF82" w14:textId="1AE39679" w:rsidR="00FD531E" w:rsidRPr="00EC307B" w:rsidRDefault="00FD531E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>Government of India. Guidelines for control of iron deficiency anaemia; national iron+ initiative: towards infinite potential in an anaemia free India. National Rural Health Mission, Adolescent Division, Ministry of Health and Family Welfare, Government of India, 2013.</w:t>
      </w:r>
    </w:p>
    <w:p w14:paraId="2810730E" w14:textId="75CD2BA9" w:rsidR="00BE3786" w:rsidRPr="00EC307B" w:rsidRDefault="00BE3786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>University of Oxford</w:t>
      </w:r>
      <w:r w:rsidR="00431CA4" w:rsidRPr="00EC307B">
        <w:rPr>
          <w:rFonts w:ascii="Times New Roman" w:hAnsi="Times New Roman" w:cs="Times New Roman"/>
          <w:sz w:val="24"/>
          <w:szCs w:val="24"/>
        </w:rPr>
        <w:t>.</w:t>
      </w:r>
      <w:r w:rsidRPr="00EC307B">
        <w:rPr>
          <w:rFonts w:ascii="Times New Roman" w:hAnsi="Times New Roman" w:cs="Times New Roman"/>
          <w:sz w:val="24"/>
          <w:szCs w:val="24"/>
        </w:rPr>
        <w:t xml:space="preserve"> iHOMA2 (interactive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HOmeostatsis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Model Assessment) </w:t>
      </w:r>
      <w:r w:rsidR="00431CA4" w:rsidRPr="00EC307B">
        <w:rPr>
          <w:rFonts w:ascii="Times New Roman" w:hAnsi="Times New Roman" w:cs="Times New Roman"/>
          <w:sz w:val="24"/>
          <w:szCs w:val="24"/>
        </w:rPr>
        <w:t xml:space="preserve">online </w:t>
      </w:r>
      <w:r w:rsidRPr="00EC307B">
        <w:rPr>
          <w:rFonts w:ascii="Times New Roman" w:hAnsi="Times New Roman" w:cs="Times New Roman"/>
          <w:sz w:val="24"/>
          <w:szCs w:val="24"/>
        </w:rPr>
        <w:lastRenderedPageBreak/>
        <w:t xml:space="preserve">calculator:  </w:t>
      </w:r>
      <w:hyperlink r:id="rId12" w:history="1">
        <w:r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https://www.phc.ox.ac.uk/research/technology-outputs/ihoma2</w:t>
        </w:r>
      </w:hyperlink>
      <w:r w:rsidR="00431CA4" w:rsidRPr="00EC307B">
        <w:rPr>
          <w:rFonts w:ascii="Times New Roman" w:hAnsi="Times New Roman" w:cs="Times New Roman"/>
          <w:sz w:val="24"/>
          <w:szCs w:val="24"/>
        </w:rPr>
        <w:t xml:space="preserve"> last accessed 17th December 2021.</w:t>
      </w:r>
    </w:p>
    <w:p w14:paraId="7670E67B" w14:textId="18721B71" w:rsidR="002E1530" w:rsidRPr="00EC307B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>International Institute for Population sciences (IIPS) and Operations Research Centre (ORC) Macro 2001 (1998-99). National Family Health survey (NFHS-2), India. Maharashtra Mumbai: IIPS; 2001.</w:t>
      </w:r>
    </w:p>
    <w:p w14:paraId="6C938C80" w14:textId="3439046A" w:rsidR="00BE3786" w:rsidRPr="00EC307B" w:rsidRDefault="00BE3786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>W</w:t>
      </w:r>
      <w:r w:rsidR="00431CA4" w:rsidRPr="00EC307B">
        <w:rPr>
          <w:rFonts w:ascii="Times New Roman" w:hAnsi="Times New Roman" w:cs="Times New Roman"/>
          <w:sz w:val="24"/>
          <w:szCs w:val="24"/>
        </w:rPr>
        <w:t xml:space="preserve">orld </w:t>
      </w:r>
      <w:r w:rsidRPr="00EC307B">
        <w:rPr>
          <w:rFonts w:ascii="Times New Roman" w:hAnsi="Times New Roman" w:cs="Times New Roman"/>
          <w:sz w:val="24"/>
          <w:szCs w:val="24"/>
        </w:rPr>
        <w:t>H</w:t>
      </w:r>
      <w:r w:rsidR="00431CA4" w:rsidRPr="00EC307B">
        <w:rPr>
          <w:rFonts w:ascii="Times New Roman" w:hAnsi="Times New Roman" w:cs="Times New Roman"/>
          <w:sz w:val="24"/>
          <w:szCs w:val="24"/>
        </w:rPr>
        <w:t xml:space="preserve">ealth </w:t>
      </w:r>
      <w:r w:rsidRPr="00EC307B">
        <w:rPr>
          <w:rFonts w:ascii="Times New Roman" w:hAnsi="Times New Roman" w:cs="Times New Roman"/>
          <w:sz w:val="24"/>
          <w:szCs w:val="24"/>
        </w:rPr>
        <w:t>O</w:t>
      </w:r>
      <w:r w:rsidR="00431CA4" w:rsidRPr="00EC307B">
        <w:rPr>
          <w:rFonts w:ascii="Times New Roman" w:hAnsi="Times New Roman" w:cs="Times New Roman"/>
          <w:sz w:val="24"/>
          <w:szCs w:val="24"/>
        </w:rPr>
        <w:t>rganization.</w:t>
      </w:r>
      <w:r w:rsidRPr="00EC307B">
        <w:rPr>
          <w:rFonts w:ascii="Times New Roman" w:hAnsi="Times New Roman" w:cs="Times New Roman"/>
          <w:sz w:val="24"/>
          <w:szCs w:val="24"/>
        </w:rPr>
        <w:t xml:space="preserve"> Child growth standards. </w:t>
      </w:r>
      <w:hyperlink r:id="rId13" w:history="1">
        <w:r w:rsidR="00431CA4"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https://www.who.int/tools/child-growth-standards</w:t>
        </w:r>
      </w:hyperlink>
      <w:r w:rsidR="00431CA4" w:rsidRPr="00EC307B">
        <w:rPr>
          <w:rFonts w:ascii="Times New Roman" w:hAnsi="Times New Roman" w:cs="Times New Roman"/>
          <w:sz w:val="24"/>
          <w:szCs w:val="24"/>
        </w:rPr>
        <w:t xml:space="preserve"> </w:t>
      </w:r>
      <w:r w:rsidRPr="00EC307B">
        <w:rPr>
          <w:rFonts w:ascii="Times New Roman" w:hAnsi="Times New Roman" w:cs="Times New Roman"/>
          <w:sz w:val="24"/>
          <w:szCs w:val="24"/>
        </w:rPr>
        <w:t>last accessed 17th December 2021.</w:t>
      </w:r>
    </w:p>
    <w:p w14:paraId="0A6B2DCE" w14:textId="7A26D2D2" w:rsidR="00431CA4" w:rsidRPr="00EC307B" w:rsidRDefault="00431CA4" w:rsidP="000A5AA4">
      <w:pPr>
        <w:pStyle w:val="ListParagraph"/>
        <w:widowControl w:val="0"/>
        <w:numPr>
          <w:ilvl w:val="0"/>
          <w:numId w:val="4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 xml:space="preserve">WHO fact sheet on Overweight and obesity. </w:t>
      </w:r>
      <w:hyperlink r:id="rId14" w:history="1">
        <w:r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https://www.who.int/news-room/fact-sheets/detail/obesity-and-overweight</w:t>
        </w:r>
      </w:hyperlink>
      <w:r w:rsidRPr="00EC307B">
        <w:rPr>
          <w:rFonts w:ascii="Times New Roman" w:hAnsi="Times New Roman" w:cs="Times New Roman"/>
          <w:sz w:val="24"/>
          <w:szCs w:val="24"/>
        </w:rPr>
        <w:t xml:space="preserve"> last accessed 17th December 2021.</w:t>
      </w:r>
    </w:p>
    <w:p w14:paraId="3E72AA84" w14:textId="039B5836" w:rsidR="007D5C75" w:rsidRPr="00EC307B" w:rsidRDefault="007D5C75" w:rsidP="007D5C75">
      <w:pPr>
        <w:pStyle w:val="ListParagraph"/>
        <w:widowControl w:val="0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307B">
        <w:rPr>
          <w:rFonts w:ascii="Times New Roman" w:hAnsi="Times New Roman" w:cs="Times New Roman"/>
          <w:sz w:val="24"/>
          <w:szCs w:val="24"/>
        </w:rPr>
        <w:t>StataCorp</w:t>
      </w:r>
      <w:proofErr w:type="spellEnd"/>
      <w:r w:rsidR="00461271" w:rsidRPr="00EC307B">
        <w:rPr>
          <w:rFonts w:ascii="Times New Roman" w:hAnsi="Times New Roman" w:cs="Times New Roman"/>
          <w:sz w:val="24"/>
          <w:szCs w:val="24"/>
        </w:rPr>
        <w:t xml:space="preserve"> (2019)</w:t>
      </w:r>
      <w:r w:rsidRPr="00EC307B">
        <w:rPr>
          <w:rFonts w:ascii="Times New Roman" w:hAnsi="Times New Roman" w:cs="Times New Roman"/>
          <w:sz w:val="24"/>
          <w:szCs w:val="24"/>
        </w:rPr>
        <w:t xml:space="preserve">. Stata Statistical Software: Release 16. College Station, TX: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StataCorp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LLC.</w:t>
      </w:r>
      <w:r w:rsidR="00461271" w:rsidRPr="00EC307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461271"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https://www.stata.com/</w:t>
        </w:r>
      </w:hyperlink>
      <w:r w:rsidR="00461271" w:rsidRPr="00EC307B">
        <w:rPr>
          <w:rFonts w:ascii="Times New Roman" w:hAnsi="Times New Roman" w:cs="Times New Roman"/>
          <w:sz w:val="24"/>
          <w:szCs w:val="24"/>
        </w:rPr>
        <w:t xml:space="preserve"> last accessed 15</w:t>
      </w:r>
      <w:r w:rsidR="00461271" w:rsidRPr="00EC30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71" w:rsidRPr="00EC307B">
        <w:rPr>
          <w:rFonts w:ascii="Times New Roman" w:hAnsi="Times New Roman" w:cs="Times New Roman"/>
          <w:sz w:val="24"/>
          <w:szCs w:val="24"/>
        </w:rPr>
        <w:t xml:space="preserve"> December 2021.</w:t>
      </w:r>
    </w:p>
    <w:p w14:paraId="18644862" w14:textId="44967343" w:rsidR="00461271" w:rsidRPr="00EC307B" w:rsidRDefault="00461271" w:rsidP="007D5C75">
      <w:pPr>
        <w:pStyle w:val="ListParagraph"/>
        <w:widowControl w:val="0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 xml:space="preserve">R Core Team (2020). R: A language and environment for statistical computing. R Foundation for Statistical Computing, Vienna, Austria. URL </w:t>
      </w:r>
      <w:hyperlink r:id="rId16" w:history="1">
        <w:r w:rsidRPr="00EC307B">
          <w:rPr>
            <w:rStyle w:val="Hyperlink"/>
            <w:rFonts w:ascii="Times New Roman" w:hAnsi="Times New Roman" w:cs="Times New Roman"/>
            <w:sz w:val="24"/>
            <w:szCs w:val="24"/>
          </w:rPr>
          <w:t>https://www.R-project.org/</w:t>
        </w:r>
      </w:hyperlink>
      <w:r w:rsidRPr="00EC307B">
        <w:rPr>
          <w:rFonts w:ascii="Times New Roman" w:hAnsi="Times New Roman" w:cs="Times New Roman"/>
          <w:sz w:val="24"/>
          <w:szCs w:val="24"/>
        </w:rPr>
        <w:t xml:space="preserve"> last accessed 15</w:t>
      </w:r>
      <w:r w:rsidRPr="00EC307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C307B">
        <w:rPr>
          <w:rFonts w:ascii="Times New Roman" w:hAnsi="Times New Roman" w:cs="Times New Roman"/>
          <w:sz w:val="24"/>
          <w:szCs w:val="24"/>
        </w:rPr>
        <w:t xml:space="preserve"> December 2021.</w:t>
      </w:r>
    </w:p>
    <w:p w14:paraId="64470666" w14:textId="77777777" w:rsidR="002E1530" w:rsidRPr="00EC307B" w:rsidRDefault="002E1530" w:rsidP="000A5AA4">
      <w:pPr>
        <w:pStyle w:val="ListParagraph"/>
        <w:widowControl w:val="0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 xml:space="preserve">Kehoe S, Chopra H,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SA, Bhat DS, Munshi R, Young S, Brown N,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Tarwande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D, Gandhi M, Margetts BM</w:t>
      </w:r>
      <w:r w:rsidR="000A5AA4" w:rsidRPr="00EC307B">
        <w:rPr>
          <w:rFonts w:ascii="Times New Roman" w:hAnsi="Times New Roman" w:cs="Times New Roman"/>
          <w:sz w:val="24"/>
          <w:szCs w:val="24"/>
        </w:rPr>
        <w:t xml:space="preserve"> et al</w:t>
      </w:r>
      <w:r w:rsidRPr="00EC307B">
        <w:rPr>
          <w:rFonts w:ascii="Times New Roman" w:hAnsi="Times New Roman" w:cs="Times New Roman"/>
          <w:sz w:val="24"/>
          <w:szCs w:val="24"/>
        </w:rPr>
        <w:t>. Effects of a food-based intervention on markers of micronutrient status in low-income Indian women. Br J Nutr 2015; 113: 813-21.</w:t>
      </w:r>
    </w:p>
    <w:p w14:paraId="13CD71DD" w14:textId="411D0AB5" w:rsidR="002E1530" w:rsidRPr="00EC307B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307B">
        <w:rPr>
          <w:rFonts w:ascii="Times New Roman" w:hAnsi="Times New Roman" w:cs="Times New Roman"/>
          <w:sz w:val="24"/>
          <w:szCs w:val="24"/>
        </w:rPr>
        <w:t xml:space="preserve">Chopra HV, Kehoe SH,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Sahariah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SA, Sane HN, Cox VA,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Tarwade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DV, Margetts BM,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Potdar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RD, Fall CHD, Joshi SR. Effect of a daily snack containing green leafy vegetables on women’s fatty acid status – a randomized controlled trial in Mumbai, India. Asia Pacific J Clin Nutr </w:t>
      </w:r>
      <w:proofErr w:type="gramStart"/>
      <w:r w:rsidRPr="00EC307B">
        <w:rPr>
          <w:rFonts w:ascii="Times New Roman" w:hAnsi="Times New Roman" w:cs="Times New Roman"/>
          <w:sz w:val="24"/>
          <w:szCs w:val="24"/>
        </w:rPr>
        <w:t>2018;27:804</w:t>
      </w:r>
      <w:proofErr w:type="gramEnd"/>
      <w:r w:rsidRPr="00EC307B">
        <w:rPr>
          <w:rFonts w:ascii="Times New Roman" w:hAnsi="Times New Roman" w:cs="Times New Roman"/>
          <w:sz w:val="24"/>
          <w:szCs w:val="24"/>
        </w:rPr>
        <w:t>-817.</w:t>
      </w:r>
    </w:p>
    <w:p w14:paraId="4B95F9F6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C307B">
        <w:rPr>
          <w:rFonts w:ascii="Times New Roman" w:hAnsi="Times New Roman" w:cs="Times New Roman"/>
          <w:sz w:val="24"/>
          <w:szCs w:val="24"/>
        </w:rPr>
        <w:t>Hambidge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KM, Westcott JE,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Garcés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A, Figueroa L,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Goudar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SS,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Dhaded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SM, Pasha O, Ali SA,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Tshefu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EC307B">
        <w:rPr>
          <w:rFonts w:ascii="Times New Roman" w:hAnsi="Times New Roman" w:cs="Times New Roman"/>
          <w:sz w:val="24"/>
          <w:szCs w:val="24"/>
        </w:rPr>
        <w:t>Lokangaka</w:t>
      </w:r>
      <w:proofErr w:type="spellEnd"/>
      <w:r w:rsidRPr="00EC307B">
        <w:rPr>
          <w:rFonts w:ascii="Times New Roman" w:hAnsi="Times New Roman" w:cs="Times New Roman"/>
          <w:sz w:val="24"/>
          <w:szCs w:val="24"/>
        </w:rPr>
        <w:t xml:space="preserve"> A</w:t>
      </w:r>
      <w:r w:rsidR="004723E9" w:rsidRPr="00EC307B">
        <w:rPr>
          <w:rFonts w:ascii="Times New Roman" w:hAnsi="Times New Roman" w:cs="Times New Roman"/>
          <w:sz w:val="24"/>
          <w:szCs w:val="24"/>
        </w:rPr>
        <w:t xml:space="preserve"> et al.</w:t>
      </w:r>
      <w:r w:rsidRPr="00EC307B">
        <w:rPr>
          <w:rFonts w:ascii="Times New Roman" w:hAnsi="Times New Roman" w:cs="Times New Roman"/>
          <w:sz w:val="24"/>
          <w:szCs w:val="24"/>
        </w:rPr>
        <w:t xml:space="preserve"> and the Women First Preconception Trial Study Grou</w:t>
      </w:r>
      <w:r w:rsidRPr="000D5409">
        <w:rPr>
          <w:rFonts w:ascii="Times New Roman" w:hAnsi="Times New Roman" w:cs="Times New Roman"/>
          <w:sz w:val="24"/>
          <w:szCs w:val="24"/>
        </w:rPr>
        <w:t xml:space="preserve">p. A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multicountry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randomized controlled trial of comprehensive maternal </w:t>
      </w:r>
      <w:r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nutrition supplementation initiated before conception: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 Women First trial. Am J Clin Nutr 2019;109(2):457-469.</w:t>
      </w:r>
    </w:p>
    <w:p w14:paraId="53A32191" w14:textId="77777777" w:rsidR="00A450F9" w:rsidRPr="000D5409" w:rsidRDefault="00A450F9" w:rsidP="00A450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Nguyen PH, Lowe AE, Martorell R, Nguyen H, Pham H, Nguyen S, Harding KB, Neufeld LM, Reinhart GA, Ramakrishnan U. Rationale, design, methodology and sample characteristics for the Vietnam pre-conceptual micronutrient supplementation trial (PRECONCEPT): a randomized controlled study. BMC Public Health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2012;12:898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>: 10.1186/1471-2458-12-898.</w:t>
      </w:r>
    </w:p>
    <w:p w14:paraId="344B914B" w14:textId="77777777" w:rsidR="00A450F9" w:rsidRPr="000D5409" w:rsidRDefault="00A450F9" w:rsidP="00A450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Kumaran K,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Yajnik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Lubree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H, Joglekar C, Bhat D, Katre P, Joshi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Ladkat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R, Fall CHD,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Yajnik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CS. The Pune Rural Intervention in Young Adolescents (PRIYA) study: design and methods. BMC Nutrition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2017;3:41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. DOI 10.1186/s40795-017-0143-5.</w:t>
      </w:r>
    </w:p>
    <w:p w14:paraId="5211A703" w14:textId="5CE791A6" w:rsidR="00A450F9" w:rsidRPr="000D5409" w:rsidRDefault="00A450F9" w:rsidP="00A450F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Owens S, Gulati R, Fulford AJ,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Sosseh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F, Denison FC,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Brabin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BJ, Prentice AM. Periconceptional multiple-micronutrient supplementation and placental function in rural Gambian women: a double-blind, randomized, placebo-controlled trial. Am J Clin Nutr 2015; 102: 1450-9.</w:t>
      </w:r>
    </w:p>
    <w:p w14:paraId="0A4103D9" w14:textId="208CBDEA" w:rsidR="003F3ECD" w:rsidRDefault="003F3ECD" w:rsidP="003F3EC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Godfrey KM,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Cutfield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W, Chan S-Y, Baker PN, Chong Y-S and </w:t>
      </w:r>
      <w:r w:rsidR="004723E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NiPPeR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Study Group. Nutritional Intervention Preconception and During Pregnancy to Maintain Healthy Glucose Metabolism and Offspring Health ("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NiPPeR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"): study protocol for a randomised controlled trial. Trials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2017;18:131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.</w:t>
      </w:r>
    </w:p>
    <w:p w14:paraId="525E8E27" w14:textId="64D026AD" w:rsidR="00257B1D" w:rsidRDefault="00257B1D" w:rsidP="003F3ECD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57B1D">
        <w:rPr>
          <w:rFonts w:ascii="Times New Roman" w:hAnsi="Times New Roman" w:cs="Times New Roman"/>
          <w:sz w:val="24"/>
          <w:szCs w:val="24"/>
        </w:rPr>
        <w:t xml:space="preserve">Hossain M, Choudhury N, Abdullah KAB, Mondal P, Jackson AA, </w:t>
      </w:r>
      <w:proofErr w:type="spellStart"/>
      <w:r w:rsidRPr="00257B1D">
        <w:rPr>
          <w:rFonts w:ascii="Times New Roman" w:hAnsi="Times New Roman" w:cs="Times New Roman"/>
          <w:sz w:val="24"/>
          <w:szCs w:val="24"/>
        </w:rPr>
        <w:t>Walson</w:t>
      </w:r>
      <w:proofErr w:type="spellEnd"/>
      <w:r w:rsidRPr="00257B1D">
        <w:rPr>
          <w:rFonts w:ascii="Times New Roman" w:hAnsi="Times New Roman" w:cs="Times New Roman"/>
          <w:sz w:val="24"/>
          <w:szCs w:val="24"/>
        </w:rPr>
        <w:t xml:space="preserve"> J, Ahmed T. Evidence-based approaches to childhood stunting in </w:t>
      </w:r>
      <w:proofErr w:type="gramStart"/>
      <w:r w:rsidRPr="00257B1D">
        <w:rPr>
          <w:rFonts w:ascii="Times New Roman" w:hAnsi="Times New Roman" w:cs="Times New Roman"/>
          <w:sz w:val="24"/>
          <w:szCs w:val="24"/>
        </w:rPr>
        <w:t>low and middle income</w:t>
      </w:r>
      <w:proofErr w:type="gramEnd"/>
      <w:r w:rsidRPr="00257B1D">
        <w:rPr>
          <w:rFonts w:ascii="Times New Roman" w:hAnsi="Times New Roman" w:cs="Times New Roman"/>
          <w:sz w:val="24"/>
          <w:szCs w:val="24"/>
        </w:rPr>
        <w:t xml:space="preserve"> countries: a systematic review. Arch Dis Child </w:t>
      </w:r>
      <w:proofErr w:type="gramStart"/>
      <w:r w:rsidRPr="00257B1D">
        <w:rPr>
          <w:rFonts w:ascii="Times New Roman" w:hAnsi="Times New Roman" w:cs="Times New Roman"/>
          <w:sz w:val="24"/>
          <w:szCs w:val="24"/>
        </w:rPr>
        <w:t>2017;102:903</w:t>
      </w:r>
      <w:proofErr w:type="gramEnd"/>
      <w:r w:rsidRPr="00257B1D">
        <w:rPr>
          <w:rFonts w:ascii="Times New Roman" w:hAnsi="Times New Roman" w:cs="Times New Roman"/>
          <w:sz w:val="24"/>
          <w:szCs w:val="24"/>
        </w:rPr>
        <w:t>–9.</w:t>
      </w:r>
    </w:p>
    <w:p w14:paraId="306B563A" w14:textId="6F1F21E1" w:rsidR="001417D9" w:rsidRDefault="001417D9" w:rsidP="001417D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7D9">
        <w:rPr>
          <w:rFonts w:ascii="Times New Roman" w:hAnsi="Times New Roman" w:cs="Times New Roman"/>
          <w:sz w:val="24"/>
          <w:szCs w:val="24"/>
        </w:rPr>
        <w:t xml:space="preserve">Kumaran K,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Krishnaveni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GV, Kumar GS, Manohar PP,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Antonisamy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B, Atkinson A,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Balasubramaniam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Bandsma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RHJ,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Bhutta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ZA,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Chandak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 xml:space="preserve"> GR</w:t>
      </w:r>
      <w:r w:rsidR="00B635E0">
        <w:rPr>
          <w:rFonts w:ascii="Times New Roman" w:hAnsi="Times New Roman" w:cs="Times New Roman"/>
          <w:sz w:val="24"/>
          <w:szCs w:val="24"/>
        </w:rPr>
        <w:t xml:space="preserve"> et al.</w:t>
      </w:r>
      <w:r w:rsidRPr="001417D9">
        <w:rPr>
          <w:rFonts w:ascii="Times New Roman" w:hAnsi="Times New Roman" w:cs="Times New Roman"/>
          <w:sz w:val="24"/>
          <w:szCs w:val="24"/>
        </w:rPr>
        <w:t xml:space="preserve"> Protocol for a cluster randomised trial evaluating a multifaceted intervention starting preconceptionally—Early Interventions to Support Trajectories for Healthy Life in </w:t>
      </w:r>
      <w:r w:rsidRPr="001417D9">
        <w:rPr>
          <w:rFonts w:ascii="Times New Roman" w:hAnsi="Times New Roman" w:cs="Times New Roman"/>
          <w:sz w:val="24"/>
          <w:szCs w:val="24"/>
        </w:rPr>
        <w:lastRenderedPageBreak/>
        <w:t xml:space="preserve">India (EINSTEIN): </w:t>
      </w:r>
      <w:proofErr w:type="gramStart"/>
      <w:r w:rsidRPr="001417D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417D9">
        <w:rPr>
          <w:rFonts w:ascii="Times New Roman" w:hAnsi="Times New Roman" w:cs="Times New Roman"/>
          <w:sz w:val="24"/>
          <w:szCs w:val="24"/>
        </w:rPr>
        <w:t xml:space="preserve"> Healthy Life Trajectories Initiative (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HeLTI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>) Study. BMJ Open 2021;</w:t>
      </w:r>
      <w:proofErr w:type="gramStart"/>
      <w:r w:rsidRPr="001417D9">
        <w:rPr>
          <w:rFonts w:ascii="Times New Roman" w:hAnsi="Times New Roman" w:cs="Times New Roman"/>
          <w:sz w:val="24"/>
          <w:szCs w:val="24"/>
        </w:rPr>
        <w:t>11:e</w:t>
      </w:r>
      <w:proofErr w:type="gramEnd"/>
      <w:r w:rsidRPr="001417D9">
        <w:rPr>
          <w:rFonts w:ascii="Times New Roman" w:hAnsi="Times New Roman" w:cs="Times New Roman"/>
          <w:sz w:val="24"/>
          <w:szCs w:val="24"/>
        </w:rPr>
        <w:t xml:space="preserve">045862. </w:t>
      </w:r>
      <w:proofErr w:type="spellStart"/>
      <w:r w:rsidRPr="001417D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417D9">
        <w:rPr>
          <w:rFonts w:ascii="Times New Roman" w:hAnsi="Times New Roman" w:cs="Times New Roman"/>
          <w:sz w:val="24"/>
          <w:szCs w:val="24"/>
        </w:rPr>
        <w:t>: 10.1136/bmjopen-2020-045862.</w:t>
      </w:r>
    </w:p>
    <w:p w14:paraId="0208B513" w14:textId="16E58D56" w:rsidR="003C22FD" w:rsidRDefault="003C22FD" w:rsidP="001417D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C22FD">
        <w:rPr>
          <w:rFonts w:ascii="Times New Roman" w:hAnsi="Times New Roman" w:cs="Times New Roman"/>
          <w:sz w:val="24"/>
          <w:szCs w:val="24"/>
        </w:rPr>
        <w:t xml:space="preserve">Taneja S, Chowdhury R, </w:t>
      </w:r>
      <w:proofErr w:type="spellStart"/>
      <w:r w:rsidRPr="003C22FD">
        <w:rPr>
          <w:rFonts w:ascii="Times New Roman" w:hAnsi="Times New Roman" w:cs="Times New Roman"/>
          <w:sz w:val="24"/>
          <w:szCs w:val="24"/>
        </w:rPr>
        <w:t>Dhabhai</w:t>
      </w:r>
      <w:proofErr w:type="spellEnd"/>
      <w:r w:rsidRPr="003C22FD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3C22FD">
        <w:rPr>
          <w:rFonts w:ascii="Times New Roman" w:hAnsi="Times New Roman" w:cs="Times New Roman"/>
          <w:sz w:val="24"/>
          <w:szCs w:val="24"/>
        </w:rPr>
        <w:t>Mazumder</w:t>
      </w:r>
      <w:proofErr w:type="spellEnd"/>
      <w:r w:rsidRPr="003C22FD">
        <w:rPr>
          <w:rFonts w:ascii="Times New Roman" w:hAnsi="Times New Roman" w:cs="Times New Roman"/>
          <w:sz w:val="24"/>
          <w:szCs w:val="24"/>
        </w:rPr>
        <w:t xml:space="preserve"> S, Upadhyay RP, Sharma S, Dewan R, Mittal P, </w:t>
      </w:r>
      <w:proofErr w:type="spellStart"/>
      <w:r w:rsidRPr="003C22FD">
        <w:rPr>
          <w:rFonts w:ascii="Times New Roman" w:hAnsi="Times New Roman" w:cs="Times New Roman"/>
          <w:sz w:val="24"/>
          <w:szCs w:val="24"/>
        </w:rPr>
        <w:t>Chellani</w:t>
      </w:r>
      <w:proofErr w:type="spellEnd"/>
      <w:r w:rsidRPr="003C22FD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3C22FD">
        <w:rPr>
          <w:rFonts w:ascii="Times New Roman" w:hAnsi="Times New Roman" w:cs="Times New Roman"/>
          <w:sz w:val="24"/>
          <w:szCs w:val="24"/>
        </w:rPr>
        <w:t>Bahl</w:t>
      </w:r>
      <w:proofErr w:type="spellEnd"/>
      <w:r w:rsidRPr="003C22FD">
        <w:rPr>
          <w:rFonts w:ascii="Times New Roman" w:hAnsi="Times New Roman" w:cs="Times New Roman"/>
          <w:sz w:val="24"/>
          <w:szCs w:val="24"/>
        </w:rPr>
        <w:t xml:space="preserve"> R</w:t>
      </w:r>
      <w:r w:rsidR="00B635E0">
        <w:rPr>
          <w:rFonts w:ascii="Times New Roman" w:hAnsi="Times New Roman" w:cs="Times New Roman"/>
          <w:sz w:val="24"/>
          <w:szCs w:val="24"/>
        </w:rPr>
        <w:t xml:space="preserve"> et al.</w:t>
      </w:r>
      <w:r w:rsidRPr="003C22FD">
        <w:rPr>
          <w:rFonts w:ascii="Times New Roman" w:hAnsi="Times New Roman" w:cs="Times New Roman"/>
          <w:sz w:val="24"/>
          <w:szCs w:val="24"/>
        </w:rPr>
        <w:t xml:space="preserve"> Women and Infants Integrated Growth Study (WINGS) Group. Impact of an integrated nutrition, health, water sanitation and hygiene, psychosocial care and support intervention package delivered during the pre- and peri-conception period and/or during pregnancy and early childhood on linear growth of infants in the first two years of life, birth outcomes and nutritional status of mothers: study protocol of a factorial, individually randomized controlled trial in India. Trials 2020;21: 127. </w:t>
      </w:r>
      <w:proofErr w:type="spellStart"/>
      <w:r w:rsidRPr="003C22F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3C22FD">
        <w:rPr>
          <w:rFonts w:ascii="Times New Roman" w:hAnsi="Times New Roman" w:cs="Times New Roman"/>
          <w:sz w:val="24"/>
          <w:szCs w:val="24"/>
        </w:rPr>
        <w:t>: 10.1186/s13063-020-4059-z.</w:t>
      </w:r>
    </w:p>
    <w:p w14:paraId="7B3D4291" w14:textId="0CF3DA41" w:rsidR="002E1530" w:rsidRPr="001417D9" w:rsidRDefault="002E1530" w:rsidP="001417D9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17D9">
        <w:rPr>
          <w:rFonts w:ascii="Times New Roman" w:hAnsi="Times New Roman" w:cs="Times New Roman"/>
          <w:sz w:val="24"/>
          <w:szCs w:val="24"/>
        </w:rPr>
        <w:t xml:space="preserve">Wang W, Yan H, Zeng L, Cheng Y, Wang D, L Qi. No effect of maternal micronutrient supplementation on early childhood growth in rural western China: </w:t>
      </w:r>
      <w:proofErr w:type="gramStart"/>
      <w:r w:rsidRPr="001417D9">
        <w:rPr>
          <w:rFonts w:ascii="Times New Roman" w:hAnsi="Times New Roman" w:cs="Times New Roman"/>
          <w:sz w:val="24"/>
          <w:szCs w:val="24"/>
        </w:rPr>
        <w:t>30 month</w:t>
      </w:r>
      <w:proofErr w:type="gramEnd"/>
      <w:r w:rsidRPr="001417D9">
        <w:rPr>
          <w:rFonts w:ascii="Times New Roman" w:hAnsi="Times New Roman" w:cs="Times New Roman"/>
          <w:sz w:val="24"/>
          <w:szCs w:val="24"/>
        </w:rPr>
        <w:t xml:space="preserve"> follow-up evaluation of a double blind, cluster randomized controlled trial.  Eur J Clin Nutr 201</w:t>
      </w:r>
      <w:r w:rsidR="004D27E7">
        <w:rPr>
          <w:rFonts w:ascii="Times New Roman" w:hAnsi="Times New Roman" w:cs="Times New Roman"/>
          <w:sz w:val="24"/>
          <w:szCs w:val="24"/>
        </w:rPr>
        <w:t>2</w:t>
      </w:r>
      <w:r w:rsidRPr="001417D9">
        <w:rPr>
          <w:rFonts w:ascii="Times New Roman" w:hAnsi="Times New Roman" w:cs="Times New Roman"/>
          <w:sz w:val="24"/>
          <w:szCs w:val="24"/>
        </w:rPr>
        <w:t xml:space="preserve">;66(2):261-8.  </w:t>
      </w:r>
    </w:p>
    <w:p w14:paraId="782FB15A" w14:textId="5182BA32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Kumordzie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SM,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Adu-Afarwuah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Arimond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M, Young RR,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Adom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Boatin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Ocansey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ME,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Okronipa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H, Prado EL, Oaks BM</w:t>
      </w:r>
      <w:r w:rsidR="00B635E0">
        <w:rPr>
          <w:rFonts w:ascii="Times New Roman" w:hAnsi="Times New Roman" w:cs="Times New Roman"/>
          <w:sz w:val="24"/>
          <w:szCs w:val="24"/>
        </w:rPr>
        <w:t xml:space="preserve"> et al.</w:t>
      </w:r>
      <w:r w:rsidRPr="000D5409">
        <w:rPr>
          <w:rFonts w:ascii="Times New Roman" w:hAnsi="Times New Roman" w:cs="Times New Roman"/>
          <w:sz w:val="24"/>
          <w:szCs w:val="24"/>
        </w:rPr>
        <w:t xml:space="preserve"> Maternal and infant lipid-based nutritional supplementation increases height of Ghanaian children at 4–6 years only if the mother was not overweight before conception. J Nutr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2019;149:847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–855.</w:t>
      </w:r>
    </w:p>
    <w:p w14:paraId="58B3D37D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Brei 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Stecher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L, Much D, Karla M-T, Amann-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Gassner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U, Shen J,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Ganter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Karampinos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DC, Brunner S,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Hauner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H. Reduction of the n–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6:n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–3 long-chain PUFA ratio during pregnancy and lactation on offspring body composition: follow-up results from a randomized controlled trial up to 5 y of age. Am J Clin Nutr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2016;103:1472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–81. </w:t>
      </w:r>
    </w:p>
    <w:p w14:paraId="05C53DC0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Gutierrez-Gomez Y, Stein AD, Ramakrishnan U, Barraza-Villarreal A, Moreno-Macias H, Aguilar-Salinas 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Romieu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I, Rivera JA. Prenatal docosahexaenoic acid </w:t>
      </w:r>
      <w:r w:rsidRPr="000D5409">
        <w:rPr>
          <w:rFonts w:ascii="Times New Roman" w:hAnsi="Times New Roman" w:cs="Times New Roman"/>
          <w:sz w:val="24"/>
          <w:szCs w:val="24"/>
        </w:rPr>
        <w:lastRenderedPageBreak/>
        <w:t xml:space="preserve">supplementation does not affect non-fasting serum lipid and glucose concentrations of offspring at 4 years of age in a follow-up of a randomized controlled clinical trial in Mexico. J Nutr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2017;147:242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–7.</w:t>
      </w:r>
    </w:p>
    <w:p w14:paraId="7ADEB255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Muhlhausler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BS, Yelland LN, McDermott R, Tapsell L, McPhee A, Gibson RA,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Makrides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M. DHA supplementation during pregnancy does not reduce BMI or body fat mass in children: follow-up of the DHA to Optimize Mother Infant Outcome randomized controlled trial. Am J Clin Nutr 2016;103(6):1489–96.</w:t>
      </w:r>
    </w:p>
    <w:p w14:paraId="4C6C60F0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Roberfroid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Huybregts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Lanou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H,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Ouedraogo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L, Henry M-C,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Meda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N,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Kolsteren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P and the MISAME study group. Impact of prenatal multiple micronutrients on survival and growth during infancy: a randomized controlled trial. Am J Clin Nutr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2012;95:916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–24.</w:t>
      </w:r>
    </w:p>
    <w:p w14:paraId="74CFACFA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D5409">
        <w:rPr>
          <w:rFonts w:ascii="Times New Roman" w:hAnsi="Times New Roman" w:cs="Times New Roman"/>
          <w:sz w:val="24"/>
          <w:szCs w:val="24"/>
        </w:rPr>
        <w:t xml:space="preserve">Mannan T, Ahmed S, Akhtar E, Roy AK,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Haq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MA, Roy 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Kippler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Ekström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E-C,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Wagatsuma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Raqib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R. Maternal micronutrient supplementation and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long term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 xml:space="preserve"> health impact in children in rural Bangladesh. PLOS One 2016;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DOI:10.1371/journal.pone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.0161294.</w:t>
      </w:r>
    </w:p>
    <w:p w14:paraId="5E2BF232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2C5">
        <w:rPr>
          <w:rFonts w:ascii="Times New Roman" w:hAnsi="Times New Roman" w:cs="Times New Roman"/>
          <w:sz w:val="24"/>
          <w:szCs w:val="24"/>
          <w:lang w:val="nl-NL"/>
        </w:rPr>
        <w:t xml:space="preserve">Ravelli AC, van der Meulen J, Osmond C, Barker DJ, Bleker OP. </w:t>
      </w:r>
      <w:r w:rsidRPr="000D5409">
        <w:rPr>
          <w:rFonts w:ascii="Times New Roman" w:hAnsi="Times New Roman" w:cs="Times New Roman"/>
          <w:sz w:val="24"/>
          <w:szCs w:val="24"/>
        </w:rPr>
        <w:t>Obesity at the age of 50 y in men and women exposed to famine prenatally. Am J Clin Nutr 1999; 70: 811-816.</w:t>
      </w:r>
    </w:p>
    <w:p w14:paraId="56F76046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Ravelli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GP, Stein ZA,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Susser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MW. Obesity in young men after famine exposure in utero and early infancy. N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Engl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J Med 1976; 295(7):349-53.</w:t>
      </w:r>
    </w:p>
    <w:p w14:paraId="6B353DC9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Isganaitis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E. Developmental programming of body composition: update on evidence and mechanisms. Current Diabetes Reports 2019;19: 60; doi.org/10.1007/s11892-019-1170-1.</w:t>
      </w:r>
    </w:p>
    <w:p w14:paraId="7490387C" w14:textId="77777777" w:rsidR="002E1530" w:rsidRPr="000D5409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lastRenderedPageBreak/>
        <w:t>Parlee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SD,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MacDougald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OA. Maternal nutrition and risk of obesity in offspring: the Trojan horse of developmental plasticity.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Biochim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Biophys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Acta. 2014;1842(3):495–506. </w:t>
      </w:r>
      <w:proofErr w:type="gramStart"/>
      <w:r w:rsidRPr="000D5409">
        <w:rPr>
          <w:rFonts w:ascii="Times New Roman" w:hAnsi="Times New Roman" w:cs="Times New Roman"/>
          <w:sz w:val="24"/>
          <w:szCs w:val="24"/>
        </w:rPr>
        <w:t>doi:10.1016/j.bbadis</w:t>
      </w:r>
      <w:proofErr w:type="gramEnd"/>
      <w:r w:rsidRPr="000D5409">
        <w:rPr>
          <w:rFonts w:ascii="Times New Roman" w:hAnsi="Times New Roman" w:cs="Times New Roman"/>
          <w:sz w:val="24"/>
          <w:szCs w:val="24"/>
        </w:rPr>
        <w:t>.2013.07.007.</w:t>
      </w:r>
    </w:p>
    <w:p w14:paraId="5BD3DF9C" w14:textId="77777777" w:rsidR="00E92E4F" w:rsidRDefault="00E92E4F" w:rsidP="00E92E4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5409">
        <w:rPr>
          <w:rFonts w:ascii="Times New Roman" w:hAnsi="Times New Roman" w:cs="Times New Roman"/>
          <w:sz w:val="24"/>
          <w:szCs w:val="24"/>
        </w:rPr>
        <w:t>Rajender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Rao K, Padmavathi IJN, Raghunath M. Maternal micronutrient restriction programs body adiposity, adipocyte function and lipid metabolism in offspring: a review. Rev </w:t>
      </w:r>
      <w:proofErr w:type="spellStart"/>
      <w:r w:rsidRPr="000D5409">
        <w:rPr>
          <w:rFonts w:ascii="Times New Roman" w:hAnsi="Times New Roman" w:cs="Times New Roman"/>
          <w:sz w:val="24"/>
          <w:szCs w:val="24"/>
        </w:rPr>
        <w:t>Endocr</w:t>
      </w:r>
      <w:proofErr w:type="spellEnd"/>
      <w:r w:rsidRPr="000D5409">
        <w:rPr>
          <w:rFonts w:ascii="Times New Roman" w:hAnsi="Times New Roman" w:cs="Times New Roman"/>
          <w:sz w:val="24"/>
          <w:szCs w:val="24"/>
        </w:rPr>
        <w:t xml:space="preserve"> Metab Disord 2012; 13: 103–108.</w:t>
      </w:r>
    </w:p>
    <w:p w14:paraId="6FB20FEA" w14:textId="5F17AB93" w:rsidR="00E43EC0" w:rsidRPr="000D5409" w:rsidRDefault="00D16037" w:rsidP="00D1603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6037">
        <w:rPr>
          <w:rFonts w:ascii="Times New Roman" w:hAnsi="Times New Roman" w:cs="Times New Roman"/>
          <w:sz w:val="24"/>
          <w:szCs w:val="24"/>
        </w:rPr>
        <w:t>Hardikar</w:t>
      </w:r>
      <w:proofErr w:type="spellEnd"/>
      <w:r w:rsidRPr="00D16037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D16037">
        <w:rPr>
          <w:rFonts w:ascii="Times New Roman" w:hAnsi="Times New Roman" w:cs="Times New Roman"/>
          <w:sz w:val="24"/>
          <w:szCs w:val="24"/>
        </w:rPr>
        <w:t>Satoor</w:t>
      </w:r>
      <w:proofErr w:type="spellEnd"/>
      <w:r w:rsidRPr="00D16037">
        <w:rPr>
          <w:rFonts w:ascii="Times New Roman" w:hAnsi="Times New Roman" w:cs="Times New Roman"/>
          <w:sz w:val="24"/>
          <w:szCs w:val="24"/>
        </w:rPr>
        <w:t xml:space="preserve"> SN, </w:t>
      </w:r>
      <w:proofErr w:type="spellStart"/>
      <w:r w:rsidRPr="00D16037">
        <w:rPr>
          <w:rFonts w:ascii="Times New Roman" w:hAnsi="Times New Roman" w:cs="Times New Roman"/>
          <w:sz w:val="24"/>
          <w:szCs w:val="24"/>
        </w:rPr>
        <w:t>Karandikar</w:t>
      </w:r>
      <w:proofErr w:type="spellEnd"/>
      <w:r w:rsidRPr="00D16037">
        <w:rPr>
          <w:rFonts w:ascii="Times New Roman" w:hAnsi="Times New Roman" w:cs="Times New Roman"/>
          <w:sz w:val="24"/>
          <w:szCs w:val="24"/>
        </w:rPr>
        <w:t xml:space="preserve"> MS, Keech AC, Jenkins AJ, </w:t>
      </w:r>
      <w:proofErr w:type="spellStart"/>
      <w:r w:rsidRPr="00D16037">
        <w:rPr>
          <w:rFonts w:ascii="Times New Roman" w:hAnsi="Times New Roman" w:cs="Times New Roman"/>
          <w:sz w:val="24"/>
          <w:szCs w:val="24"/>
        </w:rPr>
        <w:t>Yajnik</w:t>
      </w:r>
      <w:proofErr w:type="spellEnd"/>
      <w:r w:rsidRPr="00D16037">
        <w:rPr>
          <w:rFonts w:ascii="Times New Roman" w:hAnsi="Times New Roman" w:cs="Times New Roman"/>
          <w:sz w:val="24"/>
          <w:szCs w:val="24"/>
        </w:rPr>
        <w:t xml:space="preserve"> CS. Multigenerational undernutrition increases susceptibility to obesity and diabetes that is not reversed after dietary recuperation. Cell Metab 2015; 22(2): 312-9.</w:t>
      </w:r>
    </w:p>
    <w:p w14:paraId="4215ABE5" w14:textId="13676945" w:rsidR="002E1530" w:rsidRPr="00A5398D" w:rsidRDefault="002E1530" w:rsidP="002E153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5398D">
        <w:rPr>
          <w:rFonts w:ascii="Times New Roman" w:hAnsi="Times New Roman" w:cs="Times New Roman"/>
          <w:sz w:val="24"/>
          <w:szCs w:val="24"/>
        </w:rPr>
        <w:t xml:space="preserve">Aiken CE, </w:t>
      </w:r>
      <w:proofErr w:type="spellStart"/>
      <w:r w:rsidRPr="00A5398D">
        <w:rPr>
          <w:rFonts w:ascii="Times New Roman" w:hAnsi="Times New Roman" w:cs="Times New Roman"/>
          <w:sz w:val="24"/>
          <w:szCs w:val="24"/>
        </w:rPr>
        <w:t>Ozanne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SE. Sex differences in developmental programming models Reproduction</w:t>
      </w:r>
      <w:r w:rsidR="00D16037" w:rsidRPr="00A5398D">
        <w:rPr>
          <w:rFonts w:ascii="Times New Roman" w:hAnsi="Times New Roman" w:cs="Times New Roman"/>
          <w:sz w:val="24"/>
          <w:szCs w:val="24"/>
        </w:rPr>
        <w:t xml:space="preserve"> </w:t>
      </w:r>
      <w:r w:rsidRPr="00A5398D">
        <w:rPr>
          <w:rFonts w:ascii="Times New Roman" w:hAnsi="Times New Roman" w:cs="Times New Roman"/>
          <w:sz w:val="24"/>
          <w:szCs w:val="24"/>
        </w:rPr>
        <w:t xml:space="preserve">2013; 145: R1-13. </w:t>
      </w:r>
    </w:p>
    <w:p w14:paraId="6925368E" w14:textId="77777777" w:rsidR="00257B1D" w:rsidRPr="00A5398D" w:rsidRDefault="002E1530" w:rsidP="00844256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A5398D">
        <w:rPr>
          <w:rFonts w:ascii="Times New Roman" w:hAnsi="Times New Roman" w:cs="Times New Roman"/>
          <w:sz w:val="24"/>
          <w:szCs w:val="24"/>
          <w:lang w:val="fr-FR"/>
        </w:rPr>
        <w:t>Dearden</w:t>
      </w:r>
      <w:proofErr w:type="spellEnd"/>
      <w:r w:rsidRPr="00A5398D">
        <w:rPr>
          <w:rFonts w:ascii="Times New Roman" w:hAnsi="Times New Roman" w:cs="Times New Roman"/>
          <w:sz w:val="24"/>
          <w:szCs w:val="24"/>
          <w:lang w:val="fr-FR"/>
        </w:rPr>
        <w:t xml:space="preserve"> L, </w:t>
      </w:r>
      <w:proofErr w:type="spellStart"/>
      <w:r w:rsidRPr="00A5398D">
        <w:rPr>
          <w:rFonts w:ascii="Times New Roman" w:hAnsi="Times New Roman" w:cs="Times New Roman"/>
          <w:sz w:val="24"/>
          <w:szCs w:val="24"/>
          <w:lang w:val="fr-FR"/>
        </w:rPr>
        <w:t>Bouret</w:t>
      </w:r>
      <w:proofErr w:type="spellEnd"/>
      <w:r w:rsidRPr="00A5398D">
        <w:rPr>
          <w:rFonts w:ascii="Times New Roman" w:hAnsi="Times New Roman" w:cs="Times New Roman"/>
          <w:sz w:val="24"/>
          <w:szCs w:val="24"/>
          <w:lang w:val="fr-FR"/>
        </w:rPr>
        <w:t xml:space="preserve"> SG, Ozanne SE. </w:t>
      </w:r>
      <w:r w:rsidRPr="00A5398D">
        <w:rPr>
          <w:rFonts w:ascii="Times New Roman" w:hAnsi="Times New Roman" w:cs="Times New Roman"/>
          <w:sz w:val="24"/>
          <w:szCs w:val="24"/>
        </w:rPr>
        <w:t>Sex and gender differences in developmental programming of metabolism. Mol Metab 2018; 15:8-19.</w:t>
      </w:r>
    </w:p>
    <w:p w14:paraId="71C0F2FE" w14:textId="28E80C1B" w:rsidR="00525571" w:rsidRDefault="002E1530" w:rsidP="00844256">
      <w:pPr>
        <w:pStyle w:val="ListParagraph"/>
        <w:numPr>
          <w:ilvl w:val="0"/>
          <w:numId w:val="4"/>
        </w:numPr>
        <w:spacing w:line="480" w:lineRule="auto"/>
      </w:pPr>
      <w:proofErr w:type="spellStart"/>
      <w:r w:rsidRPr="00A5398D">
        <w:rPr>
          <w:rFonts w:ascii="Times New Roman" w:hAnsi="Times New Roman" w:cs="Times New Roman"/>
          <w:sz w:val="24"/>
          <w:szCs w:val="24"/>
        </w:rPr>
        <w:t>Tarrade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A5398D">
        <w:rPr>
          <w:rFonts w:ascii="Times New Roman" w:hAnsi="Times New Roman" w:cs="Times New Roman"/>
          <w:sz w:val="24"/>
          <w:szCs w:val="24"/>
        </w:rPr>
        <w:t>Panchenko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A5398D">
        <w:rPr>
          <w:rFonts w:ascii="Times New Roman" w:hAnsi="Times New Roman" w:cs="Times New Roman"/>
          <w:sz w:val="24"/>
          <w:szCs w:val="24"/>
        </w:rPr>
        <w:t>Junien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A5398D">
        <w:rPr>
          <w:rFonts w:ascii="Times New Roman" w:hAnsi="Times New Roman" w:cs="Times New Roman"/>
          <w:sz w:val="24"/>
          <w:szCs w:val="24"/>
        </w:rPr>
        <w:t>Gabory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A. Placental contribution to nutritional programming of health and diseases: epigenetics and sexual dimorphism. J Exp </w:t>
      </w:r>
      <w:proofErr w:type="spellStart"/>
      <w:r w:rsidRPr="00A5398D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Pr="00A5398D">
        <w:rPr>
          <w:rFonts w:ascii="Times New Roman" w:hAnsi="Times New Roman" w:cs="Times New Roman"/>
          <w:sz w:val="24"/>
          <w:szCs w:val="24"/>
        </w:rPr>
        <w:t xml:space="preserve"> 2015; 218: 50-58.</w:t>
      </w:r>
      <w:r w:rsidR="00525571">
        <w:br w:type="page"/>
      </w:r>
    </w:p>
    <w:p w14:paraId="1236DFA8" w14:textId="77777777" w:rsidR="00525571" w:rsidRDefault="00525571">
      <w:pPr>
        <w:sectPr w:rsidR="00525571" w:rsidSect="009D5653">
          <w:type w:val="continuous"/>
          <w:pgSz w:w="11906" w:h="16838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</w:p>
    <w:p w14:paraId="5E2EDA5D" w14:textId="4AFEC666" w:rsidR="0058528F" w:rsidRPr="00215667" w:rsidRDefault="0058528F" w:rsidP="00E77793">
      <w:pPr>
        <w:spacing w:after="0" w:line="240" w:lineRule="auto"/>
        <w:rPr>
          <w:rFonts w:ascii="Times New Roman" w:eastAsia="Calibri" w:hAnsi="Times New Roman" w:cs="Times New Roman"/>
          <w:b/>
          <w:vertAlign w:val="superscript"/>
        </w:rPr>
      </w:pPr>
      <w:r w:rsidRPr="0013521C">
        <w:rPr>
          <w:rFonts w:ascii="Times New Roman" w:eastAsia="Calibri" w:hAnsi="Times New Roman" w:cs="Times New Roman"/>
          <w:b/>
        </w:rPr>
        <w:lastRenderedPageBreak/>
        <w:t>Table 1: Characteristics of the study sample</w:t>
      </w:r>
      <w:r w:rsidR="00215667">
        <w:rPr>
          <w:rFonts w:ascii="Times New Roman" w:eastAsia="Calibri" w:hAnsi="Times New Roman" w:cs="Times New Roman"/>
          <w:b/>
          <w:vertAlign w:val="superscript"/>
        </w:rPr>
        <w:t>1</w:t>
      </w:r>
    </w:p>
    <w:p w14:paraId="467C13AD" w14:textId="77777777" w:rsidR="0058528F" w:rsidRPr="0013521C" w:rsidRDefault="0058528F" w:rsidP="0058528F">
      <w:pPr>
        <w:spacing w:after="0" w:line="240" w:lineRule="auto"/>
        <w:ind w:left="-284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1503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571"/>
        <w:gridCol w:w="1987"/>
        <w:gridCol w:w="565"/>
        <w:gridCol w:w="1983"/>
        <w:gridCol w:w="716"/>
        <w:gridCol w:w="425"/>
        <w:gridCol w:w="567"/>
        <w:gridCol w:w="1984"/>
        <w:gridCol w:w="567"/>
        <w:gridCol w:w="1984"/>
        <w:gridCol w:w="710"/>
        <w:gridCol w:w="432"/>
      </w:tblGrid>
      <w:tr w:rsidR="0058528F" w:rsidRPr="0013521C" w14:paraId="59858C73" w14:textId="77777777" w:rsidTr="00E77793">
        <w:trPr>
          <w:trHeight w:val="445"/>
        </w:trPr>
        <w:tc>
          <w:tcPr>
            <w:tcW w:w="2542" w:type="dxa"/>
            <w:tcBorders>
              <w:top w:val="single" w:sz="4" w:space="0" w:color="auto"/>
            </w:tcBorders>
          </w:tcPr>
          <w:p w14:paraId="210BB149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47" w:type="dxa"/>
            <w:gridSpan w:val="6"/>
            <w:tcBorders>
              <w:top w:val="single" w:sz="4" w:space="0" w:color="auto"/>
            </w:tcBorders>
            <w:vAlign w:val="center"/>
          </w:tcPr>
          <w:p w14:paraId="589D046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INTENTION TO TREAT SAMPLE</w:t>
            </w:r>
          </w:p>
          <w:p w14:paraId="1ABEB6D1" w14:textId="77777777" w:rsidR="0058528F" w:rsidRPr="0013521C" w:rsidRDefault="0058528F" w:rsidP="001352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(all children studied, Maximum N</w:t>
            </w:r>
            <w:r w:rsidR="0013521C">
              <w:rPr>
                <w:rFonts w:ascii="Times New Roman" w:eastAsia="Calibri" w:hAnsi="Times New Roman" w:cs="Times New Roman"/>
                <w:b/>
              </w:rPr>
              <w:t>=</w:t>
            </w:r>
            <w:r w:rsidRPr="0013521C">
              <w:rPr>
                <w:rFonts w:ascii="Times New Roman" w:eastAsia="Calibri" w:hAnsi="Times New Roman" w:cs="Times New Roman"/>
                <w:b/>
              </w:rPr>
              <w:t>1,255)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</w:tcBorders>
            <w:vAlign w:val="center"/>
          </w:tcPr>
          <w:p w14:paraId="217829C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PER PROTOCOL SAMPLE</w:t>
            </w:r>
          </w:p>
          <w:p w14:paraId="19E74D1A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 xml:space="preserve">(children of mothers who started supplementation </w:t>
            </w:r>
            <w:r w:rsidRPr="0013521C">
              <w:rPr>
                <w:rFonts w:ascii="Times New Roman" w:eastAsia="Calibri" w:hAnsi="Times New Roman" w:cs="Times New Roman"/>
                <w:b/>
                <w:u w:val="single"/>
              </w:rPr>
              <w:t>&gt;</w:t>
            </w:r>
            <w:r w:rsidRPr="0013521C">
              <w:rPr>
                <w:rFonts w:ascii="Times New Roman" w:eastAsia="Calibri" w:hAnsi="Times New Roman" w:cs="Times New Roman"/>
                <w:b/>
              </w:rPr>
              <w:t>3m before conception, Maximum N=1,016)</w:t>
            </w:r>
          </w:p>
        </w:tc>
      </w:tr>
      <w:tr w:rsidR="0058528F" w:rsidRPr="0013521C" w14:paraId="086AC730" w14:textId="77777777" w:rsidTr="00E77793">
        <w:trPr>
          <w:trHeight w:val="310"/>
        </w:trPr>
        <w:tc>
          <w:tcPr>
            <w:tcW w:w="2542" w:type="dxa"/>
            <w:vMerge w:val="restart"/>
            <w:tcBorders>
              <w:bottom w:val="single" w:sz="4" w:space="0" w:color="auto"/>
            </w:tcBorders>
            <w:vAlign w:val="center"/>
          </w:tcPr>
          <w:p w14:paraId="736A05D8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558" w:type="dxa"/>
            <w:gridSpan w:val="2"/>
            <w:vAlign w:val="center"/>
          </w:tcPr>
          <w:p w14:paraId="456F292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BOYS</w:t>
            </w:r>
          </w:p>
        </w:tc>
        <w:tc>
          <w:tcPr>
            <w:tcW w:w="2548" w:type="dxa"/>
            <w:gridSpan w:val="2"/>
            <w:vAlign w:val="center"/>
          </w:tcPr>
          <w:p w14:paraId="548A9668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GIRLS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63B8FA6E" w14:textId="440AAAA3" w:rsidR="0058528F" w:rsidRPr="00215667" w:rsidRDefault="00215667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6C485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71F3D05" w14:textId="77777777" w:rsidR="0058528F" w:rsidRPr="0013521C" w:rsidRDefault="001A4A7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BOYS</w:t>
            </w:r>
          </w:p>
        </w:tc>
        <w:tc>
          <w:tcPr>
            <w:tcW w:w="2551" w:type="dxa"/>
            <w:gridSpan w:val="2"/>
            <w:vAlign w:val="center"/>
          </w:tcPr>
          <w:p w14:paraId="4474AA61" w14:textId="77777777" w:rsidR="0058528F" w:rsidRPr="0013521C" w:rsidRDefault="001A4A7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GIRLS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AB9229B" w14:textId="76A0BDBF" w:rsidR="0058528F" w:rsidRPr="00215667" w:rsidRDefault="00215667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3B71663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</w:p>
        </w:tc>
      </w:tr>
      <w:tr w:rsidR="0058528F" w:rsidRPr="0013521C" w14:paraId="6960659E" w14:textId="77777777" w:rsidTr="00E77793">
        <w:tc>
          <w:tcPr>
            <w:tcW w:w="2542" w:type="dxa"/>
            <w:vMerge/>
            <w:tcBorders>
              <w:bottom w:val="single" w:sz="4" w:space="0" w:color="auto"/>
            </w:tcBorders>
          </w:tcPr>
          <w:p w14:paraId="03683E4E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512ADCD9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7467589B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BBF221A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2E8C199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4FBE56A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0FF3C1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0702D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04AFC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D8053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74CE7F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C6CF36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AC1D6F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2B6DAB3B" w14:textId="77777777" w:rsidTr="00E77793">
        <w:tc>
          <w:tcPr>
            <w:tcW w:w="15033" w:type="dxa"/>
            <w:gridSpan w:val="13"/>
            <w:vAlign w:val="center"/>
          </w:tcPr>
          <w:p w14:paraId="32275ED4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Anthropometry</w:t>
            </w:r>
          </w:p>
        </w:tc>
      </w:tr>
      <w:tr w:rsidR="0058528F" w:rsidRPr="0013521C" w14:paraId="738DE75A" w14:textId="77777777" w:rsidTr="00E77793">
        <w:tc>
          <w:tcPr>
            <w:tcW w:w="2542" w:type="dxa"/>
          </w:tcPr>
          <w:p w14:paraId="294EC376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Height Z-score</w:t>
            </w:r>
          </w:p>
        </w:tc>
        <w:tc>
          <w:tcPr>
            <w:tcW w:w="571" w:type="dxa"/>
            <w:vAlign w:val="center"/>
          </w:tcPr>
          <w:p w14:paraId="4DAD5537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7" w:type="dxa"/>
            <w:vAlign w:val="center"/>
          </w:tcPr>
          <w:p w14:paraId="0DAB0689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75266A4B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5DC8A5BF" w14:textId="13B80FE8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2C6C">
              <w:rPr>
                <w:rFonts w:ascii="Times New Roman" w:eastAsia="Calibri" w:hAnsi="Times New Roman" w:cs="Times New Roman"/>
                <w:sz w:val="20"/>
                <w:szCs w:val="20"/>
              </w:rPr>
              <w:t>0.9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758B7CCE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425" w:type="dxa"/>
            <w:vAlign w:val="center"/>
          </w:tcPr>
          <w:p w14:paraId="033FE4A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345B72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84" w:type="dxa"/>
            <w:vAlign w:val="center"/>
          </w:tcPr>
          <w:p w14:paraId="04A510C4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B80EC58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4" w:type="dxa"/>
            <w:vAlign w:val="center"/>
          </w:tcPr>
          <w:p w14:paraId="2BF7CE34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0.9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5CAE5963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432" w:type="dxa"/>
            <w:vAlign w:val="center"/>
          </w:tcPr>
          <w:p w14:paraId="27A80328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23C9FBAD" w14:textId="77777777" w:rsidTr="00E77793">
        <w:tc>
          <w:tcPr>
            <w:tcW w:w="2542" w:type="dxa"/>
          </w:tcPr>
          <w:p w14:paraId="25F14F06" w14:textId="23B1689D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Stunted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%))</w:t>
            </w:r>
          </w:p>
        </w:tc>
        <w:tc>
          <w:tcPr>
            <w:tcW w:w="571" w:type="dxa"/>
            <w:vAlign w:val="center"/>
          </w:tcPr>
          <w:p w14:paraId="35715F3D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595F7AA1" w14:textId="77777777" w:rsidR="0058528F" w:rsidRPr="0013521C" w:rsidRDefault="00F44E83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118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17.6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3EF059AA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25ACAD2B" w14:textId="77777777" w:rsidR="0058528F" w:rsidRPr="0013521C" w:rsidRDefault="00F44E83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13.0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6C7C1F5D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14:paraId="70CC1D5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8E2B1B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261893EF" w14:textId="77777777" w:rsidR="0058528F" w:rsidRPr="0013521C" w:rsidRDefault="00F44E83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98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17.8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7F00B99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6EF9A2E7" w14:textId="77777777" w:rsidR="0058528F" w:rsidRPr="0013521C" w:rsidRDefault="00F44E83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13.2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79EB6C34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32" w:type="dxa"/>
            <w:vAlign w:val="center"/>
          </w:tcPr>
          <w:p w14:paraId="57A3037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DB9E21C" w14:textId="77777777" w:rsidTr="00E77793">
        <w:tc>
          <w:tcPr>
            <w:tcW w:w="2542" w:type="dxa"/>
          </w:tcPr>
          <w:p w14:paraId="16C8DBD7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BMI Z-score</w:t>
            </w:r>
          </w:p>
        </w:tc>
        <w:tc>
          <w:tcPr>
            <w:tcW w:w="571" w:type="dxa"/>
            <w:vAlign w:val="center"/>
          </w:tcPr>
          <w:p w14:paraId="32A67F3A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386BAFC9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6437216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347C7515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25A47E39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14:paraId="328B112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1D9A60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36B817DD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F783B99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52932CE8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-1.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44E83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732E8F54" w14:textId="77777777" w:rsidR="0058528F" w:rsidRPr="0013521C" w:rsidRDefault="0058528F" w:rsidP="00F44E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</w:t>
            </w:r>
            <w:r w:rsidR="00F44E83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2" w:type="dxa"/>
            <w:vAlign w:val="center"/>
          </w:tcPr>
          <w:p w14:paraId="5C3D7B8E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19F9675" w14:textId="77777777" w:rsidTr="00E77793">
        <w:trPr>
          <w:trHeight w:val="168"/>
        </w:trPr>
        <w:tc>
          <w:tcPr>
            <w:tcW w:w="2542" w:type="dxa"/>
          </w:tcPr>
          <w:p w14:paraId="1F2418C0" w14:textId="39A2555B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BMI categories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 (%))</w:t>
            </w:r>
          </w:p>
        </w:tc>
        <w:tc>
          <w:tcPr>
            <w:tcW w:w="571" w:type="dxa"/>
            <w:vAlign w:val="center"/>
          </w:tcPr>
          <w:p w14:paraId="46D649A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25D46595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049DDC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0CCDA3D7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vAlign w:val="center"/>
          </w:tcPr>
          <w:p w14:paraId="48131758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73533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4BA94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A95218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DBF4BFE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D330FC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570AE1A0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vAlign w:val="center"/>
          </w:tcPr>
          <w:p w14:paraId="577EAC29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242C3480" w14:textId="77777777" w:rsidTr="00E77793">
        <w:trPr>
          <w:trHeight w:val="168"/>
        </w:trPr>
        <w:tc>
          <w:tcPr>
            <w:tcW w:w="2542" w:type="dxa"/>
          </w:tcPr>
          <w:p w14:paraId="525BE01E" w14:textId="77777777" w:rsidR="0058528F" w:rsidRPr="0013521C" w:rsidRDefault="0058528F" w:rsidP="00AC5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AC5D26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Wasting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vAlign w:val="center"/>
          </w:tcPr>
          <w:p w14:paraId="29B1C208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236D6C4C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(34.5)</w:t>
            </w:r>
          </w:p>
        </w:tc>
        <w:tc>
          <w:tcPr>
            <w:tcW w:w="565" w:type="dxa"/>
            <w:vAlign w:val="center"/>
          </w:tcPr>
          <w:p w14:paraId="37E06CB6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37B7586F" w14:textId="77777777" w:rsidR="0058528F" w:rsidRPr="0013521C" w:rsidRDefault="00F44E83" w:rsidP="00FD26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  <w:r w:rsidR="0058528F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(33.6)</w:t>
            </w:r>
          </w:p>
        </w:tc>
        <w:tc>
          <w:tcPr>
            <w:tcW w:w="716" w:type="dxa"/>
            <w:vAlign w:val="center"/>
          </w:tcPr>
          <w:p w14:paraId="0FC87DC2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0.7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198D3061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85B5DB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1C9E6A61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F44E83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33.9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0463BA39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00EBCBEB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F44E83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35.2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70FA941D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432" w:type="dxa"/>
            <w:vAlign w:val="center"/>
          </w:tcPr>
          <w:p w14:paraId="5811210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059A123" w14:textId="77777777" w:rsidTr="00E77793">
        <w:trPr>
          <w:trHeight w:val="168"/>
        </w:trPr>
        <w:tc>
          <w:tcPr>
            <w:tcW w:w="2542" w:type="dxa"/>
          </w:tcPr>
          <w:p w14:paraId="4EE6E61F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Normal BMI </w:t>
            </w:r>
          </w:p>
        </w:tc>
        <w:tc>
          <w:tcPr>
            <w:tcW w:w="571" w:type="dxa"/>
            <w:vAlign w:val="center"/>
          </w:tcPr>
          <w:p w14:paraId="0B170204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0CB50343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F44E83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61.8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74AD079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2C2C6F1A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="00F44E83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64.6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3FAEF450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14:paraId="35DF7FE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A3B58EC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31CF4DEC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(62.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8ED17B2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3AB2F403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(63.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7E47E3BD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432" w:type="dxa"/>
            <w:vAlign w:val="center"/>
          </w:tcPr>
          <w:p w14:paraId="26F8C2E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3E6976C" w14:textId="77777777" w:rsidTr="00E77793">
        <w:trPr>
          <w:trHeight w:val="168"/>
        </w:trPr>
        <w:tc>
          <w:tcPr>
            <w:tcW w:w="2542" w:type="dxa"/>
          </w:tcPr>
          <w:p w14:paraId="79877C4D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Overweight/obese </w:t>
            </w:r>
          </w:p>
        </w:tc>
        <w:tc>
          <w:tcPr>
            <w:tcW w:w="571" w:type="dxa"/>
            <w:vAlign w:val="center"/>
          </w:tcPr>
          <w:p w14:paraId="5DB885D7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0AF36A4B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3.7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374162EA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627C702A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5AE7EE32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25" w:type="dxa"/>
            <w:vAlign w:val="center"/>
          </w:tcPr>
          <w:p w14:paraId="0EA9E66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F9E3E0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5BA7E104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3.8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2702BB9" w14:textId="77777777" w:rsidR="0058528F" w:rsidRPr="0013521C" w:rsidRDefault="00F44E83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344A26CF" w14:textId="77777777" w:rsidR="0058528F" w:rsidRPr="0013521C" w:rsidRDefault="00F44E83" w:rsidP="00F44E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  <w:r w:rsidR="0058528F" w:rsidRPr="0013521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1BBF9B6F" w14:textId="77777777" w:rsidR="0058528F" w:rsidRPr="0013521C" w:rsidRDefault="0058528F" w:rsidP="00F44E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F44E83" w:rsidRPr="0013521C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432" w:type="dxa"/>
            <w:vAlign w:val="center"/>
          </w:tcPr>
          <w:p w14:paraId="20BAA8B3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2031932" w14:textId="77777777" w:rsidTr="00E77793">
        <w:trPr>
          <w:trHeight w:val="168"/>
        </w:trPr>
        <w:tc>
          <w:tcPr>
            <w:tcW w:w="2542" w:type="dxa"/>
          </w:tcPr>
          <w:p w14:paraId="304BCD26" w14:textId="68071FBB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Sum of skinfolds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(mm)</w:t>
            </w:r>
          </w:p>
        </w:tc>
        <w:tc>
          <w:tcPr>
            <w:tcW w:w="571" w:type="dxa"/>
            <w:vAlign w:val="center"/>
          </w:tcPr>
          <w:p w14:paraId="6709E625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987" w:type="dxa"/>
            <w:vAlign w:val="center"/>
          </w:tcPr>
          <w:p w14:paraId="01CF1441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.9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, 2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0048A9EE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7EABB84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.2, 2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1CCA2C39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130F50AA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9647F3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4" w:type="dxa"/>
            <w:vAlign w:val="center"/>
          </w:tcPr>
          <w:p w14:paraId="195305FA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.0, 2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.8)</w:t>
            </w:r>
          </w:p>
        </w:tc>
        <w:tc>
          <w:tcPr>
            <w:tcW w:w="567" w:type="dxa"/>
            <w:vAlign w:val="center"/>
          </w:tcPr>
          <w:p w14:paraId="2119135A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5A081AC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.0, 2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03F7BE74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432" w:type="dxa"/>
            <w:vAlign w:val="center"/>
          </w:tcPr>
          <w:p w14:paraId="5252152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4FEBFBB1" w14:textId="77777777" w:rsidTr="00E77793">
        <w:trPr>
          <w:trHeight w:val="168"/>
        </w:trPr>
        <w:tc>
          <w:tcPr>
            <w:tcW w:w="2542" w:type="dxa"/>
          </w:tcPr>
          <w:p w14:paraId="3BEA4F55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Grip strength (kg)</w:t>
            </w:r>
          </w:p>
        </w:tc>
        <w:tc>
          <w:tcPr>
            <w:tcW w:w="571" w:type="dxa"/>
            <w:vAlign w:val="center"/>
          </w:tcPr>
          <w:p w14:paraId="26F24440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987" w:type="dxa"/>
            <w:vAlign w:val="center"/>
          </w:tcPr>
          <w:p w14:paraId="373112F5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7.0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(1.6)</w:t>
            </w:r>
          </w:p>
        </w:tc>
        <w:tc>
          <w:tcPr>
            <w:tcW w:w="565" w:type="dxa"/>
            <w:vAlign w:val="center"/>
          </w:tcPr>
          <w:p w14:paraId="70B11452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54658D6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</w:t>
            </w:r>
            <w:r w:rsidR="00FD2639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56EE1C0E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07B7200D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75559D5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984" w:type="dxa"/>
            <w:vAlign w:val="center"/>
          </w:tcPr>
          <w:p w14:paraId="40640251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7.0</w:t>
            </w:r>
            <w:r w:rsidR="0058528F"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(1.6)</w:t>
            </w:r>
          </w:p>
        </w:tc>
        <w:tc>
          <w:tcPr>
            <w:tcW w:w="567" w:type="dxa"/>
            <w:vAlign w:val="center"/>
          </w:tcPr>
          <w:p w14:paraId="57B9B145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984" w:type="dxa"/>
            <w:vAlign w:val="center"/>
          </w:tcPr>
          <w:p w14:paraId="09D287BA" w14:textId="17F93705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</w:t>
            </w:r>
            <w:r w:rsidR="00642C6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6CAD8E02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592DDFB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8528F" w:rsidRPr="0013521C" w14:paraId="6CD42822" w14:textId="77777777" w:rsidTr="00E77793">
        <w:trPr>
          <w:trHeight w:val="168"/>
        </w:trPr>
        <w:tc>
          <w:tcPr>
            <w:tcW w:w="15033" w:type="dxa"/>
            <w:gridSpan w:val="13"/>
            <w:vAlign w:val="center"/>
          </w:tcPr>
          <w:p w14:paraId="2B23A672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11B52188" w14:textId="2E98D4BA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Body composition (DXA)</w:t>
            </w:r>
          </w:p>
        </w:tc>
      </w:tr>
      <w:tr w:rsidR="0058528F" w:rsidRPr="0013521C" w14:paraId="554019BF" w14:textId="77777777" w:rsidTr="00E77793">
        <w:tc>
          <w:tcPr>
            <w:tcW w:w="2542" w:type="dxa"/>
          </w:tcPr>
          <w:p w14:paraId="2214965E" w14:textId="03CBD3B0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Fat mass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571" w:type="dxa"/>
            <w:vAlign w:val="center"/>
          </w:tcPr>
          <w:p w14:paraId="0AD94AED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7" w:type="dxa"/>
            <w:vAlign w:val="center"/>
          </w:tcPr>
          <w:p w14:paraId="4D1C111B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2.8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48C91CB0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983" w:type="dxa"/>
            <w:vAlign w:val="center"/>
          </w:tcPr>
          <w:p w14:paraId="665E6AA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, 3.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4F2E2C8F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3970440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EE0DAB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218F262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2.7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0BB74F28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126472B9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, 3.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3291D7BC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200E0770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386D3FD7" w14:textId="77777777" w:rsidTr="00E77793">
        <w:tc>
          <w:tcPr>
            <w:tcW w:w="2542" w:type="dxa"/>
          </w:tcPr>
          <w:p w14:paraId="172887DC" w14:textId="1E328E1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Lean mass (kg)</w:t>
            </w:r>
          </w:p>
        </w:tc>
        <w:tc>
          <w:tcPr>
            <w:tcW w:w="571" w:type="dxa"/>
            <w:vAlign w:val="center"/>
          </w:tcPr>
          <w:p w14:paraId="08F0C3BD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987" w:type="dxa"/>
            <w:vAlign w:val="center"/>
          </w:tcPr>
          <w:p w14:paraId="1791E1B6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528CB17F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983" w:type="dxa"/>
            <w:vAlign w:val="center"/>
          </w:tcPr>
          <w:p w14:paraId="7A823FAE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71D201A6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20963EDC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F633A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062823DA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CF40CAE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499748AD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4BCBEA0A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68DE6FA0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0AD92C2E" w14:textId="77777777" w:rsidTr="00E77793">
        <w:tc>
          <w:tcPr>
            <w:tcW w:w="2542" w:type="dxa"/>
          </w:tcPr>
          <w:p w14:paraId="5236F877" w14:textId="670938DE" w:rsidR="0058528F" w:rsidRPr="00215667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Fat %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21E6D382" w14:textId="4A089C4C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642C6C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7" w:type="dxa"/>
            <w:vAlign w:val="center"/>
          </w:tcPr>
          <w:p w14:paraId="2F4CF9B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FD2639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10.6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15.9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3715CDDC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983" w:type="dxa"/>
            <w:vAlign w:val="center"/>
          </w:tcPr>
          <w:p w14:paraId="5A87309C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17.2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14.0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20.5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0F60B9A6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0CBEDB24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0E9B2A5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D2639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7077311D" w14:textId="77777777" w:rsidR="0058528F" w:rsidRPr="0013521C" w:rsidRDefault="00FD2639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, 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.9)</w:t>
            </w:r>
          </w:p>
        </w:tc>
        <w:tc>
          <w:tcPr>
            <w:tcW w:w="567" w:type="dxa"/>
            <w:vAlign w:val="center"/>
          </w:tcPr>
          <w:p w14:paraId="27A42930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14:paraId="5FCCCF75" w14:textId="77777777" w:rsidR="0058528F" w:rsidRPr="0013521C" w:rsidRDefault="00CB5DA0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17.0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20.2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4F3F9E1C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56A1738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5D726B87" w14:textId="77777777" w:rsidTr="00E77793">
        <w:tc>
          <w:tcPr>
            <w:tcW w:w="15033" w:type="dxa"/>
            <w:gridSpan w:val="13"/>
            <w:vAlign w:val="center"/>
          </w:tcPr>
          <w:p w14:paraId="48808E0B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06D611B8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Cardiometabolic risk markers</w:t>
            </w:r>
          </w:p>
        </w:tc>
      </w:tr>
      <w:tr w:rsidR="0058528F" w:rsidRPr="0013521C" w14:paraId="342FA3A7" w14:textId="77777777" w:rsidTr="00E77793">
        <w:tc>
          <w:tcPr>
            <w:tcW w:w="2542" w:type="dxa"/>
            <w:vAlign w:val="center"/>
          </w:tcPr>
          <w:p w14:paraId="0993EFEA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Systolic BP (mmHg)</w:t>
            </w:r>
          </w:p>
        </w:tc>
        <w:tc>
          <w:tcPr>
            <w:tcW w:w="571" w:type="dxa"/>
            <w:vAlign w:val="center"/>
          </w:tcPr>
          <w:p w14:paraId="0B679DA2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987" w:type="dxa"/>
            <w:vAlign w:val="center"/>
          </w:tcPr>
          <w:p w14:paraId="2116F71E" w14:textId="77777777" w:rsidR="0058528F" w:rsidRPr="0013521C" w:rsidRDefault="00CB5DA0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93.7</w:t>
            </w:r>
            <w:r w:rsidR="0058528F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8528F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0912F445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983" w:type="dxa"/>
            <w:vAlign w:val="center"/>
          </w:tcPr>
          <w:p w14:paraId="3731C1A6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8.7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0ADEDB32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228BB12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172005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4" w:type="dxa"/>
            <w:vAlign w:val="center"/>
          </w:tcPr>
          <w:p w14:paraId="66344245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DDF44D4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984" w:type="dxa"/>
            <w:vAlign w:val="center"/>
          </w:tcPr>
          <w:p w14:paraId="79606B34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02FDA334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576AB85D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251E71B2" w14:textId="77777777" w:rsidTr="00E77793">
        <w:tc>
          <w:tcPr>
            <w:tcW w:w="2542" w:type="dxa"/>
            <w:vAlign w:val="center"/>
          </w:tcPr>
          <w:p w14:paraId="22A5FC4F" w14:textId="77777777" w:rsidR="0058528F" w:rsidRPr="0013521C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Diastolic BP (mmHg)</w:t>
            </w:r>
          </w:p>
        </w:tc>
        <w:tc>
          <w:tcPr>
            <w:tcW w:w="571" w:type="dxa"/>
            <w:vAlign w:val="center"/>
          </w:tcPr>
          <w:p w14:paraId="54CD36D8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987" w:type="dxa"/>
            <w:vAlign w:val="center"/>
          </w:tcPr>
          <w:p w14:paraId="5FBDD5A2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0B9878A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983" w:type="dxa"/>
            <w:vAlign w:val="center"/>
          </w:tcPr>
          <w:p w14:paraId="38916AE3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3DBE5152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425" w:type="dxa"/>
            <w:vAlign w:val="center"/>
          </w:tcPr>
          <w:p w14:paraId="49427BD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9705FC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984" w:type="dxa"/>
            <w:vAlign w:val="center"/>
          </w:tcPr>
          <w:p w14:paraId="3ACD6492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4980E93" w14:textId="77777777" w:rsidR="0058528F" w:rsidRPr="0013521C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984" w:type="dxa"/>
            <w:vAlign w:val="center"/>
          </w:tcPr>
          <w:p w14:paraId="08741FEE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CB5DA0"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69F9B11E" w14:textId="77777777" w:rsidR="0058528F" w:rsidRPr="0013521C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2" w:type="dxa"/>
            <w:vAlign w:val="center"/>
          </w:tcPr>
          <w:p w14:paraId="2B0CCCED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71AF5" w:rsidRPr="0013521C" w14:paraId="37FBEF05" w14:textId="77777777" w:rsidTr="00E77793">
        <w:tc>
          <w:tcPr>
            <w:tcW w:w="2542" w:type="dxa"/>
            <w:vAlign w:val="center"/>
          </w:tcPr>
          <w:p w14:paraId="1BFC8C16" w14:textId="77777777" w:rsidR="00971AF5" w:rsidRPr="005A7650" w:rsidRDefault="00971AF5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Pulse rate (beats/min)</w:t>
            </w:r>
          </w:p>
        </w:tc>
        <w:tc>
          <w:tcPr>
            <w:tcW w:w="571" w:type="dxa"/>
            <w:vAlign w:val="center"/>
          </w:tcPr>
          <w:p w14:paraId="4296FA57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987" w:type="dxa"/>
            <w:vAlign w:val="center"/>
          </w:tcPr>
          <w:p w14:paraId="350EA6FC" w14:textId="77777777" w:rsidR="00971AF5" w:rsidRPr="005A7650" w:rsidRDefault="00971AF5" w:rsidP="00971AF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95.7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(11.3)</w:t>
            </w:r>
          </w:p>
        </w:tc>
        <w:tc>
          <w:tcPr>
            <w:tcW w:w="565" w:type="dxa"/>
            <w:vAlign w:val="center"/>
          </w:tcPr>
          <w:p w14:paraId="0E28E10D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983" w:type="dxa"/>
            <w:vAlign w:val="center"/>
          </w:tcPr>
          <w:p w14:paraId="514E587C" w14:textId="77777777" w:rsidR="00971AF5" w:rsidRPr="005A7650" w:rsidRDefault="00971AF5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98.5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(11.5)</w:t>
            </w:r>
          </w:p>
        </w:tc>
        <w:tc>
          <w:tcPr>
            <w:tcW w:w="716" w:type="dxa"/>
            <w:vAlign w:val="center"/>
          </w:tcPr>
          <w:p w14:paraId="45A55FB1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7454F08D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99D3699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984" w:type="dxa"/>
            <w:vAlign w:val="center"/>
          </w:tcPr>
          <w:p w14:paraId="1F4482A5" w14:textId="77777777" w:rsidR="00971AF5" w:rsidRPr="005A7650" w:rsidRDefault="00971AF5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95.9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(11.1)</w:t>
            </w:r>
          </w:p>
        </w:tc>
        <w:tc>
          <w:tcPr>
            <w:tcW w:w="567" w:type="dxa"/>
            <w:vAlign w:val="center"/>
          </w:tcPr>
          <w:p w14:paraId="2254BF8C" w14:textId="77777777" w:rsidR="00971AF5" w:rsidRPr="005A7650" w:rsidRDefault="00971AF5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984" w:type="dxa"/>
            <w:vAlign w:val="center"/>
          </w:tcPr>
          <w:p w14:paraId="28451BE7" w14:textId="77777777" w:rsidR="00971AF5" w:rsidRPr="005A7650" w:rsidRDefault="00971AF5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98.7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(11.8)</w:t>
            </w:r>
          </w:p>
        </w:tc>
        <w:tc>
          <w:tcPr>
            <w:tcW w:w="710" w:type="dxa"/>
            <w:vAlign w:val="center"/>
          </w:tcPr>
          <w:p w14:paraId="7E4C2FAD" w14:textId="77777777" w:rsidR="00971AF5" w:rsidRPr="005A7650" w:rsidRDefault="00971AF5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4BCDF9FB" w14:textId="77777777" w:rsidR="00971AF5" w:rsidRPr="0013521C" w:rsidRDefault="00971AF5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1CEBCB66" w14:textId="77777777" w:rsidTr="00E77793">
        <w:tc>
          <w:tcPr>
            <w:tcW w:w="2542" w:type="dxa"/>
            <w:vAlign w:val="center"/>
          </w:tcPr>
          <w:p w14:paraId="570D6EAD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LDL cholesterol (mmol/l)</w:t>
            </w:r>
          </w:p>
        </w:tc>
        <w:tc>
          <w:tcPr>
            <w:tcW w:w="571" w:type="dxa"/>
            <w:vAlign w:val="center"/>
          </w:tcPr>
          <w:p w14:paraId="395BD736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987" w:type="dxa"/>
            <w:vAlign w:val="center"/>
          </w:tcPr>
          <w:p w14:paraId="135C0FD5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4DD8105B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983" w:type="dxa"/>
            <w:vAlign w:val="center"/>
          </w:tcPr>
          <w:p w14:paraId="74F852D0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758DFB02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62E368E5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3C0C0E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984" w:type="dxa"/>
            <w:vAlign w:val="center"/>
          </w:tcPr>
          <w:p w14:paraId="1FA76063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3296DA2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175FDE7C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53E6ED9F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5D36DDE7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411C698C" w14:textId="77777777" w:rsidTr="00E77793">
        <w:tc>
          <w:tcPr>
            <w:tcW w:w="2542" w:type="dxa"/>
            <w:vAlign w:val="center"/>
          </w:tcPr>
          <w:p w14:paraId="1CE6D1C9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HDL cholesterol (mmol/l)</w:t>
            </w:r>
          </w:p>
        </w:tc>
        <w:tc>
          <w:tcPr>
            <w:tcW w:w="571" w:type="dxa"/>
            <w:vAlign w:val="center"/>
          </w:tcPr>
          <w:p w14:paraId="5E0ADBAB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987" w:type="dxa"/>
            <w:vAlign w:val="center"/>
          </w:tcPr>
          <w:p w14:paraId="619A0C2E" w14:textId="132A4E32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553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17553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6DD2317A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3" w:type="dxa"/>
            <w:vAlign w:val="center"/>
          </w:tcPr>
          <w:p w14:paraId="33C0FD52" w14:textId="2A873908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553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06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17553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0DC31121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14:paraId="0F74C667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DEC25BA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984" w:type="dxa"/>
            <w:vAlign w:val="center"/>
          </w:tcPr>
          <w:p w14:paraId="37700EE9" w14:textId="089D7C51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17553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17553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0F8DF47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469A9071" w14:textId="10DF5498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5A765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17553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</w:t>
            </w:r>
            <w:r w:rsidR="0017553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710" w:type="dxa"/>
            <w:vAlign w:val="center"/>
          </w:tcPr>
          <w:p w14:paraId="32A41D3D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432" w:type="dxa"/>
            <w:vAlign w:val="center"/>
          </w:tcPr>
          <w:p w14:paraId="5D026CFF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8528F" w:rsidRPr="0013521C" w14:paraId="68E768DA" w14:textId="77777777" w:rsidTr="00E77793">
        <w:tc>
          <w:tcPr>
            <w:tcW w:w="2542" w:type="dxa"/>
            <w:vAlign w:val="center"/>
          </w:tcPr>
          <w:p w14:paraId="7A0A03CF" w14:textId="04C2E9CD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Triglycerides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571" w:type="dxa"/>
            <w:vAlign w:val="center"/>
          </w:tcPr>
          <w:p w14:paraId="6D41283D" w14:textId="77777777" w:rsidR="0058528F" w:rsidRPr="005A7650" w:rsidRDefault="00CB5DA0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987" w:type="dxa"/>
            <w:vAlign w:val="center"/>
          </w:tcPr>
          <w:p w14:paraId="77B198BA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(0.68, 1.0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733D1F6A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3" w:type="dxa"/>
            <w:vAlign w:val="center"/>
          </w:tcPr>
          <w:p w14:paraId="0AEB0B7D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(0.7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1.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76247620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14:paraId="6FD4A0E9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2DEB14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3BA02F6A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1.0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0B47C47C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vAlign w:val="center"/>
          </w:tcPr>
          <w:p w14:paraId="5B498DC1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(0.7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1.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2FD0149C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32" w:type="dxa"/>
            <w:vAlign w:val="center"/>
          </w:tcPr>
          <w:p w14:paraId="5CB362F0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118D53CC" w14:textId="77777777" w:rsidTr="00E77793">
        <w:tc>
          <w:tcPr>
            <w:tcW w:w="2542" w:type="dxa"/>
            <w:vAlign w:val="center"/>
          </w:tcPr>
          <w:p w14:paraId="10AE60F8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Fasting glucose (mmol/l)</w:t>
            </w:r>
          </w:p>
        </w:tc>
        <w:tc>
          <w:tcPr>
            <w:tcW w:w="571" w:type="dxa"/>
            <w:vAlign w:val="center"/>
          </w:tcPr>
          <w:p w14:paraId="0CCAC18B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7" w:type="dxa"/>
            <w:vAlign w:val="center"/>
          </w:tcPr>
          <w:p w14:paraId="596FB4DB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2D7A1AB7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3" w:type="dxa"/>
            <w:vAlign w:val="center"/>
          </w:tcPr>
          <w:p w14:paraId="405F9A33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2EAB6774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425" w:type="dxa"/>
            <w:vAlign w:val="center"/>
          </w:tcPr>
          <w:p w14:paraId="00AC8737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5CBF3B0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4" w:type="dxa"/>
            <w:vAlign w:val="center"/>
          </w:tcPr>
          <w:p w14:paraId="2C50954F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A7CCC25" w14:textId="77777777" w:rsidR="0058528F" w:rsidRPr="005A7650" w:rsidRDefault="0058528F" w:rsidP="00CB5D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5DA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4" w:type="dxa"/>
            <w:vAlign w:val="center"/>
          </w:tcPr>
          <w:p w14:paraId="10B0761F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CB5DA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5CB02C19" w14:textId="77777777" w:rsidR="0058528F" w:rsidRPr="005A7650" w:rsidRDefault="008C2A74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32" w:type="dxa"/>
            <w:vAlign w:val="center"/>
          </w:tcPr>
          <w:p w14:paraId="6D9894B2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69620B1D" w14:textId="77777777" w:rsidTr="00E77793">
        <w:tc>
          <w:tcPr>
            <w:tcW w:w="2542" w:type="dxa"/>
            <w:vAlign w:val="center"/>
          </w:tcPr>
          <w:p w14:paraId="75D47892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120-min glucose (mmol/l)</w:t>
            </w:r>
          </w:p>
        </w:tc>
        <w:tc>
          <w:tcPr>
            <w:tcW w:w="571" w:type="dxa"/>
            <w:vAlign w:val="center"/>
          </w:tcPr>
          <w:p w14:paraId="73227378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7" w:type="dxa"/>
            <w:vAlign w:val="center"/>
          </w:tcPr>
          <w:p w14:paraId="0BB4BB4F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(0.8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2F826ACA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3" w:type="dxa"/>
            <w:vAlign w:val="center"/>
          </w:tcPr>
          <w:p w14:paraId="39479DDA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(1.0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0B7F7F34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425" w:type="dxa"/>
            <w:vAlign w:val="center"/>
          </w:tcPr>
          <w:p w14:paraId="353F9A8D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418D096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  <w:vAlign w:val="center"/>
          </w:tcPr>
          <w:p w14:paraId="270701A1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(0.8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2D64FFC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02C74FDE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(0.9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334F988B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32" w:type="dxa"/>
            <w:vAlign w:val="center"/>
          </w:tcPr>
          <w:p w14:paraId="0F9BDC60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71D724DA" w14:textId="77777777" w:rsidTr="00E77793">
        <w:tc>
          <w:tcPr>
            <w:tcW w:w="2542" w:type="dxa"/>
            <w:vAlign w:val="center"/>
          </w:tcPr>
          <w:p w14:paraId="7151593C" w14:textId="02B9D7CF" w:rsidR="0058528F" w:rsidRPr="00215667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HOMA-S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566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58D93CBF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7" w:type="dxa"/>
            <w:vAlign w:val="center"/>
          </w:tcPr>
          <w:p w14:paraId="20FC3F3C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422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08129E18" w14:textId="77777777" w:rsidR="0058528F" w:rsidRPr="005A7650" w:rsidRDefault="008C2A74" w:rsidP="00FD26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983" w:type="dxa"/>
            <w:vAlign w:val="center"/>
          </w:tcPr>
          <w:p w14:paraId="4D47A229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5024D583" w14:textId="77777777" w:rsidR="0058528F" w:rsidRPr="005A7650" w:rsidRDefault="008C2A74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301FDB88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35BB2F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  <w:vAlign w:val="center"/>
          </w:tcPr>
          <w:p w14:paraId="155ADE8E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4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A18B750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4" w:type="dxa"/>
            <w:vAlign w:val="center"/>
          </w:tcPr>
          <w:p w14:paraId="013D6E14" w14:textId="77777777" w:rsidR="0058528F" w:rsidRPr="005A7650" w:rsidRDefault="008C2A74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207</w:t>
            </w:r>
            <w:r w:rsidR="0058528F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58528F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  <w:r w:rsidR="0058528F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58528F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7)</w:t>
            </w:r>
          </w:p>
        </w:tc>
        <w:tc>
          <w:tcPr>
            <w:tcW w:w="710" w:type="dxa"/>
            <w:vAlign w:val="center"/>
          </w:tcPr>
          <w:p w14:paraId="2CB4ABF7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004</w:t>
            </w:r>
          </w:p>
        </w:tc>
        <w:tc>
          <w:tcPr>
            <w:tcW w:w="432" w:type="dxa"/>
            <w:vAlign w:val="center"/>
          </w:tcPr>
          <w:p w14:paraId="2A35ED23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0E668D9D" w14:textId="77777777" w:rsidTr="00E77793">
        <w:tc>
          <w:tcPr>
            <w:tcW w:w="2542" w:type="dxa"/>
            <w:vAlign w:val="center"/>
          </w:tcPr>
          <w:p w14:paraId="65ADAC2D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Insulogenic</w:t>
            </w:r>
            <w:proofErr w:type="spellEnd"/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index</w:t>
            </w:r>
          </w:p>
        </w:tc>
        <w:tc>
          <w:tcPr>
            <w:tcW w:w="571" w:type="dxa"/>
            <w:vAlign w:val="center"/>
          </w:tcPr>
          <w:p w14:paraId="52B32F03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987" w:type="dxa"/>
            <w:vAlign w:val="center"/>
          </w:tcPr>
          <w:p w14:paraId="3F1F58D0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565" w:type="dxa"/>
            <w:vAlign w:val="center"/>
          </w:tcPr>
          <w:p w14:paraId="309EEB6C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3" w:type="dxa"/>
            <w:vAlign w:val="center"/>
          </w:tcPr>
          <w:p w14:paraId="5BBA4920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149447FD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425" w:type="dxa"/>
            <w:vAlign w:val="center"/>
          </w:tcPr>
          <w:p w14:paraId="179A75F3" w14:textId="77777777" w:rsidR="0058528F" w:rsidRPr="005A7650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ABB83B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  <w:vAlign w:val="center"/>
          </w:tcPr>
          <w:p w14:paraId="25C777D1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567" w:type="dxa"/>
            <w:vAlign w:val="center"/>
          </w:tcPr>
          <w:p w14:paraId="704C523B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  <w:vAlign w:val="center"/>
          </w:tcPr>
          <w:p w14:paraId="3AFBA250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8C2A7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0" w:type="dxa"/>
            <w:vAlign w:val="center"/>
          </w:tcPr>
          <w:p w14:paraId="628E9AB9" w14:textId="77777777" w:rsidR="0058528F" w:rsidRPr="005A7650" w:rsidRDefault="0058528F" w:rsidP="008C2A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</w:t>
            </w:r>
            <w:r w:rsidR="008C2A7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432" w:type="dxa"/>
            <w:vAlign w:val="center"/>
          </w:tcPr>
          <w:p w14:paraId="13D285E0" w14:textId="77777777" w:rsidR="0058528F" w:rsidRPr="0013521C" w:rsidRDefault="0058528F" w:rsidP="00FD263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8528F" w:rsidRPr="0013521C" w14:paraId="19A4A692" w14:textId="77777777" w:rsidTr="00E77793">
        <w:tc>
          <w:tcPr>
            <w:tcW w:w="2542" w:type="dxa"/>
            <w:vAlign w:val="center"/>
          </w:tcPr>
          <w:p w14:paraId="0F536C19" w14:textId="77777777" w:rsidR="0058528F" w:rsidRPr="005A7650" w:rsidRDefault="0058528F" w:rsidP="00FD26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Disposition index</w:t>
            </w:r>
          </w:p>
        </w:tc>
        <w:tc>
          <w:tcPr>
            <w:tcW w:w="571" w:type="dxa"/>
            <w:vAlign w:val="center"/>
          </w:tcPr>
          <w:p w14:paraId="0E66A711" w14:textId="66D0655A" w:rsidR="0058528F" w:rsidRPr="005A7650" w:rsidRDefault="0058528F" w:rsidP="00FD2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2C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7" w:type="dxa"/>
            <w:vAlign w:val="center"/>
          </w:tcPr>
          <w:p w14:paraId="1324028F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8C2A74"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(1.7)</w:t>
            </w:r>
          </w:p>
        </w:tc>
        <w:tc>
          <w:tcPr>
            <w:tcW w:w="565" w:type="dxa"/>
            <w:vAlign w:val="center"/>
          </w:tcPr>
          <w:p w14:paraId="6782D115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2A74" w:rsidRPr="005A765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3" w:type="dxa"/>
            <w:vAlign w:val="center"/>
          </w:tcPr>
          <w:p w14:paraId="209C081E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8C2A74"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8C2A74" w:rsidRPr="005A76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6" w:type="dxa"/>
            <w:vAlign w:val="center"/>
          </w:tcPr>
          <w:p w14:paraId="1CF0398C" w14:textId="77777777" w:rsidR="0058528F" w:rsidRPr="005A7650" w:rsidRDefault="008C2A74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425" w:type="dxa"/>
            <w:vAlign w:val="center"/>
          </w:tcPr>
          <w:p w14:paraId="46DC70BF" w14:textId="77777777" w:rsidR="0058528F" w:rsidRPr="005A7650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DE34C5" w14:textId="77777777" w:rsidR="0058528F" w:rsidRPr="005A7650" w:rsidRDefault="008C2A74" w:rsidP="00FD26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984" w:type="dxa"/>
            <w:vAlign w:val="center"/>
          </w:tcPr>
          <w:p w14:paraId="149B13D4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8C2A74"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5A76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8C2A74" w:rsidRPr="005A7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C547094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2A74" w:rsidRPr="005A765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  <w:vAlign w:val="center"/>
          </w:tcPr>
          <w:p w14:paraId="6E6F98F5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8C2A74"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hAnsi="Times New Roman" w:cs="Times New Roman"/>
                <w:sz w:val="20"/>
                <w:szCs w:val="20"/>
              </w:rPr>
              <w:t>(1.8)</w:t>
            </w:r>
          </w:p>
        </w:tc>
        <w:tc>
          <w:tcPr>
            <w:tcW w:w="710" w:type="dxa"/>
            <w:vAlign w:val="center"/>
          </w:tcPr>
          <w:p w14:paraId="4A4BDBE0" w14:textId="77777777" w:rsidR="0058528F" w:rsidRPr="005A7650" w:rsidRDefault="0058528F" w:rsidP="008C2A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8C2A74" w:rsidRPr="005A7650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432" w:type="dxa"/>
            <w:vAlign w:val="center"/>
          </w:tcPr>
          <w:p w14:paraId="5B3EF75E" w14:textId="77777777" w:rsidR="0058528F" w:rsidRPr="0013521C" w:rsidRDefault="0058528F" w:rsidP="00FD26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C96E536" w14:textId="77777777" w:rsidR="0058528F" w:rsidRPr="0013521C" w:rsidRDefault="0058528F" w:rsidP="0058528F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14:paraId="38584A53" w14:textId="77777777" w:rsidR="00154A08" w:rsidRPr="00EC307B" w:rsidRDefault="00215667" w:rsidP="0022620B">
      <w:pPr>
        <w:spacing w:after="0" w:line="240" w:lineRule="auto"/>
        <w:ind w:right="1387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1 </w:t>
      </w:r>
      <w:r w:rsidRPr="00EC307B">
        <w:rPr>
          <w:rFonts w:ascii="Times New Roman" w:eastAsia="Calibri" w:hAnsi="Times New Roman" w:cs="Times New Roman"/>
        </w:rPr>
        <w:t xml:space="preserve">Values are mean (SD) unless otherwise specified. All body composition and cardiometabolic outcomes were adjusted for the child’s age except for Z-scores and BMI categories. </w:t>
      </w:r>
    </w:p>
    <w:p w14:paraId="56493FA7" w14:textId="77777777" w:rsidR="00154A08" w:rsidRPr="00EC307B" w:rsidRDefault="00215667" w:rsidP="0022620B">
      <w:pPr>
        <w:spacing w:after="0" w:line="240" w:lineRule="auto"/>
        <w:ind w:right="1387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EC307B">
        <w:rPr>
          <w:rFonts w:ascii="Times New Roman" w:eastAsia="Calibri" w:hAnsi="Times New Roman" w:cs="Times New Roman"/>
        </w:rPr>
        <w:t xml:space="preserve">Categorical variables are expressed as number (N) and percent. </w:t>
      </w:r>
    </w:p>
    <w:p w14:paraId="6AA9A996" w14:textId="0396C519" w:rsidR="00154A08" w:rsidRPr="00EC307B" w:rsidRDefault="00215667" w:rsidP="0022620B">
      <w:pPr>
        <w:spacing w:after="0" w:line="240" w:lineRule="auto"/>
        <w:ind w:right="1387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3 </w:t>
      </w:r>
      <w:r w:rsidRPr="00EC307B">
        <w:rPr>
          <w:rFonts w:ascii="Times New Roman" w:eastAsia="Calibri" w:hAnsi="Times New Roman" w:cs="Times New Roman"/>
        </w:rPr>
        <w:t>Skewed variables are expressed a</w:t>
      </w:r>
      <w:r w:rsidR="00D009E0">
        <w:rPr>
          <w:rFonts w:ascii="Times New Roman" w:eastAsia="Calibri" w:hAnsi="Times New Roman" w:cs="Times New Roman"/>
        </w:rPr>
        <w:t xml:space="preserve">s </w:t>
      </w:r>
      <w:r w:rsidRPr="00EC307B">
        <w:rPr>
          <w:rFonts w:ascii="Times New Roman" w:eastAsia="Calibri" w:hAnsi="Times New Roman" w:cs="Times New Roman"/>
        </w:rPr>
        <w:t xml:space="preserve">median and inter-quartile range. </w:t>
      </w:r>
    </w:p>
    <w:p w14:paraId="0A36E9C3" w14:textId="1765C7C6" w:rsidR="0022620B" w:rsidRPr="00EC307B" w:rsidRDefault="00215667" w:rsidP="0022620B">
      <w:pPr>
        <w:spacing w:after="0" w:line="240" w:lineRule="auto"/>
        <w:ind w:right="1387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4 </w:t>
      </w:r>
      <w:r w:rsidR="0058528F" w:rsidRPr="00EC307B">
        <w:rPr>
          <w:rFonts w:ascii="Times New Roman" w:eastAsia="Calibri" w:hAnsi="Times New Roman" w:cs="Times New Roman"/>
        </w:rPr>
        <w:t>P</w:t>
      </w:r>
      <w:r w:rsidRPr="00EC307B">
        <w:rPr>
          <w:rFonts w:ascii="Times New Roman" w:eastAsia="Calibri" w:hAnsi="Times New Roman" w:cs="Times New Roman"/>
        </w:rPr>
        <w:t xml:space="preserve"> values denote the</w:t>
      </w:r>
      <w:r w:rsidR="0058528F" w:rsidRPr="00EC307B">
        <w:rPr>
          <w:rFonts w:ascii="Times New Roman" w:eastAsia="Calibri" w:hAnsi="Times New Roman" w:cs="Times New Roman"/>
        </w:rPr>
        <w:t xml:space="preserve"> significance of difference</w:t>
      </w:r>
      <w:r w:rsidR="0022620B" w:rsidRPr="00EC307B">
        <w:rPr>
          <w:rFonts w:ascii="Times New Roman" w:eastAsia="Calibri" w:hAnsi="Times New Roman" w:cs="Times New Roman"/>
        </w:rPr>
        <w:t>s</w:t>
      </w:r>
      <w:r w:rsidR="0058528F" w:rsidRPr="00EC307B">
        <w:rPr>
          <w:rFonts w:ascii="Times New Roman" w:eastAsia="Calibri" w:hAnsi="Times New Roman" w:cs="Times New Roman"/>
        </w:rPr>
        <w:t xml:space="preserve"> between </w:t>
      </w:r>
      <w:r w:rsidR="008C2A74" w:rsidRPr="00EC307B">
        <w:rPr>
          <w:rFonts w:ascii="Times New Roman" w:eastAsia="Calibri" w:hAnsi="Times New Roman" w:cs="Times New Roman"/>
        </w:rPr>
        <w:t>boys and girls</w:t>
      </w:r>
      <w:r w:rsidR="0058528F" w:rsidRPr="00EC307B">
        <w:rPr>
          <w:rFonts w:ascii="Times New Roman" w:eastAsia="Calibri" w:hAnsi="Times New Roman" w:cs="Times New Roman"/>
        </w:rPr>
        <w:t>.</w:t>
      </w:r>
      <w:r w:rsidR="00B0677C" w:rsidRPr="00EC307B">
        <w:rPr>
          <w:rFonts w:ascii="Times New Roman" w:eastAsia="Calibri" w:hAnsi="Times New Roman" w:cs="Times New Roman"/>
        </w:rPr>
        <w:t xml:space="preserve"> </w:t>
      </w:r>
    </w:p>
    <w:p w14:paraId="23E42EF9" w14:textId="61F9C9FA" w:rsidR="0058528F" w:rsidRPr="00EC307B" w:rsidRDefault="00B0677C" w:rsidP="0022620B">
      <w:pPr>
        <w:spacing w:after="0" w:line="240" w:lineRule="auto"/>
        <w:ind w:right="1387"/>
        <w:rPr>
          <w:rFonts w:ascii="Times New Roman" w:eastAsia="Calibri" w:hAnsi="Times New Roman" w:cs="Times New Roman"/>
          <w:b/>
        </w:rPr>
      </w:pPr>
      <w:r w:rsidRPr="00EC307B">
        <w:rPr>
          <w:rFonts w:ascii="Times New Roman" w:eastAsia="Calibri" w:hAnsi="Times New Roman" w:cs="Times New Roman"/>
        </w:rPr>
        <w:t>DXA: Dual X-ray absorptiometry</w:t>
      </w:r>
      <w:r w:rsidR="0022620B" w:rsidRPr="00EC307B">
        <w:rPr>
          <w:rFonts w:ascii="Times New Roman" w:eastAsia="Calibri" w:hAnsi="Times New Roman" w:cs="Times New Roman"/>
        </w:rPr>
        <w:t xml:space="preserve">; </w:t>
      </w:r>
      <w:r w:rsidRPr="00EC307B">
        <w:rPr>
          <w:rFonts w:ascii="Times New Roman" w:eastAsia="Calibri" w:hAnsi="Times New Roman" w:cs="Times New Roman"/>
        </w:rPr>
        <w:t xml:space="preserve">HOMA-S: insulin sensitivity by Homeostasis Model Assessment. </w:t>
      </w:r>
      <w:r w:rsidR="0058528F" w:rsidRPr="00EC307B">
        <w:rPr>
          <w:rFonts w:ascii="Times New Roman" w:eastAsia="Calibri" w:hAnsi="Times New Roman" w:cs="Times New Roman"/>
        </w:rPr>
        <w:t xml:space="preserve"> </w:t>
      </w:r>
    </w:p>
    <w:p w14:paraId="36166723" w14:textId="77777777" w:rsidR="00154A08" w:rsidRDefault="00154A08" w:rsidP="00E77793">
      <w:pPr>
        <w:spacing w:after="0" w:line="240" w:lineRule="auto"/>
        <w:ind w:left="851" w:hanging="873"/>
        <w:rPr>
          <w:rFonts w:ascii="Times New Roman" w:eastAsia="Calibri" w:hAnsi="Times New Roman" w:cs="Times New Roman"/>
          <w:b/>
        </w:rPr>
        <w:sectPr w:rsidR="00154A08" w:rsidSect="00154A0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4DC4A1BF" w14:textId="25A13FB9" w:rsidR="003326E0" w:rsidRPr="0009711D" w:rsidRDefault="003326E0" w:rsidP="00E77793">
      <w:pPr>
        <w:spacing w:after="0" w:line="240" w:lineRule="auto"/>
        <w:ind w:left="851" w:hanging="873"/>
        <w:rPr>
          <w:rFonts w:ascii="Times New Roman" w:eastAsia="Calibri" w:hAnsi="Times New Roman" w:cs="Times New Roman"/>
          <w:b/>
          <w:vertAlign w:val="superscript"/>
        </w:rPr>
      </w:pPr>
      <w:r w:rsidRPr="0013521C">
        <w:rPr>
          <w:rFonts w:ascii="Times New Roman" w:eastAsia="Calibri" w:hAnsi="Times New Roman" w:cs="Times New Roman"/>
          <w:b/>
        </w:rPr>
        <w:lastRenderedPageBreak/>
        <w:t xml:space="preserve">Table 2: Representativeness </w:t>
      </w:r>
      <w:r w:rsidR="0013521C">
        <w:rPr>
          <w:rFonts w:ascii="Times New Roman" w:eastAsia="Calibri" w:hAnsi="Times New Roman" w:cs="Times New Roman"/>
          <w:b/>
        </w:rPr>
        <w:t xml:space="preserve">of the study sample: </w:t>
      </w:r>
      <w:r w:rsidR="00B23D44">
        <w:rPr>
          <w:rFonts w:ascii="Times New Roman" w:eastAsia="Calibri" w:hAnsi="Times New Roman" w:cs="Times New Roman"/>
          <w:b/>
        </w:rPr>
        <w:t xml:space="preserve">maternal and </w:t>
      </w:r>
      <w:proofErr w:type="spellStart"/>
      <w:r w:rsidR="00B23D44">
        <w:rPr>
          <w:rFonts w:ascii="Times New Roman" w:eastAsia="Calibri" w:hAnsi="Times New Roman" w:cs="Times New Roman"/>
          <w:b/>
        </w:rPr>
        <w:t>newborn</w:t>
      </w:r>
      <w:proofErr w:type="spellEnd"/>
      <w:r w:rsidR="00B23D44">
        <w:rPr>
          <w:rFonts w:ascii="Times New Roman" w:eastAsia="Calibri" w:hAnsi="Times New Roman" w:cs="Times New Roman"/>
          <w:b/>
        </w:rPr>
        <w:t xml:space="preserve"> characteristics for the children included in the study </w:t>
      </w:r>
      <w:r w:rsidR="0013521C">
        <w:rPr>
          <w:rFonts w:ascii="Times New Roman" w:eastAsia="Calibri" w:hAnsi="Times New Roman" w:cs="Times New Roman"/>
          <w:b/>
        </w:rPr>
        <w:t>sample compared with those lost to follow-up and</w:t>
      </w:r>
      <w:r w:rsidR="00877504">
        <w:rPr>
          <w:rFonts w:ascii="Times New Roman" w:eastAsia="Calibri" w:hAnsi="Times New Roman" w:cs="Times New Roman"/>
          <w:b/>
        </w:rPr>
        <w:t>,</w:t>
      </w:r>
      <w:r w:rsidR="0013521C">
        <w:rPr>
          <w:rFonts w:ascii="Times New Roman" w:eastAsia="Calibri" w:hAnsi="Times New Roman" w:cs="Times New Roman"/>
          <w:b/>
        </w:rPr>
        <w:t xml:space="preserve"> </w:t>
      </w:r>
      <w:r w:rsidR="00B23D44">
        <w:rPr>
          <w:rFonts w:ascii="Times New Roman" w:eastAsia="Calibri" w:hAnsi="Times New Roman" w:cs="Times New Roman"/>
          <w:b/>
        </w:rPr>
        <w:t xml:space="preserve">within the study sample, </w:t>
      </w:r>
      <w:r w:rsidR="00923C66">
        <w:rPr>
          <w:rFonts w:ascii="Times New Roman" w:eastAsia="Calibri" w:hAnsi="Times New Roman" w:cs="Times New Roman"/>
          <w:b/>
        </w:rPr>
        <w:t xml:space="preserve">compared between </w:t>
      </w:r>
      <w:r w:rsidR="00B23D44">
        <w:rPr>
          <w:rFonts w:ascii="Times New Roman" w:eastAsia="Calibri" w:hAnsi="Times New Roman" w:cs="Times New Roman"/>
          <w:b/>
        </w:rPr>
        <w:t xml:space="preserve">maternal </w:t>
      </w:r>
      <w:r w:rsidR="0013521C">
        <w:rPr>
          <w:rFonts w:ascii="Times New Roman" w:eastAsia="Calibri" w:hAnsi="Times New Roman" w:cs="Times New Roman"/>
          <w:b/>
        </w:rPr>
        <w:t>allocation groups</w:t>
      </w:r>
      <w:r w:rsidR="0009711D">
        <w:rPr>
          <w:rFonts w:ascii="Times New Roman" w:eastAsia="Calibri" w:hAnsi="Times New Roman" w:cs="Times New Roman"/>
          <w:b/>
        </w:rPr>
        <w:t xml:space="preserve"> </w:t>
      </w:r>
      <w:r w:rsidR="0009711D">
        <w:rPr>
          <w:rFonts w:ascii="Times New Roman" w:eastAsia="Calibri" w:hAnsi="Times New Roman" w:cs="Times New Roman"/>
          <w:b/>
          <w:vertAlign w:val="superscript"/>
        </w:rPr>
        <w:t>1</w:t>
      </w:r>
    </w:p>
    <w:p w14:paraId="0B7E01D8" w14:textId="77777777" w:rsidR="003326E0" w:rsidRPr="0013521C" w:rsidRDefault="003326E0" w:rsidP="003326E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leGrid1"/>
        <w:tblW w:w="836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2915"/>
        <w:gridCol w:w="714"/>
        <w:gridCol w:w="1559"/>
        <w:gridCol w:w="714"/>
        <w:gridCol w:w="1559"/>
        <w:gridCol w:w="704"/>
      </w:tblGrid>
      <w:tr w:rsidR="003326E0" w:rsidRPr="0013521C" w14:paraId="070B4987" w14:textId="77777777" w:rsidTr="0013521C">
        <w:trPr>
          <w:trHeight w:val="270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96CB1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Variable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BCF76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Included in this study</w:t>
            </w:r>
          </w:p>
          <w:p w14:paraId="2102EA2A" w14:textId="0E64C9CC" w:rsidR="003326E0" w:rsidRPr="0013521C" w:rsidRDefault="00A74FFE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Max</w:t>
            </w:r>
            <w:r w:rsidR="00877504">
              <w:rPr>
                <w:rFonts w:ascii="Times New Roman" w:eastAsia="Calibri" w:hAnsi="Times New Roman" w:cs="Times New Roman"/>
                <w:b/>
              </w:rPr>
              <w:t>imum</w:t>
            </w:r>
            <w:r w:rsidRPr="0013521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3326E0" w:rsidRPr="0013521C">
              <w:rPr>
                <w:rFonts w:ascii="Times New Roman" w:eastAsia="Calibri" w:hAnsi="Times New Roman" w:cs="Times New Roman"/>
                <w:b/>
              </w:rPr>
              <w:t>N=1,255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E105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Lost to follow-up</w:t>
            </w:r>
          </w:p>
          <w:p w14:paraId="6D24E311" w14:textId="333FEA64" w:rsidR="003326E0" w:rsidRPr="0013521C" w:rsidRDefault="00A74FFE" w:rsidP="0013521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Max</w:t>
            </w:r>
            <w:r w:rsidR="00877504">
              <w:rPr>
                <w:rFonts w:ascii="Times New Roman" w:eastAsia="Calibri" w:hAnsi="Times New Roman" w:cs="Times New Roman"/>
                <w:b/>
              </w:rPr>
              <w:t>imum</w:t>
            </w:r>
            <w:r w:rsidRPr="0013521C">
              <w:rPr>
                <w:rFonts w:ascii="Times New Roman" w:eastAsia="Calibri" w:hAnsi="Times New Roman" w:cs="Times New Roman"/>
                <w:b/>
              </w:rPr>
              <w:t xml:space="preserve"> N</w:t>
            </w:r>
            <w:r w:rsidR="003326E0" w:rsidRPr="0013521C">
              <w:rPr>
                <w:rFonts w:ascii="Times New Roman" w:eastAsia="Calibri" w:hAnsi="Times New Roman" w:cs="Times New Roman"/>
                <w:b/>
              </w:rPr>
              <w:t>=707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7F5BE" w14:textId="37FD39FA" w:rsidR="003326E0" w:rsidRPr="0009711D" w:rsidRDefault="0009711D" w:rsidP="00755FEF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P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4</w:t>
            </w:r>
          </w:p>
        </w:tc>
      </w:tr>
      <w:tr w:rsidR="003326E0" w:rsidRPr="0013521C" w14:paraId="49CC0A25" w14:textId="77777777" w:rsidTr="0013521C">
        <w:trPr>
          <w:trHeight w:val="270"/>
        </w:trPr>
        <w:tc>
          <w:tcPr>
            <w:tcW w:w="31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068CE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1797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E4AF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D983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521C">
              <w:rPr>
                <w:rFonts w:ascii="Times New Roman" w:eastAsia="Calibri" w:hAnsi="Times New Roman" w:cs="Times New Roman"/>
                <w:b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84D38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3338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3521C" w:rsidRPr="0013521C" w14:paraId="5F49FAAB" w14:textId="77777777" w:rsidTr="0013521C"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E1A50" w14:textId="77777777" w:rsidR="0013521C" w:rsidRDefault="0013521C" w:rsidP="00755FE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93445FB" w14:textId="1C9D9861" w:rsidR="0013521C" w:rsidRPr="00877504" w:rsidRDefault="0013521C" w:rsidP="008775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Among all live singleton births in </w:t>
            </w:r>
            <w:r w:rsid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</w:t>
            </w:r>
            <w:r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he original trial: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D7CA3" w14:textId="77777777" w:rsidR="0013521C" w:rsidRPr="0013521C" w:rsidRDefault="0013521C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533382" w14:textId="77777777" w:rsidR="0013521C" w:rsidRPr="0013521C" w:rsidRDefault="0013521C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EBE834" w14:textId="77777777" w:rsidR="0013521C" w:rsidRPr="0013521C" w:rsidRDefault="0013521C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37F4FA" w14:textId="77777777" w:rsidR="0013521C" w:rsidRPr="0013521C" w:rsidRDefault="0013521C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DC561" w14:textId="77777777" w:rsidR="0013521C" w:rsidRPr="0013521C" w:rsidRDefault="0013521C" w:rsidP="00755FE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26E0" w:rsidRPr="0013521C" w14:paraId="68612336" w14:textId="77777777" w:rsidTr="0013521C"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2698F" w14:textId="44A4F7F3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Allocation group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(%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85AF5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0631D6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2A77F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D09B4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E22BCB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8B6D049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0.56</w:t>
            </w:r>
          </w:p>
        </w:tc>
      </w:tr>
      <w:tr w:rsidR="003326E0" w:rsidRPr="0013521C" w14:paraId="02CFCFFE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190AC46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562DFB94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Control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4A3D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C81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63AEE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F79C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50.4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EAAE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0B9A8790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96AF5D9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76676FB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Intervention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2A0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BA317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48.3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C4F58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CC055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B53CB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542E4BC5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F599B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age (years)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D7548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95386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24.5 (3.9)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2BFE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2BA31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23.5 (3.4)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BAA6" w14:textId="77777777" w:rsidR="003326E0" w:rsidRPr="0013521C" w:rsidRDefault="00FB16C1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3326E0" w:rsidRPr="0013521C" w14:paraId="16B9C708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D99C3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height (cm)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09578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0F5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151.3 (5.5)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2722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D309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151.6 (5.4)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E30FB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0.19</w:t>
            </w:r>
          </w:p>
        </w:tc>
      </w:tr>
      <w:tr w:rsidR="003326E0" w:rsidRPr="0013521C" w14:paraId="6BE38BAC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53A12" w14:textId="6C620D4E" w:rsidR="003326E0" w:rsidRPr="0009711D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C602C5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Maternal pre-pregnancy BMI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it-IT"/>
              </w:rPr>
              <w:t>3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 xml:space="preserve"> (kg/m</w:t>
            </w:r>
            <w:r w:rsidR="0009711D" w:rsidRP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it-IT"/>
              </w:rPr>
              <w:t>2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BF45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A849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19.8 (17.8, 22.6)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BD9D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1582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19.8 (17.9, 22.1)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0002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0.64</w:t>
            </w:r>
          </w:p>
        </w:tc>
      </w:tr>
      <w:tr w:rsidR="003326E0" w:rsidRPr="0013521C" w14:paraId="08BEF98F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230B6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SLI score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66E6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F428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25.7 (5.7)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8C928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9C445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23.7 (6.4)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B6283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&lt;0.001</w:t>
            </w:r>
          </w:p>
        </w:tc>
      </w:tr>
      <w:tr w:rsidR="003326E0" w:rsidRPr="0013521C" w14:paraId="4B729A09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89EBF" w14:textId="36ADBB6A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Maternal GDM status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B6EA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C0B52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B1A3D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A5AA6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44688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46312416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068C21D1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48F9FA89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No GDM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28AB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0C3A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7DA53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F600B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91.3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6130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0.50</w:t>
            </w:r>
          </w:p>
        </w:tc>
      </w:tr>
      <w:tr w:rsidR="003326E0" w:rsidRPr="0013521C" w14:paraId="6A6E90CC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66423BED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601EE6F" w14:textId="77777777" w:rsidR="003326E0" w:rsidRPr="005A7650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GDM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CB0D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E8A71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1C6ED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3C93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C25F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0CEBD855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5DD98" w14:textId="605A77CB" w:rsidR="003326E0" w:rsidRPr="005A7650" w:rsidRDefault="003326E0" w:rsidP="005A76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Child’s birthweight (g)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2D0E3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43E94" w14:textId="7F8BB913" w:rsidR="003326E0" w:rsidRPr="005A7650" w:rsidRDefault="003326E0" w:rsidP="005A76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39647E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5A76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39647E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381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16A63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B41C4" w14:textId="059EF3C4" w:rsidR="003326E0" w:rsidRPr="005A7650" w:rsidRDefault="003326E0" w:rsidP="005A76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="0039647E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5A76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(4</w:t>
            </w:r>
            <w:r w:rsidR="0039647E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6C1F5" w14:textId="77777777" w:rsidR="003326E0" w:rsidRPr="005A7650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0.92</w:t>
            </w:r>
          </w:p>
        </w:tc>
      </w:tr>
      <w:tr w:rsidR="003326E0" w:rsidRPr="0013521C" w14:paraId="0CE9AA7D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6DFF6" w14:textId="596C12D6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Child’s sex 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N (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ACB38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2D792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C6A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64AA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09FB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DCC97D5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0.53</w:t>
            </w:r>
          </w:p>
        </w:tc>
      </w:tr>
      <w:tr w:rsidR="003326E0" w:rsidRPr="0013521C" w14:paraId="422347C3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B3E244B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A035BDE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08A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A5B7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50AD1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A349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D334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43034958" w14:textId="77777777" w:rsidTr="0013521C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5E84D476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28D79DCB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D2FF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4F70F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D170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B179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E2521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5390DA4E" w14:textId="77777777" w:rsidTr="0013521C"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1842A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83F3C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EC3EE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AF40D9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57B84C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4611ED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A9487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26E0" w:rsidRPr="0013521C" w14:paraId="4698E8CA" w14:textId="77777777" w:rsidTr="0013521C"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3C550" w14:textId="77777777" w:rsidR="003326E0" w:rsidRPr="0013521C" w:rsidRDefault="003326E0" w:rsidP="00755FE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C858C3E" w14:textId="0B1CAD2B" w:rsidR="003326E0" w:rsidRPr="00877504" w:rsidRDefault="003326E0" w:rsidP="0087750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Among </w:t>
            </w:r>
            <w:r w:rsidR="00B23D44"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children</w:t>
            </w:r>
            <w:r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studied</w:t>
            </w:r>
            <w:r w:rsidR="0013521C" w:rsidRP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in this follow-up: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1FBDE" w14:textId="6649C884" w:rsidR="003326E0" w:rsidRPr="0013521C" w:rsidRDefault="00036859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Control</w:t>
            </w:r>
            <w:r w:rsidR="003326E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group</w:t>
            </w:r>
          </w:p>
          <w:p w14:paraId="5C084937" w14:textId="5DFBAFDE" w:rsidR="003326E0" w:rsidRPr="0013521C" w:rsidRDefault="00A74FFE" w:rsidP="00CA33F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Max</w:t>
            </w:r>
            <w:r w:rsid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imum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</w:t>
            </w:r>
            <w:r w:rsidR="003326E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=</w:t>
            </w:r>
            <w:r w:rsidR="00036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649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DAD74" w14:textId="5EB6427E" w:rsidR="003326E0" w:rsidRPr="0013521C" w:rsidRDefault="00036859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Intervention</w:t>
            </w:r>
            <w:r w:rsidR="003326E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group</w:t>
            </w:r>
          </w:p>
          <w:p w14:paraId="6D241940" w14:textId="49F2B198" w:rsidR="003326E0" w:rsidRPr="0013521C" w:rsidRDefault="00A74FFE" w:rsidP="00CA33F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Max</w:t>
            </w:r>
            <w:r w:rsidR="00877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imum</w:t>
            </w:r>
            <w:r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N</w:t>
            </w:r>
            <w:r w:rsidR="003326E0" w:rsidRPr="001352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=</w:t>
            </w:r>
            <w:r w:rsidR="0003685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606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98B7D" w14:textId="77777777" w:rsidR="003326E0" w:rsidRPr="0013521C" w:rsidRDefault="003326E0" w:rsidP="00755FE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036859" w:rsidRPr="0013521C" w14:paraId="38DE867F" w14:textId="77777777" w:rsidTr="0013521C">
        <w:tc>
          <w:tcPr>
            <w:tcW w:w="31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777EE" w14:textId="77777777" w:rsidR="00036859" w:rsidRPr="0013521C" w:rsidRDefault="00036859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age (years)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0CA8A" w14:textId="7E8B0762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6EB53" w14:textId="36A73CC1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24.7 (3.9)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0E84CC" w14:textId="48D27F38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09886A" w14:textId="4E676FA5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24.4 (3.8)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C2F931" w14:textId="7132E0C9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0.17</w:t>
            </w:r>
          </w:p>
        </w:tc>
      </w:tr>
      <w:tr w:rsidR="00036859" w:rsidRPr="0013521C" w14:paraId="065BACDA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A8ABB" w14:textId="77777777" w:rsidR="00036859" w:rsidRPr="0013521C" w:rsidRDefault="00036859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height (cm)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048C" w14:textId="68D6ED19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035D0" w14:textId="1852CA80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151.2 (5.4)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D6D4B" w14:textId="3B2F51FD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68BF9" w14:textId="2169274F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151.3 (5.6)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8C00" w14:textId="5A15D7B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0.91</w:t>
            </w:r>
          </w:p>
        </w:tc>
      </w:tr>
      <w:tr w:rsidR="00036859" w:rsidRPr="0013521C" w14:paraId="57BA6245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2DA4D" w14:textId="626464BE" w:rsidR="00036859" w:rsidRPr="0013521C" w:rsidRDefault="00036859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pre-pregnancy BMI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711D" w:rsidRP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(kg/m</w:t>
            </w:r>
            <w:r w:rsidRP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D6ACE" w14:textId="51C9FB3B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72879" w14:textId="4CB7DD46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19.9 (17.9, 22.6)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84FF2" w14:textId="44B0B446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D446" w14:textId="4A00C635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19.6 (17.7, 22.5)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67B4" w14:textId="1AC0C4DC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0.04</w:t>
            </w:r>
          </w:p>
        </w:tc>
      </w:tr>
      <w:tr w:rsidR="00036859" w:rsidRPr="0013521C" w14:paraId="21ABB577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8D0E7" w14:textId="77777777" w:rsidR="00036859" w:rsidRPr="0013521C" w:rsidRDefault="00036859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SLI score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ED9B" w14:textId="4ECC0204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23C48" w14:textId="037640ED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25.7 (5.6)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826E" w14:textId="6AA58608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7B7F" w14:textId="6B13DB1D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25.7 (5.8)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8032" w14:textId="73C9CB30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0.90</w:t>
            </w:r>
          </w:p>
        </w:tc>
      </w:tr>
      <w:tr w:rsidR="00036859" w:rsidRPr="0013521C" w14:paraId="22F6CEF0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D4BA7" w14:textId="41FBAC19" w:rsidR="00036859" w:rsidRPr="0013521C" w:rsidRDefault="00036859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Maternal GDM status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971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09711D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/%)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C3310" w14:textId="7777777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FCE24" w14:textId="7777777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3968" w14:textId="7777777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2E0F" w14:textId="7777777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2E923" w14:textId="77777777" w:rsidR="00036859" w:rsidRPr="0013521C" w:rsidRDefault="00036859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7664C" w:rsidRPr="0013521C" w14:paraId="23923E90" w14:textId="77777777" w:rsidTr="005A7650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716DA454" w14:textId="77777777" w:rsidR="0067664C" w:rsidRPr="0013521C" w:rsidRDefault="0067664C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16460DE0" w14:textId="77777777" w:rsidR="0067664C" w:rsidRPr="0013521C" w:rsidRDefault="0067664C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No GDM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EF875" w14:textId="47557A33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6F2E" w14:textId="353DCF51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87.7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06E9" w14:textId="1F4739A2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1F243" w14:textId="0A7AC236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92.1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037B11B" w14:textId="0F538E60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0.05</w:t>
            </w:r>
          </w:p>
        </w:tc>
      </w:tr>
      <w:tr w:rsidR="0067664C" w:rsidRPr="0013521C" w14:paraId="1540C287" w14:textId="77777777" w:rsidTr="005A7650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C76E790" w14:textId="77777777" w:rsidR="0067664C" w:rsidRPr="0013521C" w:rsidRDefault="0067664C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389E6391" w14:textId="77777777" w:rsidR="0067664C" w:rsidRPr="0013521C" w:rsidRDefault="0067664C" w:rsidP="0003685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GDM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E8CDD" w14:textId="22795A99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ED64C" w14:textId="24957647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FFD8C" w14:textId="14E73B57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EB8D5" w14:textId="05DC3F44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7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75761B" w14:textId="77777777" w:rsidR="0067664C" w:rsidRPr="0013521C" w:rsidRDefault="0067664C" w:rsidP="0003685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7664C" w:rsidRPr="0013521C" w14:paraId="24F9E0CA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36AEA" w14:textId="77777777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Child’s birth weight (g)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983DA" w14:textId="04165252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40AF4" w14:textId="49437722" w:rsidR="0067664C" w:rsidRPr="0013521C" w:rsidRDefault="0067664C" w:rsidP="005A76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2594 (39</w:t>
            </w:r>
            <w:r w:rsid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4F46D" w14:textId="04A725F3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E5DE" w14:textId="1DE1FDF0" w:rsidR="0067664C" w:rsidRPr="0013521C" w:rsidRDefault="0067664C" w:rsidP="005A76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2629 (36</w:t>
            </w:r>
            <w:r w:rsidR="005A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619F" w14:textId="7126B966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0.11</w:t>
            </w:r>
          </w:p>
        </w:tc>
      </w:tr>
      <w:tr w:rsidR="0067664C" w:rsidRPr="0013521C" w14:paraId="131CC551" w14:textId="77777777" w:rsidTr="0013521C"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15890" w14:textId="292AFD14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Child’s sex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/%)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421C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8160C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2972A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E0B4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226F1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7664C" w:rsidRPr="0013521C" w14:paraId="5D166284" w14:textId="77777777" w:rsidTr="005A7650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51CA7F21" w14:textId="77777777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607BF27F" w14:textId="77777777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2E65B" w14:textId="716ADE6C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D9F9" w14:textId="2BE3C208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56.3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DFAC" w14:textId="5B977CDA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2CEDC" w14:textId="5D9DB021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53.6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7268DB0" w14:textId="625E0239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0.40</w:t>
            </w:r>
          </w:p>
        </w:tc>
      </w:tr>
      <w:tr w:rsidR="0067664C" w:rsidRPr="0013521C" w14:paraId="31B77B57" w14:textId="77777777" w:rsidTr="005A7650"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14:paraId="3ECE4A07" w14:textId="77777777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14:paraId="0AFAD3D9" w14:textId="77777777" w:rsidR="0067664C" w:rsidRPr="0013521C" w:rsidRDefault="0067664C" w:rsidP="006766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21C">
              <w:rPr>
                <w:rFonts w:ascii="Times New Roman" w:eastAsia="Calibri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DF57C" w14:textId="057AC246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F8517" w14:textId="517BBA91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1A48A" w14:textId="12B11CED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0C3C" w14:textId="2FAF782E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664C">
              <w:rPr>
                <w:rFonts w:ascii="Times New Roman" w:eastAsia="Calibri" w:hAnsi="Times New Roman" w:cs="Times New Roman"/>
                <w:sz w:val="20"/>
                <w:szCs w:val="20"/>
              </w:rPr>
              <w:t>46.4</w:t>
            </w:r>
          </w:p>
        </w:tc>
        <w:tc>
          <w:tcPr>
            <w:tcW w:w="70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6C4C4A" w14:textId="77777777" w:rsidR="0067664C" w:rsidRPr="0013521C" w:rsidRDefault="0067664C" w:rsidP="0067664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3971C5F5" w14:textId="77777777" w:rsidR="005A7650" w:rsidRDefault="005A7650" w:rsidP="003326E0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78028E6D" w14:textId="77777777" w:rsidR="00154A08" w:rsidRPr="00EC307B" w:rsidRDefault="0009711D" w:rsidP="00C868F3">
      <w:pPr>
        <w:widowControl w:val="0"/>
        <w:spacing w:after="0" w:line="240" w:lineRule="auto"/>
        <w:ind w:right="2408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1 </w:t>
      </w:r>
      <w:r w:rsidR="003326E0" w:rsidRPr="00EC307B">
        <w:rPr>
          <w:rFonts w:ascii="Times New Roman" w:eastAsia="Calibri" w:hAnsi="Times New Roman" w:cs="Times New Roman"/>
        </w:rPr>
        <w:t xml:space="preserve">Values are mean (SD) </w:t>
      </w:r>
      <w:r w:rsidRPr="00EC307B">
        <w:rPr>
          <w:rFonts w:ascii="Times New Roman" w:eastAsia="Calibri" w:hAnsi="Times New Roman" w:cs="Times New Roman"/>
        </w:rPr>
        <w:t xml:space="preserve">unless otherwise specified.  </w:t>
      </w:r>
    </w:p>
    <w:p w14:paraId="5A386393" w14:textId="77777777" w:rsidR="00154A08" w:rsidRPr="00EC307B" w:rsidRDefault="0009711D" w:rsidP="00C868F3">
      <w:pPr>
        <w:widowControl w:val="0"/>
        <w:spacing w:after="0" w:line="240" w:lineRule="auto"/>
        <w:ind w:right="2408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>2</w:t>
      </w:r>
      <w:r w:rsidRPr="00EC307B">
        <w:rPr>
          <w:rFonts w:ascii="Times New Roman" w:eastAsia="Calibri" w:hAnsi="Times New Roman" w:cs="Times New Roman"/>
        </w:rPr>
        <w:t xml:space="preserve"> categorical variables are expressed as number (N) and percent. </w:t>
      </w:r>
    </w:p>
    <w:p w14:paraId="78AFB241" w14:textId="74135502" w:rsidR="00154A08" w:rsidRPr="00EC307B" w:rsidRDefault="0009711D" w:rsidP="00C868F3">
      <w:pPr>
        <w:widowControl w:val="0"/>
        <w:spacing w:after="0" w:line="240" w:lineRule="auto"/>
        <w:ind w:right="2408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3 </w:t>
      </w:r>
      <w:r w:rsidRPr="00EC307B">
        <w:rPr>
          <w:rFonts w:ascii="Times New Roman" w:eastAsia="Calibri" w:hAnsi="Times New Roman" w:cs="Times New Roman"/>
        </w:rPr>
        <w:t xml:space="preserve">Skewed </w:t>
      </w:r>
      <w:proofErr w:type="gramStart"/>
      <w:r w:rsidRPr="00EC307B">
        <w:rPr>
          <w:rFonts w:ascii="Times New Roman" w:eastAsia="Calibri" w:hAnsi="Times New Roman" w:cs="Times New Roman"/>
        </w:rPr>
        <w:t>variable</w:t>
      </w:r>
      <w:proofErr w:type="gramEnd"/>
      <w:r w:rsidRPr="00EC307B">
        <w:rPr>
          <w:rFonts w:ascii="Times New Roman" w:eastAsia="Calibri" w:hAnsi="Times New Roman" w:cs="Times New Roman"/>
        </w:rPr>
        <w:t xml:space="preserve"> are expressed as median and inter</w:t>
      </w:r>
      <w:r w:rsidR="0022620B" w:rsidRPr="00EC307B">
        <w:rPr>
          <w:rFonts w:ascii="Times New Roman" w:eastAsia="Calibri" w:hAnsi="Times New Roman" w:cs="Times New Roman"/>
        </w:rPr>
        <w:t>-</w:t>
      </w:r>
      <w:r w:rsidRPr="00EC307B">
        <w:rPr>
          <w:rFonts w:ascii="Times New Roman" w:eastAsia="Calibri" w:hAnsi="Times New Roman" w:cs="Times New Roman"/>
        </w:rPr>
        <w:t xml:space="preserve">quartile range. </w:t>
      </w:r>
    </w:p>
    <w:p w14:paraId="496CB681" w14:textId="77777777" w:rsidR="0022620B" w:rsidRPr="00EC307B" w:rsidRDefault="0009711D" w:rsidP="00C868F3">
      <w:pPr>
        <w:widowControl w:val="0"/>
        <w:spacing w:after="0" w:line="240" w:lineRule="auto"/>
        <w:ind w:right="2408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4 </w:t>
      </w:r>
      <w:r w:rsidRPr="00EC307B">
        <w:rPr>
          <w:rFonts w:ascii="Times New Roman" w:eastAsia="Calibri" w:hAnsi="Times New Roman" w:cs="Times New Roman"/>
        </w:rPr>
        <w:t>P values denote the significance of d</w:t>
      </w:r>
      <w:r w:rsidR="003326E0" w:rsidRPr="00EC307B">
        <w:rPr>
          <w:rFonts w:ascii="Times New Roman" w:eastAsia="Calibri" w:hAnsi="Times New Roman" w:cs="Times New Roman"/>
        </w:rPr>
        <w:t xml:space="preserve">ifferences between </w:t>
      </w:r>
      <w:r w:rsidRPr="00EC307B">
        <w:rPr>
          <w:rFonts w:ascii="Times New Roman" w:eastAsia="Calibri" w:hAnsi="Times New Roman" w:cs="Times New Roman"/>
        </w:rPr>
        <w:t xml:space="preserve">the </w:t>
      </w:r>
      <w:r w:rsidR="003326E0" w:rsidRPr="00EC307B">
        <w:rPr>
          <w:rFonts w:ascii="Times New Roman" w:eastAsia="Calibri" w:hAnsi="Times New Roman" w:cs="Times New Roman"/>
        </w:rPr>
        <w:t xml:space="preserve">groups </w:t>
      </w:r>
      <w:r w:rsidRPr="00EC307B">
        <w:rPr>
          <w:rFonts w:ascii="Times New Roman" w:eastAsia="Calibri" w:hAnsi="Times New Roman" w:cs="Times New Roman"/>
        </w:rPr>
        <w:t>shown.</w:t>
      </w:r>
      <w:r w:rsidR="00B0677C" w:rsidRPr="00EC307B">
        <w:rPr>
          <w:rFonts w:ascii="Times New Roman" w:eastAsia="Calibri" w:hAnsi="Times New Roman" w:cs="Times New Roman"/>
        </w:rPr>
        <w:t xml:space="preserve"> </w:t>
      </w:r>
    </w:p>
    <w:p w14:paraId="670384E1" w14:textId="5515EDA9" w:rsidR="003326E0" w:rsidRPr="0013521C" w:rsidRDefault="00B0677C" w:rsidP="00C868F3">
      <w:pPr>
        <w:widowControl w:val="0"/>
        <w:spacing w:after="0" w:line="240" w:lineRule="auto"/>
        <w:ind w:right="2408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</w:rPr>
        <w:t>GDM: maternal gestational diabetes mellitus.</w:t>
      </w:r>
      <w:r w:rsidR="0009711D">
        <w:rPr>
          <w:rFonts w:ascii="Times New Roman" w:eastAsia="Calibri" w:hAnsi="Times New Roman" w:cs="Times New Roman"/>
        </w:rPr>
        <w:t xml:space="preserve"> </w:t>
      </w:r>
    </w:p>
    <w:p w14:paraId="0D0DA87F" w14:textId="77777777" w:rsidR="003326E0" w:rsidRDefault="003326E0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6005D42C" w14:textId="77777777" w:rsidR="003326E0" w:rsidRDefault="003326E0" w:rsidP="00325750">
      <w:pPr>
        <w:spacing w:after="0" w:line="240" w:lineRule="auto"/>
        <w:ind w:left="-284"/>
        <w:rPr>
          <w:rFonts w:ascii="Calibri" w:eastAsia="Calibri" w:hAnsi="Calibri" w:cs="Times New Roman"/>
          <w:b/>
        </w:rPr>
        <w:sectPr w:rsidR="003326E0" w:rsidSect="00154A0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5AA97320" w14:textId="08075F79" w:rsidR="00325750" w:rsidRPr="00B0677C" w:rsidRDefault="00325750" w:rsidP="00E77793">
      <w:pPr>
        <w:spacing w:after="0" w:line="240" w:lineRule="auto"/>
        <w:rPr>
          <w:rFonts w:ascii="Times New Roman" w:eastAsia="Calibri" w:hAnsi="Times New Roman" w:cs="Times New Roman"/>
          <w:b/>
          <w:vertAlign w:val="superscript"/>
        </w:rPr>
      </w:pPr>
      <w:r w:rsidRPr="003D6AED">
        <w:rPr>
          <w:rFonts w:ascii="Times New Roman" w:eastAsia="Calibri" w:hAnsi="Times New Roman" w:cs="Times New Roman"/>
          <w:b/>
        </w:rPr>
        <w:lastRenderedPageBreak/>
        <w:t xml:space="preserve">Table </w:t>
      </w:r>
      <w:r w:rsidR="003326E0" w:rsidRPr="003D6AED">
        <w:rPr>
          <w:rFonts w:ascii="Times New Roman" w:eastAsia="Calibri" w:hAnsi="Times New Roman" w:cs="Times New Roman"/>
          <w:b/>
        </w:rPr>
        <w:t>3</w:t>
      </w:r>
      <w:r w:rsidRPr="003D6AED">
        <w:rPr>
          <w:rFonts w:ascii="Times New Roman" w:eastAsia="Calibri" w:hAnsi="Times New Roman" w:cs="Times New Roman"/>
          <w:b/>
        </w:rPr>
        <w:t>: Outcomes at 5-10 years according to allocation group</w:t>
      </w:r>
      <w:r w:rsidR="00B0677C">
        <w:rPr>
          <w:rFonts w:ascii="Times New Roman" w:eastAsia="Calibri" w:hAnsi="Times New Roman" w:cs="Times New Roman"/>
          <w:b/>
        </w:rPr>
        <w:t xml:space="preserve"> </w:t>
      </w:r>
      <w:r w:rsidR="00B0677C">
        <w:rPr>
          <w:rFonts w:ascii="Times New Roman" w:eastAsia="Calibri" w:hAnsi="Times New Roman" w:cs="Times New Roman"/>
          <w:b/>
          <w:vertAlign w:val="superscript"/>
        </w:rPr>
        <w:t>1</w:t>
      </w:r>
    </w:p>
    <w:p w14:paraId="31B275FB" w14:textId="77777777" w:rsidR="00325750" w:rsidRPr="003D6AED" w:rsidRDefault="00325750" w:rsidP="00325750">
      <w:pPr>
        <w:spacing w:after="0" w:line="240" w:lineRule="auto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TableGrid"/>
        <w:tblW w:w="1503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2"/>
        <w:gridCol w:w="571"/>
        <w:gridCol w:w="1987"/>
        <w:gridCol w:w="565"/>
        <w:gridCol w:w="1983"/>
        <w:gridCol w:w="567"/>
        <w:gridCol w:w="574"/>
        <w:gridCol w:w="567"/>
        <w:gridCol w:w="1984"/>
        <w:gridCol w:w="567"/>
        <w:gridCol w:w="1984"/>
        <w:gridCol w:w="575"/>
        <w:gridCol w:w="567"/>
      </w:tblGrid>
      <w:tr w:rsidR="00325750" w:rsidRPr="003D6AED" w14:paraId="3B7EA37C" w14:textId="77777777" w:rsidTr="00E77793">
        <w:trPr>
          <w:trHeight w:val="445"/>
        </w:trPr>
        <w:tc>
          <w:tcPr>
            <w:tcW w:w="2542" w:type="dxa"/>
            <w:tcBorders>
              <w:top w:val="single" w:sz="4" w:space="0" w:color="auto"/>
            </w:tcBorders>
          </w:tcPr>
          <w:p w14:paraId="2664F27B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247" w:type="dxa"/>
            <w:gridSpan w:val="6"/>
            <w:tcBorders>
              <w:top w:val="single" w:sz="4" w:space="0" w:color="auto"/>
            </w:tcBorders>
            <w:vAlign w:val="center"/>
          </w:tcPr>
          <w:p w14:paraId="09B7196D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INTENTION TO TREAT SAMPLE</w:t>
            </w:r>
          </w:p>
          <w:p w14:paraId="50571BAD" w14:textId="77CEE8CB" w:rsidR="006C5DFD" w:rsidRPr="003D6AED" w:rsidRDefault="006C5DFD" w:rsidP="003257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(all children studied</w:t>
            </w:r>
            <w:r w:rsidR="00797196" w:rsidRPr="003D6AED">
              <w:rPr>
                <w:rFonts w:ascii="Times New Roman" w:eastAsia="Calibri" w:hAnsi="Times New Roman" w:cs="Times New Roman"/>
                <w:b/>
              </w:rPr>
              <w:t>, Maximum N</w:t>
            </w:r>
            <w:r w:rsidR="00C602C5">
              <w:rPr>
                <w:rFonts w:ascii="Times New Roman" w:eastAsia="Calibri" w:hAnsi="Times New Roman" w:cs="Times New Roman"/>
                <w:b/>
              </w:rPr>
              <w:t>=</w:t>
            </w:r>
            <w:r w:rsidR="00797196" w:rsidRPr="003D6AED">
              <w:rPr>
                <w:rFonts w:ascii="Times New Roman" w:eastAsia="Calibri" w:hAnsi="Times New Roman" w:cs="Times New Roman"/>
                <w:b/>
              </w:rPr>
              <w:t>1,255</w:t>
            </w:r>
            <w:r w:rsidRPr="003D6AE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6244" w:type="dxa"/>
            <w:gridSpan w:val="6"/>
            <w:tcBorders>
              <w:top w:val="single" w:sz="4" w:space="0" w:color="auto"/>
            </w:tcBorders>
            <w:vAlign w:val="center"/>
          </w:tcPr>
          <w:p w14:paraId="38CD94B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PER PROTOCOL SAMPLE</w:t>
            </w:r>
          </w:p>
          <w:p w14:paraId="41CEF44A" w14:textId="77777777" w:rsidR="00325750" w:rsidRPr="003D6AED" w:rsidRDefault="00325750" w:rsidP="006C5D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(</w:t>
            </w:r>
            <w:r w:rsidR="006C5DFD" w:rsidRPr="003D6AED">
              <w:rPr>
                <w:rFonts w:ascii="Times New Roman" w:eastAsia="Calibri" w:hAnsi="Times New Roman" w:cs="Times New Roman"/>
                <w:b/>
              </w:rPr>
              <w:t xml:space="preserve">children of </w:t>
            </w:r>
            <w:r w:rsidRPr="003D6AED">
              <w:rPr>
                <w:rFonts w:ascii="Times New Roman" w:eastAsia="Calibri" w:hAnsi="Times New Roman" w:cs="Times New Roman"/>
                <w:b/>
              </w:rPr>
              <w:t>mother</w:t>
            </w:r>
            <w:r w:rsidR="006C5DFD" w:rsidRPr="003D6AED">
              <w:rPr>
                <w:rFonts w:ascii="Times New Roman" w:eastAsia="Calibri" w:hAnsi="Times New Roman" w:cs="Times New Roman"/>
                <w:b/>
              </w:rPr>
              <w:t>s</w:t>
            </w:r>
            <w:r w:rsidRPr="003D6AE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C5DFD" w:rsidRPr="003D6AED">
              <w:rPr>
                <w:rFonts w:ascii="Times New Roman" w:eastAsia="Calibri" w:hAnsi="Times New Roman" w:cs="Times New Roman"/>
                <w:b/>
              </w:rPr>
              <w:t xml:space="preserve">who </w:t>
            </w:r>
            <w:r w:rsidRPr="003D6AED">
              <w:rPr>
                <w:rFonts w:ascii="Times New Roman" w:eastAsia="Calibri" w:hAnsi="Times New Roman" w:cs="Times New Roman"/>
                <w:b/>
              </w:rPr>
              <w:t>sta</w:t>
            </w:r>
            <w:r w:rsidR="006C5DFD" w:rsidRPr="003D6AED">
              <w:rPr>
                <w:rFonts w:ascii="Times New Roman" w:eastAsia="Calibri" w:hAnsi="Times New Roman" w:cs="Times New Roman"/>
                <w:b/>
              </w:rPr>
              <w:t>r</w:t>
            </w:r>
            <w:r w:rsidRPr="003D6AED">
              <w:rPr>
                <w:rFonts w:ascii="Times New Roman" w:eastAsia="Calibri" w:hAnsi="Times New Roman" w:cs="Times New Roman"/>
                <w:b/>
              </w:rPr>
              <w:t xml:space="preserve">ted </w:t>
            </w:r>
            <w:r w:rsidR="006C5DFD" w:rsidRPr="003D6AED">
              <w:rPr>
                <w:rFonts w:ascii="Times New Roman" w:eastAsia="Calibri" w:hAnsi="Times New Roman" w:cs="Times New Roman"/>
                <w:b/>
              </w:rPr>
              <w:t>supplementation</w:t>
            </w:r>
            <w:r w:rsidRPr="003D6AE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D6AED">
              <w:rPr>
                <w:rFonts w:ascii="Times New Roman" w:eastAsia="Calibri" w:hAnsi="Times New Roman" w:cs="Times New Roman"/>
                <w:b/>
                <w:u w:val="single"/>
              </w:rPr>
              <w:t>&gt;</w:t>
            </w:r>
            <w:r w:rsidRPr="003D6AED">
              <w:rPr>
                <w:rFonts w:ascii="Times New Roman" w:eastAsia="Calibri" w:hAnsi="Times New Roman" w:cs="Times New Roman"/>
                <w:b/>
              </w:rPr>
              <w:t>3m before conception</w:t>
            </w:r>
            <w:r w:rsidR="00797196" w:rsidRPr="003D6AED">
              <w:rPr>
                <w:rFonts w:ascii="Times New Roman" w:eastAsia="Calibri" w:hAnsi="Times New Roman" w:cs="Times New Roman"/>
                <w:b/>
              </w:rPr>
              <w:t>, Maximum N=1,016</w:t>
            </w:r>
            <w:r w:rsidRPr="003D6AED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25750" w:rsidRPr="003D6AED" w14:paraId="1D2A2415" w14:textId="77777777" w:rsidTr="00E77793">
        <w:trPr>
          <w:trHeight w:val="310"/>
        </w:trPr>
        <w:tc>
          <w:tcPr>
            <w:tcW w:w="2542" w:type="dxa"/>
            <w:vMerge w:val="restart"/>
            <w:tcBorders>
              <w:bottom w:val="single" w:sz="4" w:space="0" w:color="auto"/>
            </w:tcBorders>
            <w:vAlign w:val="center"/>
          </w:tcPr>
          <w:p w14:paraId="04529568" w14:textId="77777777" w:rsidR="00325750" w:rsidRPr="003D6AED" w:rsidRDefault="00325750" w:rsidP="0032575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Outcome</w:t>
            </w:r>
          </w:p>
        </w:tc>
        <w:tc>
          <w:tcPr>
            <w:tcW w:w="2558" w:type="dxa"/>
            <w:gridSpan w:val="2"/>
            <w:vAlign w:val="center"/>
          </w:tcPr>
          <w:p w14:paraId="6F3A6396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CONTROL GROUP</w:t>
            </w:r>
          </w:p>
        </w:tc>
        <w:tc>
          <w:tcPr>
            <w:tcW w:w="2548" w:type="dxa"/>
            <w:gridSpan w:val="2"/>
            <w:vAlign w:val="center"/>
          </w:tcPr>
          <w:p w14:paraId="2E0B6329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INTERVENTION GROUP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E7E48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C35DCB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296126A2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CONTROL GROUP</w:t>
            </w:r>
          </w:p>
        </w:tc>
        <w:tc>
          <w:tcPr>
            <w:tcW w:w="2551" w:type="dxa"/>
            <w:gridSpan w:val="2"/>
            <w:vAlign w:val="center"/>
          </w:tcPr>
          <w:p w14:paraId="0F13D9A4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INTERVENTION GROUP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0791125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78679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325750" w:rsidRPr="003D6AED" w14:paraId="21DA2998" w14:textId="77777777" w:rsidTr="00E77793">
        <w:tc>
          <w:tcPr>
            <w:tcW w:w="2542" w:type="dxa"/>
            <w:vMerge/>
            <w:tcBorders>
              <w:bottom w:val="single" w:sz="4" w:space="0" w:color="auto"/>
            </w:tcBorders>
          </w:tcPr>
          <w:p w14:paraId="74B6FD83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B287A29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4AE33C34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0A897168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55D0667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F6D7B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36BE5914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6C26B0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3150049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B8BBE6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D360E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14:paraId="36DF8636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2C9844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25750" w:rsidRPr="003D6AED" w14:paraId="7870AD6B" w14:textId="77777777" w:rsidTr="00E77793">
        <w:tc>
          <w:tcPr>
            <w:tcW w:w="15033" w:type="dxa"/>
            <w:gridSpan w:val="13"/>
            <w:vAlign w:val="center"/>
          </w:tcPr>
          <w:p w14:paraId="497A6B3C" w14:textId="77777777" w:rsidR="00325750" w:rsidRPr="003D6AED" w:rsidRDefault="00325750" w:rsidP="0032575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Anthropometry</w:t>
            </w:r>
          </w:p>
        </w:tc>
      </w:tr>
      <w:tr w:rsidR="00325750" w:rsidRPr="003D6AED" w14:paraId="40B1E4AC" w14:textId="77777777" w:rsidTr="00E77793">
        <w:tc>
          <w:tcPr>
            <w:tcW w:w="2542" w:type="dxa"/>
          </w:tcPr>
          <w:p w14:paraId="15B9CCCC" w14:textId="77777777" w:rsidR="00325750" w:rsidRPr="003D6AED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Height Z-score</w:t>
            </w:r>
          </w:p>
        </w:tc>
        <w:tc>
          <w:tcPr>
            <w:tcW w:w="571" w:type="dxa"/>
            <w:vAlign w:val="center"/>
          </w:tcPr>
          <w:p w14:paraId="13F2696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55C17BB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565" w:type="dxa"/>
            <w:vAlign w:val="center"/>
          </w:tcPr>
          <w:p w14:paraId="7AB3EE46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63C8E89E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567" w:type="dxa"/>
            <w:vAlign w:val="center"/>
          </w:tcPr>
          <w:p w14:paraId="2D90D289" w14:textId="77777777" w:rsidR="00325750" w:rsidRPr="003D6AED" w:rsidRDefault="00325750" w:rsidP="00DA48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</w:t>
            </w:r>
            <w:r w:rsidR="00DA48D7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74" w:type="dxa"/>
            <w:vAlign w:val="center"/>
          </w:tcPr>
          <w:p w14:paraId="27E9A325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0.72</w:t>
            </w:r>
          </w:p>
        </w:tc>
        <w:tc>
          <w:tcPr>
            <w:tcW w:w="567" w:type="dxa"/>
            <w:vAlign w:val="center"/>
          </w:tcPr>
          <w:p w14:paraId="49247FF5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184DB8B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567" w:type="dxa"/>
            <w:vAlign w:val="center"/>
          </w:tcPr>
          <w:p w14:paraId="78B40EBB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2EA61C5D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-1.0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(1.0)</w:t>
            </w:r>
          </w:p>
        </w:tc>
        <w:tc>
          <w:tcPr>
            <w:tcW w:w="575" w:type="dxa"/>
            <w:vAlign w:val="center"/>
          </w:tcPr>
          <w:p w14:paraId="359ADC26" w14:textId="2AB17175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</w:t>
            </w:r>
            <w:r w:rsidR="00E301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10FC78C5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0.88</w:t>
            </w:r>
          </w:p>
        </w:tc>
      </w:tr>
      <w:tr w:rsidR="00EA3618" w:rsidRPr="003D6AED" w14:paraId="0E9D452D" w14:textId="77777777" w:rsidTr="00E77793">
        <w:tc>
          <w:tcPr>
            <w:tcW w:w="2542" w:type="dxa"/>
          </w:tcPr>
          <w:p w14:paraId="039E82CA" w14:textId="4C672965" w:rsidR="00EA3618" w:rsidRPr="003D6AED" w:rsidRDefault="00EA3618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Stunted 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%))</w:t>
            </w:r>
          </w:p>
        </w:tc>
        <w:tc>
          <w:tcPr>
            <w:tcW w:w="571" w:type="dxa"/>
            <w:vAlign w:val="center"/>
          </w:tcPr>
          <w:p w14:paraId="730C2CDD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3521FDF1" w14:textId="77777777" w:rsidR="00EA3618" w:rsidRPr="003D6AED" w:rsidRDefault="004D7E2C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(15.0)</w:t>
            </w:r>
          </w:p>
        </w:tc>
        <w:tc>
          <w:tcPr>
            <w:tcW w:w="565" w:type="dxa"/>
            <w:vAlign w:val="center"/>
          </w:tcPr>
          <w:p w14:paraId="7417D081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50A6C96B" w14:textId="77777777" w:rsidR="00EA3618" w:rsidRPr="003D6AED" w:rsidRDefault="004D7E2C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(16.0)</w:t>
            </w:r>
          </w:p>
        </w:tc>
        <w:tc>
          <w:tcPr>
            <w:tcW w:w="567" w:type="dxa"/>
            <w:vAlign w:val="center"/>
          </w:tcPr>
          <w:p w14:paraId="2989DEB8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</w:t>
            </w:r>
            <w:r w:rsidR="004D7E2C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  <w:vAlign w:val="center"/>
          </w:tcPr>
          <w:p w14:paraId="2932124F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00F535E6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5A2159D2" w14:textId="77777777" w:rsidR="00EA3618" w:rsidRPr="003D6AED" w:rsidRDefault="004D7E2C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85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(15.9)</w:t>
            </w:r>
          </w:p>
        </w:tc>
        <w:tc>
          <w:tcPr>
            <w:tcW w:w="567" w:type="dxa"/>
            <w:vAlign w:val="center"/>
          </w:tcPr>
          <w:p w14:paraId="4C7FC001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5BF5CF30" w14:textId="77777777" w:rsidR="00EA3618" w:rsidRPr="003D6AED" w:rsidRDefault="004D7E2C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74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(15.4)</w:t>
            </w:r>
          </w:p>
        </w:tc>
        <w:tc>
          <w:tcPr>
            <w:tcW w:w="575" w:type="dxa"/>
            <w:vAlign w:val="center"/>
          </w:tcPr>
          <w:p w14:paraId="001A42B4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4D7E2C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14:paraId="0A7D93D7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325750" w:rsidRPr="003D6AED" w14:paraId="7EC99170" w14:textId="77777777" w:rsidTr="00E77793">
        <w:tc>
          <w:tcPr>
            <w:tcW w:w="2542" w:type="dxa"/>
          </w:tcPr>
          <w:p w14:paraId="42737554" w14:textId="77777777" w:rsidR="00325750" w:rsidRPr="003D6AED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BMI Z-score</w:t>
            </w:r>
          </w:p>
        </w:tc>
        <w:tc>
          <w:tcPr>
            <w:tcW w:w="571" w:type="dxa"/>
            <w:vAlign w:val="center"/>
          </w:tcPr>
          <w:p w14:paraId="6268E5A0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6D3E2601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-1.6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565" w:type="dxa"/>
            <w:vAlign w:val="center"/>
          </w:tcPr>
          <w:p w14:paraId="0444F060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63C637AA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-1.5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567" w:type="dxa"/>
            <w:vAlign w:val="center"/>
          </w:tcPr>
          <w:p w14:paraId="465255B7" w14:textId="77777777" w:rsidR="00325750" w:rsidRPr="003D6AED" w:rsidRDefault="00325750" w:rsidP="00DA48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</w:t>
            </w:r>
            <w:r w:rsidR="00DA48D7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74" w:type="dxa"/>
            <w:vAlign w:val="center"/>
          </w:tcPr>
          <w:p w14:paraId="5FAF28F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0.16</w:t>
            </w:r>
          </w:p>
        </w:tc>
        <w:tc>
          <w:tcPr>
            <w:tcW w:w="567" w:type="dxa"/>
            <w:vAlign w:val="center"/>
          </w:tcPr>
          <w:p w14:paraId="5DC3839D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309D0FDA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-1.6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567" w:type="dxa"/>
            <w:vAlign w:val="center"/>
          </w:tcPr>
          <w:p w14:paraId="1475F4AA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0C37E8C4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-1.5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575" w:type="dxa"/>
            <w:vAlign w:val="center"/>
          </w:tcPr>
          <w:p w14:paraId="57E953DC" w14:textId="77777777" w:rsidR="00325750" w:rsidRPr="003D6AED" w:rsidRDefault="00325750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</w:t>
            </w:r>
            <w:r w:rsidR="008F2A84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D4302A7" w14:textId="77777777" w:rsidR="00325750" w:rsidRPr="003D6AED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0.04</w:t>
            </w:r>
          </w:p>
        </w:tc>
      </w:tr>
      <w:tr w:rsidR="00507A3B" w:rsidRPr="003D6AED" w14:paraId="4E969E7F" w14:textId="77777777" w:rsidTr="00E77793">
        <w:trPr>
          <w:trHeight w:val="168"/>
        </w:trPr>
        <w:tc>
          <w:tcPr>
            <w:tcW w:w="2542" w:type="dxa"/>
          </w:tcPr>
          <w:p w14:paraId="15DD6E8D" w14:textId="7F450899" w:rsidR="00507A3B" w:rsidRPr="003D6AED" w:rsidRDefault="00507A3B" w:rsidP="005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BMI categories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(N (%))</w:t>
            </w:r>
          </w:p>
        </w:tc>
        <w:tc>
          <w:tcPr>
            <w:tcW w:w="571" w:type="dxa"/>
            <w:vAlign w:val="center"/>
          </w:tcPr>
          <w:p w14:paraId="6AE6CA3F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Align w:val="center"/>
          </w:tcPr>
          <w:p w14:paraId="32E9C77A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D965F13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1CCA27E2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68C3A0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14:paraId="58257F48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90C2CD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98DFD8E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744E435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F3CB3A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5" w:type="dxa"/>
            <w:vAlign w:val="center"/>
          </w:tcPr>
          <w:p w14:paraId="2BC84138" w14:textId="77777777" w:rsidR="00507A3B" w:rsidRPr="003D6AED" w:rsidRDefault="00507A3B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7AD052" w14:textId="77777777" w:rsidR="00507A3B" w:rsidRPr="003D6AED" w:rsidRDefault="00507A3B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A3618" w:rsidRPr="003D6AED" w14:paraId="27BC01CD" w14:textId="77777777" w:rsidTr="00E77793">
        <w:trPr>
          <w:trHeight w:val="168"/>
        </w:trPr>
        <w:tc>
          <w:tcPr>
            <w:tcW w:w="2542" w:type="dxa"/>
          </w:tcPr>
          <w:p w14:paraId="034B5DA2" w14:textId="77777777" w:rsidR="00EA3618" w:rsidRPr="003D6AED" w:rsidRDefault="00507A3B" w:rsidP="002443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2443D1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Wasting</w:t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vAlign w:val="center"/>
          </w:tcPr>
          <w:p w14:paraId="7D53CE1D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13172C92" w14:textId="77777777" w:rsidR="00EA3618" w:rsidRPr="003D6AED" w:rsidRDefault="00797196" w:rsidP="0079719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224</w:t>
            </w:r>
            <w:r w:rsidR="00EA3618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4.5</w:t>
            </w:r>
            <w:r w:rsidR="00EA3618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7B159528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0608219C" w14:textId="77777777" w:rsidR="00EA3618" w:rsidRPr="003D6AED" w:rsidRDefault="00EA3618" w:rsidP="0079719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97196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 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(3</w:t>
            </w:r>
            <w:r w:rsidR="00797196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3.6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00FE1DBD" w14:textId="77777777" w:rsidR="00EA3618" w:rsidRPr="003D6AED" w:rsidRDefault="00EA3618" w:rsidP="00797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797196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74" w:type="dxa"/>
            <w:vAlign w:val="center"/>
          </w:tcPr>
          <w:p w14:paraId="2FC79AC0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7888F58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6CEFEEE8" w14:textId="77777777" w:rsidR="00EA3618" w:rsidRPr="003D6AED" w:rsidRDefault="00797196" w:rsidP="0079719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190</w:t>
            </w:r>
            <w:r w:rsidR="00EA3618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  <w:r w:rsidR="00EA3618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BAD2ADC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4D5223CC" w14:textId="77777777" w:rsidR="00EA3618" w:rsidRPr="003D6AED" w:rsidRDefault="00EA3618" w:rsidP="0079719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97196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</w:t>
            </w:r>
            <w:r w:rsidR="00797196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3.3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633415D6" w14:textId="77777777" w:rsidR="00EA3618" w:rsidRPr="003D6AED" w:rsidRDefault="00EA3618" w:rsidP="007971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797196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67" w:type="dxa"/>
            <w:vAlign w:val="center"/>
          </w:tcPr>
          <w:p w14:paraId="60368C94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A3618" w:rsidRPr="003D6AED" w14:paraId="4E9C178E" w14:textId="77777777" w:rsidTr="00E77793">
        <w:trPr>
          <w:trHeight w:val="168"/>
        </w:trPr>
        <w:tc>
          <w:tcPr>
            <w:tcW w:w="2542" w:type="dxa"/>
          </w:tcPr>
          <w:p w14:paraId="729DEEDC" w14:textId="77777777" w:rsidR="00EA3618" w:rsidRPr="003D6AED" w:rsidRDefault="00507A3B" w:rsidP="005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Normal BMI </w:t>
            </w:r>
          </w:p>
        </w:tc>
        <w:tc>
          <w:tcPr>
            <w:tcW w:w="571" w:type="dxa"/>
            <w:vAlign w:val="center"/>
          </w:tcPr>
          <w:p w14:paraId="2FE16283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748D0757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411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(63.3)</w:t>
            </w:r>
          </w:p>
        </w:tc>
        <w:tc>
          <w:tcPr>
            <w:tcW w:w="565" w:type="dxa"/>
            <w:vAlign w:val="center"/>
          </w:tcPr>
          <w:p w14:paraId="615F86F2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28C8D2F3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380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(62.8)</w:t>
            </w:r>
          </w:p>
        </w:tc>
        <w:tc>
          <w:tcPr>
            <w:tcW w:w="567" w:type="dxa"/>
            <w:vAlign w:val="center"/>
          </w:tcPr>
          <w:p w14:paraId="3B51705F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574" w:type="dxa"/>
            <w:vAlign w:val="center"/>
          </w:tcPr>
          <w:p w14:paraId="3E50B9EA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39F911D6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232E11B1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332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(62.2)</w:t>
            </w:r>
          </w:p>
        </w:tc>
        <w:tc>
          <w:tcPr>
            <w:tcW w:w="567" w:type="dxa"/>
            <w:vAlign w:val="center"/>
          </w:tcPr>
          <w:p w14:paraId="396969B3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1C08CCEC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(63.2)</w:t>
            </w:r>
          </w:p>
        </w:tc>
        <w:tc>
          <w:tcPr>
            <w:tcW w:w="575" w:type="dxa"/>
            <w:vAlign w:val="center"/>
          </w:tcPr>
          <w:p w14:paraId="18AA4BDC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0.74</w:t>
            </w:r>
          </w:p>
        </w:tc>
        <w:tc>
          <w:tcPr>
            <w:tcW w:w="567" w:type="dxa"/>
            <w:vAlign w:val="center"/>
          </w:tcPr>
          <w:p w14:paraId="582CED65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A3618" w:rsidRPr="003D6AED" w14:paraId="117C6AD6" w14:textId="77777777" w:rsidTr="00E77793">
        <w:trPr>
          <w:trHeight w:val="168"/>
        </w:trPr>
        <w:tc>
          <w:tcPr>
            <w:tcW w:w="2542" w:type="dxa"/>
          </w:tcPr>
          <w:p w14:paraId="55407096" w14:textId="77777777" w:rsidR="00EA3618" w:rsidRPr="003D6AED" w:rsidRDefault="00507A3B" w:rsidP="00507A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Overweight/obese </w:t>
            </w:r>
          </w:p>
        </w:tc>
        <w:tc>
          <w:tcPr>
            <w:tcW w:w="571" w:type="dxa"/>
            <w:vAlign w:val="center"/>
          </w:tcPr>
          <w:p w14:paraId="242C07B4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48305CBB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(2.2)</w:t>
            </w:r>
          </w:p>
        </w:tc>
        <w:tc>
          <w:tcPr>
            <w:tcW w:w="565" w:type="dxa"/>
            <w:vAlign w:val="center"/>
          </w:tcPr>
          <w:p w14:paraId="026251B2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10E4D263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(3.6)</w:t>
            </w:r>
          </w:p>
        </w:tc>
        <w:tc>
          <w:tcPr>
            <w:tcW w:w="567" w:type="dxa"/>
            <w:vAlign w:val="center"/>
          </w:tcPr>
          <w:p w14:paraId="3567E6B3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0.12</w:t>
            </w:r>
          </w:p>
        </w:tc>
        <w:tc>
          <w:tcPr>
            <w:tcW w:w="574" w:type="dxa"/>
            <w:vAlign w:val="center"/>
          </w:tcPr>
          <w:p w14:paraId="6E0A3D7D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14:paraId="19E5C3CC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1E95256E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(2.3)</w:t>
            </w:r>
          </w:p>
        </w:tc>
        <w:tc>
          <w:tcPr>
            <w:tcW w:w="567" w:type="dxa"/>
            <w:vAlign w:val="center"/>
          </w:tcPr>
          <w:p w14:paraId="5AC9A8E7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05618BC0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(3.5)</w:t>
            </w:r>
          </w:p>
        </w:tc>
        <w:tc>
          <w:tcPr>
            <w:tcW w:w="575" w:type="dxa"/>
            <w:vAlign w:val="center"/>
          </w:tcPr>
          <w:p w14:paraId="0A3AF276" w14:textId="77777777" w:rsidR="00EA3618" w:rsidRPr="003D6AED" w:rsidRDefault="00EA3618" w:rsidP="004D7E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0.22</w:t>
            </w:r>
          </w:p>
        </w:tc>
        <w:tc>
          <w:tcPr>
            <w:tcW w:w="567" w:type="dxa"/>
            <w:vAlign w:val="center"/>
          </w:tcPr>
          <w:p w14:paraId="127444B4" w14:textId="77777777" w:rsidR="00EA3618" w:rsidRPr="003D6AED" w:rsidRDefault="00EA3618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A3618" w:rsidRPr="003D6AED" w14:paraId="43788660" w14:textId="77777777" w:rsidTr="00E77793">
        <w:trPr>
          <w:trHeight w:val="168"/>
        </w:trPr>
        <w:tc>
          <w:tcPr>
            <w:tcW w:w="2542" w:type="dxa"/>
          </w:tcPr>
          <w:p w14:paraId="6D1B451E" w14:textId="7C6D1F53" w:rsidR="00EA3618" w:rsidRPr="003D6AED" w:rsidRDefault="00EA3618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Sum of skinfolds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(mm)</w:t>
            </w:r>
          </w:p>
        </w:tc>
        <w:tc>
          <w:tcPr>
            <w:tcW w:w="571" w:type="dxa"/>
            <w:vAlign w:val="center"/>
          </w:tcPr>
          <w:p w14:paraId="4A3784A3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987" w:type="dxa"/>
            <w:vAlign w:val="center"/>
          </w:tcPr>
          <w:p w14:paraId="4EE83B0E" w14:textId="77777777" w:rsidR="00EA3618" w:rsidRPr="003D6AED" w:rsidRDefault="00EA3618" w:rsidP="007971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</w:t>
            </w:r>
            <w:r w:rsidR="00797196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(19.</w:t>
            </w:r>
            <w:r w:rsidR="00797196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2</w:t>
            </w:r>
            <w:r w:rsidR="00797196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3E2E59C2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133640DE" w14:textId="3AB64890" w:rsidR="00EA3618" w:rsidRPr="003D6AED" w:rsidRDefault="00E3012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22.0</w:t>
            </w:r>
            <w:r w:rsidR="00EA3618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(19.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25.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EA3618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36352E0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0.36</w:t>
            </w:r>
          </w:p>
        </w:tc>
        <w:tc>
          <w:tcPr>
            <w:tcW w:w="574" w:type="dxa"/>
            <w:vAlign w:val="center"/>
          </w:tcPr>
          <w:p w14:paraId="346F2721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0.18</w:t>
            </w:r>
          </w:p>
        </w:tc>
        <w:tc>
          <w:tcPr>
            <w:tcW w:w="567" w:type="dxa"/>
            <w:vAlign w:val="center"/>
          </w:tcPr>
          <w:p w14:paraId="273CE8F8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984" w:type="dxa"/>
            <w:vAlign w:val="center"/>
          </w:tcPr>
          <w:p w14:paraId="66C22C9C" w14:textId="77777777" w:rsidR="00EA3618" w:rsidRPr="003D6AED" w:rsidRDefault="00EA3618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</w:t>
            </w:r>
            <w:r w:rsidR="008F2A84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8F2A84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19.0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24.</w:t>
            </w:r>
            <w:r w:rsidR="008F2A84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236578E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39C9B83B" w14:textId="77777777" w:rsidR="00EA3618" w:rsidRPr="003D6AED" w:rsidRDefault="00EA3618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</w:t>
            </w:r>
            <w:r w:rsidR="008F2A84"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(19.</w:t>
            </w:r>
            <w:r w:rsidR="008F2A84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25.</w:t>
            </w:r>
            <w:r w:rsidR="008F2A84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0AAD7A84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0.36</w:t>
            </w:r>
          </w:p>
        </w:tc>
        <w:tc>
          <w:tcPr>
            <w:tcW w:w="567" w:type="dxa"/>
            <w:vAlign w:val="center"/>
          </w:tcPr>
          <w:p w14:paraId="3C41CD94" w14:textId="77777777" w:rsidR="00EA3618" w:rsidRPr="003D6AED" w:rsidRDefault="00EA3618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0.02</w:t>
            </w:r>
          </w:p>
        </w:tc>
      </w:tr>
      <w:tr w:rsidR="004704FD" w:rsidRPr="003D6AED" w14:paraId="157C3E80" w14:textId="77777777" w:rsidTr="00E77793">
        <w:trPr>
          <w:trHeight w:val="168"/>
        </w:trPr>
        <w:tc>
          <w:tcPr>
            <w:tcW w:w="2542" w:type="dxa"/>
          </w:tcPr>
          <w:p w14:paraId="01C7E207" w14:textId="77777777" w:rsidR="004704FD" w:rsidRPr="003D6AED" w:rsidRDefault="004704FD" w:rsidP="0032575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Grip strength (kg)</w:t>
            </w:r>
          </w:p>
        </w:tc>
        <w:tc>
          <w:tcPr>
            <w:tcW w:w="571" w:type="dxa"/>
            <w:vAlign w:val="center"/>
          </w:tcPr>
          <w:p w14:paraId="6C36CF27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987" w:type="dxa"/>
            <w:vAlign w:val="center"/>
          </w:tcPr>
          <w:p w14:paraId="0DB5F63F" w14:textId="77777777" w:rsidR="004704FD" w:rsidRPr="003D6AED" w:rsidRDefault="00F55156" w:rsidP="0079719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6.7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797196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8B488A9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983" w:type="dxa"/>
            <w:vAlign w:val="center"/>
          </w:tcPr>
          <w:p w14:paraId="60EB7098" w14:textId="74D942BD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6.6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</w:t>
            </w:r>
            <w:r w:rsidR="00E3012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34B4FB6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0.63</w:t>
            </w:r>
          </w:p>
        </w:tc>
        <w:tc>
          <w:tcPr>
            <w:tcW w:w="574" w:type="dxa"/>
            <w:vAlign w:val="center"/>
          </w:tcPr>
          <w:p w14:paraId="3B3DC073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0.88</w:t>
            </w:r>
          </w:p>
        </w:tc>
        <w:tc>
          <w:tcPr>
            <w:tcW w:w="567" w:type="dxa"/>
            <w:vAlign w:val="center"/>
          </w:tcPr>
          <w:p w14:paraId="4B0CD29E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984" w:type="dxa"/>
            <w:vAlign w:val="center"/>
          </w:tcPr>
          <w:p w14:paraId="45F8E53E" w14:textId="77777777" w:rsidR="004704FD" w:rsidRPr="003D6AED" w:rsidRDefault="00F55156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6.7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</w:t>
            </w:r>
            <w:r w:rsidR="008F2A84"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87F604D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984" w:type="dxa"/>
            <w:vAlign w:val="center"/>
          </w:tcPr>
          <w:p w14:paraId="499E4F93" w14:textId="77777777" w:rsidR="004704FD" w:rsidRPr="003D6AED" w:rsidRDefault="00F55156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6.6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(1.</w:t>
            </w:r>
            <w:r w:rsidR="008F2A84"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595F9FEE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0.87</w:t>
            </w:r>
          </w:p>
        </w:tc>
        <w:tc>
          <w:tcPr>
            <w:tcW w:w="567" w:type="dxa"/>
            <w:vAlign w:val="center"/>
          </w:tcPr>
          <w:p w14:paraId="44874C05" w14:textId="77777777" w:rsidR="004704FD" w:rsidRPr="003D6AED" w:rsidRDefault="00F55156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0.88</w:t>
            </w:r>
          </w:p>
        </w:tc>
      </w:tr>
      <w:tr w:rsidR="00325750" w:rsidRPr="003D6AED" w14:paraId="6A2A7FCE" w14:textId="77777777" w:rsidTr="00E77793">
        <w:trPr>
          <w:trHeight w:val="168"/>
        </w:trPr>
        <w:tc>
          <w:tcPr>
            <w:tcW w:w="15033" w:type="dxa"/>
            <w:gridSpan w:val="13"/>
            <w:vAlign w:val="center"/>
          </w:tcPr>
          <w:p w14:paraId="5A767071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0CC484E2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Body composition (DXA)</w:t>
            </w:r>
          </w:p>
        </w:tc>
      </w:tr>
      <w:tr w:rsidR="00325750" w:rsidRPr="003D6AED" w14:paraId="1009E389" w14:textId="77777777" w:rsidTr="00E77793">
        <w:tc>
          <w:tcPr>
            <w:tcW w:w="2542" w:type="dxa"/>
          </w:tcPr>
          <w:p w14:paraId="7B75FA64" w14:textId="2C1CED5C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Fat mass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571" w:type="dxa"/>
            <w:vAlign w:val="center"/>
          </w:tcPr>
          <w:p w14:paraId="7813D87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987" w:type="dxa"/>
            <w:vAlign w:val="center"/>
          </w:tcPr>
          <w:p w14:paraId="2C6557E1" w14:textId="77777777" w:rsidR="00325750" w:rsidRPr="005A7650" w:rsidRDefault="00325750" w:rsidP="007971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797196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797196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3.</w:t>
            </w:r>
            <w:r w:rsidR="00797196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46E9213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983" w:type="dxa"/>
            <w:vAlign w:val="center"/>
          </w:tcPr>
          <w:p w14:paraId="78AB0F18" w14:textId="79DA3800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DA48D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(1.9, 3.</w:t>
            </w:r>
            <w:r w:rsidR="00E3012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556EF1B2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0.40</w:t>
            </w:r>
          </w:p>
        </w:tc>
        <w:tc>
          <w:tcPr>
            <w:tcW w:w="574" w:type="dxa"/>
            <w:vAlign w:val="center"/>
          </w:tcPr>
          <w:p w14:paraId="1C3B1BB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0.06</w:t>
            </w:r>
          </w:p>
        </w:tc>
        <w:tc>
          <w:tcPr>
            <w:tcW w:w="567" w:type="dxa"/>
            <w:vAlign w:val="center"/>
          </w:tcPr>
          <w:p w14:paraId="22A43F5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984" w:type="dxa"/>
            <w:vAlign w:val="center"/>
          </w:tcPr>
          <w:p w14:paraId="121D9A23" w14:textId="77777777" w:rsidR="00325750" w:rsidRPr="005A7650" w:rsidRDefault="00325750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</w:t>
            </w:r>
            <w:r w:rsidR="008F2A8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3.0)</w:t>
            </w:r>
          </w:p>
        </w:tc>
        <w:tc>
          <w:tcPr>
            <w:tcW w:w="567" w:type="dxa"/>
            <w:vAlign w:val="center"/>
          </w:tcPr>
          <w:p w14:paraId="14AEDB6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984" w:type="dxa"/>
            <w:vAlign w:val="center"/>
          </w:tcPr>
          <w:p w14:paraId="1324AC9B" w14:textId="77777777" w:rsidR="00325750" w:rsidRPr="005A7650" w:rsidRDefault="00325750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  <w:r w:rsidR="008F2A8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(1.9, 3.</w:t>
            </w:r>
            <w:r w:rsidR="008F2A8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00FE7F2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0.31</w:t>
            </w:r>
          </w:p>
        </w:tc>
        <w:tc>
          <w:tcPr>
            <w:tcW w:w="567" w:type="dxa"/>
            <w:vAlign w:val="center"/>
          </w:tcPr>
          <w:p w14:paraId="3E6050D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325750" w:rsidRPr="003D6AED" w14:paraId="6AB99078" w14:textId="77777777" w:rsidTr="00E77793">
        <w:tc>
          <w:tcPr>
            <w:tcW w:w="2542" w:type="dxa"/>
          </w:tcPr>
          <w:p w14:paraId="666AA9C7" w14:textId="61D8A762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Lean mass</w:t>
            </w:r>
            <w:r w:rsidR="00B0677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571" w:type="dxa"/>
            <w:vAlign w:val="center"/>
          </w:tcPr>
          <w:p w14:paraId="25001B2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987" w:type="dxa"/>
            <w:vAlign w:val="center"/>
          </w:tcPr>
          <w:p w14:paraId="101F45B2" w14:textId="77777777" w:rsidR="00325750" w:rsidRPr="005A7650" w:rsidRDefault="00325750" w:rsidP="0079719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797196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3.0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797196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AC187E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983" w:type="dxa"/>
            <w:vAlign w:val="center"/>
          </w:tcPr>
          <w:p w14:paraId="0D881C70" w14:textId="77777777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DA48D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3.0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DA48D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39B7B4E7" w14:textId="77777777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DA48D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574" w:type="dxa"/>
            <w:vAlign w:val="center"/>
          </w:tcPr>
          <w:p w14:paraId="57A3CEF1" w14:textId="77777777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</w:t>
            </w:r>
            <w:r w:rsidR="00DA48D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246E94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984" w:type="dxa"/>
            <w:vAlign w:val="center"/>
          </w:tcPr>
          <w:p w14:paraId="356F96E4" w14:textId="77777777" w:rsidR="00325750" w:rsidRPr="005A7650" w:rsidRDefault="008F2A84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</w:t>
            </w:r>
            <w:r w:rsidR="0032575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4FC83B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984" w:type="dxa"/>
            <w:vAlign w:val="center"/>
          </w:tcPr>
          <w:p w14:paraId="3655E9FC" w14:textId="77777777" w:rsidR="00325750" w:rsidRPr="005A7650" w:rsidRDefault="008F2A84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13.0</w:t>
            </w:r>
            <w:r w:rsidR="0032575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18FE2E9C" w14:textId="77777777" w:rsidR="00325750" w:rsidRPr="005A7650" w:rsidRDefault="00325750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</w:t>
            </w:r>
            <w:r w:rsidR="008F2A8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A4EC3C7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</w:t>
            </w:r>
            <w:r w:rsidR="00C61043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325750" w:rsidRPr="003D6AED" w14:paraId="72DBD94D" w14:textId="77777777" w:rsidTr="00E77793">
        <w:tc>
          <w:tcPr>
            <w:tcW w:w="2542" w:type="dxa"/>
          </w:tcPr>
          <w:p w14:paraId="6BE82A00" w14:textId="6E939225" w:rsidR="00325750" w:rsidRPr="00154A08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Fat %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44A03D1B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987" w:type="dxa"/>
            <w:vAlign w:val="center"/>
          </w:tcPr>
          <w:p w14:paraId="52551F6E" w14:textId="77777777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  <w:r w:rsidR="00DA48D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DA48D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2.0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18.</w:t>
            </w:r>
            <w:r w:rsidR="00DA48D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26A3AB02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983" w:type="dxa"/>
            <w:vAlign w:val="center"/>
          </w:tcPr>
          <w:p w14:paraId="6FE442B7" w14:textId="77777777" w:rsidR="00325750" w:rsidRPr="005A7650" w:rsidRDefault="00325750" w:rsidP="00DA48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15.0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(12.</w:t>
            </w:r>
            <w:r w:rsidR="00DA48D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18.</w:t>
            </w:r>
            <w:r w:rsidR="00DA48D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2E06244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0.40</w:t>
            </w:r>
          </w:p>
        </w:tc>
        <w:tc>
          <w:tcPr>
            <w:tcW w:w="574" w:type="dxa"/>
            <w:vAlign w:val="center"/>
          </w:tcPr>
          <w:p w14:paraId="152680E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0.08</w:t>
            </w:r>
          </w:p>
        </w:tc>
        <w:tc>
          <w:tcPr>
            <w:tcW w:w="567" w:type="dxa"/>
            <w:vAlign w:val="center"/>
          </w:tcPr>
          <w:p w14:paraId="012AF7BB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984" w:type="dxa"/>
            <w:vAlign w:val="center"/>
          </w:tcPr>
          <w:p w14:paraId="686E790E" w14:textId="77777777" w:rsidR="00325750" w:rsidRPr="005A7650" w:rsidRDefault="00325750" w:rsidP="008F2A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</w:t>
            </w:r>
            <w:r w:rsidR="008F2A8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</w:t>
            </w:r>
            <w:r w:rsidR="008F2A8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F2A84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17.9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126E9C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984" w:type="dxa"/>
            <w:vAlign w:val="center"/>
          </w:tcPr>
          <w:p w14:paraId="7CE428FF" w14:textId="77777777" w:rsidR="00325750" w:rsidRPr="005A7650" w:rsidRDefault="008F2A84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14.9</w:t>
            </w:r>
            <w:r w:rsidR="0032575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12.3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18.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5805C26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0.39</w:t>
            </w:r>
          </w:p>
        </w:tc>
        <w:tc>
          <w:tcPr>
            <w:tcW w:w="567" w:type="dxa"/>
            <w:vAlign w:val="center"/>
          </w:tcPr>
          <w:p w14:paraId="700109A4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0.02</w:t>
            </w:r>
          </w:p>
        </w:tc>
      </w:tr>
      <w:tr w:rsidR="00325750" w:rsidRPr="003D6AED" w14:paraId="56529CA7" w14:textId="77777777" w:rsidTr="00E77793">
        <w:tc>
          <w:tcPr>
            <w:tcW w:w="15033" w:type="dxa"/>
            <w:gridSpan w:val="13"/>
            <w:vAlign w:val="center"/>
          </w:tcPr>
          <w:p w14:paraId="772C6192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b/>
                <w:sz w:val="8"/>
                <w:szCs w:val="8"/>
              </w:rPr>
            </w:pPr>
          </w:p>
          <w:p w14:paraId="7CA80EF4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Cardiometabolic risk markers</w:t>
            </w:r>
          </w:p>
        </w:tc>
      </w:tr>
      <w:tr w:rsidR="00325750" w:rsidRPr="003D6AED" w14:paraId="7B300D44" w14:textId="77777777" w:rsidTr="00E77793">
        <w:tc>
          <w:tcPr>
            <w:tcW w:w="2542" w:type="dxa"/>
            <w:vAlign w:val="center"/>
          </w:tcPr>
          <w:p w14:paraId="3A508FCE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Systolic BP (mmHg)</w:t>
            </w:r>
          </w:p>
        </w:tc>
        <w:tc>
          <w:tcPr>
            <w:tcW w:w="571" w:type="dxa"/>
            <w:vAlign w:val="center"/>
          </w:tcPr>
          <w:p w14:paraId="3FA9A33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987" w:type="dxa"/>
            <w:vAlign w:val="center"/>
          </w:tcPr>
          <w:p w14:paraId="69E70C22" w14:textId="77777777" w:rsidR="00325750" w:rsidRPr="005A7650" w:rsidRDefault="007660E5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92.9</w:t>
            </w:r>
            <w:r w:rsidR="00325750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25750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5FC9530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983" w:type="dxa"/>
            <w:vAlign w:val="center"/>
          </w:tcPr>
          <w:p w14:paraId="49845711" w14:textId="3EE23890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92.8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E30127">
              <w:rPr>
                <w:rFonts w:ascii="Times New Roman" w:eastAsia="Calibri" w:hAnsi="Times New Roman" w:cs="Times New Roman"/>
                <w:sz w:val="20"/>
                <w:szCs w:val="20"/>
              </w:rPr>
              <w:t>8.9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50D013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574" w:type="dxa"/>
            <w:vAlign w:val="center"/>
          </w:tcPr>
          <w:p w14:paraId="0EF567B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0.34</w:t>
            </w:r>
          </w:p>
        </w:tc>
        <w:tc>
          <w:tcPr>
            <w:tcW w:w="567" w:type="dxa"/>
            <w:vAlign w:val="center"/>
          </w:tcPr>
          <w:p w14:paraId="77998AC2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984" w:type="dxa"/>
            <w:vAlign w:val="center"/>
          </w:tcPr>
          <w:p w14:paraId="586D3128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92.</w:t>
            </w:r>
            <w:r w:rsidR="00C61043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003AEF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984" w:type="dxa"/>
            <w:vAlign w:val="center"/>
          </w:tcPr>
          <w:p w14:paraId="585BEEA1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93.1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(8.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59DE799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0.75</w:t>
            </w:r>
          </w:p>
        </w:tc>
        <w:tc>
          <w:tcPr>
            <w:tcW w:w="567" w:type="dxa"/>
            <w:vAlign w:val="center"/>
          </w:tcPr>
          <w:p w14:paraId="46EC882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0.14</w:t>
            </w:r>
          </w:p>
        </w:tc>
      </w:tr>
      <w:tr w:rsidR="00325750" w:rsidRPr="003D6AED" w14:paraId="55BED34D" w14:textId="77777777" w:rsidTr="00E77793">
        <w:tc>
          <w:tcPr>
            <w:tcW w:w="2542" w:type="dxa"/>
            <w:vAlign w:val="center"/>
          </w:tcPr>
          <w:p w14:paraId="7D79E661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Diastolic BP (mmHg)</w:t>
            </w:r>
          </w:p>
        </w:tc>
        <w:tc>
          <w:tcPr>
            <w:tcW w:w="571" w:type="dxa"/>
            <w:vAlign w:val="center"/>
          </w:tcPr>
          <w:p w14:paraId="4888210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987" w:type="dxa"/>
            <w:vAlign w:val="center"/>
          </w:tcPr>
          <w:p w14:paraId="29680B3F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56.2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784337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983" w:type="dxa"/>
            <w:vAlign w:val="center"/>
          </w:tcPr>
          <w:p w14:paraId="45B77CA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56.6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(7.4)</w:t>
            </w:r>
          </w:p>
        </w:tc>
        <w:tc>
          <w:tcPr>
            <w:tcW w:w="567" w:type="dxa"/>
            <w:vAlign w:val="center"/>
          </w:tcPr>
          <w:p w14:paraId="2B35E86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0.28</w:t>
            </w:r>
          </w:p>
        </w:tc>
        <w:tc>
          <w:tcPr>
            <w:tcW w:w="574" w:type="dxa"/>
            <w:vAlign w:val="center"/>
          </w:tcPr>
          <w:p w14:paraId="4E20F00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0.60</w:t>
            </w:r>
          </w:p>
        </w:tc>
        <w:tc>
          <w:tcPr>
            <w:tcW w:w="567" w:type="dxa"/>
            <w:vAlign w:val="center"/>
          </w:tcPr>
          <w:p w14:paraId="60A478F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984" w:type="dxa"/>
            <w:vAlign w:val="center"/>
          </w:tcPr>
          <w:p w14:paraId="20C12EFD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56.1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(7.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E346D8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984" w:type="dxa"/>
            <w:vAlign w:val="center"/>
          </w:tcPr>
          <w:p w14:paraId="2C5B018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56.8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(7.5)</w:t>
            </w:r>
          </w:p>
        </w:tc>
        <w:tc>
          <w:tcPr>
            <w:tcW w:w="575" w:type="dxa"/>
            <w:vAlign w:val="center"/>
          </w:tcPr>
          <w:p w14:paraId="3A557872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0.14</w:t>
            </w:r>
          </w:p>
        </w:tc>
        <w:tc>
          <w:tcPr>
            <w:tcW w:w="567" w:type="dxa"/>
            <w:vAlign w:val="center"/>
          </w:tcPr>
          <w:p w14:paraId="7BFA8B4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0.28</w:t>
            </w:r>
          </w:p>
        </w:tc>
      </w:tr>
      <w:tr w:rsidR="00971AF5" w:rsidRPr="003D6AED" w14:paraId="2DAB4C88" w14:textId="77777777" w:rsidTr="00E77793">
        <w:tc>
          <w:tcPr>
            <w:tcW w:w="2542" w:type="dxa"/>
            <w:vAlign w:val="center"/>
          </w:tcPr>
          <w:p w14:paraId="14BD1202" w14:textId="77777777" w:rsidR="00971AF5" w:rsidRPr="005A7650" w:rsidRDefault="00971AF5" w:rsidP="00971AF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Pulse rate (beats/min)</w:t>
            </w:r>
          </w:p>
        </w:tc>
        <w:tc>
          <w:tcPr>
            <w:tcW w:w="571" w:type="dxa"/>
            <w:vAlign w:val="center"/>
          </w:tcPr>
          <w:p w14:paraId="346892D2" w14:textId="77777777" w:rsidR="00971AF5" w:rsidRPr="005A7650" w:rsidRDefault="00971AF5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1987" w:type="dxa"/>
            <w:vAlign w:val="center"/>
          </w:tcPr>
          <w:p w14:paraId="2AD54FB1" w14:textId="77777777" w:rsidR="00971AF5" w:rsidRPr="005A7650" w:rsidRDefault="00971AF5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97.7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(11.5)</w:t>
            </w:r>
          </w:p>
        </w:tc>
        <w:tc>
          <w:tcPr>
            <w:tcW w:w="565" w:type="dxa"/>
            <w:vAlign w:val="center"/>
          </w:tcPr>
          <w:p w14:paraId="545F0521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983" w:type="dxa"/>
            <w:vAlign w:val="center"/>
          </w:tcPr>
          <w:p w14:paraId="5C5495EF" w14:textId="77777777" w:rsidR="00971AF5" w:rsidRPr="005A7650" w:rsidRDefault="003E6A11" w:rsidP="007660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96.3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(11.3)</w:t>
            </w:r>
          </w:p>
        </w:tc>
        <w:tc>
          <w:tcPr>
            <w:tcW w:w="567" w:type="dxa"/>
            <w:vAlign w:val="center"/>
          </w:tcPr>
          <w:p w14:paraId="3408CE96" w14:textId="77777777" w:rsidR="00971AF5" w:rsidRPr="005A7650" w:rsidRDefault="003E6A11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0.03</w:t>
            </w:r>
          </w:p>
        </w:tc>
        <w:tc>
          <w:tcPr>
            <w:tcW w:w="574" w:type="dxa"/>
            <w:vAlign w:val="center"/>
          </w:tcPr>
          <w:p w14:paraId="50EA2563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0.46</w:t>
            </w:r>
          </w:p>
        </w:tc>
        <w:tc>
          <w:tcPr>
            <w:tcW w:w="567" w:type="dxa"/>
            <w:vAlign w:val="center"/>
          </w:tcPr>
          <w:p w14:paraId="41A91916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984" w:type="dxa"/>
            <w:vAlign w:val="center"/>
          </w:tcPr>
          <w:p w14:paraId="0F343DD5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98.1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(11.2)</w:t>
            </w:r>
          </w:p>
        </w:tc>
        <w:tc>
          <w:tcPr>
            <w:tcW w:w="567" w:type="dxa"/>
            <w:vAlign w:val="center"/>
          </w:tcPr>
          <w:p w14:paraId="6234C9E0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984" w:type="dxa"/>
            <w:vAlign w:val="center"/>
          </w:tcPr>
          <w:p w14:paraId="1E318ABE" w14:textId="77777777" w:rsidR="00971AF5" w:rsidRPr="005A7650" w:rsidRDefault="003E6A11" w:rsidP="00C6104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96.2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(11.5)</w:t>
            </w:r>
          </w:p>
        </w:tc>
        <w:tc>
          <w:tcPr>
            <w:tcW w:w="575" w:type="dxa"/>
            <w:vAlign w:val="center"/>
          </w:tcPr>
          <w:p w14:paraId="6DA451DE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  <w:tc>
          <w:tcPr>
            <w:tcW w:w="567" w:type="dxa"/>
            <w:vAlign w:val="center"/>
          </w:tcPr>
          <w:p w14:paraId="53E5B05A" w14:textId="77777777" w:rsidR="00971AF5" w:rsidRPr="005A7650" w:rsidRDefault="003E6A11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0.44</w:t>
            </w:r>
          </w:p>
        </w:tc>
      </w:tr>
      <w:tr w:rsidR="00325750" w:rsidRPr="003D6AED" w14:paraId="5100C149" w14:textId="77777777" w:rsidTr="00E77793">
        <w:tc>
          <w:tcPr>
            <w:tcW w:w="2542" w:type="dxa"/>
            <w:vAlign w:val="center"/>
          </w:tcPr>
          <w:p w14:paraId="1FA3BD19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LDL cholesterol (mmol/l)</w:t>
            </w:r>
          </w:p>
        </w:tc>
        <w:tc>
          <w:tcPr>
            <w:tcW w:w="571" w:type="dxa"/>
            <w:vAlign w:val="center"/>
          </w:tcPr>
          <w:p w14:paraId="679A2AB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987" w:type="dxa"/>
            <w:vAlign w:val="center"/>
          </w:tcPr>
          <w:p w14:paraId="2064B48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2.38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(0.65)</w:t>
            </w:r>
          </w:p>
        </w:tc>
        <w:tc>
          <w:tcPr>
            <w:tcW w:w="565" w:type="dxa"/>
            <w:vAlign w:val="center"/>
          </w:tcPr>
          <w:p w14:paraId="526D511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983" w:type="dxa"/>
            <w:vAlign w:val="center"/>
          </w:tcPr>
          <w:p w14:paraId="46CBC65A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2.31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28547FC" w14:textId="77777777" w:rsidR="00325750" w:rsidRPr="005A7650" w:rsidRDefault="00325750" w:rsidP="008F2A8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</w:t>
            </w:r>
            <w:r w:rsidR="008F2A84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74" w:type="dxa"/>
            <w:vAlign w:val="center"/>
          </w:tcPr>
          <w:p w14:paraId="1E27477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0.18</w:t>
            </w:r>
          </w:p>
        </w:tc>
        <w:tc>
          <w:tcPr>
            <w:tcW w:w="567" w:type="dxa"/>
            <w:vAlign w:val="center"/>
          </w:tcPr>
          <w:p w14:paraId="63EE8869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984" w:type="dxa"/>
            <w:vAlign w:val="center"/>
          </w:tcPr>
          <w:p w14:paraId="50F4039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2.39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(0.63)</w:t>
            </w:r>
          </w:p>
        </w:tc>
        <w:tc>
          <w:tcPr>
            <w:tcW w:w="567" w:type="dxa"/>
            <w:vAlign w:val="center"/>
          </w:tcPr>
          <w:p w14:paraId="3C3B1485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984" w:type="dxa"/>
            <w:vAlign w:val="center"/>
          </w:tcPr>
          <w:p w14:paraId="418F0988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2.32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276D90BB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0.07</w:t>
            </w:r>
          </w:p>
        </w:tc>
        <w:tc>
          <w:tcPr>
            <w:tcW w:w="567" w:type="dxa"/>
            <w:vAlign w:val="center"/>
          </w:tcPr>
          <w:p w14:paraId="3156261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0.29</w:t>
            </w:r>
          </w:p>
        </w:tc>
      </w:tr>
      <w:tr w:rsidR="00325750" w:rsidRPr="003D6AED" w14:paraId="544D0230" w14:textId="77777777" w:rsidTr="00E77793">
        <w:tc>
          <w:tcPr>
            <w:tcW w:w="2542" w:type="dxa"/>
            <w:vAlign w:val="center"/>
          </w:tcPr>
          <w:p w14:paraId="2503E171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HDL cholesterol (mmol/l)</w:t>
            </w:r>
          </w:p>
        </w:tc>
        <w:tc>
          <w:tcPr>
            <w:tcW w:w="571" w:type="dxa"/>
            <w:vAlign w:val="center"/>
          </w:tcPr>
          <w:p w14:paraId="20EC705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987" w:type="dxa"/>
            <w:vAlign w:val="center"/>
          </w:tcPr>
          <w:p w14:paraId="299D72BF" w14:textId="10BBEF10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EA58F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EA58F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1847E062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1877BEA9" w14:textId="08B977A1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EA58F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EA58F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4DA0F9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0.69</w:t>
            </w:r>
          </w:p>
        </w:tc>
        <w:tc>
          <w:tcPr>
            <w:tcW w:w="574" w:type="dxa"/>
            <w:vAlign w:val="center"/>
          </w:tcPr>
          <w:p w14:paraId="7C941406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0.14</w:t>
            </w:r>
          </w:p>
        </w:tc>
        <w:tc>
          <w:tcPr>
            <w:tcW w:w="567" w:type="dxa"/>
            <w:vAlign w:val="center"/>
          </w:tcPr>
          <w:p w14:paraId="57D12F0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984" w:type="dxa"/>
            <w:vAlign w:val="center"/>
          </w:tcPr>
          <w:p w14:paraId="0F05FB55" w14:textId="5B66AB2A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EA58F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EA58F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387B2E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984" w:type="dxa"/>
            <w:vAlign w:val="center"/>
          </w:tcPr>
          <w:p w14:paraId="37E775FA" w14:textId="38CE8D90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  <w:r w:rsidR="00EA58F7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(0.2</w:t>
            </w:r>
            <w:r w:rsidR="00EA58F7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45A5CFD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0.71</w:t>
            </w:r>
          </w:p>
        </w:tc>
        <w:tc>
          <w:tcPr>
            <w:tcW w:w="567" w:type="dxa"/>
            <w:vAlign w:val="center"/>
          </w:tcPr>
          <w:p w14:paraId="0524152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0.14</w:t>
            </w:r>
          </w:p>
        </w:tc>
      </w:tr>
      <w:tr w:rsidR="00325750" w:rsidRPr="003D6AED" w14:paraId="757FAD2B" w14:textId="77777777" w:rsidTr="00E77793">
        <w:tc>
          <w:tcPr>
            <w:tcW w:w="2542" w:type="dxa"/>
            <w:vAlign w:val="center"/>
          </w:tcPr>
          <w:p w14:paraId="2959D709" w14:textId="0D8FB80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Triglycerides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(mmol/l)</w:t>
            </w:r>
          </w:p>
        </w:tc>
        <w:tc>
          <w:tcPr>
            <w:tcW w:w="571" w:type="dxa"/>
            <w:vAlign w:val="center"/>
          </w:tcPr>
          <w:p w14:paraId="769B47D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987" w:type="dxa"/>
            <w:vAlign w:val="center"/>
          </w:tcPr>
          <w:p w14:paraId="3E1EE4B5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0.85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(0.68, 1.0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4238CE3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983" w:type="dxa"/>
            <w:vAlign w:val="center"/>
          </w:tcPr>
          <w:p w14:paraId="184B10D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0.84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(0.70, 1.07)</w:t>
            </w:r>
          </w:p>
        </w:tc>
        <w:tc>
          <w:tcPr>
            <w:tcW w:w="567" w:type="dxa"/>
            <w:vAlign w:val="center"/>
          </w:tcPr>
          <w:p w14:paraId="12D28059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0.98</w:t>
            </w:r>
          </w:p>
        </w:tc>
        <w:tc>
          <w:tcPr>
            <w:tcW w:w="574" w:type="dxa"/>
            <w:vAlign w:val="center"/>
          </w:tcPr>
          <w:p w14:paraId="3092813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0.89</w:t>
            </w:r>
          </w:p>
        </w:tc>
        <w:tc>
          <w:tcPr>
            <w:tcW w:w="567" w:type="dxa"/>
            <w:vAlign w:val="center"/>
          </w:tcPr>
          <w:p w14:paraId="7F730AB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984" w:type="dxa"/>
            <w:vAlign w:val="center"/>
          </w:tcPr>
          <w:p w14:paraId="7B7001F9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0.85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(0.69, 1.0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3089D7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984" w:type="dxa"/>
            <w:vAlign w:val="center"/>
          </w:tcPr>
          <w:p w14:paraId="4C8E1A1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0.84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(0.70, 1.07)</w:t>
            </w:r>
          </w:p>
        </w:tc>
        <w:tc>
          <w:tcPr>
            <w:tcW w:w="575" w:type="dxa"/>
            <w:vAlign w:val="center"/>
          </w:tcPr>
          <w:p w14:paraId="028B330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0.69</w:t>
            </w:r>
          </w:p>
        </w:tc>
        <w:tc>
          <w:tcPr>
            <w:tcW w:w="567" w:type="dxa"/>
            <w:vAlign w:val="center"/>
          </w:tcPr>
          <w:p w14:paraId="313265F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0.49</w:t>
            </w:r>
          </w:p>
        </w:tc>
      </w:tr>
      <w:tr w:rsidR="00325750" w:rsidRPr="003D6AED" w14:paraId="06BE4386" w14:textId="77777777" w:rsidTr="00E77793">
        <w:tc>
          <w:tcPr>
            <w:tcW w:w="2542" w:type="dxa"/>
            <w:vAlign w:val="center"/>
          </w:tcPr>
          <w:p w14:paraId="3E23510B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Fasting glucose (mmol/l)</w:t>
            </w:r>
          </w:p>
        </w:tc>
        <w:tc>
          <w:tcPr>
            <w:tcW w:w="571" w:type="dxa"/>
            <w:vAlign w:val="center"/>
          </w:tcPr>
          <w:p w14:paraId="6BE8E7B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987" w:type="dxa"/>
            <w:vAlign w:val="center"/>
          </w:tcPr>
          <w:p w14:paraId="610F2835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7660E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(0.52)</w:t>
            </w:r>
          </w:p>
        </w:tc>
        <w:tc>
          <w:tcPr>
            <w:tcW w:w="565" w:type="dxa"/>
            <w:vAlign w:val="center"/>
          </w:tcPr>
          <w:p w14:paraId="1D865E7C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983" w:type="dxa"/>
            <w:vAlign w:val="center"/>
          </w:tcPr>
          <w:p w14:paraId="46E37DBC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7660E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(0.58)</w:t>
            </w:r>
          </w:p>
        </w:tc>
        <w:tc>
          <w:tcPr>
            <w:tcW w:w="567" w:type="dxa"/>
            <w:vAlign w:val="center"/>
          </w:tcPr>
          <w:p w14:paraId="205B621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0.54</w:t>
            </w:r>
          </w:p>
        </w:tc>
        <w:tc>
          <w:tcPr>
            <w:tcW w:w="574" w:type="dxa"/>
            <w:vAlign w:val="center"/>
          </w:tcPr>
          <w:p w14:paraId="6CCF39E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0.85</w:t>
            </w:r>
          </w:p>
        </w:tc>
        <w:tc>
          <w:tcPr>
            <w:tcW w:w="567" w:type="dxa"/>
            <w:vAlign w:val="center"/>
          </w:tcPr>
          <w:p w14:paraId="64ECAD6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984" w:type="dxa"/>
            <w:vAlign w:val="center"/>
          </w:tcPr>
          <w:p w14:paraId="66C43C13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4.69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11419CF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984" w:type="dxa"/>
            <w:vAlign w:val="center"/>
          </w:tcPr>
          <w:p w14:paraId="1D2E7C94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4.69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(0.5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1B6E07F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0.91</w:t>
            </w:r>
          </w:p>
        </w:tc>
        <w:tc>
          <w:tcPr>
            <w:tcW w:w="567" w:type="dxa"/>
            <w:vAlign w:val="center"/>
          </w:tcPr>
          <w:p w14:paraId="67356706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0.74</w:t>
            </w:r>
          </w:p>
        </w:tc>
      </w:tr>
      <w:tr w:rsidR="00325750" w:rsidRPr="003D6AED" w14:paraId="2D2417AB" w14:textId="77777777" w:rsidTr="00E77793">
        <w:tc>
          <w:tcPr>
            <w:tcW w:w="2542" w:type="dxa"/>
            <w:vAlign w:val="center"/>
          </w:tcPr>
          <w:p w14:paraId="4C312633" w14:textId="77777777" w:rsidR="00325750" w:rsidRPr="005A7650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120-min glucose (mmol/l)</w:t>
            </w:r>
          </w:p>
        </w:tc>
        <w:tc>
          <w:tcPr>
            <w:tcW w:w="571" w:type="dxa"/>
            <w:vAlign w:val="center"/>
          </w:tcPr>
          <w:p w14:paraId="1493470D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987" w:type="dxa"/>
            <w:vAlign w:val="center"/>
          </w:tcPr>
          <w:p w14:paraId="71196D0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4.66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(0.88)</w:t>
            </w:r>
          </w:p>
        </w:tc>
        <w:tc>
          <w:tcPr>
            <w:tcW w:w="565" w:type="dxa"/>
            <w:vAlign w:val="center"/>
          </w:tcPr>
          <w:p w14:paraId="77778A7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983" w:type="dxa"/>
            <w:vAlign w:val="center"/>
          </w:tcPr>
          <w:p w14:paraId="4006EB31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4.6</w:t>
            </w:r>
            <w:r w:rsidR="007660E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(1.04)</w:t>
            </w:r>
          </w:p>
        </w:tc>
        <w:tc>
          <w:tcPr>
            <w:tcW w:w="567" w:type="dxa"/>
            <w:vAlign w:val="center"/>
          </w:tcPr>
          <w:p w14:paraId="64797E0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0.89</w:t>
            </w:r>
          </w:p>
        </w:tc>
        <w:tc>
          <w:tcPr>
            <w:tcW w:w="574" w:type="dxa"/>
            <w:vAlign w:val="center"/>
          </w:tcPr>
          <w:p w14:paraId="23E5D55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0.74</w:t>
            </w:r>
          </w:p>
        </w:tc>
        <w:tc>
          <w:tcPr>
            <w:tcW w:w="567" w:type="dxa"/>
            <w:vAlign w:val="center"/>
          </w:tcPr>
          <w:p w14:paraId="43359CC1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84" w:type="dxa"/>
            <w:vAlign w:val="center"/>
          </w:tcPr>
          <w:p w14:paraId="7ACB7C84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4.65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(0.87)</w:t>
            </w:r>
          </w:p>
        </w:tc>
        <w:tc>
          <w:tcPr>
            <w:tcW w:w="567" w:type="dxa"/>
            <w:vAlign w:val="center"/>
          </w:tcPr>
          <w:p w14:paraId="6B74BD1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984" w:type="dxa"/>
            <w:vAlign w:val="center"/>
          </w:tcPr>
          <w:p w14:paraId="78867C1B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4.67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(0.92)</w:t>
            </w:r>
          </w:p>
        </w:tc>
        <w:tc>
          <w:tcPr>
            <w:tcW w:w="575" w:type="dxa"/>
            <w:vAlign w:val="center"/>
          </w:tcPr>
          <w:p w14:paraId="5A5421E6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0.82</w:t>
            </w:r>
          </w:p>
        </w:tc>
        <w:tc>
          <w:tcPr>
            <w:tcW w:w="567" w:type="dxa"/>
            <w:vAlign w:val="center"/>
          </w:tcPr>
          <w:p w14:paraId="68A56BC3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0.65</w:t>
            </w:r>
          </w:p>
        </w:tc>
      </w:tr>
      <w:tr w:rsidR="00325750" w:rsidRPr="003D6AED" w14:paraId="58589B8A" w14:textId="77777777" w:rsidTr="00E77793">
        <w:tc>
          <w:tcPr>
            <w:tcW w:w="2542" w:type="dxa"/>
            <w:vAlign w:val="center"/>
          </w:tcPr>
          <w:p w14:paraId="5CACD050" w14:textId="2D0C12B5" w:rsidR="00325750" w:rsidRPr="00154A08" w:rsidRDefault="00325750" w:rsidP="00325750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HOMA-S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71" w:type="dxa"/>
            <w:vAlign w:val="center"/>
          </w:tcPr>
          <w:p w14:paraId="6CC07B0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987" w:type="dxa"/>
            <w:vAlign w:val="center"/>
          </w:tcPr>
          <w:p w14:paraId="2F3DBACD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  <w:r w:rsidR="007660E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38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6E3427E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983" w:type="dxa"/>
            <w:vAlign w:val="center"/>
          </w:tcPr>
          <w:p w14:paraId="61EBDC86" w14:textId="77777777" w:rsidR="00325750" w:rsidRPr="005A7650" w:rsidRDefault="00325750" w:rsidP="007660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7660E5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(13</w:t>
            </w:r>
            <w:r w:rsidR="007660E5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376)</w:t>
            </w:r>
          </w:p>
        </w:tc>
        <w:tc>
          <w:tcPr>
            <w:tcW w:w="567" w:type="dxa"/>
            <w:vAlign w:val="center"/>
          </w:tcPr>
          <w:p w14:paraId="3077FA9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0.56</w:t>
            </w:r>
          </w:p>
        </w:tc>
        <w:tc>
          <w:tcPr>
            <w:tcW w:w="574" w:type="dxa"/>
            <w:vAlign w:val="center"/>
          </w:tcPr>
          <w:p w14:paraId="05D53AA4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0.71</w:t>
            </w:r>
          </w:p>
        </w:tc>
        <w:tc>
          <w:tcPr>
            <w:tcW w:w="567" w:type="dxa"/>
            <w:vAlign w:val="center"/>
          </w:tcPr>
          <w:p w14:paraId="6037598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984" w:type="dxa"/>
            <w:vAlign w:val="center"/>
          </w:tcPr>
          <w:p w14:paraId="46717EFB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225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40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0B214A3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984" w:type="dxa"/>
            <w:vAlign w:val="center"/>
          </w:tcPr>
          <w:p w14:paraId="1728CA18" w14:textId="77777777" w:rsidR="00325750" w:rsidRPr="005A7650" w:rsidRDefault="00325750" w:rsidP="00C610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  <w:r w:rsidR="00C61043"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(13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, 3</w:t>
            </w:r>
            <w:r w:rsidR="00C61043"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12DDB15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0.45</w:t>
            </w:r>
          </w:p>
        </w:tc>
        <w:tc>
          <w:tcPr>
            <w:tcW w:w="567" w:type="dxa"/>
            <w:vAlign w:val="center"/>
          </w:tcPr>
          <w:p w14:paraId="5DE9406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0.74</w:t>
            </w:r>
          </w:p>
        </w:tc>
      </w:tr>
      <w:tr w:rsidR="00325750" w:rsidRPr="003D6AED" w14:paraId="3DF08D33" w14:textId="77777777" w:rsidTr="00E77793">
        <w:tc>
          <w:tcPr>
            <w:tcW w:w="2542" w:type="dxa"/>
            <w:vAlign w:val="center"/>
          </w:tcPr>
          <w:p w14:paraId="5A53DB17" w14:textId="77777777" w:rsidR="00325750" w:rsidRPr="005A7650" w:rsidRDefault="00325750" w:rsidP="007660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Insulogenic</w:t>
            </w:r>
            <w:proofErr w:type="spellEnd"/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index</w:t>
            </w:r>
          </w:p>
        </w:tc>
        <w:tc>
          <w:tcPr>
            <w:tcW w:w="571" w:type="dxa"/>
            <w:vAlign w:val="center"/>
          </w:tcPr>
          <w:p w14:paraId="5E08F904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987" w:type="dxa"/>
            <w:vAlign w:val="center"/>
          </w:tcPr>
          <w:p w14:paraId="1945EB5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1.63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(1.11)</w:t>
            </w:r>
          </w:p>
        </w:tc>
        <w:tc>
          <w:tcPr>
            <w:tcW w:w="565" w:type="dxa"/>
            <w:vAlign w:val="center"/>
          </w:tcPr>
          <w:p w14:paraId="2A63319E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983" w:type="dxa"/>
            <w:vAlign w:val="center"/>
          </w:tcPr>
          <w:p w14:paraId="3A734447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1.50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(1.16)</w:t>
            </w:r>
          </w:p>
        </w:tc>
        <w:tc>
          <w:tcPr>
            <w:tcW w:w="567" w:type="dxa"/>
            <w:vAlign w:val="center"/>
          </w:tcPr>
          <w:p w14:paraId="730F3560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0.06</w:t>
            </w:r>
          </w:p>
        </w:tc>
        <w:tc>
          <w:tcPr>
            <w:tcW w:w="574" w:type="dxa"/>
            <w:vAlign w:val="center"/>
          </w:tcPr>
          <w:p w14:paraId="297F9F0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0.66</w:t>
            </w:r>
          </w:p>
        </w:tc>
        <w:tc>
          <w:tcPr>
            <w:tcW w:w="567" w:type="dxa"/>
            <w:vAlign w:val="center"/>
          </w:tcPr>
          <w:p w14:paraId="2005CD9B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984" w:type="dxa"/>
            <w:vAlign w:val="center"/>
          </w:tcPr>
          <w:p w14:paraId="19AD6DE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1.66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(1.13)</w:t>
            </w:r>
          </w:p>
        </w:tc>
        <w:tc>
          <w:tcPr>
            <w:tcW w:w="567" w:type="dxa"/>
            <w:vAlign w:val="center"/>
          </w:tcPr>
          <w:p w14:paraId="2D5E1268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984" w:type="dxa"/>
            <w:vAlign w:val="center"/>
          </w:tcPr>
          <w:p w14:paraId="0CF4F14F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1.53 </w:t>
            </w:r>
            <w:r w:rsidRPr="005A7650">
              <w:rPr>
                <w:rFonts w:ascii="Times New Roman" w:eastAsia="Calibri" w:hAnsi="Times New Roman" w:cs="Times New Roman"/>
                <w:sz w:val="20"/>
                <w:szCs w:val="20"/>
              </w:rPr>
              <w:t>(1.17)</w:t>
            </w:r>
          </w:p>
        </w:tc>
        <w:tc>
          <w:tcPr>
            <w:tcW w:w="575" w:type="dxa"/>
            <w:vAlign w:val="center"/>
          </w:tcPr>
          <w:p w14:paraId="2BDA08CA" w14:textId="7777777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0.08</w:t>
            </w:r>
          </w:p>
        </w:tc>
        <w:tc>
          <w:tcPr>
            <w:tcW w:w="567" w:type="dxa"/>
            <w:vAlign w:val="center"/>
          </w:tcPr>
          <w:p w14:paraId="669003D9" w14:textId="4926FA67" w:rsidR="00325750" w:rsidRPr="005A7650" w:rsidRDefault="00325750" w:rsidP="0032575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A76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</w:t>
            </w:r>
            <w:r w:rsidR="00E3012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A6B93" w:rsidRPr="003D6AED" w14:paraId="738B3CDE" w14:textId="77777777" w:rsidTr="00E77793">
        <w:tc>
          <w:tcPr>
            <w:tcW w:w="2542" w:type="dxa"/>
            <w:vAlign w:val="center"/>
          </w:tcPr>
          <w:p w14:paraId="5065B08C" w14:textId="77777777" w:rsidR="00AA6B93" w:rsidRPr="003D6AED" w:rsidRDefault="00AA6B93" w:rsidP="00AA6B9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Disposition index</w:t>
            </w:r>
          </w:p>
        </w:tc>
        <w:tc>
          <w:tcPr>
            <w:tcW w:w="571" w:type="dxa"/>
            <w:vAlign w:val="center"/>
          </w:tcPr>
          <w:p w14:paraId="6832CE96" w14:textId="77777777" w:rsidR="00AA6B93" w:rsidRPr="003D6AED" w:rsidRDefault="00AA6B93" w:rsidP="004D7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987" w:type="dxa"/>
            <w:vAlign w:val="center"/>
          </w:tcPr>
          <w:p w14:paraId="002C47A2" w14:textId="77777777" w:rsidR="00AA6B93" w:rsidRPr="003D6AED" w:rsidRDefault="007660E5" w:rsidP="0076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7.0</w:t>
            </w:r>
            <w:r w:rsidR="00AA6B93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5" w:type="dxa"/>
            <w:vAlign w:val="center"/>
          </w:tcPr>
          <w:p w14:paraId="3DC4BDFC" w14:textId="77777777" w:rsidR="00AA6B93" w:rsidRPr="003D6AED" w:rsidRDefault="00AA6B93" w:rsidP="004D7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983" w:type="dxa"/>
            <w:vAlign w:val="center"/>
          </w:tcPr>
          <w:p w14:paraId="3FB945DD" w14:textId="77777777" w:rsidR="00AA6B93" w:rsidRPr="003D6AED" w:rsidRDefault="007660E5" w:rsidP="00766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6.9</w:t>
            </w:r>
            <w:r w:rsidR="00AA6B93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41BA04EE" w14:textId="77777777" w:rsidR="00AA6B93" w:rsidRPr="003D6AED" w:rsidRDefault="00AA6B93" w:rsidP="008F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8F2A84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74" w:type="dxa"/>
            <w:vAlign w:val="center"/>
          </w:tcPr>
          <w:p w14:paraId="185BE98B" w14:textId="77777777" w:rsidR="00AA6B93" w:rsidRPr="003D6AED" w:rsidRDefault="00AA6B93" w:rsidP="008F2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8F2A84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14:paraId="191B2D20" w14:textId="77777777" w:rsidR="00AA6B93" w:rsidRPr="003D6AED" w:rsidRDefault="00AA6B93" w:rsidP="004D7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984" w:type="dxa"/>
            <w:vAlign w:val="center"/>
          </w:tcPr>
          <w:p w14:paraId="429EDDDF" w14:textId="77777777" w:rsidR="00AA6B93" w:rsidRPr="003D6AED" w:rsidRDefault="00C61043" w:rsidP="00C61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7.0</w:t>
            </w:r>
            <w:r w:rsidR="00AA6B93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63B28528" w14:textId="77777777" w:rsidR="00AA6B93" w:rsidRPr="003D6AED" w:rsidRDefault="00AA6B93" w:rsidP="004D7E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984" w:type="dxa"/>
            <w:vAlign w:val="center"/>
          </w:tcPr>
          <w:p w14:paraId="52AB44DE" w14:textId="3E3D7393" w:rsidR="00AA6B93" w:rsidRPr="003D6AED" w:rsidRDefault="00C61043" w:rsidP="00C61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6.9</w:t>
            </w:r>
            <w:r w:rsidR="00AA6B93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301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A6B93" w:rsidRPr="003D6A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75" w:type="dxa"/>
            <w:vAlign w:val="center"/>
          </w:tcPr>
          <w:p w14:paraId="0F7DE3B9" w14:textId="77777777" w:rsidR="00AA6B93" w:rsidRPr="003D6AED" w:rsidRDefault="00AA6B93" w:rsidP="00C61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C61043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14:paraId="6B95F956" w14:textId="77777777" w:rsidR="00AA6B93" w:rsidRPr="003D6AED" w:rsidRDefault="00AA6B93" w:rsidP="00C61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</w:t>
            </w:r>
            <w:r w:rsidR="00C61043"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</w:tbl>
    <w:p w14:paraId="3FAB0EC1" w14:textId="77777777" w:rsidR="00325750" w:rsidRPr="003D6AED" w:rsidRDefault="00325750" w:rsidP="00325750">
      <w:pPr>
        <w:spacing w:after="0" w:line="240" w:lineRule="auto"/>
        <w:rPr>
          <w:rFonts w:ascii="Times New Roman" w:eastAsia="Calibri" w:hAnsi="Times New Roman" w:cs="Times New Roman"/>
          <w:sz w:val="4"/>
          <w:szCs w:val="4"/>
        </w:rPr>
      </w:pPr>
    </w:p>
    <w:p w14:paraId="24E11336" w14:textId="77777777" w:rsidR="00B0677C" w:rsidRPr="00EC307B" w:rsidRDefault="00B0677C" w:rsidP="00C868F3">
      <w:pPr>
        <w:spacing w:after="0" w:line="240" w:lineRule="auto"/>
        <w:ind w:left="-142" w:right="962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1 </w:t>
      </w:r>
      <w:r w:rsidRPr="00EC307B">
        <w:rPr>
          <w:rFonts w:ascii="Times New Roman" w:eastAsia="Calibri" w:hAnsi="Times New Roman" w:cs="Times New Roman"/>
        </w:rPr>
        <w:t xml:space="preserve">Values are mean (SD) unless otherwise specified. </w:t>
      </w:r>
      <w:r w:rsidR="00325750" w:rsidRPr="00EC307B">
        <w:rPr>
          <w:rFonts w:ascii="Times New Roman" w:eastAsia="Calibri" w:hAnsi="Times New Roman" w:cs="Times New Roman"/>
        </w:rPr>
        <w:t xml:space="preserve">All </w:t>
      </w:r>
      <w:r w:rsidR="002F2777" w:rsidRPr="00EC307B">
        <w:rPr>
          <w:rFonts w:ascii="Times New Roman" w:eastAsia="Calibri" w:hAnsi="Times New Roman" w:cs="Times New Roman"/>
        </w:rPr>
        <w:t xml:space="preserve">body composition and cardiometabolic </w:t>
      </w:r>
      <w:r w:rsidR="00325750" w:rsidRPr="00EC307B">
        <w:rPr>
          <w:rFonts w:ascii="Times New Roman" w:eastAsia="Calibri" w:hAnsi="Times New Roman" w:cs="Times New Roman"/>
        </w:rPr>
        <w:t xml:space="preserve">outcomes </w:t>
      </w:r>
      <w:r w:rsidR="000C3A36" w:rsidRPr="00EC307B">
        <w:rPr>
          <w:rFonts w:ascii="Times New Roman" w:eastAsia="Calibri" w:hAnsi="Times New Roman" w:cs="Times New Roman"/>
        </w:rPr>
        <w:t xml:space="preserve">were </w:t>
      </w:r>
      <w:r w:rsidR="00325750" w:rsidRPr="00EC307B">
        <w:rPr>
          <w:rFonts w:ascii="Times New Roman" w:eastAsia="Calibri" w:hAnsi="Times New Roman" w:cs="Times New Roman"/>
        </w:rPr>
        <w:t>adjusted for the child’s age and sex</w:t>
      </w:r>
      <w:r w:rsidR="000C3A36" w:rsidRPr="00EC307B">
        <w:rPr>
          <w:rFonts w:ascii="Times New Roman" w:eastAsia="Calibri" w:hAnsi="Times New Roman" w:cs="Times New Roman"/>
        </w:rPr>
        <w:t xml:space="preserve"> except for Z-scores</w:t>
      </w:r>
      <w:r w:rsidR="00325750" w:rsidRPr="00EC307B">
        <w:rPr>
          <w:rFonts w:ascii="Times New Roman" w:eastAsia="Calibri" w:hAnsi="Times New Roman" w:cs="Times New Roman"/>
        </w:rPr>
        <w:t xml:space="preserve">. </w:t>
      </w:r>
      <w:r w:rsidRPr="00EC307B">
        <w:rPr>
          <w:rFonts w:ascii="Times New Roman" w:eastAsia="Calibri" w:hAnsi="Times New Roman" w:cs="Times New Roman"/>
        </w:rPr>
        <w:t xml:space="preserve">P1: significance of difference between control and intervention groups; P2: significance of interaction between allocation group and sex. </w:t>
      </w:r>
    </w:p>
    <w:p w14:paraId="560602CD" w14:textId="3FC23426" w:rsidR="00B0677C" w:rsidRPr="00EC307B" w:rsidRDefault="00B0677C" w:rsidP="00C868F3">
      <w:pPr>
        <w:spacing w:after="0" w:line="240" w:lineRule="auto"/>
        <w:ind w:left="-142" w:right="962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EC307B">
        <w:rPr>
          <w:rFonts w:ascii="Times New Roman" w:eastAsia="Calibri" w:hAnsi="Times New Roman" w:cs="Times New Roman"/>
        </w:rPr>
        <w:t>Categorical variables are expressed a</w:t>
      </w:r>
      <w:r w:rsidR="0022620B" w:rsidRPr="00EC307B">
        <w:rPr>
          <w:rFonts w:ascii="Times New Roman" w:eastAsia="Calibri" w:hAnsi="Times New Roman" w:cs="Times New Roman"/>
        </w:rPr>
        <w:t>s</w:t>
      </w:r>
      <w:r w:rsidRPr="00EC307B">
        <w:rPr>
          <w:rFonts w:ascii="Times New Roman" w:eastAsia="Calibri" w:hAnsi="Times New Roman" w:cs="Times New Roman"/>
        </w:rPr>
        <w:t xml:space="preserve"> number (N) and percent.</w:t>
      </w:r>
    </w:p>
    <w:p w14:paraId="2A5872D9" w14:textId="77777777" w:rsidR="00B0677C" w:rsidRPr="00EC307B" w:rsidRDefault="00B0677C" w:rsidP="00B0677C">
      <w:pPr>
        <w:spacing w:after="0" w:line="240" w:lineRule="auto"/>
        <w:ind w:left="-142" w:right="962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>3</w:t>
      </w:r>
      <w:r w:rsidRPr="00EC307B">
        <w:rPr>
          <w:rFonts w:ascii="Times New Roman" w:eastAsia="Calibri" w:hAnsi="Times New Roman" w:cs="Times New Roman"/>
        </w:rPr>
        <w:t xml:space="preserve"> S</w:t>
      </w:r>
      <w:r w:rsidR="001C5131" w:rsidRPr="00EC307B">
        <w:rPr>
          <w:rFonts w:ascii="Times New Roman" w:eastAsia="Calibri" w:hAnsi="Times New Roman" w:cs="Times New Roman"/>
        </w:rPr>
        <w:t>k</w:t>
      </w:r>
      <w:r w:rsidR="00FF5B4F" w:rsidRPr="00EC307B">
        <w:rPr>
          <w:rFonts w:ascii="Times New Roman" w:eastAsia="Calibri" w:hAnsi="Times New Roman" w:cs="Times New Roman"/>
        </w:rPr>
        <w:t>e</w:t>
      </w:r>
      <w:r w:rsidR="001C5131" w:rsidRPr="00EC307B">
        <w:rPr>
          <w:rFonts w:ascii="Times New Roman" w:eastAsia="Calibri" w:hAnsi="Times New Roman" w:cs="Times New Roman"/>
        </w:rPr>
        <w:t>wed variables</w:t>
      </w:r>
      <w:r w:rsidRPr="00EC307B">
        <w:rPr>
          <w:rFonts w:ascii="Times New Roman" w:eastAsia="Calibri" w:hAnsi="Times New Roman" w:cs="Times New Roman"/>
        </w:rPr>
        <w:t xml:space="preserve"> are expressed as </w:t>
      </w:r>
      <w:r w:rsidR="001C5131" w:rsidRPr="00EC307B">
        <w:rPr>
          <w:rFonts w:ascii="Times New Roman" w:eastAsia="Calibri" w:hAnsi="Times New Roman" w:cs="Times New Roman"/>
        </w:rPr>
        <w:t>median and inter-quartile range</w:t>
      </w:r>
      <w:r w:rsidRPr="00EC307B">
        <w:rPr>
          <w:rFonts w:ascii="Times New Roman" w:eastAsia="Calibri" w:hAnsi="Times New Roman" w:cs="Times New Roman"/>
        </w:rPr>
        <w:t>.</w:t>
      </w:r>
    </w:p>
    <w:p w14:paraId="1D2716A6" w14:textId="5DC4C87A" w:rsidR="00B0677C" w:rsidRPr="00B0677C" w:rsidRDefault="00E66F41" w:rsidP="00B0677C">
      <w:pPr>
        <w:spacing w:after="0" w:line="240" w:lineRule="auto"/>
        <w:ind w:left="-142" w:right="962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</w:rPr>
        <w:t xml:space="preserve">DXA: Dual X-ray absorptiometry; </w:t>
      </w:r>
      <w:r w:rsidR="00B0677C" w:rsidRPr="00EC307B">
        <w:rPr>
          <w:rFonts w:ascii="Times New Roman" w:eastAsia="Calibri" w:hAnsi="Times New Roman" w:cs="Times New Roman"/>
        </w:rPr>
        <w:t xml:space="preserve">HOMA-S: insulin sensitivity by Homeostasis Model Assessment.  </w:t>
      </w:r>
    </w:p>
    <w:p w14:paraId="2061D091" w14:textId="6DA24981" w:rsidR="00DF5B18" w:rsidRDefault="00DF5B18" w:rsidP="00C868F3">
      <w:pPr>
        <w:spacing w:after="0" w:line="240" w:lineRule="auto"/>
        <w:ind w:left="-142" w:right="962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14:paraId="638B04F8" w14:textId="7ABC729A" w:rsidR="004D7E2C" w:rsidRPr="00154A08" w:rsidRDefault="004D7E2C" w:rsidP="004D7E2C">
      <w:pPr>
        <w:spacing w:after="0" w:line="240" w:lineRule="auto"/>
        <w:ind w:left="1440" w:hanging="1440"/>
        <w:rPr>
          <w:rFonts w:ascii="Times New Roman" w:eastAsia="Calibri" w:hAnsi="Times New Roman" w:cs="Times New Roman"/>
          <w:b/>
          <w:vertAlign w:val="superscript"/>
        </w:rPr>
      </w:pPr>
      <w:r w:rsidRPr="003D6AED">
        <w:rPr>
          <w:rFonts w:ascii="Times New Roman" w:eastAsia="Calibri" w:hAnsi="Times New Roman" w:cs="Times New Roman"/>
          <w:b/>
        </w:rPr>
        <w:lastRenderedPageBreak/>
        <w:t xml:space="preserve">Table </w:t>
      </w:r>
      <w:r w:rsidR="003326E0" w:rsidRPr="003D6AED">
        <w:rPr>
          <w:rFonts w:ascii="Times New Roman" w:eastAsia="Calibri" w:hAnsi="Times New Roman" w:cs="Times New Roman"/>
          <w:b/>
        </w:rPr>
        <w:t>4</w:t>
      </w:r>
      <w:r w:rsidRPr="003D6AED">
        <w:rPr>
          <w:rFonts w:ascii="Times New Roman" w:eastAsia="Calibri" w:hAnsi="Times New Roman" w:cs="Times New Roman"/>
          <w:b/>
        </w:rPr>
        <w:t>: Adiposity measurements in the children according to the mother’s allocation group, stratified by sex (per protocol sample)</w:t>
      </w:r>
      <w:r w:rsidR="00154A08">
        <w:rPr>
          <w:rFonts w:ascii="Times New Roman" w:eastAsia="Calibri" w:hAnsi="Times New Roman" w:cs="Times New Roman"/>
          <w:b/>
        </w:rPr>
        <w:t xml:space="preserve"> </w:t>
      </w:r>
      <w:r w:rsidR="00154A08">
        <w:rPr>
          <w:rFonts w:ascii="Times New Roman" w:eastAsia="Calibri" w:hAnsi="Times New Roman" w:cs="Times New Roman"/>
          <w:b/>
          <w:vertAlign w:val="superscript"/>
        </w:rPr>
        <w:t>1</w:t>
      </w:r>
    </w:p>
    <w:p w14:paraId="674A8412" w14:textId="77777777" w:rsidR="004D7E2C" w:rsidRPr="003D6AED" w:rsidRDefault="004D7E2C" w:rsidP="004D7E2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14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27"/>
        <w:gridCol w:w="1779"/>
        <w:gridCol w:w="1839"/>
        <w:gridCol w:w="1991"/>
        <w:gridCol w:w="686"/>
        <w:gridCol w:w="1528"/>
        <w:gridCol w:w="1838"/>
        <w:gridCol w:w="2058"/>
        <w:gridCol w:w="695"/>
      </w:tblGrid>
      <w:tr w:rsidR="003340B1" w:rsidRPr="003D6AED" w14:paraId="69D7879B" w14:textId="77777777" w:rsidTr="003340B1"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30B9888C" w14:textId="77777777" w:rsidR="003340B1" w:rsidRPr="003D6AED" w:rsidRDefault="003340B1" w:rsidP="004D7E2C">
            <w:pPr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Outcome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</w:tcBorders>
            <w:vAlign w:val="center"/>
          </w:tcPr>
          <w:p w14:paraId="58B82CD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BOYS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C0C1E" w14:textId="05433C90" w:rsidR="003340B1" w:rsidRPr="0022620B" w:rsidRDefault="0022620B" w:rsidP="004D7E2C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P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5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</w:tcBorders>
            <w:vAlign w:val="center"/>
          </w:tcPr>
          <w:p w14:paraId="7989AB98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GIRLS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8D81C" w14:textId="67B9E2AC" w:rsidR="003340B1" w:rsidRPr="0022620B" w:rsidRDefault="0022620B" w:rsidP="004D7E2C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P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5</w:t>
            </w:r>
          </w:p>
        </w:tc>
      </w:tr>
      <w:tr w:rsidR="003340B1" w:rsidRPr="003D6AED" w14:paraId="28E05D56" w14:textId="77777777" w:rsidTr="003340B1"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C7A328F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46F244FB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CONTROL</w:t>
            </w:r>
          </w:p>
          <w:p w14:paraId="574D316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n = 299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14:paraId="476CABDC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INTERVENTION</w:t>
            </w:r>
          </w:p>
          <w:p w14:paraId="2F09EB4B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n = 253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14:paraId="2A9463F4" w14:textId="6A57C72D" w:rsidR="003340B1" w:rsidRPr="00154A08" w:rsidRDefault="003340B1" w:rsidP="003340B1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Difference [intervention-control] (95% CI)</w:t>
            </w:r>
            <w:r w:rsidR="00154A0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9CB5AF7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96D689C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CONTROL</w:t>
            </w:r>
          </w:p>
          <w:p w14:paraId="6552E8F5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n = 235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8BFF95D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INTERVENTION</w:t>
            </w:r>
          </w:p>
          <w:p w14:paraId="37CE300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n = 228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14CB03" w14:textId="24EDDCAE" w:rsidR="003340B1" w:rsidRPr="00154A08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b/>
              </w:rPr>
              <w:t>Difference [intervention-control] (95% CI)</w:t>
            </w:r>
            <w:r w:rsidR="00154A08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4BD2FD2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D6317" w:rsidRPr="003D6AED" w14:paraId="64B14C27" w14:textId="77777777" w:rsidTr="001D6317">
        <w:tc>
          <w:tcPr>
            <w:tcW w:w="14941" w:type="dxa"/>
            <w:gridSpan w:val="9"/>
          </w:tcPr>
          <w:p w14:paraId="4269821C" w14:textId="77777777" w:rsidR="001D6317" w:rsidRPr="003D6AED" w:rsidRDefault="001D6317" w:rsidP="004D7E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Anthropometry</w:t>
            </w:r>
          </w:p>
        </w:tc>
      </w:tr>
      <w:tr w:rsidR="003340B1" w:rsidRPr="003D6AED" w14:paraId="436F3534" w14:textId="77777777" w:rsidTr="003340B1">
        <w:tc>
          <w:tcPr>
            <w:tcW w:w="2551" w:type="dxa"/>
          </w:tcPr>
          <w:p w14:paraId="00C36829" w14:textId="5564C498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Body mass index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(kg/m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Align w:val="center"/>
          </w:tcPr>
          <w:p w14:paraId="637FA74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13.5 (12.8, 14.1)</w:t>
            </w:r>
          </w:p>
        </w:tc>
        <w:tc>
          <w:tcPr>
            <w:tcW w:w="1839" w:type="dxa"/>
            <w:vAlign w:val="center"/>
          </w:tcPr>
          <w:p w14:paraId="3340A24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13.4 (12.8, 14.0)</w:t>
            </w:r>
          </w:p>
        </w:tc>
        <w:tc>
          <w:tcPr>
            <w:tcW w:w="2052" w:type="dxa"/>
          </w:tcPr>
          <w:p w14:paraId="519EB3DE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1.00 (0.98, 1.01)</w:t>
            </w:r>
          </w:p>
        </w:tc>
        <w:tc>
          <w:tcPr>
            <w:tcW w:w="709" w:type="dxa"/>
            <w:vAlign w:val="center"/>
          </w:tcPr>
          <w:p w14:paraId="5067345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0.62</w:t>
            </w:r>
          </w:p>
        </w:tc>
        <w:tc>
          <w:tcPr>
            <w:tcW w:w="1559" w:type="dxa"/>
            <w:vAlign w:val="center"/>
          </w:tcPr>
          <w:p w14:paraId="224F247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13.0 (12.3, 13.9)</w:t>
            </w:r>
          </w:p>
        </w:tc>
        <w:tc>
          <w:tcPr>
            <w:tcW w:w="1559" w:type="dxa"/>
            <w:vAlign w:val="center"/>
          </w:tcPr>
          <w:p w14:paraId="51372B5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13.2 (12.6, 14.1)</w:t>
            </w:r>
          </w:p>
        </w:tc>
        <w:tc>
          <w:tcPr>
            <w:tcW w:w="2126" w:type="dxa"/>
          </w:tcPr>
          <w:p w14:paraId="4C87A730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1.02 (1.01, 1.04)</w:t>
            </w:r>
          </w:p>
        </w:tc>
        <w:tc>
          <w:tcPr>
            <w:tcW w:w="709" w:type="dxa"/>
            <w:vAlign w:val="center"/>
          </w:tcPr>
          <w:p w14:paraId="0B25C7D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3340B1" w:rsidRPr="003D6AED" w14:paraId="7D998C17" w14:textId="77777777" w:rsidTr="003340B1">
        <w:tc>
          <w:tcPr>
            <w:tcW w:w="2551" w:type="dxa"/>
          </w:tcPr>
          <w:p w14:paraId="1C58E00A" w14:textId="77777777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BMI Z-score (WHO)</w:t>
            </w:r>
          </w:p>
        </w:tc>
        <w:tc>
          <w:tcPr>
            <w:tcW w:w="1837" w:type="dxa"/>
            <w:vAlign w:val="center"/>
          </w:tcPr>
          <w:p w14:paraId="18979270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-1.5 (1.2)</w:t>
            </w:r>
          </w:p>
        </w:tc>
        <w:tc>
          <w:tcPr>
            <w:tcW w:w="1839" w:type="dxa"/>
            <w:vAlign w:val="center"/>
          </w:tcPr>
          <w:p w14:paraId="09D98C03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-1.5 (1.2)</w:t>
            </w:r>
          </w:p>
        </w:tc>
        <w:tc>
          <w:tcPr>
            <w:tcW w:w="2052" w:type="dxa"/>
          </w:tcPr>
          <w:p w14:paraId="79DD00D7" w14:textId="6931CB84" w:rsidR="003340B1" w:rsidRPr="003D6AED" w:rsidRDefault="00BF067C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962ED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0.0 (-0.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962ED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0.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962ED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E762953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0.62</w:t>
            </w:r>
          </w:p>
        </w:tc>
        <w:tc>
          <w:tcPr>
            <w:tcW w:w="1559" w:type="dxa"/>
            <w:vAlign w:val="center"/>
          </w:tcPr>
          <w:p w14:paraId="061C1A51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-1.7 (1.1)</w:t>
            </w:r>
          </w:p>
        </w:tc>
        <w:tc>
          <w:tcPr>
            <w:tcW w:w="1559" w:type="dxa"/>
            <w:vAlign w:val="center"/>
          </w:tcPr>
          <w:p w14:paraId="7F2A3BA3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-1.4 (1.2)</w:t>
            </w:r>
          </w:p>
        </w:tc>
        <w:tc>
          <w:tcPr>
            <w:tcW w:w="2126" w:type="dxa"/>
          </w:tcPr>
          <w:p w14:paraId="123ECE7C" w14:textId="7AADD130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0.3 (0.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, 0.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0E841EAD" w14:textId="77777777" w:rsidR="003340B1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0.02</w:t>
            </w:r>
          </w:p>
        </w:tc>
      </w:tr>
      <w:tr w:rsidR="003340B1" w:rsidRPr="003D6AED" w14:paraId="1432D727" w14:textId="77777777" w:rsidTr="003340B1">
        <w:tc>
          <w:tcPr>
            <w:tcW w:w="2551" w:type="dxa"/>
          </w:tcPr>
          <w:p w14:paraId="06A045DF" w14:textId="38810D64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BMI categories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2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N(</w:t>
            </w:r>
            <w:proofErr w:type="gramEnd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837" w:type="dxa"/>
            <w:vAlign w:val="center"/>
          </w:tcPr>
          <w:p w14:paraId="4DA524B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537DB2B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2" w:type="dxa"/>
          </w:tcPr>
          <w:p w14:paraId="183D8EC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9AB3D9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F2399D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99153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CF2537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D360BC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3340B1" w:rsidRPr="003D6AED" w14:paraId="1D53482B" w14:textId="77777777" w:rsidTr="003340B1">
        <w:tc>
          <w:tcPr>
            <w:tcW w:w="2551" w:type="dxa"/>
          </w:tcPr>
          <w:p w14:paraId="7D74B840" w14:textId="77777777" w:rsidR="003340B1" w:rsidRPr="003D6AED" w:rsidRDefault="003340B1" w:rsidP="002443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="002443D1"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Wasting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37" w:type="dxa"/>
            <w:vAlign w:val="center"/>
          </w:tcPr>
          <w:p w14:paraId="01CD5B3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100 (33.4)</w:t>
            </w:r>
          </w:p>
        </w:tc>
        <w:tc>
          <w:tcPr>
            <w:tcW w:w="1839" w:type="dxa"/>
            <w:vAlign w:val="center"/>
          </w:tcPr>
          <w:p w14:paraId="3E3169C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87 (34.4)</w:t>
            </w:r>
          </w:p>
        </w:tc>
        <w:tc>
          <w:tcPr>
            <w:tcW w:w="2052" w:type="dxa"/>
          </w:tcPr>
          <w:p w14:paraId="08B4E45A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1.04 (0.73, 1.49)</w:t>
            </w:r>
          </w:p>
        </w:tc>
        <w:tc>
          <w:tcPr>
            <w:tcW w:w="709" w:type="dxa"/>
            <w:vAlign w:val="center"/>
          </w:tcPr>
          <w:p w14:paraId="1EA8F30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0.82</w:t>
            </w:r>
          </w:p>
        </w:tc>
        <w:tc>
          <w:tcPr>
            <w:tcW w:w="1559" w:type="dxa"/>
            <w:vAlign w:val="center"/>
          </w:tcPr>
          <w:p w14:paraId="527F9B45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90 (38.3)</w:t>
            </w:r>
          </w:p>
        </w:tc>
        <w:tc>
          <w:tcPr>
            <w:tcW w:w="1559" w:type="dxa"/>
            <w:vAlign w:val="center"/>
          </w:tcPr>
          <w:p w14:paraId="04749676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73 (32.0)</w:t>
            </w:r>
          </w:p>
        </w:tc>
        <w:tc>
          <w:tcPr>
            <w:tcW w:w="2126" w:type="dxa"/>
          </w:tcPr>
          <w:p w14:paraId="07BCF208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0.76 (0.52, 1.11)</w:t>
            </w:r>
          </w:p>
        </w:tc>
        <w:tc>
          <w:tcPr>
            <w:tcW w:w="709" w:type="dxa"/>
            <w:vAlign w:val="center"/>
          </w:tcPr>
          <w:p w14:paraId="769DC31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0.16</w:t>
            </w:r>
          </w:p>
        </w:tc>
      </w:tr>
      <w:tr w:rsidR="003340B1" w:rsidRPr="003D6AED" w14:paraId="2F2BA71D" w14:textId="77777777" w:rsidTr="003340B1">
        <w:tc>
          <w:tcPr>
            <w:tcW w:w="2551" w:type="dxa"/>
          </w:tcPr>
          <w:p w14:paraId="1F044D40" w14:textId="77777777" w:rsidR="003340B1" w:rsidRPr="003D6AED" w:rsidRDefault="003340B1" w:rsidP="00345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 xml:space="preserve">Normal BMI </w:t>
            </w:r>
          </w:p>
        </w:tc>
        <w:tc>
          <w:tcPr>
            <w:tcW w:w="1837" w:type="dxa"/>
            <w:vAlign w:val="center"/>
          </w:tcPr>
          <w:p w14:paraId="0314498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189 (63.2)</w:t>
            </w:r>
          </w:p>
        </w:tc>
        <w:tc>
          <w:tcPr>
            <w:tcW w:w="1839" w:type="dxa"/>
            <w:vAlign w:val="center"/>
          </w:tcPr>
          <w:p w14:paraId="3C545E49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155 (61.3)</w:t>
            </w:r>
          </w:p>
        </w:tc>
        <w:tc>
          <w:tcPr>
            <w:tcW w:w="2052" w:type="dxa"/>
          </w:tcPr>
          <w:p w14:paraId="0BB1E580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0.92 (0.65, 1.30)</w:t>
            </w:r>
          </w:p>
        </w:tc>
        <w:tc>
          <w:tcPr>
            <w:tcW w:w="709" w:type="dxa"/>
            <w:vAlign w:val="center"/>
          </w:tcPr>
          <w:p w14:paraId="42BE14D9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0.64</w:t>
            </w:r>
          </w:p>
        </w:tc>
        <w:tc>
          <w:tcPr>
            <w:tcW w:w="1559" w:type="dxa"/>
            <w:vAlign w:val="center"/>
          </w:tcPr>
          <w:p w14:paraId="1132AF4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143 (60.9)</w:t>
            </w:r>
          </w:p>
        </w:tc>
        <w:tc>
          <w:tcPr>
            <w:tcW w:w="1559" w:type="dxa"/>
            <w:vAlign w:val="center"/>
          </w:tcPr>
          <w:p w14:paraId="607A5C6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149 (65.4)</w:t>
            </w:r>
          </w:p>
        </w:tc>
        <w:tc>
          <w:tcPr>
            <w:tcW w:w="2126" w:type="dxa"/>
          </w:tcPr>
          <w:p w14:paraId="5138BF8D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1.21 (0.83, 1.77)</w:t>
            </w:r>
          </w:p>
        </w:tc>
        <w:tc>
          <w:tcPr>
            <w:tcW w:w="709" w:type="dxa"/>
            <w:vAlign w:val="center"/>
          </w:tcPr>
          <w:p w14:paraId="09196B07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0.32</w:t>
            </w:r>
          </w:p>
        </w:tc>
      </w:tr>
      <w:tr w:rsidR="003340B1" w:rsidRPr="003D6AED" w14:paraId="28671FC1" w14:textId="77777777" w:rsidTr="003340B1">
        <w:tc>
          <w:tcPr>
            <w:tcW w:w="2551" w:type="dxa"/>
          </w:tcPr>
          <w:p w14:paraId="38B6C686" w14:textId="77777777" w:rsidR="003340B1" w:rsidRPr="003D6AED" w:rsidRDefault="003340B1" w:rsidP="003458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Overweight/obese</w:t>
            </w:r>
          </w:p>
        </w:tc>
        <w:tc>
          <w:tcPr>
            <w:tcW w:w="1837" w:type="dxa"/>
            <w:vAlign w:val="center"/>
          </w:tcPr>
          <w:p w14:paraId="56EAC4FD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10 (3.3)</w:t>
            </w:r>
          </w:p>
        </w:tc>
        <w:tc>
          <w:tcPr>
            <w:tcW w:w="1839" w:type="dxa"/>
            <w:vAlign w:val="center"/>
          </w:tcPr>
          <w:p w14:paraId="0794149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11 (4.4)</w:t>
            </w:r>
          </w:p>
        </w:tc>
        <w:tc>
          <w:tcPr>
            <w:tcW w:w="2052" w:type="dxa"/>
          </w:tcPr>
          <w:p w14:paraId="56E700A1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1.31 (0.55, 3.15)</w:t>
            </w:r>
          </w:p>
        </w:tc>
        <w:tc>
          <w:tcPr>
            <w:tcW w:w="709" w:type="dxa"/>
            <w:vAlign w:val="center"/>
          </w:tcPr>
          <w:p w14:paraId="77101287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0.54</w:t>
            </w:r>
          </w:p>
        </w:tc>
        <w:tc>
          <w:tcPr>
            <w:tcW w:w="1559" w:type="dxa"/>
            <w:vAlign w:val="center"/>
          </w:tcPr>
          <w:p w14:paraId="3EA3B06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 (0.9)</w:t>
            </w:r>
          </w:p>
        </w:tc>
        <w:tc>
          <w:tcPr>
            <w:tcW w:w="1559" w:type="dxa"/>
            <w:vAlign w:val="center"/>
          </w:tcPr>
          <w:p w14:paraId="28B3B796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 (2.6)</w:t>
            </w:r>
          </w:p>
        </w:tc>
        <w:tc>
          <w:tcPr>
            <w:tcW w:w="2126" w:type="dxa"/>
          </w:tcPr>
          <w:p w14:paraId="1196D09C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3.15 (0.63, 15.77)</w:t>
            </w:r>
          </w:p>
        </w:tc>
        <w:tc>
          <w:tcPr>
            <w:tcW w:w="709" w:type="dxa"/>
            <w:vAlign w:val="center"/>
          </w:tcPr>
          <w:p w14:paraId="61CD9F5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0.14</w:t>
            </w:r>
          </w:p>
        </w:tc>
      </w:tr>
      <w:tr w:rsidR="003340B1" w:rsidRPr="003D6AED" w14:paraId="1A27AA8A" w14:textId="77777777" w:rsidTr="003340B1">
        <w:tc>
          <w:tcPr>
            <w:tcW w:w="2551" w:type="dxa"/>
          </w:tcPr>
          <w:p w14:paraId="173A03B6" w14:textId="4C191BD7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Biceps</w:t>
            </w:r>
            <w:proofErr w:type="gramEnd"/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skinfold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1837" w:type="dxa"/>
            <w:vAlign w:val="center"/>
          </w:tcPr>
          <w:p w14:paraId="27AD135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4.4 (3.9, 5.3)</w:t>
            </w:r>
          </w:p>
        </w:tc>
        <w:tc>
          <w:tcPr>
            <w:tcW w:w="1839" w:type="dxa"/>
            <w:vAlign w:val="center"/>
          </w:tcPr>
          <w:p w14:paraId="35CCC41B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4.3 (3.9, 5.1)</w:t>
            </w:r>
          </w:p>
        </w:tc>
        <w:tc>
          <w:tcPr>
            <w:tcW w:w="2052" w:type="dxa"/>
          </w:tcPr>
          <w:p w14:paraId="0B8C1A2D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(0.94, 1.02)</w:t>
            </w:r>
          </w:p>
        </w:tc>
        <w:tc>
          <w:tcPr>
            <w:tcW w:w="709" w:type="dxa"/>
            <w:vAlign w:val="center"/>
          </w:tcPr>
          <w:p w14:paraId="18D4E61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0.28</w:t>
            </w:r>
          </w:p>
        </w:tc>
        <w:tc>
          <w:tcPr>
            <w:tcW w:w="1559" w:type="dxa"/>
            <w:vAlign w:val="center"/>
          </w:tcPr>
          <w:p w14:paraId="3A8B2372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4.8 (4.1, 5.5)</w:t>
            </w:r>
          </w:p>
        </w:tc>
        <w:tc>
          <w:tcPr>
            <w:tcW w:w="1559" w:type="dxa"/>
            <w:vAlign w:val="center"/>
          </w:tcPr>
          <w:p w14:paraId="06DB9D4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5.0 (4.3, 6.0)</w:t>
            </w:r>
          </w:p>
        </w:tc>
        <w:tc>
          <w:tcPr>
            <w:tcW w:w="2126" w:type="dxa"/>
          </w:tcPr>
          <w:p w14:paraId="322CECCE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1.05 (1.01, 1.10)</w:t>
            </w:r>
          </w:p>
        </w:tc>
        <w:tc>
          <w:tcPr>
            <w:tcW w:w="709" w:type="dxa"/>
            <w:vAlign w:val="center"/>
          </w:tcPr>
          <w:p w14:paraId="00857009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0.02</w:t>
            </w:r>
          </w:p>
        </w:tc>
      </w:tr>
      <w:tr w:rsidR="003340B1" w:rsidRPr="003D6AED" w14:paraId="34FF2630" w14:textId="77777777" w:rsidTr="003340B1">
        <w:tc>
          <w:tcPr>
            <w:tcW w:w="2551" w:type="dxa"/>
          </w:tcPr>
          <w:p w14:paraId="7EC63C7B" w14:textId="58C221AA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Triceps skinfold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(mm)</w:t>
            </w:r>
          </w:p>
        </w:tc>
        <w:tc>
          <w:tcPr>
            <w:tcW w:w="1837" w:type="dxa"/>
            <w:vAlign w:val="center"/>
          </w:tcPr>
          <w:p w14:paraId="160B49E9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6.9 (5.8, 7.9)</w:t>
            </w:r>
          </w:p>
        </w:tc>
        <w:tc>
          <w:tcPr>
            <w:tcW w:w="1839" w:type="dxa"/>
            <w:vAlign w:val="center"/>
          </w:tcPr>
          <w:p w14:paraId="4A1F3E3E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6.7 (5.8, 7.9)</w:t>
            </w:r>
          </w:p>
        </w:tc>
        <w:tc>
          <w:tcPr>
            <w:tcW w:w="2052" w:type="dxa"/>
          </w:tcPr>
          <w:p w14:paraId="2BA3BF1F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0.99 (0.94, 1.03)</w:t>
            </w:r>
          </w:p>
        </w:tc>
        <w:tc>
          <w:tcPr>
            <w:tcW w:w="709" w:type="dxa"/>
            <w:vAlign w:val="center"/>
          </w:tcPr>
          <w:p w14:paraId="43E7BFA2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0.61</w:t>
            </w:r>
          </w:p>
        </w:tc>
        <w:tc>
          <w:tcPr>
            <w:tcW w:w="1559" w:type="dxa"/>
            <w:vAlign w:val="center"/>
          </w:tcPr>
          <w:p w14:paraId="2CAF8C9C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7.3 (6.1, 8.4)</w:t>
            </w:r>
          </w:p>
        </w:tc>
        <w:tc>
          <w:tcPr>
            <w:tcW w:w="1559" w:type="dxa"/>
            <w:vAlign w:val="center"/>
          </w:tcPr>
          <w:p w14:paraId="65B1FF95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7.6 (6.4, 9.1)</w:t>
            </w:r>
          </w:p>
        </w:tc>
        <w:tc>
          <w:tcPr>
            <w:tcW w:w="2126" w:type="dxa"/>
          </w:tcPr>
          <w:p w14:paraId="78A6D8D5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1.06 (1.01, 1.11)</w:t>
            </w:r>
          </w:p>
        </w:tc>
        <w:tc>
          <w:tcPr>
            <w:tcW w:w="709" w:type="dxa"/>
            <w:vAlign w:val="center"/>
          </w:tcPr>
          <w:p w14:paraId="33D95E3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3340B1" w:rsidRPr="003D6AED" w14:paraId="31D9C141" w14:textId="77777777" w:rsidTr="003340B1">
        <w:tc>
          <w:tcPr>
            <w:tcW w:w="2551" w:type="dxa"/>
          </w:tcPr>
          <w:p w14:paraId="3B68D59B" w14:textId="49802CDE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Subscapular skinfold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(mm)</w:t>
            </w:r>
          </w:p>
        </w:tc>
        <w:tc>
          <w:tcPr>
            <w:tcW w:w="1837" w:type="dxa"/>
            <w:vAlign w:val="center"/>
          </w:tcPr>
          <w:p w14:paraId="3FD770CD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5.4 (4.8, 6.3)</w:t>
            </w:r>
          </w:p>
        </w:tc>
        <w:tc>
          <w:tcPr>
            <w:tcW w:w="1839" w:type="dxa"/>
            <w:vAlign w:val="center"/>
          </w:tcPr>
          <w:p w14:paraId="470F4BF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5.3 (4.7, 6.3)</w:t>
            </w:r>
          </w:p>
        </w:tc>
        <w:tc>
          <w:tcPr>
            <w:tcW w:w="2052" w:type="dxa"/>
          </w:tcPr>
          <w:p w14:paraId="30E2980D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(0.94, 1.02)</w:t>
            </w:r>
          </w:p>
        </w:tc>
        <w:tc>
          <w:tcPr>
            <w:tcW w:w="709" w:type="dxa"/>
            <w:vAlign w:val="center"/>
          </w:tcPr>
          <w:p w14:paraId="7FF0099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0.25</w:t>
            </w:r>
          </w:p>
        </w:tc>
        <w:tc>
          <w:tcPr>
            <w:tcW w:w="1559" w:type="dxa"/>
            <w:vAlign w:val="center"/>
          </w:tcPr>
          <w:p w14:paraId="36AC7152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5.9 (5.0, 6.7)</w:t>
            </w:r>
          </w:p>
        </w:tc>
        <w:tc>
          <w:tcPr>
            <w:tcW w:w="1559" w:type="dxa"/>
            <w:vAlign w:val="center"/>
          </w:tcPr>
          <w:p w14:paraId="108428B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6.2 (5.4, 7.4)</w:t>
            </w:r>
          </w:p>
        </w:tc>
        <w:tc>
          <w:tcPr>
            <w:tcW w:w="2126" w:type="dxa"/>
          </w:tcPr>
          <w:p w14:paraId="3919AFDF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1.07 (1.03, 1.12)</w:t>
            </w:r>
          </w:p>
        </w:tc>
        <w:tc>
          <w:tcPr>
            <w:tcW w:w="709" w:type="dxa"/>
            <w:vAlign w:val="center"/>
          </w:tcPr>
          <w:p w14:paraId="297CBFE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0.002</w:t>
            </w:r>
          </w:p>
        </w:tc>
      </w:tr>
      <w:tr w:rsidR="003340B1" w:rsidRPr="003D6AED" w14:paraId="51ABEE68" w14:textId="77777777" w:rsidTr="003340B1">
        <w:tc>
          <w:tcPr>
            <w:tcW w:w="2551" w:type="dxa"/>
          </w:tcPr>
          <w:p w14:paraId="09D79C08" w14:textId="58E6AB46" w:rsidR="003340B1" w:rsidRPr="003D6AED" w:rsidRDefault="003340B1" w:rsidP="0034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Suprailiac</w:t>
            </w:r>
            <w:proofErr w:type="spellEnd"/>
            <w:r w:rsidRPr="003D6AED">
              <w:rPr>
                <w:rFonts w:ascii="Times New Roman" w:hAnsi="Times New Roman" w:cs="Times New Roman"/>
                <w:sz w:val="20"/>
                <w:szCs w:val="20"/>
              </w:rPr>
              <w:t xml:space="preserve"> skinfold </w:t>
            </w:r>
            <w:r w:rsidR="00154A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(mm)</w:t>
            </w:r>
          </w:p>
        </w:tc>
        <w:tc>
          <w:tcPr>
            <w:tcW w:w="1837" w:type="dxa"/>
            <w:vAlign w:val="center"/>
          </w:tcPr>
          <w:p w14:paraId="2F8981F9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4.0 (3.3, 4.8)</w:t>
            </w:r>
          </w:p>
        </w:tc>
        <w:tc>
          <w:tcPr>
            <w:tcW w:w="1839" w:type="dxa"/>
            <w:vAlign w:val="center"/>
          </w:tcPr>
          <w:p w14:paraId="494C0798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3.9 (3.3, 4.6)</w:t>
            </w:r>
          </w:p>
        </w:tc>
        <w:tc>
          <w:tcPr>
            <w:tcW w:w="2052" w:type="dxa"/>
          </w:tcPr>
          <w:p w14:paraId="04CC3FC5" w14:textId="77777777" w:rsidR="003340B1" w:rsidRPr="003D6AED" w:rsidRDefault="001D6317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(0.94, 1.03)</w:t>
            </w:r>
          </w:p>
        </w:tc>
        <w:tc>
          <w:tcPr>
            <w:tcW w:w="709" w:type="dxa"/>
            <w:vAlign w:val="center"/>
          </w:tcPr>
          <w:p w14:paraId="2AB70B1C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0.53</w:t>
            </w:r>
          </w:p>
        </w:tc>
        <w:tc>
          <w:tcPr>
            <w:tcW w:w="1559" w:type="dxa"/>
            <w:vAlign w:val="center"/>
          </w:tcPr>
          <w:p w14:paraId="4B3200E5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4.6 (3.8, 5.5)</w:t>
            </w:r>
          </w:p>
        </w:tc>
        <w:tc>
          <w:tcPr>
            <w:tcW w:w="1559" w:type="dxa"/>
            <w:vAlign w:val="center"/>
          </w:tcPr>
          <w:p w14:paraId="58593538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4.6 (4.0, 5.7)</w:t>
            </w:r>
          </w:p>
        </w:tc>
        <w:tc>
          <w:tcPr>
            <w:tcW w:w="2126" w:type="dxa"/>
          </w:tcPr>
          <w:p w14:paraId="715B91FD" w14:textId="77777777" w:rsidR="003340B1" w:rsidRPr="003D6AED" w:rsidRDefault="001D6317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1.02 (0.97, 1.07)</w:t>
            </w:r>
          </w:p>
        </w:tc>
        <w:tc>
          <w:tcPr>
            <w:tcW w:w="709" w:type="dxa"/>
            <w:vAlign w:val="center"/>
          </w:tcPr>
          <w:p w14:paraId="60FC7F49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0.55</w:t>
            </w:r>
          </w:p>
        </w:tc>
      </w:tr>
      <w:tr w:rsidR="003340B1" w:rsidRPr="003D6AED" w14:paraId="65E4D7A8" w14:textId="77777777" w:rsidTr="003340B1">
        <w:tc>
          <w:tcPr>
            <w:tcW w:w="2551" w:type="dxa"/>
          </w:tcPr>
          <w:p w14:paraId="4BE5F248" w14:textId="4A090D28" w:rsidR="003340B1" w:rsidRPr="003D6AED" w:rsidRDefault="003340B1" w:rsidP="003458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Sum of skinfolds</w:t>
            </w:r>
            <w:r w:rsidR="00154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 xml:space="preserve"> (mm)</w:t>
            </w:r>
          </w:p>
        </w:tc>
        <w:tc>
          <w:tcPr>
            <w:tcW w:w="1837" w:type="dxa"/>
            <w:vAlign w:val="center"/>
          </w:tcPr>
          <w:p w14:paraId="4F8CA094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20.8 (18.3, 24.2)</w:t>
            </w:r>
          </w:p>
        </w:tc>
        <w:tc>
          <w:tcPr>
            <w:tcW w:w="1839" w:type="dxa"/>
            <w:vAlign w:val="center"/>
          </w:tcPr>
          <w:p w14:paraId="60F9213C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20.6 (17.8, 23.6)</w:t>
            </w:r>
          </w:p>
        </w:tc>
        <w:tc>
          <w:tcPr>
            <w:tcW w:w="2052" w:type="dxa"/>
          </w:tcPr>
          <w:p w14:paraId="507CE1F9" w14:textId="77777777" w:rsidR="003340B1" w:rsidRPr="003D6AED" w:rsidRDefault="001D6317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(0.94, 1.02)</w:t>
            </w:r>
          </w:p>
        </w:tc>
        <w:tc>
          <w:tcPr>
            <w:tcW w:w="709" w:type="dxa"/>
            <w:vAlign w:val="center"/>
          </w:tcPr>
          <w:p w14:paraId="61F5EBDD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0.37</w:t>
            </w:r>
          </w:p>
        </w:tc>
        <w:tc>
          <w:tcPr>
            <w:tcW w:w="1559" w:type="dxa"/>
            <w:vAlign w:val="center"/>
          </w:tcPr>
          <w:p w14:paraId="32667865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22.5 (19.7, 25.7)</w:t>
            </w:r>
          </w:p>
        </w:tc>
        <w:tc>
          <w:tcPr>
            <w:tcW w:w="1559" w:type="dxa"/>
            <w:vAlign w:val="center"/>
          </w:tcPr>
          <w:p w14:paraId="20257EE1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sz w:val="20"/>
                <w:szCs w:val="20"/>
              </w:rPr>
              <w:t>23.3 (20.3, 28.0)</w:t>
            </w:r>
          </w:p>
        </w:tc>
        <w:tc>
          <w:tcPr>
            <w:tcW w:w="2126" w:type="dxa"/>
          </w:tcPr>
          <w:p w14:paraId="59813C74" w14:textId="77777777" w:rsidR="003340B1" w:rsidRPr="003D6AED" w:rsidRDefault="001D6317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1.05 (1.01, 1.10)</w:t>
            </w:r>
          </w:p>
        </w:tc>
        <w:tc>
          <w:tcPr>
            <w:tcW w:w="709" w:type="dxa"/>
            <w:vAlign w:val="center"/>
          </w:tcPr>
          <w:p w14:paraId="4DF90941" w14:textId="77777777" w:rsidR="003340B1" w:rsidRPr="003D6AED" w:rsidRDefault="003340B1" w:rsidP="003458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D81329" w:rsidRPr="003D6AED" w14:paraId="70681CE3" w14:textId="77777777" w:rsidTr="00755FEF">
        <w:tc>
          <w:tcPr>
            <w:tcW w:w="14941" w:type="dxa"/>
            <w:gridSpan w:val="9"/>
          </w:tcPr>
          <w:p w14:paraId="17322818" w14:textId="77777777" w:rsidR="00D81329" w:rsidRPr="003D6AED" w:rsidRDefault="00D81329" w:rsidP="004D7E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A38CEF2" w14:textId="77777777" w:rsidR="00D81329" w:rsidRPr="003D6AED" w:rsidRDefault="00D81329" w:rsidP="004D7E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Body composition (DXA)</w:t>
            </w:r>
          </w:p>
        </w:tc>
      </w:tr>
      <w:tr w:rsidR="003340B1" w:rsidRPr="003D6AED" w14:paraId="74E2BE79" w14:textId="77777777" w:rsidTr="003340B1">
        <w:tc>
          <w:tcPr>
            <w:tcW w:w="2551" w:type="dxa"/>
          </w:tcPr>
          <w:p w14:paraId="65291DC9" w14:textId="21D0DDE5" w:rsidR="003340B1" w:rsidRPr="003D6AED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Fat mass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837" w:type="dxa"/>
            <w:vAlign w:val="center"/>
          </w:tcPr>
          <w:p w14:paraId="7568827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2.13 (1.71, 2.83)</w:t>
            </w:r>
          </w:p>
        </w:tc>
        <w:tc>
          <w:tcPr>
            <w:tcW w:w="1839" w:type="dxa"/>
            <w:vAlign w:val="center"/>
          </w:tcPr>
          <w:p w14:paraId="4561A58F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2.15 (1.63, 2.66)</w:t>
            </w:r>
          </w:p>
        </w:tc>
        <w:tc>
          <w:tcPr>
            <w:tcW w:w="2052" w:type="dxa"/>
          </w:tcPr>
          <w:p w14:paraId="4E193DE2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0.97 (0.90, 1.04)</w:t>
            </w:r>
          </w:p>
        </w:tc>
        <w:tc>
          <w:tcPr>
            <w:tcW w:w="709" w:type="dxa"/>
            <w:vAlign w:val="center"/>
          </w:tcPr>
          <w:p w14:paraId="3967E64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0.37</w:t>
            </w:r>
          </w:p>
        </w:tc>
        <w:tc>
          <w:tcPr>
            <w:tcW w:w="1559" w:type="dxa"/>
            <w:vAlign w:val="center"/>
          </w:tcPr>
          <w:p w14:paraId="61F9660A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2.55 (2.01, 3.21)</w:t>
            </w:r>
          </w:p>
        </w:tc>
        <w:tc>
          <w:tcPr>
            <w:tcW w:w="1559" w:type="dxa"/>
            <w:vAlign w:val="center"/>
          </w:tcPr>
          <w:p w14:paraId="37CC7556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2.86 (2.23, 3.62)</w:t>
            </w:r>
          </w:p>
        </w:tc>
        <w:tc>
          <w:tcPr>
            <w:tcW w:w="2126" w:type="dxa"/>
          </w:tcPr>
          <w:p w14:paraId="39BE26B4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1.11 (1.03, 1.19)</w:t>
            </w:r>
          </w:p>
        </w:tc>
        <w:tc>
          <w:tcPr>
            <w:tcW w:w="709" w:type="dxa"/>
            <w:vAlign w:val="center"/>
          </w:tcPr>
          <w:p w14:paraId="4EDFA5A6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3962ED" w:rsidRPr="003D6AED" w14:paraId="4DEB0C06" w14:textId="77777777" w:rsidTr="003340B1">
        <w:tc>
          <w:tcPr>
            <w:tcW w:w="2551" w:type="dxa"/>
          </w:tcPr>
          <w:p w14:paraId="39B21ABF" w14:textId="6A391634" w:rsidR="003962ED" w:rsidRPr="003D6AED" w:rsidRDefault="003962ED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Fat mass index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(kg/m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Align w:val="center"/>
          </w:tcPr>
          <w:p w14:paraId="00B8F5B8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1.8 (1.4, 2.3)</w:t>
            </w:r>
          </w:p>
        </w:tc>
        <w:tc>
          <w:tcPr>
            <w:tcW w:w="1839" w:type="dxa"/>
            <w:vAlign w:val="center"/>
          </w:tcPr>
          <w:p w14:paraId="52B74FA3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1.7 (1.4, 2.2)</w:t>
            </w:r>
          </w:p>
        </w:tc>
        <w:tc>
          <w:tcPr>
            <w:tcW w:w="2052" w:type="dxa"/>
          </w:tcPr>
          <w:p w14:paraId="5D76F81B" w14:textId="77777777" w:rsidR="003962ED" w:rsidRPr="003D6AED" w:rsidRDefault="001D6317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0.97 (0.91, 1.03)</w:t>
            </w:r>
          </w:p>
        </w:tc>
        <w:tc>
          <w:tcPr>
            <w:tcW w:w="709" w:type="dxa"/>
            <w:vAlign w:val="center"/>
          </w:tcPr>
          <w:p w14:paraId="38190B96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0.32</w:t>
            </w:r>
          </w:p>
        </w:tc>
        <w:tc>
          <w:tcPr>
            <w:tcW w:w="1559" w:type="dxa"/>
            <w:vAlign w:val="center"/>
          </w:tcPr>
          <w:p w14:paraId="33DE42EC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2.2 (1.7, 2.7)</w:t>
            </w:r>
          </w:p>
        </w:tc>
        <w:tc>
          <w:tcPr>
            <w:tcW w:w="1559" w:type="dxa"/>
            <w:vAlign w:val="center"/>
          </w:tcPr>
          <w:p w14:paraId="70BA31DF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2.4 (1.8, 2.9)</w:t>
            </w:r>
          </w:p>
        </w:tc>
        <w:tc>
          <w:tcPr>
            <w:tcW w:w="2126" w:type="dxa"/>
          </w:tcPr>
          <w:p w14:paraId="3218258F" w14:textId="77777777" w:rsidR="003962ED" w:rsidRPr="003D6AED" w:rsidRDefault="001D6317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1.10 (1.03, 1.18)</w:t>
            </w:r>
          </w:p>
        </w:tc>
        <w:tc>
          <w:tcPr>
            <w:tcW w:w="709" w:type="dxa"/>
            <w:vAlign w:val="center"/>
          </w:tcPr>
          <w:p w14:paraId="6365A801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0.004</w:t>
            </w:r>
          </w:p>
        </w:tc>
      </w:tr>
      <w:tr w:rsidR="003962ED" w:rsidRPr="003D6AED" w14:paraId="3334295F" w14:textId="77777777" w:rsidTr="003340B1">
        <w:tc>
          <w:tcPr>
            <w:tcW w:w="2551" w:type="dxa"/>
          </w:tcPr>
          <w:p w14:paraId="4D391DF7" w14:textId="77777777" w:rsidR="003962ED" w:rsidRPr="003D6AED" w:rsidRDefault="003962ED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Lean mass (kg)</w:t>
            </w:r>
          </w:p>
        </w:tc>
        <w:tc>
          <w:tcPr>
            <w:tcW w:w="1837" w:type="dxa"/>
            <w:vAlign w:val="center"/>
          </w:tcPr>
          <w:p w14:paraId="233F7A21" w14:textId="4E8CAD51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13.5 (1.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9" w:type="dxa"/>
            <w:vAlign w:val="center"/>
          </w:tcPr>
          <w:p w14:paraId="553CFEF5" w14:textId="31691249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13.5 (1.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2" w:type="dxa"/>
          </w:tcPr>
          <w:p w14:paraId="200DD4F9" w14:textId="36596451" w:rsidR="003962ED" w:rsidRPr="003D6AED" w:rsidRDefault="00BF067C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962ED"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0.0 (-0.3, 0.3)</w:t>
            </w:r>
          </w:p>
        </w:tc>
        <w:tc>
          <w:tcPr>
            <w:tcW w:w="709" w:type="dxa"/>
            <w:vAlign w:val="center"/>
          </w:tcPr>
          <w:p w14:paraId="4DB01160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0.95</w:t>
            </w:r>
          </w:p>
        </w:tc>
        <w:tc>
          <w:tcPr>
            <w:tcW w:w="1559" w:type="dxa"/>
            <w:vAlign w:val="center"/>
          </w:tcPr>
          <w:p w14:paraId="76975D33" w14:textId="17D0D2B9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27DF58C0" w14:textId="740C63E4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  <w:r w:rsidR="00BF067C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(1.4)</w:t>
            </w:r>
          </w:p>
        </w:tc>
        <w:tc>
          <w:tcPr>
            <w:tcW w:w="2126" w:type="dxa"/>
          </w:tcPr>
          <w:p w14:paraId="3E5C94E4" w14:textId="0970DD65" w:rsidR="003962ED" w:rsidRPr="003D6AED" w:rsidRDefault="003962ED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0.1 (-0.</w:t>
            </w:r>
            <w:r w:rsidR="00BF06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, 0.</w:t>
            </w:r>
            <w:r w:rsidR="00BF067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00C8D230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0.36</w:t>
            </w:r>
          </w:p>
        </w:tc>
      </w:tr>
      <w:tr w:rsidR="003962ED" w:rsidRPr="003D6AED" w14:paraId="7DF639C8" w14:textId="77777777" w:rsidTr="003340B1">
        <w:tc>
          <w:tcPr>
            <w:tcW w:w="2551" w:type="dxa"/>
          </w:tcPr>
          <w:p w14:paraId="7323E240" w14:textId="77777777" w:rsidR="003962ED" w:rsidRPr="003D6AED" w:rsidRDefault="003962ED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Lean mass index (kg/m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37" w:type="dxa"/>
            <w:vAlign w:val="center"/>
          </w:tcPr>
          <w:p w14:paraId="42AB9431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11.0 (0.7)</w:t>
            </w:r>
          </w:p>
        </w:tc>
        <w:tc>
          <w:tcPr>
            <w:tcW w:w="1839" w:type="dxa"/>
            <w:vAlign w:val="center"/>
          </w:tcPr>
          <w:p w14:paraId="4B61036D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11.0 (0.7)</w:t>
            </w:r>
          </w:p>
        </w:tc>
        <w:tc>
          <w:tcPr>
            <w:tcW w:w="2052" w:type="dxa"/>
          </w:tcPr>
          <w:p w14:paraId="63CD4E74" w14:textId="1E6A3758" w:rsidR="003962ED" w:rsidRPr="003D6AED" w:rsidRDefault="003962ED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0.0 (-0.1, 0.1)</w:t>
            </w:r>
          </w:p>
        </w:tc>
        <w:tc>
          <w:tcPr>
            <w:tcW w:w="709" w:type="dxa"/>
            <w:vAlign w:val="center"/>
          </w:tcPr>
          <w:p w14:paraId="56479A85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0.99</w:t>
            </w:r>
          </w:p>
        </w:tc>
        <w:tc>
          <w:tcPr>
            <w:tcW w:w="1559" w:type="dxa"/>
            <w:vAlign w:val="center"/>
          </w:tcPr>
          <w:p w14:paraId="13FFCD1E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10.1 (0.7)</w:t>
            </w:r>
          </w:p>
        </w:tc>
        <w:tc>
          <w:tcPr>
            <w:tcW w:w="1559" w:type="dxa"/>
            <w:vAlign w:val="center"/>
          </w:tcPr>
          <w:p w14:paraId="576CA17C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10.2 (0.7)</w:t>
            </w:r>
          </w:p>
        </w:tc>
        <w:tc>
          <w:tcPr>
            <w:tcW w:w="2126" w:type="dxa"/>
          </w:tcPr>
          <w:p w14:paraId="7D7BE49D" w14:textId="385616EB" w:rsidR="003962ED" w:rsidRPr="003D6AED" w:rsidRDefault="003962ED" w:rsidP="0005732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0.1 (-0.</w:t>
            </w:r>
            <w:r w:rsidR="00BF067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, 0.</w:t>
            </w:r>
            <w:r w:rsidR="00BF067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14FE61AF" w14:textId="77777777" w:rsidR="003962ED" w:rsidRPr="003D6AED" w:rsidRDefault="003962ED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0.26</w:t>
            </w:r>
          </w:p>
        </w:tc>
      </w:tr>
      <w:tr w:rsidR="003340B1" w:rsidRPr="003D6AED" w14:paraId="1B5BE476" w14:textId="77777777" w:rsidTr="003340B1">
        <w:tc>
          <w:tcPr>
            <w:tcW w:w="2551" w:type="dxa"/>
          </w:tcPr>
          <w:p w14:paraId="6A13AB3C" w14:textId="509A5188" w:rsidR="003340B1" w:rsidRPr="00B64D77" w:rsidRDefault="003340B1" w:rsidP="004D7E2C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Fat %</w:t>
            </w:r>
            <w:r w:rsidR="00B64D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4D7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7" w:type="dxa"/>
            <w:vAlign w:val="center"/>
          </w:tcPr>
          <w:p w14:paraId="0F9D072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13.0 (10.8, 16.3)</w:t>
            </w:r>
          </w:p>
        </w:tc>
        <w:tc>
          <w:tcPr>
            <w:tcW w:w="1839" w:type="dxa"/>
            <w:vAlign w:val="center"/>
          </w:tcPr>
          <w:p w14:paraId="16270070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12.9 (10.4, 15.6)</w:t>
            </w:r>
          </w:p>
        </w:tc>
        <w:tc>
          <w:tcPr>
            <w:tcW w:w="2052" w:type="dxa"/>
          </w:tcPr>
          <w:p w14:paraId="714889CC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(0.92, 1.03)</w:t>
            </w:r>
          </w:p>
        </w:tc>
        <w:tc>
          <w:tcPr>
            <w:tcW w:w="709" w:type="dxa"/>
            <w:vAlign w:val="center"/>
          </w:tcPr>
          <w:p w14:paraId="06DB5165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0.36</w:t>
            </w:r>
          </w:p>
        </w:tc>
        <w:tc>
          <w:tcPr>
            <w:tcW w:w="1559" w:type="dxa"/>
            <w:vAlign w:val="center"/>
          </w:tcPr>
          <w:p w14:paraId="26CE53F4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16.8 (13.6, 19.8)</w:t>
            </w:r>
          </w:p>
        </w:tc>
        <w:tc>
          <w:tcPr>
            <w:tcW w:w="1559" w:type="dxa"/>
            <w:vAlign w:val="center"/>
          </w:tcPr>
          <w:p w14:paraId="54777D53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17.2 (14.7, 20.6)</w:t>
            </w:r>
          </w:p>
        </w:tc>
        <w:tc>
          <w:tcPr>
            <w:tcW w:w="2126" w:type="dxa"/>
          </w:tcPr>
          <w:p w14:paraId="070FB026" w14:textId="77777777" w:rsidR="003340B1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1.07 (1.01, 1.13)</w:t>
            </w:r>
          </w:p>
        </w:tc>
        <w:tc>
          <w:tcPr>
            <w:tcW w:w="709" w:type="dxa"/>
            <w:vAlign w:val="center"/>
          </w:tcPr>
          <w:p w14:paraId="7FE550DB" w14:textId="77777777" w:rsidR="003340B1" w:rsidRPr="003D6AED" w:rsidRDefault="003340B1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0.01</w:t>
            </w:r>
          </w:p>
        </w:tc>
      </w:tr>
      <w:tr w:rsidR="001D6317" w:rsidRPr="003D6AED" w14:paraId="647B4D96" w14:textId="77777777" w:rsidTr="003340B1">
        <w:tc>
          <w:tcPr>
            <w:tcW w:w="2551" w:type="dxa"/>
          </w:tcPr>
          <w:p w14:paraId="2F5842EF" w14:textId="5B804286" w:rsidR="001D6317" w:rsidRPr="003D6AED" w:rsidRDefault="001D6317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Android fat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(kg)</w:t>
            </w:r>
          </w:p>
        </w:tc>
        <w:tc>
          <w:tcPr>
            <w:tcW w:w="1837" w:type="dxa"/>
            <w:vAlign w:val="center"/>
          </w:tcPr>
          <w:p w14:paraId="680C89E9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0.15 (0.11, 0.20)</w:t>
            </w:r>
          </w:p>
        </w:tc>
        <w:tc>
          <w:tcPr>
            <w:tcW w:w="1839" w:type="dxa"/>
            <w:vAlign w:val="center"/>
          </w:tcPr>
          <w:p w14:paraId="4413AD99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0.14 (0.11, 0.18)</w:t>
            </w:r>
          </w:p>
        </w:tc>
        <w:tc>
          <w:tcPr>
            <w:tcW w:w="2052" w:type="dxa"/>
          </w:tcPr>
          <w:p w14:paraId="41F7AD62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0.98 (0.90, 1.06)</w:t>
            </w:r>
          </w:p>
        </w:tc>
        <w:tc>
          <w:tcPr>
            <w:tcW w:w="709" w:type="dxa"/>
            <w:vAlign w:val="center"/>
          </w:tcPr>
          <w:p w14:paraId="55C36A88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0.61</w:t>
            </w:r>
          </w:p>
        </w:tc>
        <w:tc>
          <w:tcPr>
            <w:tcW w:w="1559" w:type="dxa"/>
            <w:vAlign w:val="center"/>
          </w:tcPr>
          <w:p w14:paraId="44DACCC1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0.18 (0.13, 0.23)</w:t>
            </w:r>
          </w:p>
        </w:tc>
        <w:tc>
          <w:tcPr>
            <w:tcW w:w="1559" w:type="dxa"/>
            <w:vAlign w:val="center"/>
          </w:tcPr>
          <w:p w14:paraId="18EDF0CA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0.19 (0.15, 0.25)</w:t>
            </w:r>
          </w:p>
        </w:tc>
        <w:tc>
          <w:tcPr>
            <w:tcW w:w="2126" w:type="dxa"/>
          </w:tcPr>
          <w:p w14:paraId="7B3B45B4" w14:textId="77777777" w:rsidR="001D6317" w:rsidRPr="003D6AED" w:rsidRDefault="001D6317" w:rsidP="001D6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1.10 (1.01, 1.20)</w:t>
            </w:r>
          </w:p>
        </w:tc>
        <w:tc>
          <w:tcPr>
            <w:tcW w:w="709" w:type="dxa"/>
            <w:vAlign w:val="center"/>
          </w:tcPr>
          <w:p w14:paraId="2BEDFFCE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0.03</w:t>
            </w:r>
          </w:p>
        </w:tc>
      </w:tr>
      <w:tr w:rsidR="001D6317" w:rsidRPr="003D6AED" w14:paraId="4A4AD8EA" w14:textId="77777777" w:rsidTr="003340B1">
        <w:tc>
          <w:tcPr>
            <w:tcW w:w="2551" w:type="dxa"/>
          </w:tcPr>
          <w:p w14:paraId="695C65D5" w14:textId="7795AB5D" w:rsidR="001D6317" w:rsidRPr="003D6AED" w:rsidRDefault="001D6317" w:rsidP="004D7E2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Gynoid fat </w:t>
            </w:r>
            <w:r w:rsidR="00154A0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1837" w:type="dxa"/>
            <w:vAlign w:val="center"/>
          </w:tcPr>
          <w:p w14:paraId="18BB7D44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0.57 (0.48, 0.73)</w:t>
            </w:r>
          </w:p>
        </w:tc>
        <w:tc>
          <w:tcPr>
            <w:tcW w:w="1839" w:type="dxa"/>
            <w:vAlign w:val="center"/>
          </w:tcPr>
          <w:p w14:paraId="6BC147DB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0.56 (0.44, 0.67)</w:t>
            </w:r>
          </w:p>
        </w:tc>
        <w:tc>
          <w:tcPr>
            <w:tcW w:w="2052" w:type="dxa"/>
          </w:tcPr>
          <w:p w14:paraId="70EE9890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0.97 (0.91, 1.03)</w:t>
            </w:r>
          </w:p>
        </w:tc>
        <w:tc>
          <w:tcPr>
            <w:tcW w:w="709" w:type="dxa"/>
            <w:vAlign w:val="center"/>
          </w:tcPr>
          <w:p w14:paraId="0C5FBDD5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0.26</w:t>
            </w:r>
          </w:p>
        </w:tc>
        <w:tc>
          <w:tcPr>
            <w:tcW w:w="1559" w:type="dxa"/>
            <w:vAlign w:val="center"/>
          </w:tcPr>
          <w:p w14:paraId="50024F0C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0.69 (0.57, 0.81)</w:t>
            </w:r>
          </w:p>
        </w:tc>
        <w:tc>
          <w:tcPr>
            <w:tcW w:w="1559" w:type="dxa"/>
            <w:vAlign w:val="center"/>
          </w:tcPr>
          <w:p w14:paraId="039F61D2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sz w:val="20"/>
                <w:szCs w:val="20"/>
              </w:rPr>
              <w:t>0.72 (0.60, 0.88)</w:t>
            </w:r>
          </w:p>
        </w:tc>
        <w:tc>
          <w:tcPr>
            <w:tcW w:w="2126" w:type="dxa"/>
          </w:tcPr>
          <w:p w14:paraId="14785C54" w14:textId="77777777" w:rsidR="001D6317" w:rsidRPr="003D6AED" w:rsidRDefault="001D6317" w:rsidP="001D63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6AED">
              <w:rPr>
                <w:rFonts w:ascii="Times New Roman" w:hAnsi="Times New Roman" w:cs="Times New Roman"/>
                <w:bCs/>
                <w:sz w:val="20"/>
                <w:szCs w:val="20"/>
              </w:rPr>
              <w:t>1.06 (1.00, 1.12)</w:t>
            </w:r>
          </w:p>
        </w:tc>
        <w:tc>
          <w:tcPr>
            <w:tcW w:w="709" w:type="dxa"/>
            <w:vAlign w:val="center"/>
          </w:tcPr>
          <w:p w14:paraId="687ACE57" w14:textId="77777777" w:rsidR="001D6317" w:rsidRPr="003D6AED" w:rsidRDefault="001D6317" w:rsidP="004D7E2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6A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0.04</w:t>
            </w:r>
          </w:p>
        </w:tc>
      </w:tr>
    </w:tbl>
    <w:p w14:paraId="6E5B8512" w14:textId="77777777" w:rsidR="00E402E0" w:rsidRDefault="00E402E0" w:rsidP="00C868F3">
      <w:pPr>
        <w:spacing w:after="0" w:line="240" w:lineRule="auto"/>
        <w:ind w:right="820"/>
        <w:rPr>
          <w:rFonts w:ascii="Times New Roman" w:eastAsia="Calibri" w:hAnsi="Times New Roman" w:cs="Times New Roman"/>
        </w:rPr>
      </w:pPr>
    </w:p>
    <w:p w14:paraId="1EE7542E" w14:textId="77777777" w:rsidR="00154A08" w:rsidRPr="00EC307B" w:rsidRDefault="00154A08" w:rsidP="00C868F3">
      <w:pPr>
        <w:spacing w:after="0" w:line="240" w:lineRule="auto"/>
        <w:ind w:right="820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1 </w:t>
      </w:r>
      <w:r w:rsidRPr="00EC307B">
        <w:rPr>
          <w:rFonts w:ascii="Times New Roman" w:eastAsia="Calibri" w:hAnsi="Times New Roman" w:cs="Times New Roman"/>
        </w:rPr>
        <w:t xml:space="preserve">Values are mean (SD) unless otherwise specified. </w:t>
      </w:r>
      <w:r w:rsidR="004D7E2C" w:rsidRPr="00EC307B">
        <w:rPr>
          <w:rFonts w:ascii="Times New Roman" w:eastAsia="Calibri" w:hAnsi="Times New Roman" w:cs="Times New Roman"/>
        </w:rPr>
        <w:t xml:space="preserve">All outcomes </w:t>
      </w:r>
      <w:r w:rsidR="00D81329" w:rsidRPr="00EC307B">
        <w:rPr>
          <w:rFonts w:ascii="Times New Roman" w:eastAsia="Calibri" w:hAnsi="Times New Roman" w:cs="Times New Roman"/>
        </w:rPr>
        <w:t xml:space="preserve">are </w:t>
      </w:r>
      <w:r w:rsidR="004D7E2C" w:rsidRPr="00EC307B">
        <w:rPr>
          <w:rFonts w:ascii="Times New Roman" w:eastAsia="Calibri" w:hAnsi="Times New Roman" w:cs="Times New Roman"/>
        </w:rPr>
        <w:t>adjusted for the child’s age.</w:t>
      </w:r>
      <w:r w:rsidR="005C1B5A" w:rsidRPr="00EC307B">
        <w:rPr>
          <w:rFonts w:ascii="Times New Roman" w:eastAsia="Calibri" w:hAnsi="Times New Roman" w:cs="Times New Roman"/>
        </w:rPr>
        <w:t xml:space="preserve"> </w:t>
      </w:r>
    </w:p>
    <w:p w14:paraId="1714AD70" w14:textId="77777777" w:rsidR="00154A08" w:rsidRPr="00EC307B" w:rsidRDefault="00154A08" w:rsidP="00C868F3">
      <w:pPr>
        <w:spacing w:after="0" w:line="240" w:lineRule="auto"/>
        <w:ind w:right="820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EC307B">
        <w:rPr>
          <w:rFonts w:ascii="Times New Roman" w:eastAsia="Calibri" w:hAnsi="Times New Roman" w:cs="Times New Roman"/>
        </w:rPr>
        <w:t>Categorical variables are expressed as number (N) and percent.</w:t>
      </w:r>
    </w:p>
    <w:p w14:paraId="347065C5" w14:textId="646B800B" w:rsidR="00D81329" w:rsidRPr="00EC307B" w:rsidRDefault="00154A08" w:rsidP="00C868F3">
      <w:pPr>
        <w:spacing w:after="0" w:line="240" w:lineRule="auto"/>
        <w:ind w:right="820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3 </w:t>
      </w:r>
      <w:r w:rsidRPr="00EC307B">
        <w:rPr>
          <w:rFonts w:ascii="Times New Roman" w:eastAsia="Calibri" w:hAnsi="Times New Roman" w:cs="Times New Roman"/>
        </w:rPr>
        <w:t>Skewed variables are expressed as median and inter</w:t>
      </w:r>
      <w:r w:rsidR="0022620B" w:rsidRPr="00EC307B">
        <w:rPr>
          <w:rFonts w:ascii="Times New Roman" w:eastAsia="Calibri" w:hAnsi="Times New Roman" w:cs="Times New Roman"/>
        </w:rPr>
        <w:t>-</w:t>
      </w:r>
      <w:r w:rsidRPr="00EC307B">
        <w:rPr>
          <w:rFonts w:ascii="Times New Roman" w:eastAsia="Calibri" w:hAnsi="Times New Roman" w:cs="Times New Roman"/>
        </w:rPr>
        <w:t xml:space="preserve">quartile range. </w:t>
      </w:r>
    </w:p>
    <w:p w14:paraId="56FD0B76" w14:textId="7BA880E0" w:rsidR="00C50095" w:rsidRPr="00EC307B" w:rsidRDefault="00154A08" w:rsidP="00C868F3">
      <w:pPr>
        <w:spacing w:after="0" w:line="240" w:lineRule="auto"/>
        <w:ind w:right="820"/>
        <w:rPr>
          <w:rFonts w:ascii="Times New Roman" w:eastAsia="Calibri" w:hAnsi="Times New Roman" w:cs="Times New Roman"/>
        </w:rPr>
      </w:pPr>
      <w:r w:rsidRPr="00EC307B">
        <w:rPr>
          <w:rFonts w:ascii="Times New Roman" w:eastAsia="Calibri" w:hAnsi="Times New Roman" w:cs="Times New Roman"/>
          <w:vertAlign w:val="superscript"/>
        </w:rPr>
        <w:t xml:space="preserve">4 </w:t>
      </w:r>
      <w:r w:rsidR="00D81329" w:rsidRPr="00EC307B">
        <w:rPr>
          <w:rFonts w:ascii="Times New Roman" w:eastAsia="Calibri" w:hAnsi="Times New Roman" w:cs="Times New Roman"/>
          <w:bCs/>
        </w:rPr>
        <w:t>Differences between allocation groups:</w:t>
      </w:r>
      <w:r w:rsidR="00D81329" w:rsidRPr="00EC307B">
        <w:rPr>
          <w:rFonts w:ascii="Times New Roman" w:eastAsia="Calibri" w:hAnsi="Times New Roman" w:cs="Times New Roman"/>
        </w:rPr>
        <w:t xml:space="preserve"> For continuous normally distributed variables, these are expressed as raw values in the </w:t>
      </w:r>
      <w:r w:rsidR="00742629" w:rsidRPr="00EC307B">
        <w:rPr>
          <w:rFonts w:ascii="Times New Roman" w:eastAsia="Calibri" w:hAnsi="Times New Roman" w:cs="Times New Roman"/>
        </w:rPr>
        <w:t>intervention</w:t>
      </w:r>
      <w:r w:rsidR="00D81329" w:rsidRPr="00EC307B">
        <w:rPr>
          <w:rFonts w:ascii="Times New Roman" w:eastAsia="Calibri" w:hAnsi="Times New Roman" w:cs="Times New Roman"/>
        </w:rPr>
        <w:t xml:space="preserve"> group minus those in the </w:t>
      </w:r>
      <w:r w:rsidR="00742629" w:rsidRPr="00EC307B">
        <w:rPr>
          <w:rFonts w:ascii="Times New Roman" w:eastAsia="Calibri" w:hAnsi="Times New Roman" w:cs="Times New Roman"/>
        </w:rPr>
        <w:t>control</w:t>
      </w:r>
      <w:r w:rsidR="00D81329" w:rsidRPr="00EC307B">
        <w:rPr>
          <w:rFonts w:ascii="Times New Roman" w:eastAsia="Calibri" w:hAnsi="Times New Roman" w:cs="Times New Roman"/>
        </w:rPr>
        <w:t xml:space="preserve"> group, with 95% confidence intervals. For </w:t>
      </w:r>
      <w:r w:rsidR="004926C7" w:rsidRPr="00EC307B">
        <w:rPr>
          <w:rFonts w:ascii="Times New Roman" w:eastAsia="Calibri" w:hAnsi="Times New Roman" w:cs="Times New Roman"/>
        </w:rPr>
        <w:t>skewed variables</w:t>
      </w:r>
      <w:r w:rsidRPr="00EC307B">
        <w:rPr>
          <w:rFonts w:ascii="Times New Roman" w:eastAsia="Calibri" w:hAnsi="Times New Roman" w:cs="Times New Roman"/>
          <w:vertAlign w:val="superscript"/>
        </w:rPr>
        <w:t>3</w:t>
      </w:r>
      <w:r w:rsidR="004926C7" w:rsidRPr="00EC307B">
        <w:rPr>
          <w:rFonts w:ascii="Times New Roman" w:eastAsia="Calibri" w:hAnsi="Times New Roman" w:cs="Times New Roman"/>
        </w:rPr>
        <w:t xml:space="preserve">, which were </w:t>
      </w:r>
      <w:r w:rsidR="00D81329" w:rsidRPr="00EC307B">
        <w:rPr>
          <w:rFonts w:ascii="Times New Roman" w:eastAsia="Calibri" w:hAnsi="Times New Roman" w:cs="Times New Roman"/>
        </w:rPr>
        <w:t>log-transformed</w:t>
      </w:r>
      <w:r w:rsidR="004926C7" w:rsidRPr="00EC307B">
        <w:rPr>
          <w:rFonts w:ascii="Times New Roman" w:eastAsia="Calibri" w:hAnsi="Times New Roman" w:cs="Times New Roman"/>
        </w:rPr>
        <w:t xml:space="preserve"> for the analysis</w:t>
      </w:r>
      <w:r w:rsidR="00D81329" w:rsidRPr="00EC307B">
        <w:rPr>
          <w:rFonts w:ascii="Times New Roman" w:eastAsia="Calibri" w:hAnsi="Times New Roman" w:cs="Times New Roman"/>
        </w:rPr>
        <w:t xml:space="preserve">, </w:t>
      </w:r>
      <w:bookmarkStart w:id="0" w:name="_Hlk90906358"/>
      <w:r w:rsidR="00D81329" w:rsidRPr="00EC307B">
        <w:rPr>
          <w:rFonts w:ascii="Times New Roman" w:eastAsia="Calibri" w:hAnsi="Times New Roman" w:cs="Times New Roman"/>
        </w:rPr>
        <w:t xml:space="preserve">the </w:t>
      </w:r>
      <w:r w:rsidR="00C50095" w:rsidRPr="00EC307B">
        <w:rPr>
          <w:rFonts w:ascii="Times New Roman" w:eastAsia="Calibri" w:hAnsi="Times New Roman" w:cs="Times New Roman"/>
        </w:rPr>
        <w:t xml:space="preserve">differences are exponentiated, and indicate the multiplicative </w:t>
      </w:r>
      <w:r w:rsidR="00D81329" w:rsidRPr="00EC307B">
        <w:rPr>
          <w:rFonts w:ascii="Times New Roman" w:eastAsia="Calibri" w:hAnsi="Times New Roman" w:cs="Times New Roman"/>
        </w:rPr>
        <w:t>difference between control and intervention groups</w:t>
      </w:r>
      <w:r w:rsidR="00C50095" w:rsidRPr="00EC307B">
        <w:rPr>
          <w:rFonts w:ascii="Times New Roman" w:eastAsia="Calibri" w:hAnsi="Times New Roman" w:cs="Times New Roman"/>
        </w:rPr>
        <w:t>;</w:t>
      </w:r>
      <w:r w:rsidR="00D81329" w:rsidRPr="00EC307B">
        <w:rPr>
          <w:rFonts w:ascii="Times New Roman" w:eastAsia="Calibri" w:hAnsi="Times New Roman" w:cs="Times New Roman"/>
        </w:rPr>
        <w:t xml:space="preserve"> for example: a value of 1.07 means that the </w:t>
      </w:r>
      <w:r w:rsidR="00C50095" w:rsidRPr="00EC307B">
        <w:rPr>
          <w:rFonts w:ascii="Times New Roman" w:eastAsia="Calibri" w:hAnsi="Times New Roman" w:cs="Times New Roman"/>
        </w:rPr>
        <w:t>outcome</w:t>
      </w:r>
      <w:r w:rsidR="00D81329" w:rsidRPr="00EC307B">
        <w:rPr>
          <w:rFonts w:ascii="Times New Roman" w:eastAsia="Calibri" w:hAnsi="Times New Roman" w:cs="Times New Roman"/>
        </w:rPr>
        <w:t xml:space="preserve"> was 7% higher in the intervention group</w:t>
      </w:r>
      <w:r w:rsidR="00C50095" w:rsidRPr="00EC307B">
        <w:rPr>
          <w:rFonts w:ascii="Times New Roman" w:eastAsia="Calibri" w:hAnsi="Times New Roman" w:cs="Times New Roman"/>
        </w:rPr>
        <w:t xml:space="preserve"> than in the control group</w:t>
      </w:r>
      <w:r w:rsidR="00667B3B" w:rsidRPr="00EC307B">
        <w:rPr>
          <w:rFonts w:ascii="Times New Roman" w:eastAsia="Calibri" w:hAnsi="Times New Roman" w:cs="Times New Roman"/>
        </w:rPr>
        <w:t>, while a value of 0.97 means that the outcome was 3% lower in the intervention group</w:t>
      </w:r>
      <w:r w:rsidR="00D81329" w:rsidRPr="00EC307B">
        <w:rPr>
          <w:rFonts w:ascii="Times New Roman" w:eastAsia="Calibri" w:hAnsi="Times New Roman" w:cs="Times New Roman"/>
        </w:rPr>
        <w:t>.</w:t>
      </w:r>
      <w:bookmarkEnd w:id="0"/>
      <w:r w:rsidR="00D81329" w:rsidRPr="00EC307B">
        <w:rPr>
          <w:rFonts w:ascii="Times New Roman" w:eastAsia="Calibri" w:hAnsi="Times New Roman" w:cs="Times New Roman"/>
        </w:rPr>
        <w:t xml:space="preserve"> For categorical variables</w:t>
      </w:r>
      <w:r w:rsidRPr="00EC307B">
        <w:rPr>
          <w:rFonts w:ascii="Times New Roman" w:eastAsia="Calibri" w:hAnsi="Times New Roman" w:cs="Times New Roman"/>
          <w:vertAlign w:val="superscript"/>
        </w:rPr>
        <w:t>2</w:t>
      </w:r>
      <w:r w:rsidR="00D81329" w:rsidRPr="00EC307B">
        <w:rPr>
          <w:rFonts w:ascii="Times New Roman" w:eastAsia="Calibri" w:hAnsi="Times New Roman" w:cs="Times New Roman"/>
        </w:rPr>
        <w:t>, the difference</w:t>
      </w:r>
      <w:r w:rsidR="00C50095" w:rsidRPr="00EC307B">
        <w:rPr>
          <w:rFonts w:ascii="Times New Roman" w:eastAsia="Calibri" w:hAnsi="Times New Roman" w:cs="Times New Roman"/>
        </w:rPr>
        <w:t>s</w:t>
      </w:r>
      <w:r w:rsidR="00D81329" w:rsidRPr="00EC307B">
        <w:rPr>
          <w:rFonts w:ascii="Times New Roman" w:eastAsia="Calibri" w:hAnsi="Times New Roman" w:cs="Times New Roman"/>
        </w:rPr>
        <w:t xml:space="preserve"> between groups </w:t>
      </w:r>
      <w:r w:rsidR="00C50095" w:rsidRPr="00EC307B">
        <w:rPr>
          <w:rFonts w:ascii="Times New Roman" w:eastAsia="Calibri" w:hAnsi="Times New Roman" w:cs="Times New Roman"/>
        </w:rPr>
        <w:t>are</w:t>
      </w:r>
      <w:r w:rsidR="00D81329" w:rsidRPr="00EC307B">
        <w:rPr>
          <w:rFonts w:ascii="Times New Roman" w:eastAsia="Calibri" w:hAnsi="Times New Roman" w:cs="Times New Roman"/>
        </w:rPr>
        <w:t xml:space="preserve"> expressed as odds ratio</w:t>
      </w:r>
      <w:r w:rsidR="00C50095" w:rsidRPr="00EC307B">
        <w:rPr>
          <w:rFonts w:ascii="Times New Roman" w:eastAsia="Calibri" w:hAnsi="Times New Roman" w:cs="Times New Roman"/>
        </w:rPr>
        <w:t>s</w:t>
      </w:r>
      <w:r w:rsidR="00D81329" w:rsidRPr="00EC307B">
        <w:rPr>
          <w:rFonts w:ascii="Times New Roman" w:eastAsia="Calibri" w:hAnsi="Times New Roman" w:cs="Times New Roman"/>
        </w:rPr>
        <w:t xml:space="preserve">, with the control group as the reference category. </w:t>
      </w:r>
    </w:p>
    <w:p w14:paraId="44AD7FFD" w14:textId="2FBBF4AF" w:rsidR="004E5F9E" w:rsidRPr="003D6AED" w:rsidRDefault="0022620B" w:rsidP="004E5F9E">
      <w:pPr>
        <w:spacing w:line="240" w:lineRule="auto"/>
        <w:ind w:right="820"/>
        <w:rPr>
          <w:rFonts w:ascii="Times New Roman" w:eastAsia="Calibri" w:hAnsi="Times New Roman" w:cs="Times New Roman"/>
        </w:rPr>
        <w:sectPr w:rsidR="004E5F9E" w:rsidRPr="003D6AED" w:rsidSect="00154A0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EC307B">
        <w:rPr>
          <w:rFonts w:ascii="Times New Roman" w:eastAsia="Calibri" w:hAnsi="Times New Roman" w:cs="Times New Roman"/>
          <w:b/>
          <w:vertAlign w:val="superscript"/>
        </w:rPr>
        <w:t xml:space="preserve">5 </w:t>
      </w:r>
      <w:r w:rsidRPr="00EC307B">
        <w:rPr>
          <w:rFonts w:ascii="Times New Roman" w:eastAsia="Calibri" w:hAnsi="Times New Roman" w:cs="Times New Roman"/>
          <w:bCs/>
        </w:rPr>
        <w:t>P</w:t>
      </w:r>
      <w:r w:rsidR="00D81329" w:rsidRPr="00EC307B">
        <w:rPr>
          <w:rFonts w:ascii="Times New Roman" w:eastAsia="Calibri" w:hAnsi="Times New Roman" w:cs="Times New Roman"/>
          <w:bCs/>
        </w:rPr>
        <w:t xml:space="preserve"> values</w:t>
      </w:r>
      <w:r w:rsidR="00D81329" w:rsidRPr="00EC307B">
        <w:rPr>
          <w:rFonts w:ascii="Times New Roman" w:eastAsia="Calibri" w:hAnsi="Times New Roman" w:cs="Times New Roman"/>
        </w:rPr>
        <w:t xml:space="preserve"> </w:t>
      </w:r>
      <w:r w:rsidRPr="00EC307B">
        <w:rPr>
          <w:rFonts w:ascii="Times New Roman" w:eastAsia="Calibri" w:hAnsi="Times New Roman" w:cs="Times New Roman"/>
        </w:rPr>
        <w:t>denote</w:t>
      </w:r>
      <w:r w:rsidR="00D81329" w:rsidRPr="00EC307B">
        <w:rPr>
          <w:rFonts w:ascii="Times New Roman" w:eastAsia="Calibri" w:hAnsi="Times New Roman" w:cs="Times New Roman"/>
        </w:rPr>
        <w:t xml:space="preserve"> the significance of difference</w:t>
      </w:r>
      <w:r w:rsidRPr="00EC307B">
        <w:rPr>
          <w:rFonts w:ascii="Times New Roman" w:eastAsia="Calibri" w:hAnsi="Times New Roman" w:cs="Times New Roman"/>
        </w:rPr>
        <w:t>s</w:t>
      </w:r>
      <w:r w:rsidR="00D81329" w:rsidRPr="00EC307B">
        <w:rPr>
          <w:rFonts w:ascii="Times New Roman" w:eastAsia="Calibri" w:hAnsi="Times New Roman" w:cs="Times New Roman"/>
        </w:rPr>
        <w:t xml:space="preserve"> between control and intervention groups</w:t>
      </w:r>
      <w:r w:rsidRPr="00EC307B">
        <w:rPr>
          <w:rFonts w:ascii="Times New Roman" w:eastAsia="Calibri" w:hAnsi="Times New Roman" w:cs="Times New Roman"/>
        </w:rPr>
        <w:t>.</w:t>
      </w:r>
      <w:r w:rsidR="004E5F9E" w:rsidRPr="00EC307B">
        <w:rPr>
          <w:rFonts w:ascii="Times New Roman" w:eastAsia="Calibri" w:hAnsi="Times New Roman" w:cs="Times New Roman"/>
        </w:rPr>
        <w:t xml:space="preserve"> DXA: Dual-energy absorptiometry.</w:t>
      </w:r>
      <w:r w:rsidR="004E5F9E">
        <w:rPr>
          <w:rFonts w:ascii="Times New Roman" w:eastAsia="Calibri" w:hAnsi="Times New Roman" w:cs="Times New Roman"/>
        </w:rPr>
        <w:t xml:space="preserve">  </w:t>
      </w:r>
    </w:p>
    <w:p w14:paraId="4F13E9BF" w14:textId="16744262" w:rsidR="004D7E2C" w:rsidRPr="003D6AED" w:rsidRDefault="00011CD9" w:rsidP="004D7E2C">
      <w:pPr>
        <w:spacing w:after="0" w:line="240" w:lineRule="auto"/>
        <w:rPr>
          <w:rFonts w:ascii="Times New Roman" w:eastAsia="Calibri" w:hAnsi="Times New Roman" w:cs="Times New Roman"/>
          <w:b/>
        </w:rPr>
      </w:pPr>
      <w:bookmarkStart w:id="1" w:name="_Hlk90890616"/>
      <w:r w:rsidRPr="003D6AED">
        <w:rPr>
          <w:rFonts w:ascii="Times New Roman" w:eastAsia="Calibri" w:hAnsi="Times New Roman" w:cs="Times New Roman"/>
          <w:b/>
        </w:rPr>
        <w:lastRenderedPageBreak/>
        <w:t xml:space="preserve">Table 5: </w:t>
      </w:r>
      <w:r w:rsidR="008C11BF">
        <w:rPr>
          <w:rFonts w:ascii="Times New Roman" w:eastAsia="Calibri" w:hAnsi="Times New Roman" w:cs="Times New Roman"/>
          <w:b/>
        </w:rPr>
        <w:t>Multiple l</w:t>
      </w:r>
      <w:r w:rsidR="006C2FDC">
        <w:rPr>
          <w:rFonts w:ascii="Times New Roman" w:eastAsia="Calibri" w:hAnsi="Times New Roman" w:cs="Times New Roman"/>
          <w:b/>
        </w:rPr>
        <w:t>inear r</w:t>
      </w:r>
      <w:r w:rsidRPr="003D6AED">
        <w:rPr>
          <w:rFonts w:ascii="Times New Roman" w:eastAsia="Calibri" w:hAnsi="Times New Roman" w:cs="Times New Roman"/>
          <w:b/>
        </w:rPr>
        <w:t xml:space="preserve">egression analysis of allocation group as a predictor of </w:t>
      </w:r>
      <w:r w:rsidR="00427B55">
        <w:rPr>
          <w:rFonts w:ascii="Times New Roman" w:eastAsia="Calibri" w:hAnsi="Times New Roman" w:cs="Times New Roman"/>
          <w:b/>
        </w:rPr>
        <w:t xml:space="preserve">log </w:t>
      </w:r>
      <w:r w:rsidRPr="003D6AED">
        <w:rPr>
          <w:rFonts w:ascii="Times New Roman" w:eastAsia="Calibri" w:hAnsi="Times New Roman" w:cs="Times New Roman"/>
          <w:b/>
        </w:rPr>
        <w:t>fat mass index in girls</w:t>
      </w:r>
      <w:r w:rsidR="006C2FDC">
        <w:rPr>
          <w:rFonts w:ascii="Times New Roman" w:eastAsia="Calibri" w:hAnsi="Times New Roman" w:cs="Times New Roman"/>
          <w:b/>
        </w:rPr>
        <w:t xml:space="preserve"> </w:t>
      </w:r>
      <w:r w:rsidR="005A62A0">
        <w:rPr>
          <w:rFonts w:ascii="Times New Roman" w:eastAsia="Calibri" w:hAnsi="Times New Roman" w:cs="Times New Roman"/>
          <w:b/>
        </w:rPr>
        <w:t xml:space="preserve">only, </w:t>
      </w:r>
      <w:r w:rsidR="006C2FDC">
        <w:rPr>
          <w:rFonts w:ascii="Times New Roman" w:eastAsia="Calibri" w:hAnsi="Times New Roman" w:cs="Times New Roman"/>
          <w:b/>
        </w:rPr>
        <w:t xml:space="preserve">adjusted for maternal and </w:t>
      </w:r>
      <w:proofErr w:type="spellStart"/>
      <w:r w:rsidR="006C2FDC">
        <w:rPr>
          <w:rFonts w:ascii="Times New Roman" w:eastAsia="Calibri" w:hAnsi="Times New Roman" w:cs="Times New Roman"/>
          <w:b/>
        </w:rPr>
        <w:t>newborn</w:t>
      </w:r>
      <w:proofErr w:type="spellEnd"/>
      <w:r w:rsidR="006C2FDC">
        <w:rPr>
          <w:rFonts w:ascii="Times New Roman" w:eastAsia="Calibri" w:hAnsi="Times New Roman" w:cs="Times New Roman"/>
          <w:b/>
        </w:rPr>
        <w:t xml:space="preserve"> characteristics</w:t>
      </w:r>
      <w:r w:rsidR="003D6AED">
        <w:rPr>
          <w:rFonts w:ascii="Times New Roman" w:eastAsia="Calibri" w:hAnsi="Times New Roman" w:cs="Times New Roman"/>
          <w:b/>
        </w:rPr>
        <w:t xml:space="preserve"> (per protocol sample)</w:t>
      </w:r>
    </w:p>
    <w:p w14:paraId="198B8DF0" w14:textId="77777777" w:rsidR="00C1655F" w:rsidRDefault="00C1655F" w:rsidP="004926C7">
      <w:pPr>
        <w:rPr>
          <w:rFonts w:ascii="Calibri" w:eastAsia="Calibri" w:hAnsi="Calibri" w:cs="Times New Roman"/>
          <w:b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0"/>
        <w:gridCol w:w="1168"/>
        <w:gridCol w:w="1842"/>
        <w:gridCol w:w="851"/>
        <w:gridCol w:w="237"/>
        <w:gridCol w:w="1180"/>
        <w:gridCol w:w="1781"/>
        <w:gridCol w:w="913"/>
      </w:tblGrid>
      <w:tr w:rsidR="00C868F3" w14:paraId="5A71CD50" w14:textId="77777777" w:rsidTr="0028651F">
        <w:trPr>
          <w:trHeight w:val="275"/>
        </w:trPr>
        <w:tc>
          <w:tcPr>
            <w:tcW w:w="2660" w:type="dxa"/>
            <w:tcBorders>
              <w:top w:val="single" w:sz="4" w:space="0" w:color="auto"/>
            </w:tcBorders>
          </w:tcPr>
          <w:p w14:paraId="3C8AE27F" w14:textId="77777777" w:rsidR="00C868F3" w:rsidRPr="00C868F3" w:rsidRDefault="00C868F3" w:rsidP="004926C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61" w:type="dxa"/>
            <w:gridSpan w:val="3"/>
            <w:tcBorders>
              <w:top w:val="single" w:sz="4" w:space="0" w:color="auto"/>
            </w:tcBorders>
          </w:tcPr>
          <w:p w14:paraId="7CF8AF2D" w14:textId="707F80F0" w:rsidR="00C868F3" w:rsidRPr="00C868F3" w:rsidRDefault="00E7779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MODEL 1, N=438</w:t>
            </w: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6B65494E" w14:textId="77777777" w:rsidR="00C868F3" w:rsidRPr="00C868F3" w:rsidRDefault="00C868F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</w:tcPr>
          <w:p w14:paraId="6D93CECF" w14:textId="0EAAE820" w:rsidR="00C868F3" w:rsidRPr="00C868F3" w:rsidRDefault="00E7779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MODEL 2, N=317</w:t>
            </w:r>
          </w:p>
        </w:tc>
      </w:tr>
      <w:tr w:rsidR="00EC0E63" w14:paraId="06910423" w14:textId="77777777" w:rsidTr="0028651F">
        <w:tc>
          <w:tcPr>
            <w:tcW w:w="2660" w:type="dxa"/>
            <w:tcBorders>
              <w:bottom w:val="single" w:sz="4" w:space="0" w:color="auto"/>
            </w:tcBorders>
          </w:tcPr>
          <w:p w14:paraId="38128F46" w14:textId="058B2510" w:rsidR="00EC0E63" w:rsidRPr="00C868F3" w:rsidRDefault="00EC0E63" w:rsidP="004926C7">
            <w:pPr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Exposure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7A2439D4" w14:textId="4A02D4C4" w:rsidR="0022620B" w:rsidRDefault="0022620B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Linear</w:t>
            </w:r>
          </w:p>
          <w:p w14:paraId="3B0F4027" w14:textId="4D48F0FA" w:rsidR="00EC0E63" w:rsidRPr="00C31A13" w:rsidRDefault="0022620B" w:rsidP="00E77793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regression</w:t>
            </w:r>
            <w:r w:rsidR="00EC0E63" w:rsidRPr="00C868F3">
              <w:rPr>
                <w:rFonts w:ascii="Times New Roman" w:eastAsia="Calibri" w:hAnsi="Times New Roman" w:cs="Times New Roman"/>
                <w:b/>
              </w:rPr>
              <w:t xml:space="preserve"> coefficient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1CFC32" w14:textId="15FD7902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95% confidence intervals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03F6D0" w14:textId="111B2EA5" w:rsidR="00EC0E63" w:rsidRPr="00C868F3" w:rsidRDefault="00E7779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EC0E63" w:rsidRPr="00C868F3">
              <w:rPr>
                <w:rFonts w:ascii="Times New Roman" w:eastAsia="Calibri" w:hAnsi="Times New Roman" w:cs="Times New Roman"/>
                <w:b/>
              </w:rPr>
              <w:t xml:space="preserve"> value</w:t>
            </w: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C8F5ADC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55A712E2" w14:textId="77777777" w:rsidR="0022620B" w:rsidRDefault="0022620B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Linear</w:t>
            </w:r>
          </w:p>
          <w:p w14:paraId="25204B94" w14:textId="025190B3" w:rsidR="00EC0E63" w:rsidRPr="00C31A13" w:rsidRDefault="0022620B" w:rsidP="00E77793">
            <w:pPr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</w:rPr>
              <w:t>regression</w:t>
            </w:r>
            <w:r w:rsidR="00EC0E63" w:rsidRPr="00C868F3">
              <w:rPr>
                <w:rFonts w:ascii="Times New Roman" w:eastAsia="Calibri" w:hAnsi="Times New Roman" w:cs="Times New Roman"/>
                <w:b/>
              </w:rPr>
              <w:t xml:space="preserve"> coefficient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63002137" w14:textId="0ABFFFFD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95% confidence intervals</w:t>
            </w:r>
          </w:p>
        </w:tc>
        <w:tc>
          <w:tcPr>
            <w:tcW w:w="913" w:type="dxa"/>
            <w:tcBorders>
              <w:bottom w:val="single" w:sz="4" w:space="0" w:color="auto"/>
            </w:tcBorders>
          </w:tcPr>
          <w:p w14:paraId="17071A84" w14:textId="7BFAE7B8" w:rsidR="00EC0E63" w:rsidRPr="00C868F3" w:rsidRDefault="00E77793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</w:t>
            </w:r>
            <w:r w:rsidR="00EC0E63" w:rsidRPr="00C868F3">
              <w:rPr>
                <w:rFonts w:ascii="Times New Roman" w:eastAsia="Calibri" w:hAnsi="Times New Roman" w:cs="Times New Roman"/>
                <w:b/>
              </w:rPr>
              <w:t xml:space="preserve"> value</w:t>
            </w:r>
          </w:p>
        </w:tc>
      </w:tr>
      <w:tr w:rsidR="00EC0E63" w14:paraId="1BA24D09" w14:textId="77777777" w:rsidTr="0028651F">
        <w:trPr>
          <w:trHeight w:val="188"/>
        </w:trPr>
        <w:tc>
          <w:tcPr>
            <w:tcW w:w="2660" w:type="dxa"/>
            <w:tcBorders>
              <w:top w:val="single" w:sz="4" w:space="0" w:color="auto"/>
            </w:tcBorders>
          </w:tcPr>
          <w:p w14:paraId="44B24763" w14:textId="5173F9A7" w:rsidR="006C2FDC" w:rsidRPr="00C868F3" w:rsidRDefault="00EC0E63" w:rsidP="004926C7">
            <w:pPr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Maternal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6696E85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5C197B8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EE6388C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</w:tcPr>
          <w:p w14:paraId="5F814543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14:paraId="2114305F" w14:textId="329D819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1E907A5D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</w:tcBorders>
          </w:tcPr>
          <w:p w14:paraId="27B31110" w14:textId="77777777" w:rsidR="00EC0E63" w:rsidRPr="00C868F3" w:rsidRDefault="00EC0E6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C2FDC" w14:paraId="0AB6E35A" w14:textId="77777777" w:rsidTr="0028651F">
        <w:tc>
          <w:tcPr>
            <w:tcW w:w="2660" w:type="dxa"/>
          </w:tcPr>
          <w:p w14:paraId="7E199922" w14:textId="77777777" w:rsidR="006C2FDC" w:rsidRPr="00E77793" w:rsidRDefault="006C2FDC" w:rsidP="004926C7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Allocation group</w:t>
            </w:r>
          </w:p>
          <w:p w14:paraId="04585F73" w14:textId="2CE32E53" w:rsidR="006C2FDC" w:rsidRPr="00E77793" w:rsidRDefault="006C2FDC" w:rsidP="004926C7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(control=0, intervention=1)</w:t>
            </w:r>
          </w:p>
        </w:tc>
        <w:tc>
          <w:tcPr>
            <w:tcW w:w="1168" w:type="dxa"/>
          </w:tcPr>
          <w:p w14:paraId="4D52831D" w14:textId="0E28D7C8" w:rsidR="006C2FDC" w:rsidRPr="001026E7" w:rsidRDefault="003079CA" w:rsidP="00E7779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C868F3">
              <w:rPr>
                <w:rFonts w:ascii="Times New Roman" w:eastAsia="Calibri" w:hAnsi="Times New Roman" w:cs="Times New Roman"/>
              </w:rPr>
              <w:t>0.10</w:t>
            </w:r>
            <w:r w:rsidR="00481982">
              <w:rPr>
                <w:rFonts w:ascii="Times New Roman" w:eastAsia="Calibri" w:hAnsi="Times New Roman" w:cs="Times New Roman"/>
              </w:rPr>
              <w:t>4</w:t>
            </w:r>
            <w:r w:rsidR="001026E7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842" w:type="dxa"/>
          </w:tcPr>
          <w:p w14:paraId="717CBC2F" w14:textId="714B4322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0.03</w:t>
            </w:r>
            <w:r w:rsidR="00481982">
              <w:rPr>
                <w:rFonts w:ascii="Times New Roman" w:eastAsia="Calibri" w:hAnsi="Times New Roman" w:cs="Times New Roman"/>
              </w:rPr>
              <w:t>7</w:t>
            </w:r>
            <w:r w:rsidRPr="00C868F3">
              <w:rPr>
                <w:rFonts w:ascii="Times New Roman" w:eastAsia="Calibri" w:hAnsi="Times New Roman" w:cs="Times New Roman"/>
              </w:rPr>
              <w:t>, 0.170</w:t>
            </w:r>
          </w:p>
        </w:tc>
        <w:tc>
          <w:tcPr>
            <w:tcW w:w="851" w:type="dxa"/>
          </w:tcPr>
          <w:p w14:paraId="594C504F" w14:textId="526A7D17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0.003</w:t>
            </w:r>
          </w:p>
        </w:tc>
        <w:tc>
          <w:tcPr>
            <w:tcW w:w="237" w:type="dxa"/>
          </w:tcPr>
          <w:p w14:paraId="40451087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</w:tcPr>
          <w:p w14:paraId="5FB1BC7E" w14:textId="4FEAC257" w:rsidR="006C2FDC" w:rsidRPr="001026E7" w:rsidRDefault="006C2FDC" w:rsidP="00E77793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C868F3">
              <w:rPr>
                <w:rFonts w:ascii="Times New Roman" w:eastAsia="Calibri" w:hAnsi="Times New Roman" w:cs="Times New Roman"/>
              </w:rPr>
              <w:t>0.08</w:t>
            </w:r>
            <w:r w:rsidR="00481982">
              <w:rPr>
                <w:rFonts w:ascii="Times New Roman" w:eastAsia="Calibri" w:hAnsi="Times New Roman" w:cs="Times New Roman"/>
              </w:rPr>
              <w:t>5</w:t>
            </w:r>
            <w:r w:rsidR="001026E7">
              <w:rPr>
                <w:rFonts w:ascii="Times New Roman" w:eastAsia="Calibri" w:hAnsi="Times New Roman" w:cs="Times New Roman"/>
                <w:vertAlign w:val="superscript"/>
              </w:rPr>
              <w:t>1</w:t>
            </w:r>
          </w:p>
        </w:tc>
        <w:tc>
          <w:tcPr>
            <w:tcW w:w="1781" w:type="dxa"/>
          </w:tcPr>
          <w:p w14:paraId="409906CA" w14:textId="5994264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0.00</w:t>
            </w:r>
            <w:r w:rsidR="00481982">
              <w:rPr>
                <w:rFonts w:ascii="Times New Roman" w:eastAsia="Calibri" w:hAnsi="Times New Roman" w:cs="Times New Roman"/>
              </w:rPr>
              <w:t>4</w:t>
            </w:r>
            <w:r w:rsidRPr="00C868F3">
              <w:rPr>
                <w:rFonts w:ascii="Times New Roman" w:eastAsia="Calibri" w:hAnsi="Times New Roman" w:cs="Times New Roman"/>
              </w:rPr>
              <w:t>, 0.16</w:t>
            </w:r>
            <w:r w:rsidR="00481982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13" w:type="dxa"/>
          </w:tcPr>
          <w:p w14:paraId="49A64521" w14:textId="1BFE5239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</w:t>
            </w:r>
            <w:r w:rsidR="00C868F3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6C2FDC" w14:paraId="7EC46824" w14:textId="77777777" w:rsidTr="0028651F">
        <w:tc>
          <w:tcPr>
            <w:tcW w:w="2660" w:type="dxa"/>
          </w:tcPr>
          <w:p w14:paraId="7C54858C" w14:textId="20E1F733" w:rsidR="006C2FDC" w:rsidRPr="00E77793" w:rsidRDefault="006C2FDC" w:rsidP="00481982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Age (</w:t>
            </w:r>
            <w:r w:rsidR="00481982" w:rsidRPr="00E77793">
              <w:rPr>
                <w:rFonts w:ascii="Times New Roman" w:eastAsia="Calibri" w:hAnsi="Times New Roman" w:cs="Times New Roman"/>
                <w:bCs/>
              </w:rPr>
              <w:t>years</w:t>
            </w:r>
            <w:r w:rsidRPr="00E77793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168" w:type="dxa"/>
          </w:tcPr>
          <w:p w14:paraId="51945953" w14:textId="722F2D85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</w:t>
            </w:r>
            <w:r w:rsidR="00481982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842" w:type="dxa"/>
          </w:tcPr>
          <w:p w14:paraId="43339C98" w14:textId="626BCA74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  <w:r w:rsidR="00BF067C">
              <w:rPr>
                <w:rFonts w:ascii="Times New Roman" w:eastAsia="Calibri" w:hAnsi="Times New Roman" w:cs="Times New Roman"/>
              </w:rPr>
              <w:t>0</w:t>
            </w:r>
            <w:r w:rsidRPr="00C868F3">
              <w:rPr>
                <w:rFonts w:ascii="Times New Roman" w:eastAsia="Calibri" w:hAnsi="Times New Roman" w:cs="Times New Roman"/>
              </w:rPr>
              <w:t>.01</w:t>
            </w:r>
            <w:r w:rsidR="00481982">
              <w:rPr>
                <w:rFonts w:ascii="Times New Roman" w:eastAsia="Calibri" w:hAnsi="Times New Roman" w:cs="Times New Roman"/>
              </w:rPr>
              <w:t>8</w:t>
            </w:r>
            <w:r w:rsidRPr="00C868F3">
              <w:rPr>
                <w:rFonts w:ascii="Times New Roman" w:eastAsia="Calibri" w:hAnsi="Times New Roman" w:cs="Times New Roman"/>
              </w:rPr>
              <w:t>, -0.000</w:t>
            </w:r>
          </w:p>
        </w:tc>
        <w:tc>
          <w:tcPr>
            <w:tcW w:w="851" w:type="dxa"/>
          </w:tcPr>
          <w:p w14:paraId="2E0B4C16" w14:textId="5EB2C2CA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</w:t>
            </w:r>
            <w:r w:rsidR="0048198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7" w:type="dxa"/>
          </w:tcPr>
          <w:p w14:paraId="43E9701E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0" w:type="dxa"/>
          </w:tcPr>
          <w:p w14:paraId="0272ABCE" w14:textId="6927DD2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-0.016</w:t>
            </w:r>
          </w:p>
        </w:tc>
        <w:tc>
          <w:tcPr>
            <w:tcW w:w="1781" w:type="dxa"/>
          </w:tcPr>
          <w:p w14:paraId="0435C014" w14:textId="51229645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-0.02</w:t>
            </w:r>
            <w:r w:rsidR="00481982">
              <w:rPr>
                <w:rFonts w:ascii="Times New Roman" w:eastAsia="Calibri" w:hAnsi="Times New Roman" w:cs="Times New Roman"/>
              </w:rPr>
              <w:t>8</w:t>
            </w:r>
            <w:r w:rsidRPr="00C868F3">
              <w:rPr>
                <w:rFonts w:ascii="Times New Roman" w:eastAsia="Calibri" w:hAnsi="Times New Roman" w:cs="Times New Roman"/>
              </w:rPr>
              <w:t>, -0.005</w:t>
            </w:r>
          </w:p>
        </w:tc>
        <w:tc>
          <w:tcPr>
            <w:tcW w:w="913" w:type="dxa"/>
          </w:tcPr>
          <w:p w14:paraId="1D166243" w14:textId="1EE0868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0.005</w:t>
            </w:r>
          </w:p>
        </w:tc>
      </w:tr>
      <w:tr w:rsidR="006C2FDC" w14:paraId="5FCD27E0" w14:textId="77777777" w:rsidTr="0028651F">
        <w:tc>
          <w:tcPr>
            <w:tcW w:w="2660" w:type="dxa"/>
          </w:tcPr>
          <w:p w14:paraId="4FDC3466" w14:textId="2E39A288" w:rsidR="006C2FDC" w:rsidRPr="00E77793" w:rsidRDefault="006C2FDC" w:rsidP="00427B55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BMI (kg/m</w:t>
            </w:r>
            <w:r w:rsidRPr="00E77793">
              <w:rPr>
                <w:rFonts w:ascii="Times New Roman" w:eastAsia="Calibri" w:hAnsi="Times New Roman" w:cs="Times New Roman"/>
                <w:bCs/>
                <w:vertAlign w:val="superscript"/>
              </w:rPr>
              <w:t>2</w:t>
            </w:r>
            <w:r w:rsidRPr="00E77793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168" w:type="dxa"/>
          </w:tcPr>
          <w:p w14:paraId="4DD3088B" w14:textId="16F24760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0.025</w:t>
            </w:r>
          </w:p>
        </w:tc>
        <w:tc>
          <w:tcPr>
            <w:tcW w:w="1842" w:type="dxa"/>
          </w:tcPr>
          <w:p w14:paraId="33FB8E05" w14:textId="0F4D7CB8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0.016, 0.034</w:t>
            </w:r>
          </w:p>
        </w:tc>
        <w:tc>
          <w:tcPr>
            <w:tcW w:w="851" w:type="dxa"/>
          </w:tcPr>
          <w:p w14:paraId="54842145" w14:textId="2AB65877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&lt;0.001</w:t>
            </w:r>
          </w:p>
        </w:tc>
        <w:tc>
          <w:tcPr>
            <w:tcW w:w="237" w:type="dxa"/>
          </w:tcPr>
          <w:p w14:paraId="3B8AE2D6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6BFD2A88" w14:textId="2695C78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0.024</w:t>
            </w:r>
          </w:p>
        </w:tc>
        <w:tc>
          <w:tcPr>
            <w:tcW w:w="1781" w:type="dxa"/>
          </w:tcPr>
          <w:p w14:paraId="6A5594C5" w14:textId="5B1461C1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0.013, 0.036</w:t>
            </w:r>
          </w:p>
        </w:tc>
        <w:tc>
          <w:tcPr>
            <w:tcW w:w="913" w:type="dxa"/>
          </w:tcPr>
          <w:p w14:paraId="70394306" w14:textId="37F70F8B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&lt;0.001</w:t>
            </w:r>
          </w:p>
        </w:tc>
      </w:tr>
      <w:tr w:rsidR="006C2FDC" w14:paraId="3ED56F15" w14:textId="77777777" w:rsidTr="0028651F">
        <w:tc>
          <w:tcPr>
            <w:tcW w:w="2660" w:type="dxa"/>
          </w:tcPr>
          <w:p w14:paraId="5C7FAF63" w14:textId="741D0AD4" w:rsidR="006C2FDC" w:rsidRPr="00E77793" w:rsidRDefault="006C2FDC" w:rsidP="004926C7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Height (cm)</w:t>
            </w:r>
          </w:p>
        </w:tc>
        <w:tc>
          <w:tcPr>
            <w:tcW w:w="1168" w:type="dxa"/>
          </w:tcPr>
          <w:p w14:paraId="29786233" w14:textId="67A8E23F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-0.004</w:t>
            </w:r>
          </w:p>
        </w:tc>
        <w:tc>
          <w:tcPr>
            <w:tcW w:w="1842" w:type="dxa"/>
          </w:tcPr>
          <w:p w14:paraId="0A5C1453" w14:textId="07808230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-0.010, 0.002</w:t>
            </w:r>
          </w:p>
        </w:tc>
        <w:tc>
          <w:tcPr>
            <w:tcW w:w="851" w:type="dxa"/>
          </w:tcPr>
          <w:p w14:paraId="098466CF" w14:textId="71B753D5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0.2</w:t>
            </w:r>
            <w:r w:rsidR="0048198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37" w:type="dxa"/>
          </w:tcPr>
          <w:p w14:paraId="0A648C04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3768BE95" w14:textId="1C1C069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-0.005</w:t>
            </w:r>
          </w:p>
        </w:tc>
        <w:tc>
          <w:tcPr>
            <w:tcW w:w="1781" w:type="dxa"/>
          </w:tcPr>
          <w:p w14:paraId="48643A7D" w14:textId="7A358015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-0.012, 0.002</w:t>
            </w:r>
          </w:p>
        </w:tc>
        <w:tc>
          <w:tcPr>
            <w:tcW w:w="913" w:type="dxa"/>
          </w:tcPr>
          <w:p w14:paraId="48249784" w14:textId="717F8C6E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0.18</w:t>
            </w:r>
          </w:p>
        </w:tc>
      </w:tr>
      <w:tr w:rsidR="006C2FDC" w14:paraId="20C44318" w14:textId="77777777" w:rsidTr="0028651F">
        <w:tc>
          <w:tcPr>
            <w:tcW w:w="2660" w:type="dxa"/>
          </w:tcPr>
          <w:p w14:paraId="1D134116" w14:textId="5FAD0861" w:rsidR="006C2FDC" w:rsidRPr="00E77793" w:rsidRDefault="006C2FDC" w:rsidP="00EC0E63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Parity</w:t>
            </w:r>
            <w:r w:rsidRPr="00E77793">
              <w:rPr>
                <w:rFonts w:ascii="Times New Roman" w:hAnsi="Times New Roman" w:cs="Times New Roman"/>
                <w:bCs/>
              </w:rPr>
              <w:t xml:space="preserve"> - p</w:t>
            </w:r>
            <w:r w:rsidRPr="00E77793">
              <w:rPr>
                <w:rFonts w:ascii="Times New Roman" w:eastAsia="Calibri" w:hAnsi="Times New Roman" w:cs="Times New Roman"/>
                <w:bCs/>
              </w:rPr>
              <w:t>rimiparous</w:t>
            </w:r>
          </w:p>
        </w:tc>
        <w:tc>
          <w:tcPr>
            <w:tcW w:w="1168" w:type="dxa"/>
          </w:tcPr>
          <w:p w14:paraId="06B4B546" w14:textId="54FC89D0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-0.059</w:t>
            </w:r>
          </w:p>
        </w:tc>
        <w:tc>
          <w:tcPr>
            <w:tcW w:w="1842" w:type="dxa"/>
          </w:tcPr>
          <w:p w14:paraId="5D9AEE75" w14:textId="4871B38D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-0.13</w:t>
            </w:r>
            <w:r w:rsidR="00481982">
              <w:rPr>
                <w:rFonts w:ascii="Times New Roman" w:eastAsia="Calibri" w:hAnsi="Times New Roman" w:cs="Times New Roman"/>
              </w:rPr>
              <w:t>9</w:t>
            </w:r>
            <w:r w:rsidRPr="00C868F3">
              <w:rPr>
                <w:rFonts w:ascii="Times New Roman" w:eastAsia="Calibri" w:hAnsi="Times New Roman" w:cs="Times New Roman"/>
              </w:rPr>
              <w:t>, 0.02</w:t>
            </w:r>
            <w:r w:rsidR="00481982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1" w:type="dxa"/>
          </w:tcPr>
          <w:p w14:paraId="1BBAE8E8" w14:textId="50456F75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0.15</w:t>
            </w:r>
          </w:p>
        </w:tc>
        <w:tc>
          <w:tcPr>
            <w:tcW w:w="237" w:type="dxa"/>
          </w:tcPr>
          <w:p w14:paraId="3E565E42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6C85BD0F" w14:textId="453B39E4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-0.054</w:t>
            </w:r>
          </w:p>
        </w:tc>
        <w:tc>
          <w:tcPr>
            <w:tcW w:w="1781" w:type="dxa"/>
          </w:tcPr>
          <w:p w14:paraId="61B2CBCD" w14:textId="1550FE6E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-0.15</w:t>
            </w:r>
            <w:r w:rsidR="00EB0A34">
              <w:rPr>
                <w:rFonts w:ascii="Times New Roman" w:eastAsia="Calibri" w:hAnsi="Times New Roman" w:cs="Times New Roman"/>
              </w:rPr>
              <w:t>8</w:t>
            </w:r>
            <w:r w:rsidRPr="00C868F3">
              <w:rPr>
                <w:rFonts w:ascii="Times New Roman" w:eastAsia="Calibri" w:hAnsi="Times New Roman" w:cs="Times New Roman"/>
              </w:rPr>
              <w:t>, 0.050</w:t>
            </w:r>
          </w:p>
        </w:tc>
        <w:tc>
          <w:tcPr>
            <w:tcW w:w="913" w:type="dxa"/>
          </w:tcPr>
          <w:p w14:paraId="23417222" w14:textId="5481535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0.3</w:t>
            </w:r>
            <w:r w:rsidR="00EB0A34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C2FDC" w14:paraId="586B3856" w14:textId="77777777" w:rsidTr="0028651F">
        <w:tc>
          <w:tcPr>
            <w:tcW w:w="2660" w:type="dxa"/>
          </w:tcPr>
          <w:p w14:paraId="244EA0CC" w14:textId="06A51752" w:rsidR="006C2FDC" w:rsidRPr="00E77793" w:rsidRDefault="006C2FDC" w:rsidP="00C868F3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Parity - multiparous</w:t>
            </w:r>
          </w:p>
        </w:tc>
        <w:tc>
          <w:tcPr>
            <w:tcW w:w="1168" w:type="dxa"/>
          </w:tcPr>
          <w:p w14:paraId="777B8AF9" w14:textId="773FE539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-0.1</w:t>
            </w:r>
            <w:r w:rsidR="00481982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842" w:type="dxa"/>
          </w:tcPr>
          <w:p w14:paraId="598F5CA1" w14:textId="08C8C8F9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-0.21</w:t>
            </w:r>
            <w:r w:rsidR="00481982">
              <w:rPr>
                <w:rFonts w:ascii="Times New Roman" w:eastAsia="Calibri" w:hAnsi="Times New Roman" w:cs="Times New Roman"/>
              </w:rPr>
              <w:t>8</w:t>
            </w:r>
            <w:r w:rsidRPr="00C868F3">
              <w:rPr>
                <w:rFonts w:ascii="Times New Roman" w:eastAsia="Calibri" w:hAnsi="Times New Roman" w:cs="Times New Roman"/>
              </w:rPr>
              <w:t>, -0.00</w:t>
            </w:r>
            <w:r w:rsidR="00481982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6BE17529" w14:textId="19D2B693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0.04</w:t>
            </w:r>
          </w:p>
        </w:tc>
        <w:tc>
          <w:tcPr>
            <w:tcW w:w="237" w:type="dxa"/>
          </w:tcPr>
          <w:p w14:paraId="27E6AF4B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43589C95" w14:textId="69AC9C64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-0.115</w:t>
            </w:r>
          </w:p>
        </w:tc>
        <w:tc>
          <w:tcPr>
            <w:tcW w:w="1781" w:type="dxa"/>
          </w:tcPr>
          <w:p w14:paraId="397BCF2E" w14:textId="0DEB735D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-0.243, 0.01</w:t>
            </w:r>
            <w:r w:rsidR="00EB0A3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13" w:type="dxa"/>
          </w:tcPr>
          <w:p w14:paraId="5DC7E363" w14:textId="65D6AD0D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0.08</w:t>
            </w:r>
          </w:p>
        </w:tc>
      </w:tr>
      <w:tr w:rsidR="006C2FDC" w14:paraId="2A0058E0" w14:textId="77777777" w:rsidTr="0028651F">
        <w:trPr>
          <w:trHeight w:val="439"/>
        </w:trPr>
        <w:tc>
          <w:tcPr>
            <w:tcW w:w="2660" w:type="dxa"/>
          </w:tcPr>
          <w:p w14:paraId="245D203F" w14:textId="3BCF7902" w:rsidR="006C2FDC" w:rsidRPr="00E77793" w:rsidRDefault="006C2FDC" w:rsidP="00EC0E63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S</w:t>
            </w:r>
            <w:r w:rsidR="0022620B">
              <w:rPr>
                <w:rFonts w:ascii="Times New Roman" w:eastAsia="Calibri" w:hAnsi="Times New Roman" w:cs="Times New Roman"/>
                <w:bCs/>
              </w:rPr>
              <w:t>ocio-economic status score</w:t>
            </w:r>
          </w:p>
        </w:tc>
        <w:tc>
          <w:tcPr>
            <w:tcW w:w="1168" w:type="dxa"/>
          </w:tcPr>
          <w:p w14:paraId="23AAE509" w14:textId="6949B4CA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-0.000</w:t>
            </w:r>
          </w:p>
        </w:tc>
        <w:tc>
          <w:tcPr>
            <w:tcW w:w="1842" w:type="dxa"/>
          </w:tcPr>
          <w:p w14:paraId="6E213D12" w14:textId="02096194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  <w:r w:rsidR="00C868F3" w:rsidRPr="00C868F3">
              <w:rPr>
                <w:rFonts w:ascii="Times New Roman" w:eastAsia="Calibri" w:hAnsi="Times New Roman" w:cs="Times New Roman"/>
              </w:rPr>
              <w:t>0</w:t>
            </w:r>
            <w:r w:rsidRPr="00C868F3">
              <w:rPr>
                <w:rFonts w:ascii="Times New Roman" w:eastAsia="Calibri" w:hAnsi="Times New Roman" w:cs="Times New Roman"/>
              </w:rPr>
              <w:t>.007, 0.006</w:t>
            </w:r>
          </w:p>
        </w:tc>
        <w:tc>
          <w:tcPr>
            <w:tcW w:w="851" w:type="dxa"/>
          </w:tcPr>
          <w:p w14:paraId="0C30BB3A" w14:textId="61A713E7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0.91</w:t>
            </w:r>
          </w:p>
        </w:tc>
        <w:tc>
          <w:tcPr>
            <w:tcW w:w="237" w:type="dxa"/>
          </w:tcPr>
          <w:p w14:paraId="35CFD63E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448B51E6" w14:textId="76643042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-0.00</w:t>
            </w:r>
            <w:r w:rsidR="00EB0A3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81" w:type="dxa"/>
          </w:tcPr>
          <w:p w14:paraId="2FD1B661" w14:textId="2D5B3A13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-0.010, 0.005</w:t>
            </w:r>
          </w:p>
        </w:tc>
        <w:tc>
          <w:tcPr>
            <w:tcW w:w="913" w:type="dxa"/>
          </w:tcPr>
          <w:p w14:paraId="1B4E6834" w14:textId="6D3274C1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</w:t>
            </w:r>
            <w:r w:rsidR="00EB0A34"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6C2FDC" w14:paraId="75AE7DBC" w14:textId="77777777" w:rsidTr="0028651F">
        <w:tc>
          <w:tcPr>
            <w:tcW w:w="2660" w:type="dxa"/>
          </w:tcPr>
          <w:p w14:paraId="416CB9FB" w14:textId="2B18DF84" w:rsidR="006C2FDC" w:rsidRPr="00C868F3" w:rsidRDefault="006C2FDC" w:rsidP="00EC0E63">
            <w:pPr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  <w:b/>
              </w:rPr>
              <w:t>Child</w:t>
            </w:r>
          </w:p>
        </w:tc>
        <w:tc>
          <w:tcPr>
            <w:tcW w:w="1168" w:type="dxa"/>
          </w:tcPr>
          <w:p w14:paraId="03279CBE" w14:textId="16E011B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</w:tcPr>
          <w:p w14:paraId="21B4CE3C" w14:textId="12CE7EB8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058A9E5" w14:textId="2D2F835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7" w:type="dxa"/>
          </w:tcPr>
          <w:p w14:paraId="547A755B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78F5029D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81" w:type="dxa"/>
          </w:tcPr>
          <w:p w14:paraId="6A724A14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3" w:type="dxa"/>
          </w:tcPr>
          <w:p w14:paraId="3D90C3A6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C2FDC" w14:paraId="618C02F2" w14:textId="77777777" w:rsidTr="0028651F">
        <w:tc>
          <w:tcPr>
            <w:tcW w:w="2660" w:type="dxa"/>
          </w:tcPr>
          <w:p w14:paraId="238FF989" w14:textId="48FCE019" w:rsidR="006C2FDC" w:rsidRPr="00E77793" w:rsidRDefault="006C2FDC" w:rsidP="00481982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Age (</w:t>
            </w:r>
            <w:r w:rsidR="00481982" w:rsidRPr="00E77793">
              <w:rPr>
                <w:rFonts w:ascii="Times New Roman" w:eastAsia="Calibri" w:hAnsi="Times New Roman" w:cs="Times New Roman"/>
                <w:bCs/>
              </w:rPr>
              <w:t>years</w:t>
            </w:r>
            <w:r w:rsidRPr="00E77793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168" w:type="dxa"/>
          </w:tcPr>
          <w:p w14:paraId="6564CB38" w14:textId="4BA9979A" w:rsidR="006C2FDC" w:rsidRPr="00481982" w:rsidRDefault="00481982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1982">
              <w:rPr>
                <w:rFonts w:ascii="Times New Roman" w:eastAsia="Calibri" w:hAnsi="Times New Roman" w:cs="Times New Roman"/>
              </w:rPr>
              <w:t>0</w:t>
            </w:r>
            <w:r w:rsidR="00C868F3" w:rsidRPr="00481982">
              <w:rPr>
                <w:rFonts w:ascii="Times New Roman" w:eastAsia="Calibri" w:hAnsi="Times New Roman" w:cs="Times New Roman"/>
              </w:rPr>
              <w:t>.0</w:t>
            </w:r>
            <w:r w:rsidRPr="00481982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842" w:type="dxa"/>
          </w:tcPr>
          <w:p w14:paraId="66D50F80" w14:textId="0FF39852" w:rsidR="006C2FDC" w:rsidRPr="00481982" w:rsidRDefault="00C868F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1982">
              <w:rPr>
                <w:rFonts w:ascii="Times New Roman" w:eastAsia="Calibri" w:hAnsi="Times New Roman" w:cs="Times New Roman"/>
              </w:rPr>
              <w:t>0.00</w:t>
            </w:r>
            <w:r w:rsidR="00481982" w:rsidRPr="00481982">
              <w:rPr>
                <w:rFonts w:ascii="Times New Roman" w:eastAsia="Calibri" w:hAnsi="Times New Roman" w:cs="Times New Roman"/>
              </w:rPr>
              <w:t>6</w:t>
            </w:r>
            <w:r w:rsidRPr="00481982">
              <w:rPr>
                <w:rFonts w:ascii="Times New Roman" w:eastAsia="Calibri" w:hAnsi="Times New Roman" w:cs="Times New Roman"/>
              </w:rPr>
              <w:t>, 0.0</w:t>
            </w:r>
            <w:r w:rsidR="00481982" w:rsidRPr="00481982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851" w:type="dxa"/>
          </w:tcPr>
          <w:p w14:paraId="16C0962B" w14:textId="6EE85B3A" w:rsidR="006C2FDC" w:rsidRPr="00481982" w:rsidRDefault="00C868F3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81982">
              <w:rPr>
                <w:rFonts w:ascii="Times New Roman" w:eastAsia="Calibri" w:hAnsi="Times New Roman" w:cs="Times New Roman"/>
              </w:rPr>
              <w:t>0.0</w:t>
            </w:r>
            <w:r w:rsidR="00481982" w:rsidRPr="0048198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7" w:type="dxa"/>
          </w:tcPr>
          <w:p w14:paraId="754D9BFA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1180" w:type="dxa"/>
          </w:tcPr>
          <w:p w14:paraId="3D65B40A" w14:textId="562B90DE" w:rsidR="006C2FDC" w:rsidRPr="00EB0A34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A34">
              <w:rPr>
                <w:rFonts w:ascii="Times New Roman" w:eastAsia="Calibri" w:hAnsi="Times New Roman" w:cs="Times New Roman"/>
              </w:rPr>
              <w:t>0.0</w:t>
            </w:r>
            <w:r w:rsidR="00EB0A34" w:rsidRPr="00EB0A34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781" w:type="dxa"/>
          </w:tcPr>
          <w:p w14:paraId="01B8C4F8" w14:textId="5BB7C71F" w:rsidR="006C2FDC" w:rsidRPr="00EB0A34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A34">
              <w:rPr>
                <w:rFonts w:ascii="Times New Roman" w:eastAsia="Calibri" w:hAnsi="Times New Roman" w:cs="Times New Roman"/>
              </w:rPr>
              <w:t>-0.0</w:t>
            </w:r>
            <w:r w:rsidR="00EB0A34" w:rsidRPr="00EB0A34">
              <w:rPr>
                <w:rFonts w:ascii="Times New Roman" w:eastAsia="Calibri" w:hAnsi="Times New Roman" w:cs="Times New Roman"/>
              </w:rPr>
              <w:t>29</w:t>
            </w:r>
            <w:r w:rsidRPr="00EB0A34">
              <w:rPr>
                <w:rFonts w:ascii="Times New Roman" w:eastAsia="Calibri" w:hAnsi="Times New Roman" w:cs="Times New Roman"/>
              </w:rPr>
              <w:t>, 0.0</w:t>
            </w:r>
            <w:r w:rsidR="00EB0A34" w:rsidRPr="00EB0A34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913" w:type="dxa"/>
          </w:tcPr>
          <w:p w14:paraId="28690FB3" w14:textId="546FCDDE" w:rsidR="006C2FDC" w:rsidRPr="00EB0A34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B0A34">
              <w:rPr>
                <w:rFonts w:ascii="Times New Roman" w:eastAsia="Calibri" w:hAnsi="Times New Roman" w:cs="Times New Roman"/>
              </w:rPr>
              <w:t>0.</w:t>
            </w:r>
            <w:r w:rsidR="00EB0A34" w:rsidRPr="00EB0A34">
              <w:rPr>
                <w:rFonts w:ascii="Times New Roman" w:eastAsia="Calibri" w:hAnsi="Times New Roman" w:cs="Times New Roman"/>
              </w:rPr>
              <w:t>31</w:t>
            </w:r>
          </w:p>
        </w:tc>
      </w:tr>
      <w:tr w:rsidR="006C2FDC" w14:paraId="44B283BE" w14:textId="77777777" w:rsidTr="0028651F">
        <w:tc>
          <w:tcPr>
            <w:tcW w:w="2660" w:type="dxa"/>
          </w:tcPr>
          <w:p w14:paraId="5B7CF880" w14:textId="2C5F0BCC" w:rsidR="006C2FDC" w:rsidRPr="00E77793" w:rsidRDefault="006C2FDC" w:rsidP="00EC0E63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Birth weight (kg)</w:t>
            </w:r>
          </w:p>
        </w:tc>
        <w:tc>
          <w:tcPr>
            <w:tcW w:w="1168" w:type="dxa"/>
          </w:tcPr>
          <w:p w14:paraId="645623EF" w14:textId="07C18996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7AD7512" w14:textId="26C8064D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47106EF" w14:textId="03378EC3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dxa"/>
          </w:tcPr>
          <w:p w14:paraId="6F23DF08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4E301870" w14:textId="47771CC1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0.1</w:t>
            </w:r>
            <w:r w:rsidR="00EB0A34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781" w:type="dxa"/>
          </w:tcPr>
          <w:p w14:paraId="26265522" w14:textId="3C872C46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0.1</w:t>
            </w:r>
            <w:r w:rsidR="00EB0A34">
              <w:rPr>
                <w:rFonts w:ascii="Times New Roman" w:eastAsia="Calibri" w:hAnsi="Times New Roman" w:cs="Times New Roman"/>
              </w:rPr>
              <w:t>11</w:t>
            </w:r>
            <w:r w:rsidRPr="00C868F3">
              <w:rPr>
                <w:rFonts w:ascii="Times New Roman" w:eastAsia="Calibri" w:hAnsi="Times New Roman" w:cs="Times New Roman"/>
              </w:rPr>
              <w:t>, 0.24</w:t>
            </w:r>
            <w:r w:rsidR="00EB0A3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13" w:type="dxa"/>
          </w:tcPr>
          <w:p w14:paraId="279CC807" w14:textId="2DD93F33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0.03</w:t>
            </w:r>
          </w:p>
        </w:tc>
      </w:tr>
      <w:tr w:rsidR="006C2FDC" w14:paraId="4DD9BAB9" w14:textId="77777777" w:rsidTr="0028651F">
        <w:tc>
          <w:tcPr>
            <w:tcW w:w="2660" w:type="dxa"/>
          </w:tcPr>
          <w:p w14:paraId="04D31C43" w14:textId="601F5079" w:rsidR="006C2FDC" w:rsidRPr="00E77793" w:rsidRDefault="006C2FDC" w:rsidP="00EC0E63">
            <w:pPr>
              <w:rPr>
                <w:rFonts w:ascii="Times New Roman" w:eastAsia="Calibri" w:hAnsi="Times New Roman" w:cs="Times New Roman"/>
                <w:bCs/>
              </w:rPr>
            </w:pPr>
            <w:r w:rsidRPr="00E77793">
              <w:rPr>
                <w:rFonts w:ascii="Times New Roman" w:eastAsia="Calibri" w:hAnsi="Times New Roman" w:cs="Times New Roman"/>
                <w:bCs/>
              </w:rPr>
              <w:t>Gestational age (weeks)</w:t>
            </w:r>
          </w:p>
        </w:tc>
        <w:tc>
          <w:tcPr>
            <w:tcW w:w="1168" w:type="dxa"/>
          </w:tcPr>
          <w:p w14:paraId="31EFF73B" w14:textId="62A68466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DEC6872" w14:textId="29322163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16FC3B1" w14:textId="056C805F" w:rsidR="006C2FDC" w:rsidRPr="00C868F3" w:rsidRDefault="003079CA" w:rsidP="00E7779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868F3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7" w:type="dxa"/>
          </w:tcPr>
          <w:p w14:paraId="47B334D1" w14:textId="77777777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80" w:type="dxa"/>
          </w:tcPr>
          <w:p w14:paraId="40FE15C2" w14:textId="025A4413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-0.012</w:t>
            </w:r>
          </w:p>
        </w:tc>
        <w:tc>
          <w:tcPr>
            <w:tcW w:w="1781" w:type="dxa"/>
          </w:tcPr>
          <w:p w14:paraId="6E959987" w14:textId="5BF23763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-0.035, 0.010</w:t>
            </w:r>
          </w:p>
        </w:tc>
        <w:tc>
          <w:tcPr>
            <w:tcW w:w="913" w:type="dxa"/>
          </w:tcPr>
          <w:p w14:paraId="7C2FB904" w14:textId="7643AA6E" w:rsidR="006C2FDC" w:rsidRPr="00C868F3" w:rsidRDefault="006C2FDC" w:rsidP="00E7779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868F3">
              <w:rPr>
                <w:rFonts w:ascii="Times New Roman" w:eastAsia="Calibri" w:hAnsi="Times New Roman" w:cs="Times New Roman"/>
              </w:rPr>
              <w:t>0.29</w:t>
            </w:r>
          </w:p>
        </w:tc>
      </w:tr>
    </w:tbl>
    <w:p w14:paraId="05E137E1" w14:textId="77777777" w:rsidR="00C31A13" w:rsidRDefault="00C31A13" w:rsidP="00C31A13">
      <w:pPr>
        <w:spacing w:line="240" w:lineRule="auto"/>
        <w:rPr>
          <w:rFonts w:ascii="Times New Roman" w:eastAsia="Calibri" w:hAnsi="Times New Roman" w:cs="Times New Roman"/>
          <w:bCs/>
          <w:vertAlign w:val="superscript"/>
        </w:rPr>
      </w:pPr>
    </w:p>
    <w:bookmarkEnd w:id="1"/>
    <w:p w14:paraId="6734D62D" w14:textId="17955730" w:rsidR="00C31A13" w:rsidRPr="00C31A13" w:rsidRDefault="00C31A13" w:rsidP="00C31A13">
      <w:pPr>
        <w:spacing w:line="240" w:lineRule="auto"/>
        <w:rPr>
          <w:rFonts w:ascii="Times New Roman" w:eastAsia="Calibri" w:hAnsi="Times New Roman" w:cs="Times New Roman"/>
          <w:bCs/>
        </w:rPr>
      </w:pPr>
      <w:r w:rsidRPr="00EC307B">
        <w:rPr>
          <w:rFonts w:ascii="Times New Roman" w:eastAsia="Calibri" w:hAnsi="Times New Roman" w:cs="Times New Roman"/>
          <w:bCs/>
          <w:vertAlign w:val="superscript"/>
        </w:rPr>
        <w:t xml:space="preserve">1 </w:t>
      </w:r>
      <w:bookmarkStart w:id="2" w:name="_Hlk90907688"/>
      <w:r w:rsidRPr="00EC307B">
        <w:rPr>
          <w:rFonts w:ascii="Times New Roman" w:eastAsia="Calibri" w:hAnsi="Times New Roman" w:cs="Times New Roman"/>
          <w:bCs/>
        </w:rPr>
        <w:t xml:space="preserve">For allocation group, the regression coefficient represents the difference in log fat mass between the </w:t>
      </w:r>
      <w:r w:rsidR="00742629" w:rsidRPr="00EC307B">
        <w:rPr>
          <w:rFonts w:ascii="Times New Roman" w:eastAsia="Calibri" w:hAnsi="Times New Roman" w:cs="Times New Roman"/>
          <w:bCs/>
        </w:rPr>
        <w:t xml:space="preserve">intervention and </w:t>
      </w:r>
      <w:r w:rsidRPr="00EC307B">
        <w:rPr>
          <w:rFonts w:ascii="Times New Roman" w:eastAsia="Calibri" w:hAnsi="Times New Roman" w:cs="Times New Roman"/>
          <w:bCs/>
        </w:rPr>
        <w:t>control groups.</w:t>
      </w:r>
      <w:r w:rsidR="001026E7" w:rsidRPr="00EC307B">
        <w:rPr>
          <w:rFonts w:ascii="Times New Roman" w:eastAsia="Calibri" w:hAnsi="Times New Roman" w:cs="Times New Roman"/>
        </w:rPr>
        <w:t xml:space="preserve"> To translate this into a more meaningful value the coefficient is anti-logged (exponentiated: values become 1.11 for Model 1 and 1.09 for Model 2) and th</w:t>
      </w:r>
      <w:r w:rsidR="00B515C5" w:rsidRPr="00EC307B">
        <w:rPr>
          <w:rFonts w:ascii="Times New Roman" w:eastAsia="Calibri" w:hAnsi="Times New Roman" w:cs="Times New Roman"/>
        </w:rPr>
        <w:t>is value</w:t>
      </w:r>
      <w:r w:rsidR="001026E7" w:rsidRPr="00EC307B">
        <w:rPr>
          <w:rFonts w:ascii="Times New Roman" w:eastAsia="Calibri" w:hAnsi="Times New Roman" w:cs="Times New Roman"/>
        </w:rPr>
        <w:t xml:space="preserve"> indicates the multiplicative difference between control and intervention groups; for example: an exponentiated value of 1.11 means that fat mass index was 11% higher in the intervention group than in the control group.</w:t>
      </w:r>
      <w:bookmarkEnd w:id="2"/>
    </w:p>
    <w:p w14:paraId="719FA547" w14:textId="77777777" w:rsidR="0022620B" w:rsidRPr="003D6AED" w:rsidRDefault="0022620B" w:rsidP="00FC7EBD">
      <w:pPr>
        <w:spacing w:line="480" w:lineRule="auto"/>
        <w:jc w:val="center"/>
        <w:rPr>
          <w:rFonts w:ascii="Times New Roman" w:eastAsia="Calibri" w:hAnsi="Times New Roman" w:cs="Times New Roman"/>
          <w:b/>
        </w:rPr>
      </w:pPr>
    </w:p>
    <w:sectPr w:rsidR="0022620B" w:rsidRPr="003D6AED" w:rsidSect="009D565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8E991" w14:textId="77777777" w:rsidR="00AC0706" w:rsidRDefault="00AC0706" w:rsidP="009B3E73">
      <w:pPr>
        <w:spacing w:after="0" w:line="240" w:lineRule="auto"/>
      </w:pPr>
      <w:r>
        <w:separator/>
      </w:r>
    </w:p>
  </w:endnote>
  <w:endnote w:type="continuationSeparator" w:id="0">
    <w:p w14:paraId="47F6D55A" w14:textId="77777777" w:rsidR="00AC0706" w:rsidRDefault="00AC0706" w:rsidP="009B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E3BC5" w14:textId="77777777" w:rsidR="00AC0706" w:rsidRDefault="00AC0706" w:rsidP="009B3E73">
      <w:pPr>
        <w:spacing w:after="0" w:line="240" w:lineRule="auto"/>
      </w:pPr>
      <w:r>
        <w:separator/>
      </w:r>
    </w:p>
  </w:footnote>
  <w:footnote w:type="continuationSeparator" w:id="0">
    <w:p w14:paraId="1053CB4F" w14:textId="77777777" w:rsidR="00AC0706" w:rsidRDefault="00AC0706" w:rsidP="009B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37061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C3C750" w14:textId="77777777" w:rsidR="00B64D77" w:rsidRDefault="00B64D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4BC21FA7" w14:textId="77777777" w:rsidR="00B64D77" w:rsidRDefault="00B64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C4C79"/>
    <w:multiLevelType w:val="hybridMultilevel"/>
    <w:tmpl w:val="19AC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CCC"/>
    <w:multiLevelType w:val="hybridMultilevel"/>
    <w:tmpl w:val="3D346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1C32"/>
    <w:multiLevelType w:val="hybridMultilevel"/>
    <w:tmpl w:val="B1F0F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16C8"/>
    <w:multiLevelType w:val="hybridMultilevel"/>
    <w:tmpl w:val="E4344A50"/>
    <w:lvl w:ilvl="0" w:tplc="66FE891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23172"/>
    <w:multiLevelType w:val="hybridMultilevel"/>
    <w:tmpl w:val="822AE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21"/>
    <w:rsid w:val="000111AC"/>
    <w:rsid w:val="00011CD9"/>
    <w:rsid w:val="00013862"/>
    <w:rsid w:val="00020930"/>
    <w:rsid w:val="00021067"/>
    <w:rsid w:val="00021958"/>
    <w:rsid w:val="00025B74"/>
    <w:rsid w:val="00036725"/>
    <w:rsid w:val="00036859"/>
    <w:rsid w:val="000368EA"/>
    <w:rsid w:val="00040321"/>
    <w:rsid w:val="00052676"/>
    <w:rsid w:val="00053321"/>
    <w:rsid w:val="000560AF"/>
    <w:rsid w:val="00057325"/>
    <w:rsid w:val="000637B4"/>
    <w:rsid w:val="0007033D"/>
    <w:rsid w:val="00072643"/>
    <w:rsid w:val="000800EA"/>
    <w:rsid w:val="000804BE"/>
    <w:rsid w:val="00082C13"/>
    <w:rsid w:val="00084317"/>
    <w:rsid w:val="0009210C"/>
    <w:rsid w:val="0009711D"/>
    <w:rsid w:val="000A5AA4"/>
    <w:rsid w:val="000B6095"/>
    <w:rsid w:val="000B76AB"/>
    <w:rsid w:val="000C2C09"/>
    <w:rsid w:val="000C3A36"/>
    <w:rsid w:val="000D5409"/>
    <w:rsid w:val="000D59EC"/>
    <w:rsid w:val="000E46DE"/>
    <w:rsid w:val="000E7448"/>
    <w:rsid w:val="001024E8"/>
    <w:rsid w:val="001026E7"/>
    <w:rsid w:val="00111BA3"/>
    <w:rsid w:val="001156F1"/>
    <w:rsid w:val="001170F5"/>
    <w:rsid w:val="001273F5"/>
    <w:rsid w:val="001314C5"/>
    <w:rsid w:val="00132012"/>
    <w:rsid w:val="00134187"/>
    <w:rsid w:val="0013521C"/>
    <w:rsid w:val="00136B08"/>
    <w:rsid w:val="001417D9"/>
    <w:rsid w:val="001438CF"/>
    <w:rsid w:val="0015211B"/>
    <w:rsid w:val="00153047"/>
    <w:rsid w:val="00154A08"/>
    <w:rsid w:val="0016208B"/>
    <w:rsid w:val="00164084"/>
    <w:rsid w:val="00164B72"/>
    <w:rsid w:val="0016602E"/>
    <w:rsid w:val="001677DE"/>
    <w:rsid w:val="00171147"/>
    <w:rsid w:val="0017399F"/>
    <w:rsid w:val="00174466"/>
    <w:rsid w:val="00175535"/>
    <w:rsid w:val="00176F83"/>
    <w:rsid w:val="00192B97"/>
    <w:rsid w:val="0019426A"/>
    <w:rsid w:val="00197D14"/>
    <w:rsid w:val="001A4A7F"/>
    <w:rsid w:val="001A4E9E"/>
    <w:rsid w:val="001A6F73"/>
    <w:rsid w:val="001A710F"/>
    <w:rsid w:val="001B4CBD"/>
    <w:rsid w:val="001C3593"/>
    <w:rsid w:val="001C4208"/>
    <w:rsid w:val="001C5131"/>
    <w:rsid w:val="001C6173"/>
    <w:rsid w:val="001C67A9"/>
    <w:rsid w:val="001D2B78"/>
    <w:rsid w:val="001D6317"/>
    <w:rsid w:val="001F10AA"/>
    <w:rsid w:val="001F1B6A"/>
    <w:rsid w:val="001F4A93"/>
    <w:rsid w:val="001F5640"/>
    <w:rsid w:val="001F7B6B"/>
    <w:rsid w:val="0020245E"/>
    <w:rsid w:val="002034E8"/>
    <w:rsid w:val="002037D1"/>
    <w:rsid w:val="00204D79"/>
    <w:rsid w:val="00215667"/>
    <w:rsid w:val="00222D3D"/>
    <w:rsid w:val="002231A6"/>
    <w:rsid w:val="00223469"/>
    <w:rsid w:val="0022620B"/>
    <w:rsid w:val="002274CD"/>
    <w:rsid w:val="00232538"/>
    <w:rsid w:val="002339F4"/>
    <w:rsid w:val="00241363"/>
    <w:rsid w:val="00243597"/>
    <w:rsid w:val="002443D1"/>
    <w:rsid w:val="00254449"/>
    <w:rsid w:val="002554A9"/>
    <w:rsid w:val="0025791E"/>
    <w:rsid w:val="00257B1D"/>
    <w:rsid w:val="002625F0"/>
    <w:rsid w:val="0027062D"/>
    <w:rsid w:val="00276D12"/>
    <w:rsid w:val="00284E22"/>
    <w:rsid w:val="0028651F"/>
    <w:rsid w:val="00287E50"/>
    <w:rsid w:val="00290F80"/>
    <w:rsid w:val="002967D5"/>
    <w:rsid w:val="002B12F3"/>
    <w:rsid w:val="002C21DE"/>
    <w:rsid w:val="002C4235"/>
    <w:rsid w:val="002C6696"/>
    <w:rsid w:val="002D4880"/>
    <w:rsid w:val="002D4940"/>
    <w:rsid w:val="002E001D"/>
    <w:rsid w:val="002E14C3"/>
    <w:rsid w:val="002E1530"/>
    <w:rsid w:val="002E38F7"/>
    <w:rsid w:val="002E48BE"/>
    <w:rsid w:val="002F106C"/>
    <w:rsid w:val="002F2777"/>
    <w:rsid w:val="003079CA"/>
    <w:rsid w:val="00314C1B"/>
    <w:rsid w:val="00316340"/>
    <w:rsid w:val="003175C9"/>
    <w:rsid w:val="003250DB"/>
    <w:rsid w:val="00325750"/>
    <w:rsid w:val="00330F13"/>
    <w:rsid w:val="003326E0"/>
    <w:rsid w:val="00332EF2"/>
    <w:rsid w:val="003340B1"/>
    <w:rsid w:val="003365D7"/>
    <w:rsid w:val="00336B22"/>
    <w:rsid w:val="00345834"/>
    <w:rsid w:val="00346262"/>
    <w:rsid w:val="00346D21"/>
    <w:rsid w:val="0036098E"/>
    <w:rsid w:val="00360B2E"/>
    <w:rsid w:val="00361350"/>
    <w:rsid w:val="00366293"/>
    <w:rsid w:val="00366D41"/>
    <w:rsid w:val="0038125A"/>
    <w:rsid w:val="003849B6"/>
    <w:rsid w:val="00387333"/>
    <w:rsid w:val="00390614"/>
    <w:rsid w:val="00390B5C"/>
    <w:rsid w:val="003962ED"/>
    <w:rsid w:val="0039647E"/>
    <w:rsid w:val="003B0A8A"/>
    <w:rsid w:val="003B1902"/>
    <w:rsid w:val="003B6B5D"/>
    <w:rsid w:val="003B731C"/>
    <w:rsid w:val="003C22FD"/>
    <w:rsid w:val="003C3FBF"/>
    <w:rsid w:val="003D6AED"/>
    <w:rsid w:val="003E6A11"/>
    <w:rsid w:val="003E750E"/>
    <w:rsid w:val="003F3ECD"/>
    <w:rsid w:val="00403BA4"/>
    <w:rsid w:val="004047DC"/>
    <w:rsid w:val="00405478"/>
    <w:rsid w:val="00405CF8"/>
    <w:rsid w:val="0041108E"/>
    <w:rsid w:val="00411815"/>
    <w:rsid w:val="00411D51"/>
    <w:rsid w:val="0041327D"/>
    <w:rsid w:val="004154DD"/>
    <w:rsid w:val="00416BCE"/>
    <w:rsid w:val="0041724F"/>
    <w:rsid w:val="004175C0"/>
    <w:rsid w:val="00423AA1"/>
    <w:rsid w:val="00427B55"/>
    <w:rsid w:val="0043091D"/>
    <w:rsid w:val="00431CA4"/>
    <w:rsid w:val="004327C6"/>
    <w:rsid w:val="0044163B"/>
    <w:rsid w:val="004419F7"/>
    <w:rsid w:val="0044379B"/>
    <w:rsid w:val="00446652"/>
    <w:rsid w:val="00451037"/>
    <w:rsid w:val="004559D9"/>
    <w:rsid w:val="004579B0"/>
    <w:rsid w:val="00460C07"/>
    <w:rsid w:val="0046103C"/>
    <w:rsid w:val="00461271"/>
    <w:rsid w:val="004704FD"/>
    <w:rsid w:val="004723E9"/>
    <w:rsid w:val="00477FDA"/>
    <w:rsid w:val="00481982"/>
    <w:rsid w:val="00484E3D"/>
    <w:rsid w:val="004926C7"/>
    <w:rsid w:val="00492CF4"/>
    <w:rsid w:val="00494E35"/>
    <w:rsid w:val="004979FF"/>
    <w:rsid w:val="004A2782"/>
    <w:rsid w:val="004A71DE"/>
    <w:rsid w:val="004B03B4"/>
    <w:rsid w:val="004B2CF2"/>
    <w:rsid w:val="004B5608"/>
    <w:rsid w:val="004D27E7"/>
    <w:rsid w:val="004D5939"/>
    <w:rsid w:val="004D7E2C"/>
    <w:rsid w:val="004E1D8F"/>
    <w:rsid w:val="004E4832"/>
    <w:rsid w:val="004E5F9E"/>
    <w:rsid w:val="004E7591"/>
    <w:rsid w:val="004F3E3B"/>
    <w:rsid w:val="004F64E7"/>
    <w:rsid w:val="004F7F99"/>
    <w:rsid w:val="005004CA"/>
    <w:rsid w:val="00507A3B"/>
    <w:rsid w:val="00517B5B"/>
    <w:rsid w:val="00521B85"/>
    <w:rsid w:val="00525571"/>
    <w:rsid w:val="00533F3B"/>
    <w:rsid w:val="00537176"/>
    <w:rsid w:val="00540092"/>
    <w:rsid w:val="00543899"/>
    <w:rsid w:val="0054740F"/>
    <w:rsid w:val="00555038"/>
    <w:rsid w:val="005556ED"/>
    <w:rsid w:val="005564FE"/>
    <w:rsid w:val="005575AD"/>
    <w:rsid w:val="005671B1"/>
    <w:rsid w:val="00571B98"/>
    <w:rsid w:val="00573628"/>
    <w:rsid w:val="00573858"/>
    <w:rsid w:val="00582B05"/>
    <w:rsid w:val="0058484C"/>
    <w:rsid w:val="0058528F"/>
    <w:rsid w:val="00590406"/>
    <w:rsid w:val="0059258F"/>
    <w:rsid w:val="00593B4C"/>
    <w:rsid w:val="005A3F3C"/>
    <w:rsid w:val="005A459E"/>
    <w:rsid w:val="005A62A0"/>
    <w:rsid w:val="005A7650"/>
    <w:rsid w:val="005B0C7F"/>
    <w:rsid w:val="005C1B5A"/>
    <w:rsid w:val="005C2ACE"/>
    <w:rsid w:val="005E11DE"/>
    <w:rsid w:val="005F2F33"/>
    <w:rsid w:val="005F42A8"/>
    <w:rsid w:val="005F7CDD"/>
    <w:rsid w:val="00605415"/>
    <w:rsid w:val="00612BAE"/>
    <w:rsid w:val="00620C32"/>
    <w:rsid w:val="00622CD9"/>
    <w:rsid w:val="00624F02"/>
    <w:rsid w:val="00635A7B"/>
    <w:rsid w:val="00642C6C"/>
    <w:rsid w:val="006563EC"/>
    <w:rsid w:val="006603A2"/>
    <w:rsid w:val="00661003"/>
    <w:rsid w:val="0066440D"/>
    <w:rsid w:val="006656E5"/>
    <w:rsid w:val="00667B3B"/>
    <w:rsid w:val="00670D6E"/>
    <w:rsid w:val="00676071"/>
    <w:rsid w:val="0067664C"/>
    <w:rsid w:val="00677BC5"/>
    <w:rsid w:val="00686600"/>
    <w:rsid w:val="00695AB3"/>
    <w:rsid w:val="006A3E8B"/>
    <w:rsid w:val="006A6AFB"/>
    <w:rsid w:val="006B21AC"/>
    <w:rsid w:val="006B6DCB"/>
    <w:rsid w:val="006C0EAF"/>
    <w:rsid w:val="006C2AE0"/>
    <w:rsid w:val="006C2FDC"/>
    <w:rsid w:val="006C5DFD"/>
    <w:rsid w:val="006C6B07"/>
    <w:rsid w:val="006D24AF"/>
    <w:rsid w:val="006D377E"/>
    <w:rsid w:val="006D6461"/>
    <w:rsid w:val="006E1B9E"/>
    <w:rsid w:val="00700563"/>
    <w:rsid w:val="007022D6"/>
    <w:rsid w:val="00705192"/>
    <w:rsid w:val="00707EE7"/>
    <w:rsid w:val="00713E27"/>
    <w:rsid w:val="00713FF6"/>
    <w:rsid w:val="00714525"/>
    <w:rsid w:val="00714F13"/>
    <w:rsid w:val="00717CCB"/>
    <w:rsid w:val="007212E3"/>
    <w:rsid w:val="00725496"/>
    <w:rsid w:val="00742629"/>
    <w:rsid w:val="007457AA"/>
    <w:rsid w:val="00755DDF"/>
    <w:rsid w:val="00755FEF"/>
    <w:rsid w:val="00763DE5"/>
    <w:rsid w:val="007660E5"/>
    <w:rsid w:val="00787E1C"/>
    <w:rsid w:val="00791EB1"/>
    <w:rsid w:val="00793779"/>
    <w:rsid w:val="00795733"/>
    <w:rsid w:val="00797196"/>
    <w:rsid w:val="007A53F4"/>
    <w:rsid w:val="007B2042"/>
    <w:rsid w:val="007B3EFF"/>
    <w:rsid w:val="007C09B9"/>
    <w:rsid w:val="007C3554"/>
    <w:rsid w:val="007C7A11"/>
    <w:rsid w:val="007D5C75"/>
    <w:rsid w:val="00800D29"/>
    <w:rsid w:val="00820E1D"/>
    <w:rsid w:val="0083263E"/>
    <w:rsid w:val="00837ABD"/>
    <w:rsid w:val="00844256"/>
    <w:rsid w:val="0085390E"/>
    <w:rsid w:val="008553C0"/>
    <w:rsid w:val="00862193"/>
    <w:rsid w:val="0086467A"/>
    <w:rsid w:val="0087428E"/>
    <w:rsid w:val="00877504"/>
    <w:rsid w:val="0088540F"/>
    <w:rsid w:val="00886688"/>
    <w:rsid w:val="008879F2"/>
    <w:rsid w:val="00891235"/>
    <w:rsid w:val="00896DE6"/>
    <w:rsid w:val="008A018F"/>
    <w:rsid w:val="008A0B7A"/>
    <w:rsid w:val="008A10A5"/>
    <w:rsid w:val="008A65A3"/>
    <w:rsid w:val="008A700D"/>
    <w:rsid w:val="008A76EF"/>
    <w:rsid w:val="008B22DC"/>
    <w:rsid w:val="008B2B35"/>
    <w:rsid w:val="008B30FF"/>
    <w:rsid w:val="008C11BF"/>
    <w:rsid w:val="008C2A74"/>
    <w:rsid w:val="008C6AF3"/>
    <w:rsid w:val="008E234F"/>
    <w:rsid w:val="008E6F2C"/>
    <w:rsid w:val="008F2A84"/>
    <w:rsid w:val="008F344C"/>
    <w:rsid w:val="008F37AF"/>
    <w:rsid w:val="008F58B5"/>
    <w:rsid w:val="00900446"/>
    <w:rsid w:val="0090118F"/>
    <w:rsid w:val="00904635"/>
    <w:rsid w:val="00911F42"/>
    <w:rsid w:val="00917F06"/>
    <w:rsid w:val="00923C66"/>
    <w:rsid w:val="009349C9"/>
    <w:rsid w:val="00942993"/>
    <w:rsid w:val="00952C0A"/>
    <w:rsid w:val="00954322"/>
    <w:rsid w:val="009566CE"/>
    <w:rsid w:val="0096145D"/>
    <w:rsid w:val="009620DC"/>
    <w:rsid w:val="00966272"/>
    <w:rsid w:val="00971AF5"/>
    <w:rsid w:val="00975AA1"/>
    <w:rsid w:val="009767F5"/>
    <w:rsid w:val="00977A10"/>
    <w:rsid w:val="0098018A"/>
    <w:rsid w:val="00984183"/>
    <w:rsid w:val="009870C6"/>
    <w:rsid w:val="00990AC8"/>
    <w:rsid w:val="00996E24"/>
    <w:rsid w:val="009A0C09"/>
    <w:rsid w:val="009A6458"/>
    <w:rsid w:val="009A6952"/>
    <w:rsid w:val="009B1908"/>
    <w:rsid w:val="009B3E73"/>
    <w:rsid w:val="009C1FDA"/>
    <w:rsid w:val="009C3229"/>
    <w:rsid w:val="009C4547"/>
    <w:rsid w:val="009D0887"/>
    <w:rsid w:val="009D5653"/>
    <w:rsid w:val="009E1277"/>
    <w:rsid w:val="009E5E62"/>
    <w:rsid w:val="009F1789"/>
    <w:rsid w:val="009F2444"/>
    <w:rsid w:val="00A0392D"/>
    <w:rsid w:val="00A059A0"/>
    <w:rsid w:val="00A105AE"/>
    <w:rsid w:val="00A10635"/>
    <w:rsid w:val="00A11233"/>
    <w:rsid w:val="00A13703"/>
    <w:rsid w:val="00A20A2F"/>
    <w:rsid w:val="00A20A63"/>
    <w:rsid w:val="00A20F7E"/>
    <w:rsid w:val="00A3239E"/>
    <w:rsid w:val="00A339DE"/>
    <w:rsid w:val="00A366CE"/>
    <w:rsid w:val="00A36713"/>
    <w:rsid w:val="00A40EAC"/>
    <w:rsid w:val="00A450F9"/>
    <w:rsid w:val="00A531E1"/>
    <w:rsid w:val="00A5398D"/>
    <w:rsid w:val="00A55710"/>
    <w:rsid w:val="00A56D72"/>
    <w:rsid w:val="00A70442"/>
    <w:rsid w:val="00A736D3"/>
    <w:rsid w:val="00A741E7"/>
    <w:rsid w:val="00A74FFE"/>
    <w:rsid w:val="00A86CF0"/>
    <w:rsid w:val="00A873B1"/>
    <w:rsid w:val="00A941F4"/>
    <w:rsid w:val="00A95AD2"/>
    <w:rsid w:val="00AA3E7E"/>
    <w:rsid w:val="00AA6B93"/>
    <w:rsid w:val="00AB1D7B"/>
    <w:rsid w:val="00AC0706"/>
    <w:rsid w:val="00AC535B"/>
    <w:rsid w:val="00AC5D26"/>
    <w:rsid w:val="00AC6128"/>
    <w:rsid w:val="00AD210A"/>
    <w:rsid w:val="00AD60D8"/>
    <w:rsid w:val="00AD64FE"/>
    <w:rsid w:val="00AD6E2A"/>
    <w:rsid w:val="00AE344F"/>
    <w:rsid w:val="00AE4E8E"/>
    <w:rsid w:val="00AF6204"/>
    <w:rsid w:val="00B0677C"/>
    <w:rsid w:val="00B12099"/>
    <w:rsid w:val="00B146BB"/>
    <w:rsid w:val="00B23811"/>
    <w:rsid w:val="00B23D44"/>
    <w:rsid w:val="00B268CA"/>
    <w:rsid w:val="00B30434"/>
    <w:rsid w:val="00B34A69"/>
    <w:rsid w:val="00B357FE"/>
    <w:rsid w:val="00B37398"/>
    <w:rsid w:val="00B45EF3"/>
    <w:rsid w:val="00B515C5"/>
    <w:rsid w:val="00B5180B"/>
    <w:rsid w:val="00B539C0"/>
    <w:rsid w:val="00B57054"/>
    <w:rsid w:val="00B61614"/>
    <w:rsid w:val="00B62CB0"/>
    <w:rsid w:val="00B635E0"/>
    <w:rsid w:val="00B64D77"/>
    <w:rsid w:val="00B71725"/>
    <w:rsid w:val="00B71BE7"/>
    <w:rsid w:val="00B74BD6"/>
    <w:rsid w:val="00B77ED4"/>
    <w:rsid w:val="00B878CF"/>
    <w:rsid w:val="00B9235E"/>
    <w:rsid w:val="00B92CE9"/>
    <w:rsid w:val="00BA062F"/>
    <w:rsid w:val="00BA6437"/>
    <w:rsid w:val="00BC322C"/>
    <w:rsid w:val="00BC35E1"/>
    <w:rsid w:val="00BE3786"/>
    <w:rsid w:val="00BE3C77"/>
    <w:rsid w:val="00BE7335"/>
    <w:rsid w:val="00BF067C"/>
    <w:rsid w:val="00BF4F60"/>
    <w:rsid w:val="00C0382C"/>
    <w:rsid w:val="00C04AD9"/>
    <w:rsid w:val="00C10EFA"/>
    <w:rsid w:val="00C11C1D"/>
    <w:rsid w:val="00C12974"/>
    <w:rsid w:val="00C1655F"/>
    <w:rsid w:val="00C306E8"/>
    <w:rsid w:val="00C31A13"/>
    <w:rsid w:val="00C36181"/>
    <w:rsid w:val="00C44F9F"/>
    <w:rsid w:val="00C50095"/>
    <w:rsid w:val="00C518C4"/>
    <w:rsid w:val="00C602C5"/>
    <w:rsid w:val="00C61043"/>
    <w:rsid w:val="00C625D6"/>
    <w:rsid w:val="00C67015"/>
    <w:rsid w:val="00C700EA"/>
    <w:rsid w:val="00C7757B"/>
    <w:rsid w:val="00C83124"/>
    <w:rsid w:val="00C868F3"/>
    <w:rsid w:val="00C86AD0"/>
    <w:rsid w:val="00C87F93"/>
    <w:rsid w:val="00C91E8C"/>
    <w:rsid w:val="00C93B12"/>
    <w:rsid w:val="00CA33FB"/>
    <w:rsid w:val="00CA4E45"/>
    <w:rsid w:val="00CA55D5"/>
    <w:rsid w:val="00CB367D"/>
    <w:rsid w:val="00CB5DA0"/>
    <w:rsid w:val="00CC09C8"/>
    <w:rsid w:val="00CC17AF"/>
    <w:rsid w:val="00CC1961"/>
    <w:rsid w:val="00CC34C2"/>
    <w:rsid w:val="00CE4919"/>
    <w:rsid w:val="00CF19C4"/>
    <w:rsid w:val="00CF32C8"/>
    <w:rsid w:val="00D009E0"/>
    <w:rsid w:val="00D06347"/>
    <w:rsid w:val="00D10200"/>
    <w:rsid w:val="00D10A63"/>
    <w:rsid w:val="00D1363D"/>
    <w:rsid w:val="00D13911"/>
    <w:rsid w:val="00D13FED"/>
    <w:rsid w:val="00D16037"/>
    <w:rsid w:val="00D16D9F"/>
    <w:rsid w:val="00D2640F"/>
    <w:rsid w:val="00D265F4"/>
    <w:rsid w:val="00D3229F"/>
    <w:rsid w:val="00D41481"/>
    <w:rsid w:val="00D43210"/>
    <w:rsid w:val="00D57800"/>
    <w:rsid w:val="00D61E54"/>
    <w:rsid w:val="00D6246F"/>
    <w:rsid w:val="00D72084"/>
    <w:rsid w:val="00D74C60"/>
    <w:rsid w:val="00D7716E"/>
    <w:rsid w:val="00D80925"/>
    <w:rsid w:val="00D81329"/>
    <w:rsid w:val="00D9001F"/>
    <w:rsid w:val="00D9168C"/>
    <w:rsid w:val="00DA35A2"/>
    <w:rsid w:val="00DA3E06"/>
    <w:rsid w:val="00DA48D7"/>
    <w:rsid w:val="00DA73D7"/>
    <w:rsid w:val="00DB2317"/>
    <w:rsid w:val="00DB3EA2"/>
    <w:rsid w:val="00DB4609"/>
    <w:rsid w:val="00DB7CA8"/>
    <w:rsid w:val="00DC52DD"/>
    <w:rsid w:val="00DD069E"/>
    <w:rsid w:val="00DD0B5B"/>
    <w:rsid w:val="00DD164D"/>
    <w:rsid w:val="00DD2167"/>
    <w:rsid w:val="00DF5AA5"/>
    <w:rsid w:val="00DF5B18"/>
    <w:rsid w:val="00DF7F36"/>
    <w:rsid w:val="00E05323"/>
    <w:rsid w:val="00E13572"/>
    <w:rsid w:val="00E164D6"/>
    <w:rsid w:val="00E215B7"/>
    <w:rsid w:val="00E30127"/>
    <w:rsid w:val="00E402E0"/>
    <w:rsid w:val="00E422B8"/>
    <w:rsid w:val="00E42999"/>
    <w:rsid w:val="00E43EC0"/>
    <w:rsid w:val="00E47496"/>
    <w:rsid w:val="00E52060"/>
    <w:rsid w:val="00E520A3"/>
    <w:rsid w:val="00E534A5"/>
    <w:rsid w:val="00E53EEC"/>
    <w:rsid w:val="00E62290"/>
    <w:rsid w:val="00E6385F"/>
    <w:rsid w:val="00E6449A"/>
    <w:rsid w:val="00E66F41"/>
    <w:rsid w:val="00E701BD"/>
    <w:rsid w:val="00E7569C"/>
    <w:rsid w:val="00E77793"/>
    <w:rsid w:val="00E8313C"/>
    <w:rsid w:val="00E8495C"/>
    <w:rsid w:val="00E85EDD"/>
    <w:rsid w:val="00E86D11"/>
    <w:rsid w:val="00E92709"/>
    <w:rsid w:val="00E92E4F"/>
    <w:rsid w:val="00E95A53"/>
    <w:rsid w:val="00E96771"/>
    <w:rsid w:val="00E97884"/>
    <w:rsid w:val="00EA04FC"/>
    <w:rsid w:val="00EA3618"/>
    <w:rsid w:val="00EA552F"/>
    <w:rsid w:val="00EA5533"/>
    <w:rsid w:val="00EA58F7"/>
    <w:rsid w:val="00EB0099"/>
    <w:rsid w:val="00EB0A34"/>
    <w:rsid w:val="00EB0C28"/>
    <w:rsid w:val="00EB42DE"/>
    <w:rsid w:val="00EC0E63"/>
    <w:rsid w:val="00EC307B"/>
    <w:rsid w:val="00ED167A"/>
    <w:rsid w:val="00ED6E01"/>
    <w:rsid w:val="00EE1EA7"/>
    <w:rsid w:val="00EE358A"/>
    <w:rsid w:val="00EE58E4"/>
    <w:rsid w:val="00EF11FF"/>
    <w:rsid w:val="00EF2473"/>
    <w:rsid w:val="00EF663D"/>
    <w:rsid w:val="00EF70E5"/>
    <w:rsid w:val="00EF7622"/>
    <w:rsid w:val="00F0083B"/>
    <w:rsid w:val="00F049F8"/>
    <w:rsid w:val="00F063F4"/>
    <w:rsid w:val="00F12A50"/>
    <w:rsid w:val="00F17A50"/>
    <w:rsid w:val="00F211B4"/>
    <w:rsid w:val="00F25CF4"/>
    <w:rsid w:val="00F26BB7"/>
    <w:rsid w:val="00F339F6"/>
    <w:rsid w:val="00F353D2"/>
    <w:rsid w:val="00F35C87"/>
    <w:rsid w:val="00F419F0"/>
    <w:rsid w:val="00F43269"/>
    <w:rsid w:val="00F44E83"/>
    <w:rsid w:val="00F44FEC"/>
    <w:rsid w:val="00F46E92"/>
    <w:rsid w:val="00F50B74"/>
    <w:rsid w:val="00F50CCE"/>
    <w:rsid w:val="00F54EE8"/>
    <w:rsid w:val="00F55156"/>
    <w:rsid w:val="00F55773"/>
    <w:rsid w:val="00F55DBC"/>
    <w:rsid w:val="00F62E80"/>
    <w:rsid w:val="00F6568E"/>
    <w:rsid w:val="00F66D98"/>
    <w:rsid w:val="00F720CA"/>
    <w:rsid w:val="00F76090"/>
    <w:rsid w:val="00F90FD3"/>
    <w:rsid w:val="00F93D83"/>
    <w:rsid w:val="00F94136"/>
    <w:rsid w:val="00FA01BB"/>
    <w:rsid w:val="00FA2972"/>
    <w:rsid w:val="00FA405F"/>
    <w:rsid w:val="00FB16C1"/>
    <w:rsid w:val="00FB6BD6"/>
    <w:rsid w:val="00FC672F"/>
    <w:rsid w:val="00FC7EBD"/>
    <w:rsid w:val="00FD2639"/>
    <w:rsid w:val="00FD512A"/>
    <w:rsid w:val="00FD531E"/>
    <w:rsid w:val="00FE3750"/>
    <w:rsid w:val="00FF0F54"/>
    <w:rsid w:val="00FF228A"/>
    <w:rsid w:val="00FF5B4F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9017"/>
  <w15:docId w15:val="{CB2F2BF3-359A-4C9B-A8DB-B5D263E0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5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2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2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3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73"/>
  </w:style>
  <w:style w:type="paragraph" w:styleId="Footer">
    <w:name w:val="footer"/>
    <w:basedOn w:val="Normal"/>
    <w:link w:val="FooterChar"/>
    <w:uiPriority w:val="99"/>
    <w:unhideWhenUsed/>
    <w:rsid w:val="009B3E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73"/>
  </w:style>
  <w:style w:type="character" w:styleId="LineNumber">
    <w:name w:val="line number"/>
    <w:basedOn w:val="DefaultParagraphFont"/>
    <w:uiPriority w:val="99"/>
    <w:semiHidden/>
    <w:unhideWhenUsed/>
    <w:rsid w:val="009B3E73"/>
  </w:style>
  <w:style w:type="table" w:customStyle="1" w:styleId="TableGrid1">
    <w:name w:val="Table Grid1"/>
    <w:basedOn w:val="TableNormal"/>
    <w:next w:val="TableGrid"/>
    <w:uiPriority w:val="39"/>
    <w:rsid w:val="00D43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3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df@mrc.soton.ac.uk" TargetMode="External"/><Relationship Id="rId13" Type="http://schemas.openxmlformats.org/officeDocument/2006/relationships/hyperlink" Target="https://www.who.int/tools/child-growth-standard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hc.ox.ac.uk/research/technology-outputs/ihoma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-project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o.org/docrep/013/am027e/am027e0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ata.com/" TargetMode="External"/><Relationship Id="rId10" Type="http://schemas.openxmlformats.org/officeDocument/2006/relationships/hyperlink" Target="http://www.diabetetesatlas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ho.int/news-room/fact-sheets/detail/obesity-and-overwe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E4C5F-4E07-4EE3-B499-F0721E76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32</Pages>
  <Words>8997</Words>
  <Characters>51289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Fall</dc:creator>
  <cp:lastModifiedBy>Karen Drake</cp:lastModifiedBy>
  <cp:revision>2</cp:revision>
  <dcterms:created xsi:type="dcterms:W3CDTF">2022-01-10T10:15:00Z</dcterms:created>
  <dcterms:modified xsi:type="dcterms:W3CDTF">2022-01-10T10:15:00Z</dcterms:modified>
</cp:coreProperties>
</file>