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264011" w14:textId="5EA3921D" w:rsidR="00F7337A" w:rsidRPr="0057794D" w:rsidRDefault="00411FFD" w:rsidP="001D4F46">
      <w:pPr>
        <w:spacing w:line="480" w:lineRule="auto"/>
        <w:rPr>
          <w:rFonts w:eastAsia="Times New Roman"/>
          <w:b/>
        </w:rPr>
      </w:pPr>
      <w:bookmarkStart w:id="0" w:name="_GoBack"/>
      <w:bookmarkEnd w:id="0"/>
      <w:r w:rsidRPr="0057794D">
        <w:rPr>
          <w:rFonts w:eastAsia="Times New Roman"/>
          <w:b/>
        </w:rPr>
        <w:t xml:space="preserve">Evaluation of Sentinel-3A and </w:t>
      </w:r>
      <w:r w:rsidRPr="00744743">
        <w:rPr>
          <w:rFonts w:eastAsia="Times New Roman"/>
          <w:b/>
        </w:rPr>
        <w:t>Sentinel-3B O</w:t>
      </w:r>
      <w:r w:rsidR="00744743" w:rsidRPr="00744743">
        <w:rPr>
          <w:rFonts w:eastAsia="Times New Roman"/>
          <w:b/>
        </w:rPr>
        <w:t xml:space="preserve">cean </w:t>
      </w:r>
      <w:r w:rsidRPr="00744743">
        <w:rPr>
          <w:rFonts w:eastAsia="Times New Roman"/>
          <w:b/>
        </w:rPr>
        <w:t>L</w:t>
      </w:r>
      <w:r w:rsidR="00744743" w:rsidRPr="00744743">
        <w:rPr>
          <w:rFonts w:eastAsia="Times New Roman"/>
          <w:b/>
        </w:rPr>
        <w:t xml:space="preserve">and </w:t>
      </w:r>
      <w:r w:rsidRPr="00744743">
        <w:rPr>
          <w:rFonts w:eastAsia="Times New Roman"/>
          <w:b/>
        </w:rPr>
        <w:t>C</w:t>
      </w:r>
      <w:r w:rsidR="00744743" w:rsidRPr="00744743">
        <w:rPr>
          <w:rFonts w:eastAsia="Times New Roman"/>
          <w:b/>
        </w:rPr>
        <w:t>ol</w:t>
      </w:r>
      <w:r w:rsidR="00744743">
        <w:rPr>
          <w:rFonts w:eastAsia="Times New Roman"/>
          <w:b/>
        </w:rPr>
        <w:t>o</w:t>
      </w:r>
      <w:r w:rsidR="00744743" w:rsidRPr="00744743">
        <w:rPr>
          <w:rFonts w:eastAsia="Times New Roman"/>
          <w:b/>
        </w:rPr>
        <w:t xml:space="preserve">ur </w:t>
      </w:r>
      <w:r w:rsidRPr="00744743">
        <w:rPr>
          <w:rFonts w:eastAsia="Times New Roman"/>
          <w:b/>
        </w:rPr>
        <w:t>I</w:t>
      </w:r>
      <w:r w:rsidR="00744743" w:rsidRPr="00744743">
        <w:rPr>
          <w:rFonts w:eastAsia="Times New Roman"/>
          <w:b/>
        </w:rPr>
        <w:t>nstrument</w:t>
      </w:r>
      <w:r w:rsidRPr="00744743">
        <w:rPr>
          <w:rFonts w:eastAsia="Times New Roman"/>
          <w:b/>
        </w:rPr>
        <w:t xml:space="preserve"> </w:t>
      </w:r>
      <w:r w:rsidR="0086564B" w:rsidRPr="00744743">
        <w:rPr>
          <w:rFonts w:eastAsia="Times New Roman"/>
          <w:b/>
        </w:rPr>
        <w:t xml:space="preserve">Green Instantaneous </w:t>
      </w:r>
      <w:r w:rsidR="00744743" w:rsidRPr="009A38EE">
        <w:rPr>
          <w:rFonts w:eastAsia="Times New Roman"/>
          <w:b/>
        </w:rPr>
        <w:t>Fraction of Absorbed Photosynthetically Active Radiation</w:t>
      </w:r>
      <w:r w:rsidR="00EF23AC">
        <w:rPr>
          <w:rFonts w:eastAsia="Times New Roman"/>
          <w:b/>
        </w:rPr>
        <w:t>.</w:t>
      </w:r>
    </w:p>
    <w:p w14:paraId="6874B167" w14:textId="3954D7CE" w:rsidR="00F7337A" w:rsidRPr="00072769" w:rsidRDefault="00411FFD" w:rsidP="001D4F46">
      <w:pPr>
        <w:spacing w:line="480" w:lineRule="auto"/>
        <w:rPr>
          <w:rFonts w:eastAsia="Times New Roman"/>
          <w:lang w:val="it-IT"/>
        </w:rPr>
      </w:pPr>
      <w:r w:rsidRPr="00072769">
        <w:rPr>
          <w:rFonts w:eastAsia="Times New Roman"/>
          <w:lang w:val="it-IT"/>
        </w:rPr>
        <w:t>Nadine Gobron</w:t>
      </w:r>
      <w:r w:rsidRPr="00072769">
        <w:rPr>
          <w:rFonts w:eastAsia="Times New Roman"/>
          <w:vertAlign w:val="superscript"/>
          <w:lang w:val="it-IT"/>
        </w:rPr>
        <w:t>1*</w:t>
      </w:r>
      <w:r w:rsidRPr="00072769">
        <w:rPr>
          <w:rFonts w:eastAsia="Times New Roman"/>
          <w:lang w:val="it-IT"/>
        </w:rPr>
        <w:t>, Olivier Morgan</w:t>
      </w:r>
      <w:r w:rsidRPr="00072769">
        <w:rPr>
          <w:rFonts w:eastAsia="Times New Roman"/>
          <w:vertAlign w:val="superscript"/>
          <w:lang w:val="it-IT"/>
        </w:rPr>
        <w:t>1</w:t>
      </w:r>
      <w:r w:rsidRPr="00072769">
        <w:rPr>
          <w:rFonts w:eastAsia="Times New Roman"/>
          <w:lang w:val="it-IT"/>
        </w:rPr>
        <w:t>, Jennifer Adams</w:t>
      </w:r>
      <w:r w:rsidRPr="00072769">
        <w:rPr>
          <w:rFonts w:eastAsia="Times New Roman"/>
          <w:vertAlign w:val="superscript"/>
          <w:lang w:val="it-IT"/>
        </w:rPr>
        <w:t>2</w:t>
      </w:r>
      <w:r w:rsidRPr="00072769">
        <w:rPr>
          <w:rFonts w:eastAsia="Times New Roman"/>
          <w:lang w:val="it-IT"/>
        </w:rPr>
        <w:t xml:space="preserve">, Luke </w:t>
      </w:r>
      <w:r w:rsidR="00217EC1" w:rsidRPr="00072769">
        <w:rPr>
          <w:rFonts w:eastAsia="Times New Roman"/>
          <w:lang w:val="it-IT"/>
        </w:rPr>
        <w:t xml:space="preserve">A. </w:t>
      </w:r>
      <w:r w:rsidRPr="00072769">
        <w:rPr>
          <w:rFonts w:eastAsia="Times New Roman"/>
          <w:lang w:val="it-IT"/>
        </w:rPr>
        <w:t>Brown</w:t>
      </w:r>
      <w:r w:rsidRPr="00072769">
        <w:rPr>
          <w:rFonts w:eastAsia="Times New Roman"/>
          <w:vertAlign w:val="superscript"/>
          <w:lang w:val="it-IT"/>
        </w:rPr>
        <w:t>3</w:t>
      </w:r>
      <w:r w:rsidRPr="00072769">
        <w:rPr>
          <w:rFonts w:eastAsia="Times New Roman"/>
          <w:lang w:val="it-IT"/>
        </w:rPr>
        <w:t xml:space="preserve">, </w:t>
      </w:r>
      <w:r w:rsidR="00C4725F" w:rsidRPr="00072769">
        <w:rPr>
          <w:rFonts w:eastAsia="Times New Roman"/>
          <w:lang w:val="it-IT"/>
        </w:rPr>
        <w:t>Fabrizio Cappucci</w:t>
      </w:r>
      <w:r w:rsidR="00C4725F" w:rsidRPr="00072769">
        <w:rPr>
          <w:rFonts w:eastAsia="Times New Roman"/>
          <w:vertAlign w:val="superscript"/>
          <w:lang w:val="it-IT"/>
        </w:rPr>
        <w:t>1</w:t>
      </w:r>
      <w:r w:rsidR="00C4725F" w:rsidRPr="00072769">
        <w:rPr>
          <w:rFonts w:eastAsia="Times New Roman"/>
          <w:lang w:val="it-IT"/>
        </w:rPr>
        <w:t xml:space="preserve">, </w:t>
      </w:r>
      <w:r w:rsidRPr="00072769">
        <w:rPr>
          <w:rFonts w:eastAsia="Times New Roman"/>
          <w:lang w:val="it-IT"/>
        </w:rPr>
        <w:t>Jadunandan Dash</w:t>
      </w:r>
      <w:r w:rsidRPr="00072769">
        <w:rPr>
          <w:rFonts w:eastAsia="Times New Roman"/>
          <w:vertAlign w:val="superscript"/>
          <w:lang w:val="it-IT"/>
        </w:rPr>
        <w:t>3</w:t>
      </w:r>
      <w:r w:rsidRPr="00072769">
        <w:rPr>
          <w:rFonts w:eastAsia="Times New Roman"/>
          <w:lang w:val="it-IT"/>
        </w:rPr>
        <w:t>, Christian Lanconelli</w:t>
      </w:r>
      <w:r w:rsidRPr="00072769">
        <w:rPr>
          <w:rFonts w:eastAsia="Times New Roman"/>
          <w:vertAlign w:val="superscript"/>
          <w:lang w:val="it-IT"/>
        </w:rPr>
        <w:t>1</w:t>
      </w:r>
      <w:r w:rsidRPr="00072769">
        <w:rPr>
          <w:rFonts w:eastAsia="Times New Roman"/>
          <w:lang w:val="it-IT"/>
        </w:rPr>
        <w:t>, Mirko Marioni</w:t>
      </w:r>
      <w:r w:rsidRPr="00072769">
        <w:rPr>
          <w:rFonts w:eastAsia="Times New Roman"/>
          <w:vertAlign w:val="superscript"/>
          <w:lang w:val="it-IT"/>
        </w:rPr>
        <w:t>1</w:t>
      </w:r>
      <w:r w:rsidR="00D0054F" w:rsidRPr="00072769">
        <w:rPr>
          <w:rFonts w:eastAsia="Times New Roman"/>
          <w:lang w:val="it-IT"/>
        </w:rPr>
        <w:t xml:space="preserve"> and</w:t>
      </w:r>
      <w:r w:rsidRPr="00072769">
        <w:rPr>
          <w:rFonts w:eastAsia="Times New Roman"/>
          <w:lang w:val="it-IT"/>
        </w:rPr>
        <w:t xml:space="preserve"> Monica Robustelli</w:t>
      </w:r>
      <w:r w:rsidRPr="00072769">
        <w:rPr>
          <w:rFonts w:eastAsia="Times New Roman"/>
          <w:vertAlign w:val="superscript"/>
          <w:lang w:val="it-IT"/>
        </w:rPr>
        <w:t>1</w:t>
      </w:r>
      <w:r w:rsidRPr="00072769">
        <w:rPr>
          <w:rFonts w:eastAsia="Times New Roman"/>
          <w:lang w:val="it-IT"/>
        </w:rPr>
        <w:t xml:space="preserve"> </w:t>
      </w:r>
    </w:p>
    <w:p w14:paraId="5FC6A577" w14:textId="77777777" w:rsidR="00F7337A" w:rsidRPr="00072769" w:rsidRDefault="00F7337A" w:rsidP="001D4F46">
      <w:pPr>
        <w:spacing w:line="480" w:lineRule="auto"/>
        <w:rPr>
          <w:rFonts w:eastAsia="Times New Roman"/>
          <w:lang w:val="it-IT"/>
        </w:rPr>
      </w:pPr>
    </w:p>
    <w:p w14:paraId="62C6B965" w14:textId="77777777" w:rsidR="00F7337A" w:rsidRPr="00072769" w:rsidRDefault="00411FFD" w:rsidP="001D4F46">
      <w:pPr>
        <w:spacing w:line="480" w:lineRule="auto"/>
        <w:rPr>
          <w:rFonts w:eastAsia="Times New Roman"/>
          <w:lang w:val="it-IT"/>
        </w:rPr>
      </w:pPr>
      <w:r w:rsidRPr="00072769">
        <w:rPr>
          <w:rFonts w:eastAsia="Times New Roman"/>
          <w:vertAlign w:val="superscript"/>
          <w:lang w:val="it-IT"/>
        </w:rPr>
        <w:t>1</w:t>
      </w:r>
      <w:r w:rsidRPr="00072769">
        <w:rPr>
          <w:rFonts w:eastAsia="Times New Roman"/>
          <w:lang w:val="it-IT"/>
        </w:rPr>
        <w:t xml:space="preserve"> European Commission, Joint Research Centre, Via Enrico Fermi, 2749 21027 Ispra (VA), Italy.</w:t>
      </w:r>
    </w:p>
    <w:p w14:paraId="7CC3387F" w14:textId="12392D7D" w:rsidR="00F7337A" w:rsidRPr="00C41CB1" w:rsidRDefault="00411FFD" w:rsidP="001D4F46">
      <w:pPr>
        <w:spacing w:line="480" w:lineRule="auto"/>
        <w:rPr>
          <w:rFonts w:eastAsia="Times New Roman"/>
          <w:lang w:val="it-IT"/>
        </w:rPr>
      </w:pPr>
      <w:r w:rsidRPr="00C41CB1">
        <w:rPr>
          <w:rFonts w:eastAsia="Times New Roman"/>
          <w:vertAlign w:val="superscript"/>
          <w:lang w:val="it-IT"/>
        </w:rPr>
        <w:t>2</w:t>
      </w:r>
      <w:r w:rsidRPr="00C41CB1">
        <w:rPr>
          <w:rFonts w:eastAsia="Times New Roman"/>
          <w:lang w:val="it-IT"/>
        </w:rPr>
        <w:t xml:space="preserve"> </w:t>
      </w:r>
      <w:r w:rsidR="004E4076" w:rsidRPr="0057794D">
        <w:rPr>
          <w:bCs/>
          <w:color w:val="222222"/>
          <w:shd w:val="clear" w:color="auto" w:fill="FFFFFF"/>
        </w:rPr>
        <w:t>ϕ</w:t>
      </w:r>
      <w:r w:rsidR="004E4076" w:rsidRPr="00C41CB1">
        <w:rPr>
          <w:bCs/>
          <w:color w:val="222222"/>
          <w:shd w:val="clear" w:color="auto" w:fill="FFFFFF"/>
          <w:lang w:val="it-IT"/>
        </w:rPr>
        <w:t>-lab,</w:t>
      </w:r>
      <w:r w:rsidR="004E4076" w:rsidRPr="00C41CB1">
        <w:rPr>
          <w:rFonts w:ascii="Arial" w:hAnsi="Arial" w:cs="Arial"/>
          <w:b/>
          <w:bCs/>
          <w:color w:val="222222"/>
          <w:shd w:val="clear" w:color="auto" w:fill="FFFFFF"/>
          <w:lang w:val="it-IT"/>
        </w:rPr>
        <w:t xml:space="preserve"> </w:t>
      </w:r>
      <w:r w:rsidRPr="00C41CB1">
        <w:rPr>
          <w:rFonts w:eastAsia="Times New Roman"/>
          <w:lang w:val="it-IT"/>
        </w:rPr>
        <w:t>European Space Agency/ESRIN, Largo Galileo Galilei 1 00044 Frascati (Roma), Italy</w:t>
      </w:r>
    </w:p>
    <w:p w14:paraId="685B540C" w14:textId="69A80DC8" w:rsidR="00F7337A" w:rsidRPr="0057794D" w:rsidRDefault="00411FFD" w:rsidP="001D4F46">
      <w:pPr>
        <w:spacing w:line="480" w:lineRule="auto"/>
        <w:rPr>
          <w:rFonts w:eastAsia="Times New Roman"/>
        </w:rPr>
      </w:pPr>
      <w:r w:rsidRPr="0057794D">
        <w:rPr>
          <w:rFonts w:eastAsia="Times New Roman"/>
          <w:vertAlign w:val="superscript"/>
        </w:rPr>
        <w:t xml:space="preserve">3 </w:t>
      </w:r>
      <w:r w:rsidR="00217EC1" w:rsidRPr="0057794D">
        <w:rPr>
          <w:rFonts w:eastAsia="Times New Roman"/>
        </w:rPr>
        <w:t>School of</w:t>
      </w:r>
      <w:r w:rsidRPr="0057794D">
        <w:rPr>
          <w:rFonts w:eastAsia="Times New Roman"/>
        </w:rPr>
        <w:t xml:space="preserve"> Geography and Environmental Science, University of Southampton,</w:t>
      </w:r>
      <w:r w:rsidR="00217EC1" w:rsidRPr="0057794D">
        <w:rPr>
          <w:rFonts w:eastAsia="Times New Roman"/>
        </w:rPr>
        <w:t xml:space="preserve"> </w:t>
      </w:r>
      <w:r w:rsidR="00992E7B" w:rsidRPr="0057794D">
        <w:rPr>
          <w:rFonts w:eastAsia="Times New Roman"/>
        </w:rPr>
        <w:t>Southampton</w:t>
      </w:r>
      <w:r w:rsidR="004F4BD1" w:rsidRPr="0057794D">
        <w:rPr>
          <w:rFonts w:eastAsia="Times New Roman"/>
        </w:rPr>
        <w:t>,</w:t>
      </w:r>
      <w:r w:rsidRPr="0057794D">
        <w:rPr>
          <w:rFonts w:eastAsia="Times New Roman"/>
        </w:rPr>
        <w:t xml:space="preserve"> </w:t>
      </w:r>
      <w:r w:rsidR="00217EC1" w:rsidRPr="0057794D">
        <w:rPr>
          <w:rFonts w:eastAsia="Times New Roman"/>
        </w:rPr>
        <w:t xml:space="preserve">SO17 1BJ, </w:t>
      </w:r>
      <w:r w:rsidRPr="0057794D">
        <w:rPr>
          <w:rFonts w:eastAsia="Times New Roman"/>
        </w:rPr>
        <w:t>United Kingdom</w:t>
      </w:r>
      <w:r w:rsidR="00217EC1" w:rsidRPr="0057794D">
        <w:rPr>
          <w:rFonts w:eastAsia="Times New Roman"/>
        </w:rPr>
        <w:t xml:space="preserve"> </w:t>
      </w:r>
    </w:p>
    <w:p w14:paraId="2A8375FC" w14:textId="77777777" w:rsidR="00F7337A" w:rsidRPr="0057794D" w:rsidRDefault="00F7337A" w:rsidP="001D4F46">
      <w:pPr>
        <w:spacing w:line="480" w:lineRule="auto"/>
        <w:rPr>
          <w:rFonts w:eastAsia="Times New Roman"/>
        </w:rPr>
      </w:pPr>
    </w:p>
    <w:p w14:paraId="10521DF1" w14:textId="77777777" w:rsidR="00F7337A" w:rsidRPr="0057794D" w:rsidRDefault="00411FFD" w:rsidP="001D4F46">
      <w:pPr>
        <w:pBdr>
          <w:top w:val="nil"/>
          <w:left w:val="nil"/>
          <w:bottom w:val="nil"/>
          <w:right w:val="nil"/>
          <w:between w:val="nil"/>
        </w:pBdr>
        <w:spacing w:before="120" w:line="480" w:lineRule="auto"/>
        <w:rPr>
          <w:rFonts w:eastAsia="Times New Roman"/>
          <w:color w:val="000000"/>
        </w:rPr>
      </w:pPr>
      <w:r w:rsidRPr="0057794D">
        <w:rPr>
          <w:rFonts w:eastAsia="Times New Roman"/>
          <w:color w:val="000000"/>
        </w:rPr>
        <w:t>Corresponding author: Nadine Gobron (</w:t>
      </w:r>
      <w:hyperlink r:id="rId9">
        <w:r w:rsidRPr="0057794D">
          <w:rPr>
            <w:rFonts w:eastAsia="Times New Roman"/>
            <w:color w:val="0000FF"/>
            <w:u w:val="single"/>
          </w:rPr>
          <w:t>nadine.gobron@ec.europa.eu</w:t>
        </w:r>
      </w:hyperlink>
      <w:r w:rsidRPr="0057794D">
        <w:rPr>
          <w:rFonts w:eastAsia="Times New Roman"/>
          <w:color w:val="000000"/>
        </w:rPr>
        <w:t>)</w:t>
      </w:r>
    </w:p>
    <w:p w14:paraId="39534E6A" w14:textId="77777777" w:rsidR="00F7337A" w:rsidRPr="0057794D" w:rsidRDefault="00411FFD" w:rsidP="001D4F46">
      <w:pPr>
        <w:spacing w:line="480" w:lineRule="auto"/>
        <w:rPr>
          <w:rFonts w:eastAsia="Times New Roman"/>
        </w:rPr>
      </w:pPr>
      <w:r w:rsidRPr="0057794D">
        <w:br w:type="page"/>
      </w:r>
    </w:p>
    <w:p w14:paraId="4BF40443" w14:textId="77777777" w:rsidR="00F7337A" w:rsidRPr="0057794D" w:rsidRDefault="00411FFD" w:rsidP="001D4F46">
      <w:pPr>
        <w:spacing w:line="480" w:lineRule="auto"/>
        <w:rPr>
          <w:rFonts w:eastAsia="Times New Roman"/>
          <w:b/>
        </w:rPr>
      </w:pPr>
      <w:r w:rsidRPr="0057794D">
        <w:rPr>
          <w:rFonts w:eastAsia="Times New Roman"/>
          <w:b/>
        </w:rPr>
        <w:lastRenderedPageBreak/>
        <w:t>Abstract</w:t>
      </w:r>
    </w:p>
    <w:p w14:paraId="1BB3E650" w14:textId="25B19F79" w:rsidR="00F7337A" w:rsidRPr="0057794D" w:rsidRDefault="00411FFD" w:rsidP="00C4705D">
      <w:pPr>
        <w:spacing w:line="480" w:lineRule="auto"/>
        <w:jc w:val="both"/>
        <w:rPr>
          <w:rFonts w:eastAsia="Times New Roman"/>
        </w:rPr>
      </w:pPr>
      <w:r w:rsidRPr="0057794D">
        <w:rPr>
          <w:rFonts w:eastAsia="Times New Roman"/>
        </w:rPr>
        <w:t>This article presents the evaluation of the Copernicus Sentinel-3 Ocean Land Colo</w:t>
      </w:r>
      <w:r w:rsidR="00992E7B" w:rsidRPr="0057794D">
        <w:rPr>
          <w:rFonts w:eastAsia="Times New Roman"/>
        </w:rPr>
        <w:t>u</w:t>
      </w:r>
      <w:r w:rsidRPr="0057794D">
        <w:rPr>
          <w:rFonts w:eastAsia="Times New Roman"/>
        </w:rPr>
        <w:t>r I</w:t>
      </w:r>
      <w:r w:rsidR="004912B8" w:rsidRPr="0057794D">
        <w:rPr>
          <w:rFonts w:eastAsia="Times New Roman"/>
        </w:rPr>
        <w:t xml:space="preserve">nstrument </w:t>
      </w:r>
      <w:r w:rsidRPr="0057794D">
        <w:rPr>
          <w:rFonts w:eastAsia="Times New Roman"/>
        </w:rPr>
        <w:t>(OLCI)</w:t>
      </w:r>
      <w:r w:rsidR="00992E7B" w:rsidRPr="0057794D">
        <w:rPr>
          <w:rFonts w:eastAsia="Times New Roman"/>
        </w:rPr>
        <w:t xml:space="preserve"> </w:t>
      </w:r>
      <w:r w:rsidR="00F15CEC">
        <w:rPr>
          <w:rFonts w:eastAsia="Times New Roman"/>
        </w:rPr>
        <w:t xml:space="preserve">operational </w:t>
      </w:r>
      <w:r w:rsidRPr="0057794D">
        <w:rPr>
          <w:rFonts w:eastAsia="Times New Roman"/>
        </w:rPr>
        <w:t>terrestrial</w:t>
      </w:r>
      <w:r w:rsidR="001D4F46" w:rsidRPr="0057794D">
        <w:rPr>
          <w:rFonts w:eastAsia="Times New Roman"/>
        </w:rPr>
        <w:t xml:space="preserve"> products corresponding to the </w:t>
      </w:r>
      <w:r w:rsidR="0086564B" w:rsidRPr="0057794D">
        <w:rPr>
          <w:rFonts w:eastAsia="Times New Roman"/>
        </w:rPr>
        <w:t xml:space="preserve">green instantaneous </w:t>
      </w:r>
      <w:r w:rsidR="001D4F46" w:rsidRPr="0057794D">
        <w:rPr>
          <w:rFonts w:eastAsia="Times New Roman"/>
        </w:rPr>
        <w:t>F</w:t>
      </w:r>
      <w:r w:rsidRPr="0057794D">
        <w:rPr>
          <w:rFonts w:eastAsia="Times New Roman"/>
        </w:rPr>
        <w:t xml:space="preserve">raction of </w:t>
      </w:r>
      <w:r w:rsidR="48D0A44C" w:rsidRPr="0057794D">
        <w:rPr>
          <w:rFonts w:eastAsia="Times New Roman"/>
        </w:rPr>
        <w:t>A</w:t>
      </w:r>
      <w:r w:rsidRPr="0057794D">
        <w:rPr>
          <w:rFonts w:eastAsia="Times New Roman"/>
        </w:rPr>
        <w:t xml:space="preserve">bsorbed </w:t>
      </w:r>
      <w:r w:rsidR="141E7645" w:rsidRPr="0057794D">
        <w:rPr>
          <w:rFonts w:eastAsia="Times New Roman"/>
        </w:rPr>
        <w:t>P</w:t>
      </w:r>
      <w:r w:rsidRPr="0057794D">
        <w:rPr>
          <w:rFonts w:eastAsia="Times New Roman"/>
        </w:rPr>
        <w:t xml:space="preserve">hotosynthetically </w:t>
      </w:r>
      <w:r w:rsidR="5B8D5BF8" w:rsidRPr="0057794D">
        <w:rPr>
          <w:rFonts w:eastAsia="Times New Roman"/>
        </w:rPr>
        <w:t>A</w:t>
      </w:r>
      <w:r w:rsidRPr="0057794D">
        <w:rPr>
          <w:rFonts w:eastAsia="Times New Roman"/>
        </w:rPr>
        <w:t xml:space="preserve">ctive </w:t>
      </w:r>
      <w:r w:rsidR="263891B9" w:rsidRPr="0057794D">
        <w:rPr>
          <w:rFonts w:eastAsia="Times New Roman"/>
        </w:rPr>
        <w:t>R</w:t>
      </w:r>
      <w:r w:rsidRPr="0057794D">
        <w:rPr>
          <w:rFonts w:eastAsia="Times New Roman"/>
        </w:rPr>
        <w:t>adiation (FAPAR) and its associated rectified channels. These products are estimated using OLCI spectral measurements acquired at the top of the atmosphere by a physical</w:t>
      </w:r>
      <w:r w:rsidR="00217EC1" w:rsidRPr="0057794D">
        <w:rPr>
          <w:rFonts w:eastAsia="Times New Roman"/>
        </w:rPr>
        <w:t>ly</w:t>
      </w:r>
      <w:r w:rsidRPr="0057794D">
        <w:rPr>
          <w:rFonts w:eastAsia="Times New Roman"/>
        </w:rPr>
        <w:t>-based approach</w:t>
      </w:r>
      <w:r w:rsidR="00FE03FD" w:rsidRPr="0057794D">
        <w:rPr>
          <w:rFonts w:eastAsia="Times New Roman"/>
        </w:rPr>
        <w:t xml:space="preserve"> and</w:t>
      </w:r>
      <w:r w:rsidRPr="0057794D">
        <w:rPr>
          <w:rFonts w:eastAsia="Times New Roman"/>
        </w:rPr>
        <w:t xml:space="preserve"> are available operationally at full (300 m) and reduced (1.2 km) spatial resolution</w:t>
      </w:r>
      <w:r w:rsidR="00FE03FD" w:rsidRPr="0057794D">
        <w:rPr>
          <w:rFonts w:eastAsia="Times New Roman"/>
        </w:rPr>
        <w:t xml:space="preserve"> daily</w:t>
      </w:r>
      <w:r w:rsidRPr="0057794D">
        <w:rPr>
          <w:rFonts w:eastAsia="Times New Roman"/>
        </w:rPr>
        <w:t>. The evaluation of the quality of the FAPAR OLCI values was based on the availability of data acquired over several years by Sentinel-3A (S3A) and Sentinel-3B (S3B). The evaluation exercise consisted of several stages: first, an overall</w:t>
      </w:r>
      <w:r w:rsidR="00BC5A06" w:rsidRPr="0057794D">
        <w:rPr>
          <w:rFonts w:eastAsia="Times New Roman"/>
        </w:rPr>
        <w:t xml:space="preserve"> comparison of the two S</w:t>
      </w:r>
      <w:r w:rsidRPr="0057794D">
        <w:rPr>
          <w:rFonts w:eastAsia="Times New Roman"/>
        </w:rPr>
        <w:t xml:space="preserve">3 platform products was carried out during the tandem phase; second, </w:t>
      </w:r>
      <w:r w:rsidR="00217EC1" w:rsidRPr="0057794D">
        <w:rPr>
          <w:rFonts w:eastAsia="Times New Roman"/>
        </w:rPr>
        <w:t xml:space="preserve">comparison with an </w:t>
      </w:r>
      <w:r w:rsidRPr="0057794D">
        <w:rPr>
          <w:rFonts w:eastAsia="Times New Roman"/>
        </w:rPr>
        <w:t xml:space="preserve">FAPAR climatology derived </w:t>
      </w:r>
      <w:r w:rsidR="00217EC1" w:rsidRPr="0057794D">
        <w:rPr>
          <w:rFonts w:eastAsia="Times New Roman"/>
        </w:rPr>
        <w:t xml:space="preserve">from </w:t>
      </w:r>
      <w:r w:rsidRPr="0057794D">
        <w:rPr>
          <w:rFonts w:eastAsia="Times New Roman"/>
        </w:rPr>
        <w:t xml:space="preserve">the Medium Resolution Imaging Spectrometer (MERIS) provided information on the seasonality of various types of land cover. Then, direct comparisons were made with the same type of FAPAR products retrieved from two sensors, </w:t>
      </w:r>
      <w:r w:rsidR="004F4BD1" w:rsidRPr="0057794D">
        <w:rPr>
          <w:rFonts w:eastAsia="Times New Roman"/>
        </w:rPr>
        <w:t xml:space="preserve">the </w:t>
      </w:r>
      <w:r w:rsidRPr="0057794D">
        <w:rPr>
          <w:rFonts w:eastAsia="Times New Roman"/>
        </w:rPr>
        <w:t>Moderate Resolution Imaging Spectroradiometer (MODIS) and</w:t>
      </w:r>
      <w:r w:rsidR="004F4BD1" w:rsidRPr="0057794D">
        <w:rPr>
          <w:rFonts w:eastAsia="Times New Roman"/>
        </w:rPr>
        <w:t xml:space="preserve"> the</w:t>
      </w:r>
      <w:r w:rsidRPr="0057794D">
        <w:rPr>
          <w:rFonts w:eastAsia="Times New Roman"/>
        </w:rPr>
        <w:t xml:space="preserve"> Sentinel-2 </w:t>
      </w:r>
      <w:r w:rsidR="00BC5A06" w:rsidRPr="0057794D">
        <w:rPr>
          <w:rFonts w:eastAsia="Times New Roman"/>
        </w:rPr>
        <w:t xml:space="preserve">(S2) </w:t>
      </w:r>
      <w:r w:rsidRPr="0057794D">
        <w:rPr>
          <w:rFonts w:eastAsia="Times New Roman"/>
        </w:rPr>
        <w:t xml:space="preserve">Multispectral Instrument (MSI), and with several ground-based estimates. In addition, an analysis of the efficiency of the </w:t>
      </w:r>
      <w:r w:rsidR="630CB087" w:rsidRPr="0057794D">
        <w:rPr>
          <w:rFonts w:eastAsia="Times New Roman"/>
        </w:rPr>
        <w:t>retrieval</w:t>
      </w:r>
      <w:r w:rsidRPr="0057794D">
        <w:rPr>
          <w:rFonts w:eastAsia="Times New Roman"/>
        </w:rPr>
        <w:t xml:space="preserve"> algorithm with 3D radiative transfer simulations was </w:t>
      </w:r>
      <w:r w:rsidR="00AE290F">
        <w:rPr>
          <w:rFonts w:eastAsia="Times New Roman"/>
        </w:rPr>
        <w:t>performed</w:t>
      </w:r>
      <w:r w:rsidRPr="0057794D">
        <w:rPr>
          <w:rFonts w:eastAsia="Times New Roman"/>
        </w:rPr>
        <w:t xml:space="preserve">. The results indicated that the consistency between </w:t>
      </w:r>
      <w:r w:rsidR="00C23CCC">
        <w:rPr>
          <w:rFonts w:eastAsia="Times New Roman"/>
        </w:rPr>
        <w:t xml:space="preserve">daily and monthly </w:t>
      </w:r>
      <w:r w:rsidRPr="0057794D">
        <w:rPr>
          <w:rFonts w:eastAsia="Times New Roman"/>
        </w:rPr>
        <w:t>S3A and S3B on a global scale was very good during the tandem phase (</w:t>
      </w:r>
      <w:r w:rsidRPr="007937E3">
        <w:rPr>
          <w:rFonts w:eastAsia="Times New Roman"/>
        </w:rPr>
        <w:t xml:space="preserve">RMSD = </w:t>
      </w:r>
      <w:r w:rsidRPr="00C23CCC">
        <w:rPr>
          <w:rFonts w:eastAsia="Times New Roman"/>
        </w:rPr>
        <w:t>0.01</w:t>
      </w:r>
      <w:r w:rsidR="006C34FE">
        <w:rPr>
          <w:rFonts w:eastAsia="Times New Roman"/>
        </w:rPr>
        <w:t xml:space="preserve"> and a correlation R</w:t>
      </w:r>
      <w:r w:rsidR="006C34FE" w:rsidRPr="00BB30A0">
        <w:rPr>
          <w:rFonts w:eastAsia="Times New Roman"/>
          <w:vertAlign w:val="superscript"/>
        </w:rPr>
        <w:t>2</w:t>
      </w:r>
      <w:r w:rsidR="006C34FE">
        <w:rPr>
          <w:rFonts w:eastAsia="Times New Roman"/>
        </w:rPr>
        <w:t xml:space="preserve"> of </w:t>
      </w:r>
      <w:r w:rsidR="00230047" w:rsidRPr="00C23CCC">
        <w:rPr>
          <w:rFonts w:eastAsia="Times New Roman"/>
        </w:rPr>
        <w:t>0.99</w:t>
      </w:r>
      <w:r w:rsidR="00C23CCC">
        <w:rPr>
          <w:rFonts w:eastAsia="Times New Roman"/>
        </w:rPr>
        <w:t xml:space="preserve"> with a bias of 0.0</w:t>
      </w:r>
      <w:r w:rsidR="007D5380">
        <w:rPr>
          <w:rFonts w:eastAsia="Times New Roman"/>
        </w:rPr>
        <w:t>0</w:t>
      </w:r>
      <w:r w:rsidR="00C23CCC">
        <w:rPr>
          <w:rFonts w:eastAsia="Times New Roman"/>
        </w:rPr>
        <w:t>3</w:t>
      </w:r>
      <w:r w:rsidRPr="0057794D">
        <w:rPr>
          <w:rFonts w:eastAsia="Times New Roman"/>
        </w:rPr>
        <w:t xml:space="preserve">); we found an agreement with a correlation </w:t>
      </w:r>
      <w:r w:rsidRPr="00F44BCD">
        <w:rPr>
          <w:rFonts w:eastAsia="Times New Roman"/>
        </w:rPr>
        <w:t xml:space="preserve">of </w:t>
      </w:r>
      <w:r w:rsidR="00E7702F" w:rsidRPr="00F44BCD">
        <w:rPr>
          <w:rFonts w:eastAsia="Times New Roman"/>
        </w:rPr>
        <w:t>0.</w:t>
      </w:r>
      <w:r w:rsidR="00F44BCD" w:rsidRPr="00F44BCD">
        <w:rPr>
          <w:rFonts w:eastAsia="Times New Roman"/>
        </w:rPr>
        <w:t>9</w:t>
      </w:r>
      <w:r w:rsidR="00F44BCD" w:rsidRPr="00BB30A0">
        <w:rPr>
          <w:rFonts w:eastAsia="Times New Roman"/>
        </w:rPr>
        <w:t>5</w:t>
      </w:r>
      <w:r w:rsidR="00F44BCD" w:rsidRPr="00F44BCD">
        <w:rPr>
          <w:rFonts w:eastAsia="Times New Roman"/>
        </w:rPr>
        <w:t xml:space="preserve"> </w:t>
      </w:r>
      <w:r w:rsidRPr="00F44BCD">
        <w:rPr>
          <w:rFonts w:eastAsia="Times New Roman"/>
        </w:rPr>
        <w:t xml:space="preserve">and </w:t>
      </w:r>
      <w:r w:rsidR="00E7702F" w:rsidRPr="00F44BCD">
        <w:rPr>
          <w:rFonts w:eastAsia="Times New Roman"/>
        </w:rPr>
        <w:t>0.93</w:t>
      </w:r>
      <w:r w:rsidRPr="00F44BCD">
        <w:rPr>
          <w:rFonts w:eastAsia="Times New Roman"/>
        </w:rPr>
        <w:t xml:space="preserve"> (RMSD=</w:t>
      </w:r>
      <w:r w:rsidR="00E7702F" w:rsidRPr="00F44BCD">
        <w:rPr>
          <w:rFonts w:eastAsia="Times New Roman"/>
        </w:rPr>
        <w:t>0.</w:t>
      </w:r>
      <w:r w:rsidR="00F44BCD" w:rsidRPr="00F44BCD">
        <w:rPr>
          <w:rFonts w:eastAsia="Times New Roman"/>
        </w:rPr>
        <w:t>0</w:t>
      </w:r>
      <w:r w:rsidR="00F44BCD" w:rsidRPr="00BB30A0">
        <w:rPr>
          <w:rFonts w:eastAsia="Times New Roman"/>
        </w:rPr>
        <w:t>7</w:t>
      </w:r>
      <w:r w:rsidR="00F44BCD" w:rsidRPr="00F44BCD">
        <w:rPr>
          <w:rFonts w:eastAsia="Times New Roman"/>
        </w:rPr>
        <w:t xml:space="preserve"> </w:t>
      </w:r>
      <w:r w:rsidRPr="00F44BCD">
        <w:rPr>
          <w:rFonts w:eastAsia="Times New Roman"/>
        </w:rPr>
        <w:t xml:space="preserve">and </w:t>
      </w:r>
      <w:r w:rsidR="00E7702F" w:rsidRPr="00F44BCD">
        <w:rPr>
          <w:rFonts w:eastAsia="Times New Roman"/>
          <w:color w:val="000000" w:themeColor="text1"/>
        </w:rPr>
        <w:t>0.</w:t>
      </w:r>
      <w:r w:rsidR="00F44BCD" w:rsidRPr="00F44BCD">
        <w:rPr>
          <w:rFonts w:eastAsia="Times New Roman"/>
          <w:color w:val="000000" w:themeColor="text1"/>
        </w:rPr>
        <w:t>0</w:t>
      </w:r>
      <w:r w:rsidR="00F44BCD" w:rsidRPr="00BB30A0">
        <w:rPr>
          <w:rFonts w:eastAsia="Times New Roman"/>
          <w:color w:val="000000" w:themeColor="text1"/>
        </w:rPr>
        <w:t>9</w:t>
      </w:r>
      <w:r w:rsidR="00BC5A06" w:rsidRPr="00F44BCD">
        <w:rPr>
          <w:rFonts w:eastAsia="Times New Roman"/>
        </w:rPr>
        <w:t>)</w:t>
      </w:r>
      <w:r w:rsidR="00BC5A06" w:rsidRPr="0057794D">
        <w:rPr>
          <w:rFonts w:eastAsia="Times New Roman"/>
        </w:rPr>
        <w:t xml:space="preserve"> with </w:t>
      </w:r>
      <w:r w:rsidR="00F44BCD">
        <w:rPr>
          <w:rFonts w:eastAsia="Times New Roman"/>
        </w:rPr>
        <w:t xml:space="preserve">JRC FAPAR </w:t>
      </w:r>
      <w:r w:rsidR="00BC5A06" w:rsidRPr="0057794D">
        <w:rPr>
          <w:rFonts w:eastAsia="Times New Roman"/>
        </w:rPr>
        <w:t xml:space="preserve">S2 </w:t>
      </w:r>
      <w:r w:rsidRPr="0057794D">
        <w:rPr>
          <w:rFonts w:eastAsia="Times New Roman"/>
        </w:rPr>
        <w:t xml:space="preserve">and </w:t>
      </w:r>
      <w:r w:rsidR="00F44BCD">
        <w:rPr>
          <w:rFonts w:eastAsia="Times New Roman"/>
        </w:rPr>
        <w:t xml:space="preserve">JRC FAPAR </w:t>
      </w:r>
      <w:r w:rsidRPr="0057794D">
        <w:rPr>
          <w:rFonts w:eastAsia="Times New Roman"/>
        </w:rPr>
        <w:t xml:space="preserve">MODIS, respectively. Compatibility with the ground-based data was between </w:t>
      </w:r>
      <w:r w:rsidR="004C4F7A" w:rsidRPr="00103D04">
        <w:rPr>
          <w:rFonts w:eastAsia="Times New Roman"/>
        </w:rPr>
        <w:t>0.</w:t>
      </w:r>
      <w:r w:rsidR="00F44BCD" w:rsidRPr="00103D04">
        <w:rPr>
          <w:rFonts w:eastAsia="Times New Roman"/>
        </w:rPr>
        <w:t>0</w:t>
      </w:r>
      <w:r w:rsidR="00F44BCD" w:rsidRPr="00BB30A0">
        <w:rPr>
          <w:rFonts w:eastAsia="Times New Roman"/>
        </w:rPr>
        <w:t>5</w:t>
      </w:r>
      <w:r w:rsidR="00747E3C" w:rsidRPr="00BB30A0">
        <w:rPr>
          <w:rFonts w:eastAsia="Times New Roman"/>
        </w:rPr>
        <w:t>6</w:t>
      </w:r>
      <w:r w:rsidR="00F44BCD" w:rsidRPr="00103D04">
        <w:rPr>
          <w:rFonts w:eastAsia="Times New Roman"/>
        </w:rPr>
        <w:t xml:space="preserve"> </w:t>
      </w:r>
      <w:r w:rsidRPr="00103D04">
        <w:rPr>
          <w:rFonts w:eastAsia="Times New Roman"/>
        </w:rPr>
        <w:t xml:space="preserve">and </w:t>
      </w:r>
      <w:r w:rsidR="00E7702F" w:rsidRPr="00103D04">
        <w:rPr>
          <w:rFonts w:eastAsia="Times New Roman"/>
        </w:rPr>
        <w:t>0.</w:t>
      </w:r>
      <w:r w:rsidR="00747E3C" w:rsidRPr="00BB30A0">
        <w:rPr>
          <w:rFonts w:eastAsia="Times New Roman"/>
        </w:rPr>
        <w:t>24</w:t>
      </w:r>
      <w:r w:rsidRPr="0057794D">
        <w:rPr>
          <w:rFonts w:eastAsia="Times New Roman"/>
        </w:rPr>
        <w:t xml:space="preserve"> </w:t>
      </w:r>
      <w:r w:rsidR="0086564B" w:rsidRPr="0057794D">
        <w:rPr>
          <w:rFonts w:eastAsia="Times New Roman"/>
        </w:rPr>
        <w:t>in term of RMSD</w:t>
      </w:r>
      <w:r w:rsidR="006C34FE">
        <w:rPr>
          <w:rFonts w:eastAsia="Times New Roman"/>
        </w:rPr>
        <w:t xml:space="preserve"> </w:t>
      </w:r>
      <w:r w:rsidRPr="0057794D">
        <w:rPr>
          <w:rFonts w:eastAsia="Times New Roman"/>
        </w:rPr>
        <w:t>depending on the type of vegetation</w:t>
      </w:r>
      <w:r w:rsidR="00747E3C">
        <w:rPr>
          <w:rFonts w:eastAsia="Times New Roman"/>
        </w:rPr>
        <w:t xml:space="preserve"> with an overall R</w:t>
      </w:r>
      <w:r w:rsidR="00747E3C" w:rsidRPr="001B6CCE">
        <w:rPr>
          <w:rFonts w:eastAsia="Times New Roman"/>
          <w:vertAlign w:val="superscript"/>
        </w:rPr>
        <w:t>2</w:t>
      </w:r>
      <w:r w:rsidR="00747E3C">
        <w:rPr>
          <w:rFonts w:eastAsia="Times New Roman"/>
        </w:rPr>
        <w:t xml:space="preserve"> of 0.89</w:t>
      </w:r>
      <w:r w:rsidRPr="0057794D">
        <w:rPr>
          <w:rFonts w:eastAsia="Times New Roman"/>
        </w:rPr>
        <w:t xml:space="preserve">. </w:t>
      </w:r>
      <w:r w:rsidR="002D088E" w:rsidRPr="00103D04">
        <w:rPr>
          <w:rFonts w:eastAsia="Times New Roman"/>
        </w:rPr>
        <w:t>Immler</w:t>
      </w:r>
      <w:r w:rsidR="002D088E">
        <w:rPr>
          <w:rFonts w:eastAsia="Times New Roman"/>
        </w:rPr>
        <w:t xml:space="preserve"> diagrams demonstrate that </w:t>
      </w:r>
      <w:r w:rsidR="00E84EA8">
        <w:rPr>
          <w:rFonts w:eastAsia="Times New Roman"/>
        </w:rPr>
        <w:t xml:space="preserve">their </w:t>
      </w:r>
      <w:r w:rsidR="002D088E">
        <w:rPr>
          <w:rFonts w:eastAsia="Times New Roman"/>
        </w:rPr>
        <w:t xml:space="preserve">variances were </w:t>
      </w:r>
      <w:r w:rsidR="00BD7FA6">
        <w:rPr>
          <w:rFonts w:eastAsia="Times New Roman"/>
        </w:rPr>
        <w:t xml:space="preserve">lower than </w:t>
      </w:r>
      <w:r w:rsidR="002D088E">
        <w:rPr>
          <w:rFonts w:eastAsia="Times New Roman"/>
        </w:rPr>
        <w:t xml:space="preserve">the </w:t>
      </w:r>
      <w:r w:rsidR="00BD7FA6">
        <w:rPr>
          <w:rFonts w:eastAsia="Times New Roman"/>
        </w:rPr>
        <w:t xml:space="preserve">total </w:t>
      </w:r>
      <w:r w:rsidR="002D088E">
        <w:rPr>
          <w:rFonts w:eastAsia="Times New Roman"/>
        </w:rPr>
        <w:t xml:space="preserve">uncertainties. </w:t>
      </w:r>
      <w:r w:rsidRPr="0057794D">
        <w:rPr>
          <w:rFonts w:eastAsia="Times New Roman"/>
        </w:rPr>
        <w:t xml:space="preserve">The quality assurance using 3D radiative transfer model has shown that the </w:t>
      </w:r>
      <w:r w:rsidR="00217EC1" w:rsidRPr="0057794D">
        <w:rPr>
          <w:rFonts w:eastAsia="Times New Roman"/>
        </w:rPr>
        <w:t xml:space="preserve">apparent </w:t>
      </w:r>
      <w:r w:rsidRPr="0057794D">
        <w:rPr>
          <w:rFonts w:eastAsia="Times New Roman"/>
        </w:rPr>
        <w:t xml:space="preserve">performance of the algorithm depends strongly on the type of in-situ measurement and </w:t>
      </w:r>
      <w:r w:rsidR="00217EC1" w:rsidRPr="0057794D">
        <w:rPr>
          <w:rFonts w:eastAsia="Times New Roman"/>
        </w:rPr>
        <w:t>canopy type</w:t>
      </w:r>
      <w:r w:rsidRPr="0057794D">
        <w:rPr>
          <w:rFonts w:eastAsia="Times New Roman"/>
        </w:rPr>
        <w:t xml:space="preserve">. </w:t>
      </w:r>
      <w:r w:rsidRPr="0057794D">
        <w:rPr>
          <w:rFonts w:ascii="MS Mincho" w:eastAsia="MS Mincho" w:hAnsi="MS Mincho" w:cs="MS Mincho"/>
        </w:rPr>
        <w:t> </w:t>
      </w:r>
    </w:p>
    <w:p w14:paraId="477DCEDB" w14:textId="4429528E" w:rsidR="00F7337A" w:rsidRPr="0057794D" w:rsidRDefault="00411FFD" w:rsidP="001D4F46">
      <w:pPr>
        <w:spacing w:line="480" w:lineRule="auto"/>
        <w:rPr>
          <w:rFonts w:eastAsia="Times New Roman"/>
        </w:rPr>
      </w:pPr>
      <w:r w:rsidRPr="0057794D">
        <w:rPr>
          <w:rFonts w:eastAsia="Times New Roman"/>
        </w:rPr>
        <w:lastRenderedPageBreak/>
        <w:t xml:space="preserve">Keywords: </w:t>
      </w:r>
      <w:r w:rsidR="0086564B" w:rsidRPr="0057794D">
        <w:rPr>
          <w:rFonts w:eastAsia="Times New Roman"/>
        </w:rPr>
        <w:t xml:space="preserve">Green Instantaneous </w:t>
      </w:r>
      <w:r w:rsidRPr="0057794D">
        <w:rPr>
          <w:rFonts w:eastAsia="Times New Roman"/>
        </w:rPr>
        <w:t xml:space="preserve">FAPAR; OLCI; </w:t>
      </w:r>
      <w:r w:rsidR="0086564B" w:rsidRPr="0057794D">
        <w:rPr>
          <w:rFonts w:eastAsia="Times New Roman"/>
        </w:rPr>
        <w:t>GBOV</w:t>
      </w:r>
      <w:r w:rsidR="00D05843">
        <w:rPr>
          <w:rFonts w:eastAsia="Times New Roman"/>
        </w:rPr>
        <w:t>;</w:t>
      </w:r>
      <w:r w:rsidR="0086564B" w:rsidRPr="0057794D">
        <w:rPr>
          <w:rFonts w:eastAsia="Times New Roman"/>
        </w:rPr>
        <w:t xml:space="preserve"> </w:t>
      </w:r>
      <w:r w:rsidRPr="0057794D">
        <w:rPr>
          <w:rFonts w:eastAsia="Times New Roman"/>
        </w:rPr>
        <w:t>Validation; 3D-RT model</w:t>
      </w:r>
      <w:r w:rsidR="00D05843">
        <w:rPr>
          <w:rFonts w:eastAsia="Times New Roman"/>
        </w:rPr>
        <w:t>; Copernicus</w:t>
      </w:r>
    </w:p>
    <w:p w14:paraId="407594E1" w14:textId="77777777" w:rsidR="00EE201E" w:rsidRPr="0057794D" w:rsidRDefault="00411FFD" w:rsidP="00C32D6C">
      <w:pPr>
        <w:pStyle w:val="Heading1"/>
        <w:numPr>
          <w:ilvl w:val="0"/>
          <w:numId w:val="2"/>
        </w:numPr>
      </w:pPr>
      <w:bookmarkStart w:id="1" w:name="_heading=h.17dp8vu" w:colFirst="0" w:colLast="0"/>
      <w:bookmarkEnd w:id="1"/>
      <w:r w:rsidRPr="0057794D">
        <w:t>Introduction</w:t>
      </w:r>
    </w:p>
    <w:p w14:paraId="2F3C63E4" w14:textId="7B82DA08" w:rsidR="00217EC1" w:rsidRPr="0057794D" w:rsidRDefault="00411FFD" w:rsidP="006F4D4C">
      <w:pPr>
        <w:autoSpaceDE w:val="0"/>
        <w:autoSpaceDN w:val="0"/>
        <w:adjustRightInd w:val="0"/>
        <w:spacing w:after="240" w:line="480" w:lineRule="auto"/>
        <w:jc w:val="both"/>
        <w:rPr>
          <w:rFonts w:eastAsia="Times New Roman"/>
          <w:color w:val="000000"/>
        </w:rPr>
      </w:pPr>
      <w:r w:rsidRPr="0057794D">
        <w:rPr>
          <w:rFonts w:eastAsia="Times New Roman"/>
        </w:rPr>
        <w:t xml:space="preserve">Remote sensing products contribute to the continuous monitoring of the </w:t>
      </w:r>
      <w:r w:rsidR="006D4466" w:rsidRPr="0057794D">
        <w:rPr>
          <w:rFonts w:eastAsia="Times New Roman"/>
        </w:rPr>
        <w:t>E</w:t>
      </w:r>
      <w:r w:rsidRPr="0057794D">
        <w:rPr>
          <w:rFonts w:eastAsia="Times New Roman"/>
        </w:rPr>
        <w:t xml:space="preserve">arth’s surface. </w:t>
      </w:r>
      <w:sdt>
        <w:sdtPr>
          <w:rPr>
            <w:rFonts w:eastAsia="Times New Roman"/>
          </w:rPr>
          <w:tag w:val="goog_rdk_0"/>
          <w:id w:val="-29111135"/>
        </w:sdtPr>
        <w:sdtEndPr/>
        <w:sdtContent>
          <w:r w:rsidRPr="0057794D">
            <w:rPr>
              <w:rFonts w:eastAsia="Times New Roman"/>
            </w:rPr>
            <w:t>Within t</w:t>
          </w:r>
        </w:sdtContent>
      </w:sdt>
      <w:r w:rsidRPr="0057794D">
        <w:rPr>
          <w:rFonts w:eastAsia="Times New Roman"/>
        </w:rPr>
        <w:t>he European Union’s Copernicus program</w:t>
      </w:r>
      <w:sdt>
        <w:sdtPr>
          <w:rPr>
            <w:rFonts w:eastAsia="Times New Roman"/>
          </w:rPr>
          <w:tag w:val="goog_rdk_2"/>
          <w:id w:val="114801661"/>
        </w:sdtPr>
        <w:sdtEndPr/>
        <w:sdtContent>
          <w:r w:rsidRPr="0057794D">
            <w:rPr>
              <w:rFonts w:eastAsia="Times New Roman"/>
            </w:rPr>
            <w:t>,</w:t>
          </w:r>
        </w:sdtContent>
      </w:sdt>
      <w:r w:rsidRPr="0057794D">
        <w:rPr>
          <w:rFonts w:eastAsia="Times New Roman"/>
        </w:rPr>
        <w:t xml:space="preserve"> </w:t>
      </w:r>
      <w:r w:rsidR="00217EC1" w:rsidRPr="0057794D">
        <w:rPr>
          <w:rFonts w:eastAsia="Times New Roman"/>
        </w:rPr>
        <w:t xml:space="preserve">the </w:t>
      </w:r>
      <w:r w:rsidRPr="0057794D">
        <w:rPr>
          <w:rFonts w:eastAsia="Times New Roman"/>
        </w:rPr>
        <w:t xml:space="preserve">Sentinel missions </w:t>
      </w:r>
      <w:sdt>
        <w:sdtPr>
          <w:rPr>
            <w:rFonts w:eastAsia="Times New Roman"/>
          </w:rPr>
          <w:tag w:val="goog_rdk_4"/>
          <w:id w:val="763658797"/>
        </w:sdtPr>
        <w:sdtEndPr/>
        <w:sdtContent>
          <w:r w:rsidRPr="0057794D">
            <w:rPr>
              <w:rFonts w:eastAsia="Times New Roman"/>
            </w:rPr>
            <w:t xml:space="preserve">were launched </w:t>
          </w:r>
        </w:sdtContent>
      </w:sdt>
      <w:r w:rsidRPr="0057794D">
        <w:rPr>
          <w:rFonts w:eastAsia="Times New Roman"/>
        </w:rPr>
        <w:t xml:space="preserve">with the specific objective of monitoring </w:t>
      </w:r>
      <w:r w:rsidR="006D4466" w:rsidRPr="0057794D">
        <w:rPr>
          <w:rFonts w:eastAsia="Times New Roman"/>
        </w:rPr>
        <w:t>E</w:t>
      </w:r>
      <w:r w:rsidRPr="0057794D">
        <w:rPr>
          <w:rFonts w:eastAsia="Times New Roman"/>
        </w:rPr>
        <w:t xml:space="preserve">ssential </w:t>
      </w:r>
      <w:r w:rsidR="006D4466" w:rsidRPr="0057794D">
        <w:rPr>
          <w:rFonts w:eastAsia="Times New Roman"/>
        </w:rPr>
        <w:t>C</w:t>
      </w:r>
      <w:r w:rsidRPr="0057794D">
        <w:rPr>
          <w:rFonts w:eastAsia="Times New Roman"/>
        </w:rPr>
        <w:t>limat</w:t>
      </w:r>
      <w:r w:rsidR="006D4466" w:rsidRPr="0057794D">
        <w:rPr>
          <w:rFonts w:eastAsia="Times New Roman"/>
        </w:rPr>
        <w:t>e</w:t>
      </w:r>
      <w:r w:rsidRPr="0057794D">
        <w:rPr>
          <w:rFonts w:eastAsia="Times New Roman"/>
        </w:rPr>
        <w:t xml:space="preserve"> </w:t>
      </w:r>
      <w:r w:rsidR="006D4466" w:rsidRPr="0057794D">
        <w:rPr>
          <w:rFonts w:eastAsia="Times New Roman"/>
        </w:rPr>
        <w:t>V</w:t>
      </w:r>
      <w:r w:rsidRPr="0057794D">
        <w:rPr>
          <w:rFonts w:eastAsia="Times New Roman"/>
        </w:rPr>
        <w:t>ariables (ECV) identified by the Global Climate Observing System (GCOS) (</w:t>
      </w:r>
      <w:hyperlink w:anchor="GCOS (2016) Summary Report of the eleventh session of the WMO-IOC-UNEP-ICSU (WMO/TD-No.1189). Report Melbourne, Australia, April 7-10 GCOS-87, World Meteorological Organization, 2016." w:history="1">
        <w:r w:rsidR="000F2C92" w:rsidRPr="0057794D">
          <w:rPr>
            <w:rStyle w:val="Hyperlink"/>
            <w:rFonts w:eastAsia="Times New Roman"/>
          </w:rPr>
          <w:t xml:space="preserve">GCOS, </w:t>
        </w:r>
        <w:r w:rsidRPr="0057794D">
          <w:rPr>
            <w:rStyle w:val="Hyperlink"/>
            <w:rFonts w:eastAsia="Times New Roman"/>
          </w:rPr>
          <w:t>2016</w:t>
        </w:r>
      </w:hyperlink>
      <w:r w:rsidR="000A31E9" w:rsidRPr="0057794D">
        <w:rPr>
          <w:rFonts w:eastAsia="Times New Roman"/>
        </w:rPr>
        <w:t>). These variables include the F</w:t>
      </w:r>
      <w:r w:rsidRPr="0057794D">
        <w:rPr>
          <w:rFonts w:eastAsia="Times New Roman"/>
        </w:rPr>
        <w:t xml:space="preserve">raction of </w:t>
      </w:r>
      <w:r w:rsidR="000A31E9" w:rsidRPr="0057794D">
        <w:rPr>
          <w:rFonts w:eastAsia="Times New Roman"/>
        </w:rPr>
        <w:t>A</w:t>
      </w:r>
      <w:r w:rsidR="570E5E38" w:rsidRPr="0057794D">
        <w:rPr>
          <w:rFonts w:eastAsia="Times New Roman"/>
        </w:rPr>
        <w:t>bsorbed</w:t>
      </w:r>
      <w:r w:rsidRPr="0057794D">
        <w:rPr>
          <w:rFonts w:eastAsia="Times New Roman"/>
        </w:rPr>
        <w:t xml:space="preserve"> </w:t>
      </w:r>
      <w:r w:rsidR="000A31E9" w:rsidRPr="0057794D">
        <w:rPr>
          <w:rFonts w:eastAsia="Times New Roman"/>
        </w:rPr>
        <w:t>P</w:t>
      </w:r>
      <w:r w:rsidRPr="0057794D">
        <w:rPr>
          <w:rFonts w:eastAsia="Times New Roman"/>
        </w:rPr>
        <w:t xml:space="preserve">hotosynthetically </w:t>
      </w:r>
      <w:r w:rsidR="000A31E9" w:rsidRPr="0057794D">
        <w:rPr>
          <w:rFonts w:eastAsia="Times New Roman"/>
        </w:rPr>
        <w:t>A</w:t>
      </w:r>
      <w:r w:rsidRPr="0057794D">
        <w:rPr>
          <w:rFonts w:eastAsia="Times New Roman"/>
        </w:rPr>
        <w:t xml:space="preserve">ctive </w:t>
      </w:r>
      <w:r w:rsidR="000A31E9" w:rsidRPr="0057794D">
        <w:rPr>
          <w:rFonts w:eastAsia="Times New Roman"/>
        </w:rPr>
        <w:t>R</w:t>
      </w:r>
      <w:r w:rsidRPr="0057794D">
        <w:rPr>
          <w:rFonts w:eastAsia="Times New Roman"/>
        </w:rPr>
        <w:t xml:space="preserve">adiation (FAPAR), which is provided as </w:t>
      </w:r>
      <w:r w:rsidR="0003062D" w:rsidRPr="0057794D">
        <w:rPr>
          <w:rFonts w:eastAsia="Times New Roman"/>
        </w:rPr>
        <w:t xml:space="preserve">a </w:t>
      </w:r>
      <w:r w:rsidRPr="0057794D">
        <w:rPr>
          <w:rFonts w:eastAsia="Times New Roman"/>
        </w:rPr>
        <w:t xml:space="preserve">Level 2 land </w:t>
      </w:r>
      <w:r w:rsidR="000A31E9" w:rsidRPr="0057794D">
        <w:rPr>
          <w:rFonts w:eastAsia="Times New Roman"/>
        </w:rPr>
        <w:t xml:space="preserve">core </w:t>
      </w:r>
      <w:r w:rsidRPr="0057794D">
        <w:rPr>
          <w:rFonts w:eastAsia="Times New Roman"/>
        </w:rPr>
        <w:t>product by the Sentinel-3</w:t>
      </w:r>
      <w:r w:rsidR="00217EC1" w:rsidRPr="0057794D">
        <w:rPr>
          <w:rFonts w:eastAsia="Times New Roman"/>
        </w:rPr>
        <w:t xml:space="preserve"> </w:t>
      </w:r>
      <w:r w:rsidR="002E4F87" w:rsidRPr="0057794D">
        <w:rPr>
          <w:rFonts w:eastAsia="Times New Roman"/>
        </w:rPr>
        <w:t xml:space="preserve">(S3) </w:t>
      </w:r>
      <w:r w:rsidR="00217EC1" w:rsidRPr="0057794D">
        <w:rPr>
          <w:rFonts w:eastAsia="Times New Roman"/>
        </w:rPr>
        <w:t>Ocean and Land Colo</w:t>
      </w:r>
      <w:r w:rsidR="00992E7B" w:rsidRPr="0057794D">
        <w:rPr>
          <w:rFonts w:eastAsia="Times New Roman"/>
        </w:rPr>
        <w:t>u</w:t>
      </w:r>
      <w:r w:rsidR="00217EC1" w:rsidRPr="0057794D">
        <w:rPr>
          <w:rFonts w:eastAsia="Times New Roman"/>
        </w:rPr>
        <w:t>r I</w:t>
      </w:r>
      <w:r w:rsidR="004912B8" w:rsidRPr="0057794D">
        <w:rPr>
          <w:rFonts w:eastAsia="Times New Roman"/>
        </w:rPr>
        <w:t>nstrument</w:t>
      </w:r>
      <w:r w:rsidRPr="0057794D">
        <w:rPr>
          <w:rFonts w:eastAsia="Times New Roman"/>
        </w:rPr>
        <w:t xml:space="preserve"> </w:t>
      </w:r>
      <w:r w:rsidR="00217EC1" w:rsidRPr="0057794D">
        <w:rPr>
          <w:rFonts w:eastAsia="Times New Roman"/>
        </w:rPr>
        <w:t>(</w:t>
      </w:r>
      <w:r w:rsidRPr="0057794D">
        <w:rPr>
          <w:rFonts w:eastAsia="Times New Roman"/>
        </w:rPr>
        <w:t>OLCI</w:t>
      </w:r>
      <w:r w:rsidR="00217EC1" w:rsidRPr="0057794D">
        <w:rPr>
          <w:rFonts w:eastAsia="Times New Roman"/>
        </w:rPr>
        <w:t>)</w:t>
      </w:r>
      <w:r w:rsidRPr="0057794D">
        <w:rPr>
          <w:rFonts w:eastAsia="Times New Roman"/>
        </w:rPr>
        <w:t xml:space="preserve"> </w:t>
      </w:r>
      <w:r w:rsidR="00217EC1" w:rsidRPr="0057794D">
        <w:rPr>
          <w:rFonts w:eastAsia="Times New Roman"/>
        </w:rPr>
        <w:t xml:space="preserve">sensors </w:t>
      </w:r>
      <w:r w:rsidRPr="0057794D">
        <w:rPr>
          <w:rFonts w:eastAsia="Times New Roman"/>
        </w:rPr>
        <w:t xml:space="preserve">at 300 m and 1.2 km, for each daily acquisition. Sentinel-3A </w:t>
      </w:r>
      <w:r w:rsidR="002E4F87" w:rsidRPr="0057794D">
        <w:rPr>
          <w:rFonts w:eastAsia="Times New Roman"/>
        </w:rPr>
        <w:t xml:space="preserve">(S3A) </w:t>
      </w:r>
      <w:r w:rsidRPr="0057794D">
        <w:rPr>
          <w:rFonts w:eastAsia="Times New Roman"/>
        </w:rPr>
        <w:t xml:space="preserve">and its twin Sentinel-3B </w:t>
      </w:r>
      <w:r w:rsidR="002E4F87" w:rsidRPr="0057794D">
        <w:rPr>
          <w:rFonts w:eastAsia="Times New Roman"/>
        </w:rPr>
        <w:t xml:space="preserve">(S3B) </w:t>
      </w:r>
      <w:r w:rsidRPr="0057794D">
        <w:rPr>
          <w:rFonts w:eastAsia="Times New Roman"/>
        </w:rPr>
        <w:t>were launched respectively in February 20</w:t>
      </w:r>
      <w:r w:rsidR="002E4F87" w:rsidRPr="0057794D">
        <w:rPr>
          <w:rFonts w:eastAsia="Times New Roman"/>
        </w:rPr>
        <w:t>16 and April 2018. The S</w:t>
      </w:r>
      <w:r w:rsidRPr="0057794D">
        <w:rPr>
          <w:rFonts w:eastAsia="Times New Roman"/>
        </w:rPr>
        <w:t xml:space="preserve">3 OLCI is a direct successor </w:t>
      </w:r>
      <w:r w:rsidR="00217EC1" w:rsidRPr="0057794D">
        <w:rPr>
          <w:rFonts w:eastAsia="Times New Roman"/>
        </w:rPr>
        <w:t xml:space="preserve">to </w:t>
      </w:r>
      <w:r w:rsidRPr="0057794D">
        <w:rPr>
          <w:rFonts w:eastAsia="Times New Roman"/>
        </w:rPr>
        <w:t>the Medium Spectral Resolution Imaging Spectrometer (MERIS) (</w:t>
      </w:r>
      <w:hyperlink w:anchor="_Donlon,_C.,_Berruti,_1" w:history="1">
        <w:r w:rsidRPr="00A645B6">
          <w:rPr>
            <w:rStyle w:val="Hyperlink"/>
            <w:rFonts w:eastAsia="Times New Roman"/>
          </w:rPr>
          <w:t>Donlon et al., 2012</w:t>
        </w:r>
      </w:hyperlink>
      <w:r w:rsidRPr="0057794D">
        <w:rPr>
          <w:rFonts w:eastAsia="Times New Roman"/>
        </w:rPr>
        <w:t xml:space="preserve">), enabling continuity in the monitoring of products like </w:t>
      </w:r>
      <w:r w:rsidR="00574FC9" w:rsidRPr="0057794D">
        <w:rPr>
          <w:rFonts w:eastAsia="Times New Roman"/>
        </w:rPr>
        <w:t xml:space="preserve">green instantaneous </w:t>
      </w:r>
      <w:r w:rsidRPr="0057794D">
        <w:rPr>
          <w:rFonts w:eastAsia="Times New Roman"/>
        </w:rPr>
        <w:t>FAPAR</w:t>
      </w:r>
      <w:r w:rsidR="00217EC1" w:rsidRPr="0057794D">
        <w:rPr>
          <w:rFonts w:eastAsia="Times New Roman"/>
        </w:rPr>
        <w:t xml:space="preserve"> using the same retrieval algorithms</w:t>
      </w:r>
      <w:r w:rsidRPr="0057794D">
        <w:rPr>
          <w:rFonts w:eastAsia="Times New Roman"/>
        </w:rPr>
        <w:t>. A series of J</w:t>
      </w:r>
      <w:r w:rsidR="00BC5A06" w:rsidRPr="0057794D">
        <w:rPr>
          <w:rFonts w:eastAsia="Times New Roman"/>
        </w:rPr>
        <w:t xml:space="preserve">oint </w:t>
      </w:r>
      <w:r w:rsidRPr="0057794D">
        <w:rPr>
          <w:rFonts w:eastAsia="Times New Roman"/>
        </w:rPr>
        <w:t>R</w:t>
      </w:r>
      <w:r w:rsidR="00BC5A06" w:rsidRPr="0057794D">
        <w:rPr>
          <w:rFonts w:eastAsia="Times New Roman"/>
        </w:rPr>
        <w:t xml:space="preserve">esearch </w:t>
      </w:r>
      <w:r w:rsidRPr="0057794D">
        <w:rPr>
          <w:rFonts w:eastAsia="Times New Roman"/>
        </w:rPr>
        <w:t>C</w:t>
      </w:r>
      <w:r w:rsidR="00BC5A06" w:rsidRPr="0057794D">
        <w:rPr>
          <w:rFonts w:eastAsia="Times New Roman"/>
        </w:rPr>
        <w:t>entre (JRC)</w:t>
      </w:r>
      <w:r w:rsidRPr="0057794D">
        <w:rPr>
          <w:rFonts w:eastAsia="Times New Roman"/>
        </w:rPr>
        <w:t xml:space="preserve"> FAPAR algorithms ha</w:t>
      </w:r>
      <w:r w:rsidR="00217EC1" w:rsidRPr="0057794D">
        <w:rPr>
          <w:rFonts w:eastAsia="Times New Roman"/>
        </w:rPr>
        <w:t>ve</w:t>
      </w:r>
      <w:r w:rsidRPr="0057794D">
        <w:rPr>
          <w:rFonts w:eastAsia="Times New Roman"/>
        </w:rPr>
        <w:t xml:space="preserve"> been optimised for various optical instruments such as SeaWiFS (</w:t>
      </w:r>
      <w:hyperlink w:anchor="_Gobron,_N.,_Pinty,_11" w:history="1">
        <w:r w:rsidR="00A645B6" w:rsidRPr="00A645B6">
          <w:rPr>
            <w:rStyle w:val="Hyperlink"/>
            <w:rFonts w:eastAsia="Times New Roman"/>
          </w:rPr>
          <w:t>Gobron et al., 2002</w:t>
        </w:r>
      </w:hyperlink>
      <w:r w:rsidRPr="0057794D">
        <w:rPr>
          <w:rFonts w:eastAsia="Times New Roman"/>
        </w:rPr>
        <w:t>), MERIS (</w:t>
      </w:r>
      <w:hyperlink w:anchor="_Gobron,_N.,_Aussédat," w:history="1">
        <w:r w:rsidRPr="0057794D">
          <w:rPr>
            <w:rStyle w:val="Hyperlink"/>
            <w:rFonts w:eastAsia="Times New Roman"/>
          </w:rPr>
          <w:t>Gobron et al., 2004</w:t>
        </w:r>
      </w:hyperlink>
      <w:r w:rsidRPr="0057794D">
        <w:rPr>
          <w:rFonts w:eastAsia="Times New Roman"/>
        </w:rPr>
        <w:t xml:space="preserve">), </w:t>
      </w:r>
      <w:r w:rsidR="00BC5A06" w:rsidRPr="0057794D">
        <w:rPr>
          <w:rFonts w:eastAsia="Times New Roman"/>
        </w:rPr>
        <w:t>MODerate resolution Imaging Spectroradiometer (</w:t>
      </w:r>
      <w:r w:rsidRPr="0057794D">
        <w:rPr>
          <w:rFonts w:eastAsia="Times New Roman"/>
        </w:rPr>
        <w:t>MODIS</w:t>
      </w:r>
      <w:r w:rsidR="00BC5A06" w:rsidRPr="0057794D">
        <w:rPr>
          <w:rFonts w:eastAsia="Times New Roman"/>
        </w:rPr>
        <w:t>)</w:t>
      </w:r>
      <w:r w:rsidRPr="0057794D">
        <w:rPr>
          <w:rFonts w:eastAsia="Times New Roman"/>
        </w:rPr>
        <w:t xml:space="preserve"> (</w:t>
      </w:r>
      <w:hyperlink w:anchor="_Gobron,_N.,_Aussédat,_5" w:history="1">
        <w:r w:rsidRPr="00A645B6">
          <w:rPr>
            <w:rStyle w:val="Hyperlink"/>
          </w:rPr>
          <w:t>Gobron et al., 2006a</w:t>
        </w:r>
      </w:hyperlink>
      <w:r w:rsidRPr="0057794D">
        <w:rPr>
          <w:rFonts w:eastAsia="Times New Roman"/>
        </w:rPr>
        <w:t xml:space="preserve">) and </w:t>
      </w:r>
      <w:r w:rsidR="00BC5A06" w:rsidRPr="0057794D">
        <w:rPr>
          <w:rFonts w:eastAsia="Times New Roman"/>
        </w:rPr>
        <w:t>Advanced Very-High-Resolution Radiometer (</w:t>
      </w:r>
      <w:r w:rsidRPr="0057794D">
        <w:rPr>
          <w:rFonts w:eastAsia="Times New Roman"/>
        </w:rPr>
        <w:t>AVHRR</w:t>
      </w:r>
      <w:r w:rsidR="00BC5A06" w:rsidRPr="0057794D">
        <w:rPr>
          <w:rFonts w:eastAsia="Times New Roman"/>
        </w:rPr>
        <w:t>)</w:t>
      </w:r>
      <w:r w:rsidRPr="0057794D">
        <w:rPr>
          <w:rFonts w:eastAsia="Times New Roman"/>
        </w:rPr>
        <w:t xml:space="preserve"> (</w:t>
      </w:r>
      <w:hyperlink w:anchor="_Gobron,_N.,_Marioni," w:history="1">
        <w:r w:rsidRPr="0057794D">
          <w:rPr>
            <w:rStyle w:val="Hyperlink"/>
            <w:rFonts w:eastAsia="Times New Roman"/>
          </w:rPr>
          <w:t>Gobron et al., 2019</w:t>
        </w:r>
      </w:hyperlink>
      <w:r w:rsidR="00992E7B" w:rsidRPr="0057794D">
        <w:rPr>
          <w:rFonts w:eastAsia="Times New Roman"/>
        </w:rPr>
        <w:t xml:space="preserve">). </w:t>
      </w:r>
      <w:r w:rsidR="00FE03FD" w:rsidRPr="0057794D">
        <w:rPr>
          <w:rFonts w:eastAsia="Times New Roman"/>
        </w:rPr>
        <w:t xml:space="preserve">The retrieval algorithm is based on a </w:t>
      </w:r>
      <w:r w:rsidR="00992E7B" w:rsidRPr="0057794D">
        <w:rPr>
          <w:rFonts w:eastAsia="Times New Roman"/>
        </w:rPr>
        <w:t>Look Up Table (LUT) of B</w:t>
      </w:r>
      <w:r w:rsidRPr="0057794D">
        <w:rPr>
          <w:rFonts w:eastAsia="Times New Roman"/>
        </w:rPr>
        <w:t xml:space="preserve">idirectional </w:t>
      </w:r>
      <w:r w:rsidR="00992E7B" w:rsidRPr="0057794D">
        <w:rPr>
          <w:rFonts w:eastAsia="Times New Roman"/>
        </w:rPr>
        <w:t>R</w:t>
      </w:r>
      <w:r w:rsidRPr="0057794D">
        <w:rPr>
          <w:rFonts w:eastAsia="Times New Roman"/>
        </w:rPr>
        <w:t xml:space="preserve">eflectance </w:t>
      </w:r>
      <w:r w:rsidR="00992E7B" w:rsidRPr="0057794D">
        <w:rPr>
          <w:rFonts w:eastAsia="Times New Roman"/>
        </w:rPr>
        <w:t>F</w:t>
      </w:r>
      <w:r w:rsidRPr="0057794D">
        <w:rPr>
          <w:rFonts w:eastAsia="Times New Roman"/>
        </w:rPr>
        <w:t xml:space="preserve">actors (BRFs) </w:t>
      </w:r>
      <w:r w:rsidR="001D4F46" w:rsidRPr="0057794D">
        <w:rPr>
          <w:rFonts w:eastAsia="Times New Roman"/>
        </w:rPr>
        <w:t xml:space="preserve">simulating </w:t>
      </w:r>
      <w:r w:rsidR="000A31E9" w:rsidRPr="0057794D">
        <w:rPr>
          <w:rFonts w:eastAsia="Times New Roman"/>
        </w:rPr>
        <w:t>specific</w:t>
      </w:r>
      <w:r w:rsidRPr="0057794D">
        <w:rPr>
          <w:rFonts w:eastAsia="Times New Roman"/>
        </w:rPr>
        <w:t xml:space="preserve"> </w:t>
      </w:r>
      <w:r w:rsidR="001D4F46" w:rsidRPr="0057794D">
        <w:rPr>
          <w:rFonts w:eastAsia="Times New Roman"/>
        </w:rPr>
        <w:t>sensor</w:t>
      </w:r>
      <w:r w:rsidRPr="0057794D">
        <w:rPr>
          <w:rFonts w:eastAsia="Times New Roman"/>
        </w:rPr>
        <w:t xml:space="preserve"> </w:t>
      </w:r>
      <w:r w:rsidR="001D4F46" w:rsidRPr="0057794D">
        <w:rPr>
          <w:rFonts w:eastAsia="Times New Roman"/>
        </w:rPr>
        <w:t>spectral band</w:t>
      </w:r>
      <w:r w:rsidR="00217EC1" w:rsidRPr="0057794D">
        <w:rPr>
          <w:rFonts w:eastAsia="Times New Roman"/>
        </w:rPr>
        <w:t xml:space="preserve">s </w:t>
      </w:r>
      <w:r w:rsidR="00641DE0">
        <w:rPr>
          <w:rFonts w:eastAsia="Times New Roman"/>
        </w:rPr>
        <w:t xml:space="preserve">and </w:t>
      </w:r>
      <w:r w:rsidRPr="0057794D">
        <w:rPr>
          <w:rFonts w:eastAsia="Times New Roman"/>
        </w:rPr>
        <w:t>was created using the semi-discrete radiative transfer model (</w:t>
      </w:r>
      <w:hyperlink w:anchor="_Gobron,_N.,_Pinty,_12" w:history="1">
        <w:r w:rsidRPr="00A645B6">
          <w:rPr>
            <w:rStyle w:val="Hyperlink"/>
            <w:rFonts w:eastAsia="Times New Roman"/>
          </w:rPr>
          <w:t>Gobron et al.</w:t>
        </w:r>
        <w:r w:rsidR="003202A8" w:rsidRPr="00A645B6">
          <w:rPr>
            <w:rStyle w:val="Hyperlink"/>
            <w:rFonts w:eastAsia="Times New Roman"/>
          </w:rPr>
          <w:t>,</w:t>
        </w:r>
        <w:r w:rsidRPr="00A645B6">
          <w:rPr>
            <w:rStyle w:val="Hyperlink"/>
            <w:rFonts w:eastAsia="Times New Roman"/>
          </w:rPr>
          <w:t xml:space="preserve"> 1997</w:t>
        </w:r>
      </w:hyperlink>
      <w:r w:rsidRPr="0057794D">
        <w:rPr>
          <w:rFonts w:eastAsia="Times New Roman"/>
        </w:rPr>
        <w:t>) to represent the spectral and directional reflectance of horizontally homogeneous plant canopies, as well as to compute the</w:t>
      </w:r>
      <w:r w:rsidR="001A05E9" w:rsidRPr="0057794D">
        <w:rPr>
          <w:rFonts w:eastAsia="Times New Roman"/>
        </w:rPr>
        <w:t xml:space="preserve"> associated </w:t>
      </w:r>
      <w:r w:rsidR="00574FC9" w:rsidRPr="0057794D">
        <w:rPr>
          <w:rFonts w:eastAsia="Times New Roman"/>
        </w:rPr>
        <w:t xml:space="preserve">green instantaneous </w:t>
      </w:r>
      <w:r w:rsidR="001A05E9" w:rsidRPr="0057794D">
        <w:rPr>
          <w:rFonts w:eastAsia="Times New Roman"/>
        </w:rPr>
        <w:t>FAPAR</w:t>
      </w:r>
      <w:r w:rsidRPr="0057794D">
        <w:rPr>
          <w:rFonts w:eastAsia="Times New Roman"/>
        </w:rPr>
        <w:t xml:space="preserve"> values. The Second Simulation of the Satellite Signal in the Solar Spectrum (6S) atmospheric model was used to represent the atmospheric absorption and scattering effects on the measured reflectances at the top of atmosphere (</w:t>
      </w:r>
      <w:hyperlink w:anchor="_Vermote,_E.,_Tanré,_1" w:history="1">
        <w:r w:rsidRPr="00A645B6">
          <w:rPr>
            <w:rStyle w:val="Hyperlink"/>
            <w:rFonts w:eastAsia="Times New Roman"/>
          </w:rPr>
          <w:t>Vermote et al., 1997</w:t>
        </w:r>
      </w:hyperlink>
      <w:r w:rsidRPr="0057794D">
        <w:rPr>
          <w:rFonts w:eastAsia="Times New Roman"/>
        </w:rPr>
        <w:t xml:space="preserve">, </w:t>
      </w:r>
      <w:hyperlink w:anchor="_Kotchenova,_S.,_Vermote,_1" w:history="1">
        <w:r w:rsidRPr="00A645B6">
          <w:rPr>
            <w:rStyle w:val="Hyperlink"/>
            <w:rFonts w:eastAsia="Times New Roman"/>
          </w:rPr>
          <w:t>Kotchenova et al., 2006</w:t>
        </w:r>
      </w:hyperlink>
      <w:r w:rsidRPr="0057794D">
        <w:rPr>
          <w:rFonts w:eastAsia="Times New Roman"/>
        </w:rPr>
        <w:t>). The</w:t>
      </w:r>
      <w:r w:rsidRPr="0057794D">
        <w:t xml:space="preserve"> rectified reflectances correspond to the amplitude parameter</w:t>
      </w:r>
      <w:r w:rsidR="00DD611A" w:rsidRPr="0057794D">
        <w:t xml:space="preserve"> </w:t>
      </w:r>
      <w:r w:rsidRPr="0057794D">
        <w:rPr>
          <w:rFonts w:ascii="grec" w:hAnsi="grec"/>
        </w:rPr>
        <w:t>of</w:t>
      </w:r>
      <w:r w:rsidRPr="0057794D">
        <w:t xml:space="preserve"> the </w:t>
      </w:r>
      <w:r w:rsidR="00217EC1" w:rsidRPr="0057794D">
        <w:t>BRF</w:t>
      </w:r>
      <w:r w:rsidRPr="0057794D">
        <w:t xml:space="preserve"> entering the Rahman, Pinty, Verstraete (RPV) parametric model (</w:t>
      </w:r>
      <w:hyperlink w:anchor="_Rahman,_H.,_Pinty,_1" w:history="1">
        <w:r w:rsidRPr="00A645B6">
          <w:rPr>
            <w:rStyle w:val="Hyperlink"/>
          </w:rPr>
          <w:t>Rahman et al., 1993</w:t>
        </w:r>
      </w:hyperlink>
      <w:r w:rsidRPr="0057794D">
        <w:t xml:space="preserve">). They are virtual (in that they are not directly measurable in the field) spectral reflectances </w:t>
      </w:r>
      <w:r w:rsidR="00217288" w:rsidRPr="0057794D">
        <w:t xml:space="preserve">in </w:t>
      </w:r>
      <w:r w:rsidRPr="0057794D">
        <w:t xml:space="preserve">which </w:t>
      </w:r>
      <w:r w:rsidR="00217288" w:rsidRPr="0057794D">
        <w:t>the</w:t>
      </w:r>
      <w:r w:rsidRPr="0057794D">
        <w:t xml:space="preserve"> atmospheric and angular effects</w:t>
      </w:r>
      <w:r w:rsidR="00217288" w:rsidRPr="0057794D">
        <w:t xml:space="preserve"> are supressed</w:t>
      </w:r>
      <w:r w:rsidR="008477CA" w:rsidRPr="0057794D">
        <w:t xml:space="preserve">. </w:t>
      </w:r>
      <w:r w:rsidRPr="0057794D">
        <w:t>The information contained in the blue band (OLCI Band O3) is combined with that in the red and near-infrared bands (</w:t>
      </w:r>
      <w:r w:rsidR="00FE03FD" w:rsidRPr="0057794D">
        <w:t xml:space="preserve">OLCI </w:t>
      </w:r>
      <w:r w:rsidRPr="0057794D">
        <w:t xml:space="preserve">Band O10 and Band O17), traditionally used to monitor vegetation, in order to generate rectified bands at the latter two wavelengths. The rectification is done </w:t>
      </w:r>
      <w:r w:rsidRPr="0057794D">
        <w:rPr>
          <w:rFonts w:eastAsia="Times New Roman"/>
          <w:color w:val="000000"/>
        </w:rPr>
        <w:t>in such a way as to minimise the difference between the rectified bands and the spectral reflectances that would have been measured at the top of the canopy under identical geometrical conditions but in the absence of the atmosphere (</w:t>
      </w:r>
      <w:hyperlink w:anchor="_Gobron,_N._(2011)" w:history="1">
        <w:r w:rsidRPr="006C34FE">
          <w:rPr>
            <w:rStyle w:val="Hyperlink"/>
            <w:rFonts w:eastAsia="Times New Roman"/>
          </w:rPr>
          <w:t>Gobron, 2011</w:t>
        </w:r>
      </w:hyperlink>
      <w:r w:rsidRPr="0057794D">
        <w:rPr>
          <w:rFonts w:eastAsia="Times New Roman"/>
          <w:color w:val="000000"/>
        </w:rPr>
        <w:t xml:space="preserve">). </w:t>
      </w:r>
    </w:p>
    <w:p w14:paraId="50485D4C" w14:textId="68AB3288" w:rsidR="0012312B" w:rsidRPr="00BB30A0" w:rsidRDefault="00411FFD" w:rsidP="00BB30A0">
      <w:pPr>
        <w:tabs>
          <w:tab w:val="left" w:pos="220"/>
          <w:tab w:val="left" w:pos="720"/>
        </w:tabs>
        <w:spacing w:after="240" w:line="480" w:lineRule="auto"/>
        <w:jc w:val="both"/>
        <w:rPr>
          <w:rFonts w:eastAsia="Times New Roman"/>
        </w:rPr>
      </w:pPr>
      <w:r w:rsidRPr="0057794D">
        <w:rPr>
          <w:rFonts w:eastAsia="Times New Roman"/>
          <w:color w:val="000000"/>
        </w:rPr>
        <w:t>Validation of remote sensing land products encompasses different frameworks and steps including at its simplest, quality control, benchmarking against third-party data and comparison against ground-based</w:t>
      </w:r>
      <w:r w:rsidR="452A59DD" w:rsidRPr="0057794D">
        <w:rPr>
          <w:rFonts w:ascii="MS Mincho" w:eastAsia="MS Mincho" w:hAnsi="MS Mincho" w:cs="MS Mincho"/>
          <w:color w:val="000000" w:themeColor="text1"/>
        </w:rPr>
        <w:t xml:space="preserve"> </w:t>
      </w:r>
      <w:r w:rsidRPr="0057794D">
        <w:rPr>
          <w:rFonts w:eastAsia="Times New Roman"/>
          <w:color w:val="000000"/>
        </w:rPr>
        <w:t xml:space="preserve">reference data </w:t>
      </w:r>
      <w:r w:rsidR="00FE03FD" w:rsidRPr="0057794D">
        <w:rPr>
          <w:rFonts w:eastAsia="Times New Roman"/>
          <w:color w:val="000000"/>
        </w:rPr>
        <w:t xml:space="preserve">measurements </w:t>
      </w:r>
      <w:r w:rsidRPr="0057794D">
        <w:rPr>
          <w:rFonts w:eastAsia="Times New Roman"/>
          <w:color w:val="000000"/>
        </w:rPr>
        <w:t>(</w:t>
      </w:r>
      <w:hyperlink w:anchor="_Loew,_A.,_Bell,_1" w:history="1">
        <w:r w:rsidRPr="00A645B6">
          <w:rPr>
            <w:rStyle w:val="Hyperlink"/>
            <w:rFonts w:eastAsia="Times New Roman"/>
          </w:rPr>
          <w:t>Loew et al., 2017</w:t>
        </w:r>
      </w:hyperlink>
      <w:r w:rsidRPr="0057794D">
        <w:rPr>
          <w:rFonts w:eastAsia="Times New Roman"/>
          <w:color w:val="000000"/>
        </w:rPr>
        <w:t xml:space="preserve">). </w:t>
      </w:r>
      <w:r w:rsidR="00FE03FD" w:rsidRPr="0057794D">
        <w:rPr>
          <w:rFonts w:eastAsia="Times New Roman"/>
          <w:color w:val="000000"/>
        </w:rPr>
        <w:t xml:space="preserve">Land products from S3 OLCI sensors </w:t>
      </w:r>
      <w:r w:rsidRPr="0057794D">
        <w:rPr>
          <w:rFonts w:eastAsia="Times New Roman"/>
          <w:color w:val="000000"/>
        </w:rPr>
        <w:t xml:space="preserve">have already been compared against third-party products, such as </w:t>
      </w:r>
      <w:r w:rsidR="00BC5A06" w:rsidRPr="0057794D">
        <w:rPr>
          <w:rFonts w:eastAsia="Times New Roman"/>
          <w:color w:val="000000"/>
        </w:rPr>
        <w:t>National Aeronautics and Space Administration (</w:t>
      </w:r>
      <w:r w:rsidRPr="0057794D">
        <w:rPr>
          <w:rFonts w:eastAsia="Times New Roman"/>
          <w:color w:val="000000"/>
        </w:rPr>
        <w:t>NASA</w:t>
      </w:r>
      <w:r w:rsidR="00BC5A06" w:rsidRPr="0057794D">
        <w:rPr>
          <w:rFonts w:eastAsia="Times New Roman"/>
          <w:color w:val="000000"/>
        </w:rPr>
        <w:t>)</w:t>
      </w:r>
      <w:r w:rsidRPr="0057794D">
        <w:rPr>
          <w:rFonts w:eastAsia="Times New Roman"/>
          <w:color w:val="000000"/>
        </w:rPr>
        <w:t xml:space="preserve"> MODIS, Visible Infrared Imaging Radiometer Suite (VIIRS), Copernicus Global Land Service (CGLS), Multi-angle Imaging Spectro</w:t>
      </w:r>
      <w:r w:rsidR="245978C4" w:rsidRPr="0057794D">
        <w:rPr>
          <w:rFonts w:eastAsia="Times New Roman"/>
          <w:color w:val="000000" w:themeColor="text1"/>
        </w:rPr>
        <w:t xml:space="preserve"> </w:t>
      </w:r>
      <w:r w:rsidRPr="0057794D">
        <w:rPr>
          <w:rFonts w:eastAsia="Times New Roman"/>
          <w:color w:val="000000"/>
        </w:rPr>
        <w:t>Radiometer (MISR), Earth Polychromatic Imaging Camera (EPIC) at 0.2</w:t>
      </w:r>
      <w:r w:rsidR="009C76D1" w:rsidRPr="0057794D">
        <w:rPr>
          <w:rFonts w:eastAsia="Times New Roman"/>
          <w:color w:val="000000"/>
        </w:rPr>
        <w:t>º</w:t>
      </w:r>
      <w:r w:rsidR="009C76D1" w:rsidRPr="0057794D">
        <w:rPr>
          <w:rFonts w:eastAsia="Times New Roman"/>
          <w:color w:val="000000"/>
          <w:vertAlign w:val="superscript"/>
        </w:rPr>
        <w:t xml:space="preserve"> </w:t>
      </w:r>
      <w:r w:rsidRPr="0057794D">
        <w:rPr>
          <w:rFonts w:eastAsia="Times New Roman"/>
          <w:color w:val="000000"/>
        </w:rPr>
        <w:t xml:space="preserve">together with </w:t>
      </w:r>
      <w:r w:rsidR="0056361C" w:rsidRPr="0057794D">
        <w:rPr>
          <w:rFonts w:eastAsia="Times New Roman"/>
          <w:color w:val="000000"/>
        </w:rPr>
        <w:t>S</w:t>
      </w:r>
      <w:r w:rsidR="002D1F8E" w:rsidRPr="0057794D">
        <w:rPr>
          <w:rFonts w:eastAsia="Times New Roman"/>
          <w:color w:val="000000"/>
        </w:rPr>
        <w:t>olar-</w:t>
      </w:r>
      <w:r w:rsidR="0056361C" w:rsidRPr="0057794D">
        <w:rPr>
          <w:rFonts w:eastAsia="Times New Roman"/>
          <w:color w:val="000000"/>
        </w:rPr>
        <w:t>I</w:t>
      </w:r>
      <w:r w:rsidR="002D1F8E" w:rsidRPr="0057794D">
        <w:rPr>
          <w:rFonts w:eastAsia="Times New Roman"/>
          <w:color w:val="000000"/>
        </w:rPr>
        <w:t xml:space="preserve">nduced chlorophyll </w:t>
      </w:r>
      <w:r w:rsidR="0056361C" w:rsidRPr="0057794D">
        <w:rPr>
          <w:rFonts w:eastAsia="Times New Roman"/>
          <w:color w:val="000000"/>
        </w:rPr>
        <w:t>F</w:t>
      </w:r>
      <w:r w:rsidR="002D1F8E" w:rsidRPr="0057794D">
        <w:rPr>
          <w:rFonts w:eastAsia="Times New Roman"/>
          <w:color w:val="000000"/>
        </w:rPr>
        <w:t>luorescence</w:t>
      </w:r>
      <w:r w:rsidR="00EE201E" w:rsidRPr="0057794D">
        <w:rPr>
          <w:rFonts w:eastAsia="Times New Roman"/>
          <w:color w:val="000000"/>
        </w:rPr>
        <w:t xml:space="preserve"> </w:t>
      </w:r>
      <w:r w:rsidR="002D1F8E" w:rsidRPr="0057794D">
        <w:rPr>
          <w:rFonts w:eastAsia="Times New Roman"/>
          <w:color w:val="000000"/>
        </w:rPr>
        <w:t>(</w:t>
      </w:r>
      <w:r w:rsidRPr="0057794D">
        <w:rPr>
          <w:rFonts w:eastAsia="Times New Roman"/>
          <w:color w:val="000000"/>
        </w:rPr>
        <w:t>SIF</w:t>
      </w:r>
      <w:r w:rsidR="002D1F8E" w:rsidRPr="0057794D">
        <w:rPr>
          <w:rFonts w:eastAsia="Times New Roman"/>
          <w:color w:val="000000"/>
        </w:rPr>
        <w:t>)</w:t>
      </w:r>
      <w:r w:rsidRPr="0057794D">
        <w:rPr>
          <w:rFonts w:eastAsia="Times New Roman"/>
          <w:color w:val="000000"/>
        </w:rPr>
        <w:t xml:space="preserve"> space products (</w:t>
      </w:r>
      <w:hyperlink w:anchor="_Zhang,_Z.,_Zhang,_2" w:history="1">
        <w:r w:rsidRPr="00A645B6">
          <w:rPr>
            <w:rStyle w:val="Hyperlink"/>
            <w:rFonts w:eastAsia="Times New Roman"/>
          </w:rPr>
          <w:t>Zhang et al., 2020</w:t>
        </w:r>
      </w:hyperlink>
      <w:r w:rsidRPr="0057794D">
        <w:rPr>
          <w:rFonts w:eastAsia="Times New Roman"/>
          <w:color w:val="000000"/>
        </w:rPr>
        <w:t xml:space="preserve">). The authors found that OLCI FAPAR had the best relationships with </w:t>
      </w:r>
      <w:r w:rsidR="00755AE9" w:rsidRPr="0057794D">
        <w:rPr>
          <w:rFonts w:eastAsia="Times New Roman"/>
        </w:rPr>
        <w:t>TROPOspheric Monitoring Instrument (</w:t>
      </w:r>
      <w:r w:rsidRPr="0057794D">
        <w:rPr>
          <w:rFonts w:eastAsia="Times New Roman"/>
          <w:color w:val="000000"/>
        </w:rPr>
        <w:t>TROPOMI</w:t>
      </w:r>
      <w:r w:rsidR="00755AE9" w:rsidRPr="0057794D">
        <w:rPr>
          <w:rFonts w:eastAsia="Times New Roman"/>
          <w:color w:val="000000"/>
        </w:rPr>
        <w:t>)</w:t>
      </w:r>
      <w:r w:rsidRPr="0057794D">
        <w:rPr>
          <w:rFonts w:eastAsia="Times New Roman"/>
          <w:color w:val="000000"/>
        </w:rPr>
        <w:t xml:space="preserve"> nSIF740</w:t>
      </w:r>
      <w:r w:rsidR="00B06FE7" w:rsidRPr="0057794D">
        <w:rPr>
          <w:rFonts w:eastAsia="Times New Roman"/>
          <w:color w:val="000000"/>
        </w:rPr>
        <w:t xml:space="preserve"> (e.g. solar angle normali</w:t>
      </w:r>
      <w:r w:rsidR="009231CF" w:rsidRPr="0057794D">
        <w:rPr>
          <w:rFonts w:eastAsia="Times New Roman"/>
          <w:color w:val="000000"/>
        </w:rPr>
        <w:t>s</w:t>
      </w:r>
      <w:r w:rsidR="00B06FE7" w:rsidRPr="0057794D">
        <w:rPr>
          <w:rFonts w:eastAsia="Times New Roman"/>
          <w:color w:val="000000"/>
        </w:rPr>
        <w:t>ed SIF at 740 nm)</w:t>
      </w:r>
      <w:r w:rsidRPr="0057794D">
        <w:rPr>
          <w:rFonts w:eastAsia="Times New Roman"/>
          <w:color w:val="000000"/>
        </w:rPr>
        <w:t xml:space="preserve">, </w:t>
      </w:r>
      <w:r w:rsidR="00755AE9" w:rsidRPr="0057794D">
        <w:rPr>
          <w:rFonts w:eastAsia="Times New Roman"/>
        </w:rPr>
        <w:t xml:space="preserve">Orbiting Carbon Observatory-2 </w:t>
      </w:r>
      <w:r w:rsidR="00755AE9" w:rsidRPr="0057794D">
        <w:rPr>
          <w:rFonts w:eastAsia="Times New Roman"/>
          <w:color w:val="000000"/>
        </w:rPr>
        <w:t>(</w:t>
      </w:r>
      <w:r w:rsidRPr="0057794D">
        <w:rPr>
          <w:rFonts w:eastAsia="Times New Roman"/>
          <w:color w:val="000000"/>
        </w:rPr>
        <w:t>OCO-2</w:t>
      </w:r>
      <w:r w:rsidR="00755AE9" w:rsidRPr="0057794D">
        <w:rPr>
          <w:rFonts w:eastAsia="Times New Roman"/>
          <w:color w:val="000000"/>
        </w:rPr>
        <w:t>)</w:t>
      </w:r>
      <w:r w:rsidRPr="0057794D">
        <w:rPr>
          <w:rFonts w:eastAsia="Times New Roman"/>
          <w:color w:val="000000"/>
        </w:rPr>
        <w:t xml:space="preserve"> nSIF757, and </w:t>
      </w:r>
      <w:r w:rsidR="00755AE9" w:rsidRPr="0057794D">
        <w:rPr>
          <w:rFonts w:eastAsia="Times New Roman"/>
        </w:rPr>
        <w:t>airborne (Chlorophyll Fluorescence Imaging Spectrometer, CFIS)</w:t>
      </w:r>
      <w:r w:rsidR="00B06FE7" w:rsidRPr="0057794D">
        <w:rPr>
          <w:rFonts w:ascii="Times" w:hAnsi="Times" w:cs="Times"/>
          <w:color w:val="000000"/>
        </w:rPr>
        <w:t xml:space="preserve"> </w:t>
      </w:r>
      <w:r w:rsidRPr="0057794D">
        <w:rPr>
          <w:rFonts w:eastAsia="Times New Roman"/>
          <w:color w:val="000000"/>
        </w:rPr>
        <w:t>nSIF755 with a coefficient of determination, R</w:t>
      </w:r>
      <w:r w:rsidR="00BC5A06" w:rsidRPr="0057794D">
        <w:rPr>
          <w:rFonts w:eastAsia="Times New Roman"/>
          <w:color w:val="000000"/>
          <w:vertAlign w:val="superscript"/>
        </w:rPr>
        <w:t>2</w:t>
      </w:r>
      <w:r w:rsidRPr="0057794D">
        <w:rPr>
          <w:rFonts w:eastAsia="Times New Roman"/>
          <w:color w:val="000000"/>
        </w:rPr>
        <w:t xml:space="preserve">, of 0.79 ± 0.17 on a global </w:t>
      </w:r>
      <w:r w:rsidR="482DFEE7" w:rsidRPr="0057794D">
        <w:rPr>
          <w:rFonts w:eastAsia="Times New Roman"/>
          <w:color w:val="000000"/>
        </w:rPr>
        <w:t>scale</w:t>
      </w:r>
      <w:r w:rsidRPr="0057794D">
        <w:rPr>
          <w:rFonts w:eastAsia="Times New Roman"/>
          <w:color w:val="000000"/>
        </w:rPr>
        <w:t xml:space="preserve">. APAR </w:t>
      </w:r>
      <w:r w:rsidRPr="00BB30A0">
        <w:rPr>
          <w:rFonts w:eastAsia="Times New Roman"/>
          <w:color w:val="000000" w:themeColor="text1"/>
        </w:rPr>
        <w:t>calculated</w:t>
      </w:r>
      <w:r w:rsidRPr="0057794D">
        <w:rPr>
          <w:rFonts w:eastAsia="Times New Roman"/>
          <w:color w:val="000000"/>
        </w:rPr>
        <w:t xml:space="preserve"> with OLCI FAPAR also showed the best results (R</w:t>
      </w:r>
      <w:r w:rsidR="00BC5A06" w:rsidRPr="0057794D">
        <w:rPr>
          <w:rFonts w:eastAsia="Times New Roman"/>
          <w:color w:val="000000"/>
          <w:vertAlign w:val="superscript"/>
        </w:rPr>
        <w:t>2</w:t>
      </w:r>
      <w:r w:rsidRPr="0057794D">
        <w:rPr>
          <w:rFonts w:eastAsia="Times New Roman"/>
          <w:color w:val="000000"/>
        </w:rPr>
        <w:t xml:space="preserve"> = 0.79) with in situ Gross Primary Production (GPP) over 25 flux towers (</w:t>
      </w:r>
      <w:hyperlink w:anchor="_Zhang,_Z.,_Zhang,_2" w:history="1">
        <w:r w:rsidR="00C63E76" w:rsidRPr="00A645B6">
          <w:rPr>
            <w:rStyle w:val="Hyperlink"/>
            <w:rFonts w:eastAsia="Times New Roman"/>
          </w:rPr>
          <w:t>Zhang et al., 2020</w:t>
        </w:r>
      </w:hyperlink>
      <w:r w:rsidRPr="0057794D">
        <w:rPr>
          <w:rFonts w:eastAsia="Times New Roman"/>
          <w:color w:val="000000"/>
        </w:rPr>
        <w:t xml:space="preserve">). </w:t>
      </w:r>
      <w:r w:rsidR="006F4D4C" w:rsidRPr="0057794D">
        <w:rPr>
          <w:rFonts w:eastAsia="Times New Roman"/>
          <w:color w:val="000000"/>
        </w:rPr>
        <w:t xml:space="preserve">This is </w:t>
      </w:r>
      <w:r w:rsidR="006F4D4C" w:rsidRPr="00BB30A0">
        <w:rPr>
          <w:rFonts w:eastAsia="Times New Roman"/>
          <w:color w:val="000000" w:themeColor="text1"/>
        </w:rPr>
        <w:t>mainly</w:t>
      </w:r>
      <w:r w:rsidR="006F4D4C" w:rsidRPr="0057794D">
        <w:rPr>
          <w:rFonts w:eastAsia="Times New Roman"/>
          <w:color w:val="000000"/>
        </w:rPr>
        <w:t xml:space="preserve"> due to the definition of OLCI FAPAR products as it represents the instantaneous (direct) green </w:t>
      </w:r>
      <w:r w:rsidR="00DE5DC8" w:rsidRPr="0057794D">
        <w:rPr>
          <w:rFonts w:eastAsia="Times New Roman"/>
          <w:color w:val="000000"/>
        </w:rPr>
        <w:lastRenderedPageBreak/>
        <w:t xml:space="preserve">(foliage) </w:t>
      </w:r>
      <w:r w:rsidR="006F4D4C" w:rsidRPr="0057794D">
        <w:rPr>
          <w:rFonts w:eastAsia="Times New Roman"/>
          <w:color w:val="000000"/>
        </w:rPr>
        <w:t xml:space="preserve">component. </w:t>
      </w:r>
      <w:r w:rsidR="002D088E">
        <w:rPr>
          <w:rFonts w:eastAsia="Times New Roman"/>
          <w:color w:val="000000"/>
        </w:rPr>
        <w:t>Alternative FAPAR r</w:t>
      </w:r>
      <w:r w:rsidR="00534E7A">
        <w:rPr>
          <w:rFonts w:eastAsia="Times New Roman"/>
          <w:color w:val="000000"/>
        </w:rPr>
        <w:t>etrieval</w:t>
      </w:r>
      <w:r w:rsidR="0012312B">
        <w:rPr>
          <w:rFonts w:eastAsia="Times New Roman"/>
          <w:color w:val="000000"/>
        </w:rPr>
        <w:t xml:space="preserve"> algorithms were developed for Sentinel-2 such the one implemented in </w:t>
      </w:r>
      <w:r w:rsidR="008B08FD">
        <w:rPr>
          <w:rFonts w:eastAsia="Times New Roman"/>
        </w:rPr>
        <w:t>Science Toolbox Exploitation Platform</w:t>
      </w:r>
      <w:r w:rsidR="00CB2A42">
        <w:rPr>
          <w:rFonts w:eastAsia="Times New Roman"/>
        </w:rPr>
        <w:t xml:space="preserve"> </w:t>
      </w:r>
      <w:r w:rsidR="00CB2A42">
        <w:rPr>
          <w:rFonts w:eastAsia="Times New Roman"/>
          <w:color w:val="000000"/>
        </w:rPr>
        <w:t>(</w:t>
      </w:r>
      <w:r w:rsidR="0012312B">
        <w:rPr>
          <w:rFonts w:eastAsia="Times New Roman"/>
          <w:color w:val="000000"/>
        </w:rPr>
        <w:t>SNAP</w:t>
      </w:r>
      <w:r w:rsidR="00CB2A42">
        <w:rPr>
          <w:rFonts w:eastAsia="Times New Roman"/>
          <w:color w:val="000000"/>
        </w:rPr>
        <w:t>) (</w:t>
      </w:r>
      <w:hyperlink w:anchor="_Weiss,_M._and" w:history="1">
        <w:r w:rsidR="00534E7A" w:rsidRPr="00A253C8">
          <w:rPr>
            <w:rStyle w:val="Hyperlink"/>
            <w:rFonts w:eastAsia="Times New Roman"/>
          </w:rPr>
          <w:t>Weiss and Baret, 2016</w:t>
        </w:r>
      </w:hyperlink>
      <w:r w:rsidR="0012312B">
        <w:rPr>
          <w:rFonts w:eastAsia="Times New Roman"/>
          <w:color w:val="000000"/>
        </w:rPr>
        <w:t>)</w:t>
      </w:r>
      <w:r w:rsidR="00CB2A42">
        <w:rPr>
          <w:rFonts w:eastAsia="Times New Roman"/>
          <w:color w:val="000000"/>
        </w:rPr>
        <w:t xml:space="preserve"> that used surface reflectance data</w:t>
      </w:r>
      <w:r w:rsidR="0012312B">
        <w:rPr>
          <w:rFonts w:eastAsia="Times New Roman"/>
          <w:color w:val="000000"/>
        </w:rPr>
        <w:t xml:space="preserve">. </w:t>
      </w:r>
      <w:r w:rsidR="00534E7A">
        <w:rPr>
          <w:rFonts w:eastAsia="Times New Roman"/>
          <w:color w:val="000000"/>
        </w:rPr>
        <w:t>V</w:t>
      </w:r>
      <w:r w:rsidR="0012312B">
        <w:rPr>
          <w:rFonts w:eastAsia="Times New Roman"/>
          <w:color w:val="000000"/>
        </w:rPr>
        <w:t>alidation</w:t>
      </w:r>
      <w:r w:rsidR="00CB2A42">
        <w:rPr>
          <w:rFonts w:eastAsia="Times New Roman"/>
          <w:color w:val="000000"/>
        </w:rPr>
        <w:t xml:space="preserve"> of these products</w:t>
      </w:r>
      <w:r w:rsidR="0012312B">
        <w:rPr>
          <w:rFonts w:eastAsia="Times New Roman"/>
          <w:color w:val="000000"/>
        </w:rPr>
        <w:t xml:space="preserve"> w</w:t>
      </w:r>
      <w:r w:rsidR="00267F5E">
        <w:rPr>
          <w:rFonts w:eastAsia="Times New Roman"/>
          <w:color w:val="000000"/>
        </w:rPr>
        <w:t>as</w:t>
      </w:r>
      <w:r w:rsidR="0012312B">
        <w:rPr>
          <w:rFonts w:eastAsia="Times New Roman"/>
          <w:color w:val="000000"/>
        </w:rPr>
        <w:t xml:space="preserve"> done in </w:t>
      </w:r>
      <w:hyperlink w:anchor="_Putzenlechner,_B.,_Castro,_1" w:history="1">
        <w:r w:rsidR="0012312B" w:rsidRPr="00A253C8">
          <w:rPr>
            <w:rStyle w:val="Hyperlink"/>
            <w:rFonts w:eastAsia="Times New Roman"/>
          </w:rPr>
          <w:t>Putzenlechner et al. (2019)</w:t>
        </w:r>
      </w:hyperlink>
      <w:r w:rsidR="0012312B">
        <w:rPr>
          <w:rFonts w:eastAsia="Times New Roman"/>
          <w:color w:val="000000"/>
        </w:rPr>
        <w:t xml:space="preserve"> and the authors found high </w:t>
      </w:r>
      <w:r w:rsidR="0012312B">
        <w:rPr>
          <w:rFonts w:eastAsia="Times New Roman"/>
        </w:rPr>
        <w:t xml:space="preserve">discrepancies of absolute </w:t>
      </w:r>
      <w:r w:rsidR="00534E7A">
        <w:rPr>
          <w:rFonts w:eastAsia="Times New Roman"/>
        </w:rPr>
        <w:t>F</w:t>
      </w:r>
      <w:r w:rsidR="0012312B">
        <w:rPr>
          <w:rFonts w:eastAsia="Times New Roman"/>
        </w:rPr>
        <w:t>APAR values, ranging from 13 to 25%</w:t>
      </w:r>
      <w:r w:rsidR="00CB2A42">
        <w:rPr>
          <w:rFonts w:eastAsia="Times New Roman"/>
        </w:rPr>
        <w:t xml:space="preserve"> </w:t>
      </w:r>
      <w:r w:rsidR="00CB2A42">
        <w:rPr>
          <w:rFonts w:eastAsia="Times New Roman"/>
          <w:color w:val="000000"/>
        </w:rPr>
        <w:t>over three forests</w:t>
      </w:r>
      <w:r w:rsidR="0012312B">
        <w:rPr>
          <w:rFonts w:eastAsia="Times New Roman"/>
        </w:rPr>
        <w:t>.</w:t>
      </w:r>
      <w:r w:rsidR="00534E7A">
        <w:rPr>
          <w:rFonts w:eastAsia="Times New Roman"/>
        </w:rPr>
        <w:t xml:space="preserve"> </w:t>
      </w:r>
      <w:hyperlink w:anchor="_Brown,_L.A.,_Fernandes," w:history="1">
        <w:r w:rsidR="008C0023" w:rsidRPr="008C0023">
          <w:rPr>
            <w:rStyle w:val="Hyperlink"/>
            <w:rFonts w:eastAsia="Times New Roman"/>
          </w:rPr>
          <w:t>Brown et al. (2021</w:t>
        </w:r>
        <w:r w:rsidR="00534E7A" w:rsidRPr="008C0023">
          <w:rPr>
            <w:rStyle w:val="Hyperlink"/>
            <w:rFonts w:eastAsia="Times New Roman"/>
          </w:rPr>
          <w:t>)</w:t>
        </w:r>
      </w:hyperlink>
      <w:r w:rsidR="00534E7A">
        <w:rPr>
          <w:rFonts w:eastAsia="Times New Roman"/>
        </w:rPr>
        <w:t xml:space="preserve"> proposed a modified version for which </w:t>
      </w:r>
      <w:r w:rsidR="00CB2A42">
        <w:rPr>
          <w:rFonts w:eastAsia="Times New Roman"/>
        </w:rPr>
        <w:t>only Leaf Area Index</w:t>
      </w:r>
      <w:r w:rsidR="00534E7A">
        <w:rPr>
          <w:rFonts w:eastAsia="Times New Roman"/>
        </w:rPr>
        <w:t xml:space="preserve"> </w:t>
      </w:r>
      <w:r w:rsidR="00273E1C">
        <w:rPr>
          <w:rFonts w:eastAsia="Times New Roman"/>
        </w:rPr>
        <w:t xml:space="preserve">(LAI) </w:t>
      </w:r>
      <w:r w:rsidR="00534E7A">
        <w:rPr>
          <w:rFonts w:eastAsia="Times New Roman"/>
        </w:rPr>
        <w:t xml:space="preserve">were compared against </w:t>
      </w:r>
      <w:r w:rsidR="00CB2A42">
        <w:rPr>
          <w:rFonts w:eastAsia="Times New Roman"/>
        </w:rPr>
        <w:t>in-situ</w:t>
      </w:r>
      <w:r w:rsidR="004F34BC">
        <w:rPr>
          <w:rFonts w:eastAsia="Times New Roman"/>
        </w:rPr>
        <w:t xml:space="preserve"> data</w:t>
      </w:r>
      <w:r w:rsidR="00713164">
        <w:rPr>
          <w:rFonts w:eastAsia="Times New Roman"/>
        </w:rPr>
        <w:t>.</w:t>
      </w:r>
      <w:r w:rsidR="00534E7A">
        <w:rPr>
          <w:rFonts w:eastAsia="Times New Roman"/>
        </w:rPr>
        <w:t xml:space="preserve"> </w:t>
      </w:r>
    </w:p>
    <w:p w14:paraId="3B3CFF88" w14:textId="4D0FBD84" w:rsidR="00F7337A" w:rsidRPr="0057794D" w:rsidRDefault="00411FFD" w:rsidP="006F4D4C">
      <w:pPr>
        <w:tabs>
          <w:tab w:val="left" w:pos="220"/>
          <w:tab w:val="left" w:pos="720"/>
        </w:tabs>
        <w:spacing w:after="240" w:line="480" w:lineRule="auto"/>
        <w:jc w:val="both"/>
        <w:rPr>
          <w:rFonts w:eastAsia="Times New Roman"/>
          <w:color w:val="000000"/>
        </w:rPr>
      </w:pPr>
      <w:r w:rsidRPr="0057794D">
        <w:rPr>
          <w:rFonts w:eastAsia="Times New Roman"/>
          <w:color w:val="000000" w:themeColor="text1"/>
        </w:rPr>
        <w:t xml:space="preserve">Both SeaWiFS and MERIS FAPAR products, using the same OLCI retrieval </w:t>
      </w:r>
      <w:r w:rsidR="00BC5A06" w:rsidRPr="0057794D">
        <w:rPr>
          <w:rFonts w:eastAsia="Times New Roman"/>
          <w:color w:val="000000" w:themeColor="text1"/>
        </w:rPr>
        <w:t>algorithm</w:t>
      </w:r>
      <w:r w:rsidRPr="0057794D">
        <w:rPr>
          <w:rFonts w:eastAsia="Times New Roman"/>
          <w:color w:val="000000" w:themeColor="text1"/>
        </w:rPr>
        <w:t xml:space="preserve">, have been already validated </w:t>
      </w:r>
      <w:r w:rsidR="00DD611A" w:rsidRPr="0057794D">
        <w:rPr>
          <w:rFonts w:eastAsia="Times New Roman"/>
          <w:color w:val="000000" w:themeColor="text1"/>
        </w:rPr>
        <w:t>against third-party products and in-situ ground-measurements</w:t>
      </w:r>
      <w:r w:rsidR="000F10B5" w:rsidRPr="000F10B5">
        <w:rPr>
          <w:color w:val="000000" w:themeColor="text1"/>
        </w:rPr>
        <w:t xml:space="preserve">. </w:t>
      </w:r>
      <w:r w:rsidR="00DD611A" w:rsidRPr="0057794D">
        <w:rPr>
          <w:rFonts w:eastAsia="Times New Roman"/>
          <w:color w:val="000000" w:themeColor="text1"/>
        </w:rPr>
        <w:t>T</w:t>
      </w:r>
      <w:r w:rsidRPr="0057794D">
        <w:rPr>
          <w:rFonts w:eastAsia="Times New Roman"/>
          <w:color w:val="000000" w:themeColor="text1"/>
        </w:rPr>
        <w:t xml:space="preserve">he results indicated that the impact of top-of-atmosphere radiance uncertainties on the operational MERIS FAPAR products accuracy was expected to be at about 5-10% whereas agreement with the ground-based estimates of the Fraction of Intercepted PAR (FIPAR) over different canopy types was achieved within ±0.1. </w:t>
      </w:r>
      <w:r w:rsidRPr="0057794D">
        <w:rPr>
          <w:rFonts w:eastAsia="Times New Roman"/>
        </w:rPr>
        <w:t>An e</w:t>
      </w:r>
      <w:r w:rsidRPr="0057794D">
        <w:rPr>
          <w:rFonts w:eastAsia="Times New Roman"/>
          <w:color w:val="000000" w:themeColor="text1"/>
        </w:rPr>
        <w:t xml:space="preserve">valuation exercise was </w:t>
      </w:r>
      <w:r w:rsidR="00FE03FD" w:rsidRPr="0057794D">
        <w:rPr>
          <w:rFonts w:eastAsia="Times New Roman"/>
          <w:color w:val="000000" w:themeColor="text1"/>
        </w:rPr>
        <w:t xml:space="preserve">also </w:t>
      </w:r>
      <w:r w:rsidRPr="0057794D">
        <w:rPr>
          <w:rFonts w:eastAsia="Times New Roman"/>
          <w:color w:val="000000" w:themeColor="text1"/>
        </w:rPr>
        <w:t xml:space="preserve">performed by direct comparison, by grouping available field information into broad categories representing different radiative transfer regimes. This strategy </w:t>
      </w:r>
      <w:r w:rsidR="006E44C0" w:rsidRPr="0057794D">
        <w:rPr>
          <w:rFonts w:eastAsia="Times New Roman"/>
          <w:color w:val="000000" w:themeColor="text1"/>
        </w:rPr>
        <w:t>facilitated</w:t>
      </w:r>
      <w:r w:rsidRPr="0057794D">
        <w:rPr>
          <w:rFonts w:eastAsia="Times New Roman"/>
          <w:color w:val="000000" w:themeColor="text1"/>
        </w:rPr>
        <w:t xml:space="preserve"> the interpretation of the results since various levels of difficulty and sources of uncertainty associated with the radiative sampling of different types of vegetation canopies was shown in (</w:t>
      </w:r>
      <w:hyperlink w:anchor="_Gobron,_N.,_Pinty,_15" w:history="1">
        <w:r w:rsidR="00725F0C" w:rsidRPr="00725F0C">
          <w:rPr>
            <w:rStyle w:val="Hyperlink"/>
          </w:rPr>
          <w:t xml:space="preserve">Gobron et al., </w:t>
        </w:r>
        <w:r w:rsidRPr="00E86960">
          <w:rPr>
            <w:rStyle w:val="Hyperlink"/>
            <w:rFonts w:eastAsia="Times New Roman"/>
          </w:rPr>
          <w:t>2008</w:t>
        </w:r>
      </w:hyperlink>
      <w:r w:rsidRPr="0057794D">
        <w:rPr>
          <w:rFonts w:eastAsia="Times New Roman"/>
          <w:color w:val="000000" w:themeColor="text1"/>
        </w:rPr>
        <w:t xml:space="preserve">). </w:t>
      </w:r>
      <w:r w:rsidRPr="0057794D">
        <w:rPr>
          <w:rFonts w:eastAsia="Times New Roman"/>
        </w:rPr>
        <w:t>In</w:t>
      </w:r>
      <w:r w:rsidRPr="0057794D">
        <w:rPr>
          <w:rFonts w:eastAsia="Times New Roman"/>
          <w:color w:val="000000" w:themeColor="text1"/>
        </w:rPr>
        <w:t xml:space="preserve"> recent years, major progress ha</w:t>
      </w:r>
      <w:r w:rsidRPr="0057794D">
        <w:rPr>
          <w:rFonts w:eastAsia="Times New Roman"/>
        </w:rPr>
        <w:t>s</w:t>
      </w:r>
      <w:r w:rsidRPr="0057794D">
        <w:rPr>
          <w:rFonts w:eastAsia="Times New Roman"/>
          <w:color w:val="000000" w:themeColor="text1"/>
        </w:rPr>
        <w:t xml:space="preserve"> been made in 3D-Radiative Transfer (RT) canopy modelling for both in-situ and space products validation purposes </w:t>
      </w:r>
      <w:r w:rsidR="000A31E9" w:rsidRPr="0057794D">
        <w:rPr>
          <w:rFonts w:eastAsia="Times New Roman"/>
          <w:color w:val="000000" w:themeColor="text1"/>
        </w:rPr>
        <w:t>such as</w:t>
      </w:r>
      <w:r w:rsidR="00DD611A" w:rsidRPr="0057794D">
        <w:rPr>
          <w:rFonts w:eastAsia="Times New Roman"/>
          <w:color w:val="000000" w:themeColor="text1"/>
        </w:rPr>
        <w:t xml:space="preserve"> the sampling strategy and upscaling processes </w:t>
      </w:r>
      <w:r w:rsidRPr="0057794D">
        <w:rPr>
          <w:rFonts w:eastAsia="Times New Roman"/>
          <w:color w:val="000000" w:themeColor="text1"/>
        </w:rPr>
        <w:t>(</w:t>
      </w:r>
      <w:hyperlink w:anchor="Adams, J., Gobron, N. and Mio, C. (2016) A Study of Land Surface Albedo Conversion Formulae using 3D Canopy Radiative Transfer Modeling. IEEE Transactions on Geoscience and Remote Sensing 13, 1039–1043 PP. doi:10.1109/LGRS.2016.2535160." w:history="1">
        <w:r w:rsidRPr="00C63E76">
          <w:rPr>
            <w:rStyle w:val="Hyperlink"/>
            <w:rFonts w:eastAsia="Times New Roman"/>
          </w:rPr>
          <w:t>Adams et al., 2016</w:t>
        </w:r>
      </w:hyperlink>
      <w:r w:rsidRPr="0057794D">
        <w:rPr>
          <w:rFonts w:eastAsia="Times New Roman"/>
          <w:color w:val="000000" w:themeColor="text1"/>
        </w:rPr>
        <w:t xml:space="preserve">; </w:t>
      </w:r>
      <w:hyperlink w:anchor="_Calders,_K.,_Origo,_1" w:history="1">
        <w:r w:rsidRPr="00C63E76">
          <w:rPr>
            <w:rStyle w:val="Hyperlink"/>
            <w:rFonts w:eastAsia="Times New Roman"/>
          </w:rPr>
          <w:t>Calders et al., 2018</w:t>
        </w:r>
      </w:hyperlink>
      <w:r w:rsidRPr="0057794D">
        <w:rPr>
          <w:rFonts w:eastAsia="Times New Roman"/>
          <w:color w:val="000000" w:themeColor="text1"/>
        </w:rPr>
        <w:t>).</w:t>
      </w:r>
    </w:p>
    <w:p w14:paraId="2E23E763" w14:textId="4553E794" w:rsidR="00F7337A" w:rsidRPr="0057794D" w:rsidRDefault="00411FFD" w:rsidP="00DE5DC8">
      <w:pPr>
        <w:tabs>
          <w:tab w:val="left" w:pos="220"/>
          <w:tab w:val="left" w:pos="720"/>
        </w:tabs>
        <w:spacing w:after="240" w:line="480" w:lineRule="auto"/>
        <w:jc w:val="both"/>
        <w:rPr>
          <w:rFonts w:eastAsia="Times New Roman"/>
          <w:color w:val="000000"/>
        </w:rPr>
      </w:pPr>
      <w:r w:rsidRPr="0057794D">
        <w:rPr>
          <w:rFonts w:eastAsia="Times New Roman"/>
          <w:color w:val="000000"/>
        </w:rPr>
        <w:t>In this art</w:t>
      </w:r>
      <w:r w:rsidR="002E4F87" w:rsidRPr="0057794D">
        <w:rPr>
          <w:rFonts w:eastAsia="Times New Roman"/>
          <w:color w:val="000000"/>
        </w:rPr>
        <w:t>icle, we first compare S3A and S</w:t>
      </w:r>
      <w:r w:rsidRPr="0057794D">
        <w:rPr>
          <w:rFonts w:eastAsia="Times New Roman"/>
          <w:color w:val="000000"/>
        </w:rPr>
        <w:t xml:space="preserve">3B during the tandem phase at </w:t>
      </w:r>
      <w:r w:rsidR="00217EC1" w:rsidRPr="0057794D">
        <w:rPr>
          <w:rFonts w:eastAsia="Times New Roman"/>
          <w:color w:val="000000"/>
        </w:rPr>
        <w:t xml:space="preserve">the </w:t>
      </w:r>
      <w:r w:rsidRPr="0057794D">
        <w:rPr>
          <w:rFonts w:eastAsia="Times New Roman"/>
          <w:color w:val="000000"/>
        </w:rPr>
        <w:t xml:space="preserve">global </w:t>
      </w:r>
      <w:r w:rsidR="009C76D1" w:rsidRPr="0057794D">
        <w:rPr>
          <w:rFonts w:eastAsia="Times New Roman"/>
          <w:color w:val="000000"/>
        </w:rPr>
        <w:t>scale</w:t>
      </w:r>
      <w:r w:rsidRPr="0057794D">
        <w:rPr>
          <w:rFonts w:eastAsia="Times New Roman"/>
          <w:color w:val="000000"/>
        </w:rPr>
        <w:t xml:space="preserve"> using </w:t>
      </w:r>
      <w:r w:rsidR="00655085">
        <w:rPr>
          <w:rFonts w:eastAsia="Times New Roman"/>
          <w:color w:val="000000"/>
        </w:rPr>
        <w:t>daily</w:t>
      </w:r>
      <w:r w:rsidRPr="0057794D">
        <w:rPr>
          <w:rFonts w:eastAsia="Times New Roman"/>
          <w:color w:val="000000"/>
        </w:rPr>
        <w:t xml:space="preserve"> </w:t>
      </w:r>
      <w:r w:rsidR="00C23CCC">
        <w:rPr>
          <w:rFonts w:eastAsia="Times New Roman"/>
          <w:color w:val="000000"/>
        </w:rPr>
        <w:t xml:space="preserve">and monthly </w:t>
      </w:r>
      <w:r w:rsidRPr="0057794D">
        <w:rPr>
          <w:rFonts w:eastAsia="Times New Roman"/>
          <w:color w:val="000000"/>
        </w:rPr>
        <w:t>products</w:t>
      </w:r>
      <w:r w:rsidR="00655085">
        <w:rPr>
          <w:rFonts w:eastAsia="Times New Roman"/>
          <w:color w:val="000000"/>
        </w:rPr>
        <w:t xml:space="preserve"> at 1.2 km</w:t>
      </w:r>
      <w:r w:rsidRPr="0057794D">
        <w:rPr>
          <w:rFonts w:eastAsia="Times New Roman"/>
          <w:color w:val="000000"/>
        </w:rPr>
        <w:t xml:space="preserve">; then </w:t>
      </w:r>
      <w:r w:rsidR="00281D29">
        <w:rPr>
          <w:rFonts w:eastAsia="Times New Roman"/>
          <w:color w:val="000000"/>
        </w:rPr>
        <w:t xml:space="preserve">we </w:t>
      </w:r>
      <w:r w:rsidRPr="0057794D">
        <w:rPr>
          <w:rFonts w:eastAsia="Times New Roman"/>
          <w:color w:val="000000"/>
        </w:rPr>
        <w:t xml:space="preserve">benchmark </w:t>
      </w:r>
      <w:r w:rsidR="0045147C">
        <w:rPr>
          <w:rFonts w:eastAsia="Times New Roman"/>
          <w:color w:val="000000"/>
        </w:rPr>
        <w:t>them</w:t>
      </w:r>
      <w:r w:rsidRPr="0057794D">
        <w:rPr>
          <w:rFonts w:eastAsia="Times New Roman"/>
          <w:color w:val="000000"/>
        </w:rPr>
        <w:t xml:space="preserve"> against </w:t>
      </w:r>
      <w:sdt>
        <w:sdtPr>
          <w:tag w:val="goog_rdk_5"/>
          <w:id w:val="1714388334"/>
        </w:sdtPr>
        <w:sdtEndPr/>
        <w:sdtContent>
          <w:r w:rsidRPr="0057794D">
            <w:rPr>
              <w:rFonts w:eastAsia="Times New Roman"/>
              <w:color w:val="000000"/>
            </w:rPr>
            <w:t xml:space="preserve">MERIS climatology, </w:t>
          </w:r>
        </w:sdtContent>
      </w:sdt>
      <w:r w:rsidRPr="0057794D">
        <w:rPr>
          <w:rFonts w:eastAsia="Times New Roman"/>
          <w:color w:val="000000"/>
        </w:rPr>
        <w:t xml:space="preserve">MODIS and Sentinel-2 Multispectral Instrument (MSI) </w:t>
      </w:r>
      <w:r w:rsidR="00CA2EEA">
        <w:rPr>
          <w:rFonts w:eastAsia="Times New Roman"/>
          <w:color w:val="000000"/>
        </w:rPr>
        <w:t xml:space="preserve">JRC </w:t>
      </w:r>
      <w:r w:rsidR="00217EC1" w:rsidRPr="0057794D">
        <w:rPr>
          <w:rFonts w:eastAsia="Times New Roman"/>
          <w:color w:val="000000"/>
        </w:rPr>
        <w:t xml:space="preserve">FAPAR </w:t>
      </w:r>
      <w:r w:rsidRPr="0057794D">
        <w:rPr>
          <w:rFonts w:eastAsia="Times New Roman"/>
          <w:color w:val="000000"/>
        </w:rPr>
        <w:t>over various Sentinel-3 Validation Team (S3VT) local sites (</w:t>
      </w:r>
      <w:hyperlink w:anchor="_Gobron,_N.,_Dash," w:history="1">
        <w:r w:rsidRPr="0057794D">
          <w:rPr>
            <w:rStyle w:val="Hyperlink"/>
            <w:rFonts w:eastAsia="Times New Roman"/>
          </w:rPr>
          <w:t>Gobron et al., 2013</w:t>
        </w:r>
      </w:hyperlink>
      <w:r w:rsidRPr="0057794D">
        <w:rPr>
          <w:rFonts w:eastAsia="Times New Roman"/>
          <w:color w:val="000000"/>
        </w:rPr>
        <w:t>)</w:t>
      </w:r>
      <w:r w:rsidR="00F15CEC">
        <w:rPr>
          <w:rFonts w:eastAsia="Times New Roman"/>
          <w:color w:val="000000"/>
        </w:rPr>
        <w:t xml:space="preserve"> that cover different </w:t>
      </w:r>
      <w:r w:rsidR="00C23CCC">
        <w:rPr>
          <w:rFonts w:eastAsia="Times New Roman"/>
          <w:color w:val="000000"/>
        </w:rPr>
        <w:t>vegetation</w:t>
      </w:r>
      <w:r w:rsidR="00F15CEC">
        <w:rPr>
          <w:rFonts w:eastAsia="Times New Roman"/>
          <w:color w:val="000000"/>
        </w:rPr>
        <w:t xml:space="preserve"> types</w:t>
      </w:r>
      <w:r w:rsidRPr="0057794D">
        <w:rPr>
          <w:rFonts w:eastAsia="Times New Roman"/>
          <w:color w:val="000000"/>
        </w:rPr>
        <w:t xml:space="preserve">. </w:t>
      </w:r>
      <w:r w:rsidR="008B31EC" w:rsidRPr="0057794D">
        <w:rPr>
          <w:rFonts w:eastAsia="Times New Roman"/>
          <w:color w:val="000000"/>
        </w:rPr>
        <w:t>Finally, d</w:t>
      </w:r>
      <w:r w:rsidRPr="0057794D">
        <w:rPr>
          <w:rFonts w:eastAsia="Times New Roman"/>
          <w:color w:val="000000"/>
        </w:rPr>
        <w:t xml:space="preserve">irect comparison against ground-based data </w:t>
      </w:r>
      <w:r w:rsidR="00217EC1" w:rsidRPr="0057794D">
        <w:rPr>
          <w:rFonts w:eastAsia="Times New Roman"/>
        </w:rPr>
        <w:t>is carried out,</w:t>
      </w:r>
      <w:r w:rsidRPr="0057794D">
        <w:rPr>
          <w:rFonts w:eastAsia="Times New Roman"/>
          <w:color w:val="000000"/>
        </w:rPr>
        <w:t xml:space="preserve"> and we </w:t>
      </w:r>
      <w:r w:rsidRPr="0057794D">
        <w:rPr>
          <w:rFonts w:eastAsia="Times New Roman"/>
        </w:rPr>
        <w:t>perform</w:t>
      </w:r>
      <w:r w:rsidRPr="0057794D">
        <w:rPr>
          <w:rFonts w:eastAsia="Times New Roman"/>
          <w:color w:val="000000"/>
        </w:rPr>
        <w:t xml:space="preserve"> an </w:t>
      </w:r>
      <w:r w:rsidRPr="0057794D">
        <w:rPr>
          <w:rFonts w:eastAsia="Times New Roman"/>
          <w:color w:val="000000"/>
        </w:rPr>
        <w:lastRenderedPageBreak/>
        <w:t>algorithm verification using spectral simulations from the JRC virtual laboratory. Discussion and conclusion</w:t>
      </w:r>
      <w:r w:rsidR="00371699" w:rsidRPr="0057794D">
        <w:rPr>
          <w:rFonts w:eastAsia="Times New Roman"/>
          <w:color w:val="000000"/>
        </w:rPr>
        <w:t>s</w:t>
      </w:r>
      <w:r w:rsidRPr="0057794D">
        <w:rPr>
          <w:rFonts w:eastAsia="Times New Roman"/>
          <w:color w:val="000000"/>
        </w:rPr>
        <w:t xml:space="preserve"> end the paper.</w:t>
      </w:r>
    </w:p>
    <w:p w14:paraId="327098C8" w14:textId="77777777" w:rsidR="00F7337A" w:rsidRPr="0057794D" w:rsidRDefault="00411FFD" w:rsidP="00C32D6C">
      <w:pPr>
        <w:pStyle w:val="Heading1"/>
        <w:numPr>
          <w:ilvl w:val="0"/>
          <w:numId w:val="2"/>
        </w:numPr>
      </w:pPr>
      <w:r w:rsidRPr="0057794D">
        <w:t>Method and data sets</w:t>
      </w:r>
    </w:p>
    <w:p w14:paraId="24A20600" w14:textId="6189EA8B" w:rsidR="00F7337A" w:rsidRPr="0057794D" w:rsidRDefault="00EC720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Pr>
          <w:rFonts w:ascii="Times New Roman" w:eastAsia="Times New Roman" w:hAnsi="Times New Roman" w:cs="Times New Roman"/>
          <w:color w:val="000000"/>
          <w:sz w:val="24"/>
          <w:szCs w:val="24"/>
        </w:rPr>
        <w:t>Space FAPAR Data</w:t>
      </w:r>
    </w:p>
    <w:p w14:paraId="76CD0391" w14:textId="5947F892" w:rsidR="00482FAE" w:rsidRPr="0057794D" w:rsidRDefault="008B31EC" w:rsidP="00DE5DC8">
      <w:pPr>
        <w:tabs>
          <w:tab w:val="left" w:pos="220"/>
          <w:tab w:val="left" w:pos="720"/>
        </w:tabs>
        <w:spacing w:after="240" w:line="480" w:lineRule="auto"/>
        <w:jc w:val="both"/>
        <w:rPr>
          <w:rFonts w:eastAsia="Times New Roman"/>
          <w:color w:val="000000"/>
        </w:rPr>
      </w:pPr>
      <w:r w:rsidRPr="0057794D">
        <w:rPr>
          <w:rFonts w:eastAsia="Times New Roman"/>
          <w:color w:val="000000" w:themeColor="text1"/>
        </w:rPr>
        <w:t>F</w:t>
      </w:r>
      <w:r w:rsidR="00411FFD" w:rsidRPr="0057794D">
        <w:rPr>
          <w:rFonts w:eastAsia="Times New Roman"/>
          <w:color w:val="000000" w:themeColor="text1"/>
        </w:rPr>
        <w:t>rom June 2018 to October 2018</w:t>
      </w:r>
      <w:r w:rsidRPr="0057794D">
        <w:rPr>
          <w:rFonts w:eastAsia="Times New Roman"/>
          <w:color w:val="000000" w:themeColor="text1"/>
        </w:rPr>
        <w:t xml:space="preserve">, </w:t>
      </w:r>
      <w:r w:rsidR="00BC5A06" w:rsidRPr="0057794D">
        <w:rPr>
          <w:rFonts w:eastAsia="Times New Roman"/>
          <w:color w:val="000000" w:themeColor="text1"/>
        </w:rPr>
        <w:t>S3A and S</w:t>
      </w:r>
      <w:r w:rsidRPr="0057794D">
        <w:rPr>
          <w:rFonts w:eastAsia="Times New Roman"/>
          <w:color w:val="000000" w:themeColor="text1"/>
        </w:rPr>
        <w:t>3B were fl</w:t>
      </w:r>
      <w:r w:rsidR="00FE03FD" w:rsidRPr="0057794D">
        <w:rPr>
          <w:rFonts w:eastAsia="Times New Roman"/>
          <w:color w:val="000000" w:themeColor="text1"/>
        </w:rPr>
        <w:t>own</w:t>
      </w:r>
      <w:r w:rsidRPr="0057794D">
        <w:rPr>
          <w:rFonts w:eastAsia="Times New Roman"/>
          <w:color w:val="000000" w:themeColor="text1"/>
        </w:rPr>
        <w:t xml:space="preserve"> </w:t>
      </w:r>
      <w:r w:rsidRPr="0057794D">
        <w:rPr>
          <w:rFonts w:eastAsia="Times New Roman"/>
        </w:rPr>
        <w:t>i</w:t>
      </w:r>
      <w:r w:rsidRPr="0057794D">
        <w:rPr>
          <w:rFonts w:eastAsia="Times New Roman"/>
          <w:color w:val="000000" w:themeColor="text1"/>
        </w:rPr>
        <w:t>n tandem mode</w:t>
      </w:r>
      <w:r w:rsidR="00411FFD" w:rsidRPr="0057794D">
        <w:rPr>
          <w:rFonts w:eastAsia="Times New Roman"/>
          <w:color w:val="000000" w:themeColor="text1"/>
        </w:rPr>
        <w:t xml:space="preserve">, i.e., with a 30 second </w:t>
      </w:r>
      <w:r w:rsidR="00411FFD" w:rsidRPr="0057794D">
        <w:rPr>
          <w:rFonts w:eastAsia="Times New Roman"/>
        </w:rPr>
        <w:t>separation</w:t>
      </w:r>
      <w:r w:rsidR="00411FFD" w:rsidRPr="0057794D">
        <w:rPr>
          <w:rFonts w:eastAsia="Times New Roman"/>
          <w:color w:val="000000" w:themeColor="text1"/>
        </w:rPr>
        <w:t xml:space="preserve">, to </w:t>
      </w:r>
      <w:r w:rsidRPr="0057794D">
        <w:rPr>
          <w:rFonts w:eastAsia="Times New Roman"/>
          <w:color w:val="000000" w:themeColor="text1"/>
        </w:rPr>
        <w:t>enable detailed understanding of the similarities and differences between the instruments contained on each platform</w:t>
      </w:r>
      <w:r w:rsidR="008477CA" w:rsidRPr="0057794D">
        <w:rPr>
          <w:rFonts w:eastAsia="Times New Roman"/>
          <w:color w:val="000000" w:themeColor="text1"/>
        </w:rPr>
        <w:t xml:space="preserve"> </w:t>
      </w:r>
      <w:hyperlink w:anchor="_Lamquin,_N.;_Clerc," w:history="1">
        <w:r w:rsidR="004D4656" w:rsidRPr="0057794D">
          <w:rPr>
            <w:rStyle w:val="Hyperlink"/>
            <w:rFonts w:eastAsia="Times New Roman"/>
          </w:rPr>
          <w:t>(Lamquin et. al, 2020</w:t>
        </w:r>
        <w:r w:rsidR="005F3675">
          <w:rPr>
            <w:rStyle w:val="Hyperlink"/>
            <w:rFonts w:eastAsia="Times New Roman"/>
          </w:rPr>
          <w:t>a</w:t>
        </w:r>
        <w:r w:rsidR="004D4656" w:rsidRPr="0057794D">
          <w:rPr>
            <w:rStyle w:val="Hyperlink"/>
            <w:rFonts w:eastAsia="Times New Roman"/>
          </w:rPr>
          <w:t>)</w:t>
        </w:r>
      </w:hyperlink>
      <w:r w:rsidR="00411FFD" w:rsidRPr="0057794D">
        <w:rPr>
          <w:rFonts w:eastAsia="Times New Roman"/>
          <w:color w:val="000000" w:themeColor="text1"/>
        </w:rPr>
        <w:t xml:space="preserve">. Therefore, we </w:t>
      </w:r>
      <w:r w:rsidR="0F7421CD" w:rsidRPr="0057794D">
        <w:rPr>
          <w:rFonts w:eastAsia="Times New Roman"/>
          <w:color w:val="000000" w:themeColor="text1"/>
        </w:rPr>
        <w:t>performed</w:t>
      </w:r>
      <w:r w:rsidR="00411FFD" w:rsidRPr="0057794D">
        <w:rPr>
          <w:rFonts w:eastAsia="Times New Roman"/>
          <w:color w:val="000000" w:themeColor="text1"/>
        </w:rPr>
        <w:t xml:space="preserve"> a comparison at global scale to ensure th</w:t>
      </w:r>
      <w:r w:rsidR="3C5E81F4" w:rsidRPr="0057794D">
        <w:rPr>
          <w:rFonts w:eastAsia="Times New Roman"/>
          <w:color w:val="000000" w:themeColor="text1"/>
        </w:rPr>
        <w:t>e compatibility of</w:t>
      </w:r>
      <w:r w:rsidR="00DD611A" w:rsidRPr="0057794D">
        <w:rPr>
          <w:rFonts w:eastAsia="Times New Roman"/>
          <w:color w:val="000000" w:themeColor="text1"/>
        </w:rPr>
        <w:t xml:space="preserve"> FAPAR values as retrieved from</w:t>
      </w:r>
      <w:r w:rsidR="00BC5A06" w:rsidRPr="0057794D">
        <w:rPr>
          <w:rFonts w:eastAsia="Times New Roman"/>
          <w:color w:val="000000" w:themeColor="text1"/>
        </w:rPr>
        <w:t xml:space="preserve"> S3A and S</w:t>
      </w:r>
      <w:r w:rsidR="00411FFD" w:rsidRPr="0057794D">
        <w:rPr>
          <w:rFonts w:eastAsia="Times New Roman"/>
          <w:color w:val="000000" w:themeColor="text1"/>
        </w:rPr>
        <w:t xml:space="preserve">3B </w:t>
      </w:r>
      <w:r w:rsidR="00FE03FD" w:rsidRPr="0057794D">
        <w:rPr>
          <w:rFonts w:eastAsia="Times New Roman"/>
          <w:color w:val="000000" w:themeColor="text1"/>
        </w:rPr>
        <w:t xml:space="preserve">OLCI </w:t>
      </w:r>
      <w:r w:rsidR="738B027E" w:rsidRPr="0057794D">
        <w:rPr>
          <w:rFonts w:eastAsia="Times New Roman"/>
          <w:color w:val="000000" w:themeColor="text1"/>
        </w:rPr>
        <w:t>data</w:t>
      </w:r>
      <w:r w:rsidR="00411FFD" w:rsidRPr="0057794D">
        <w:rPr>
          <w:rFonts w:eastAsia="Times New Roman"/>
          <w:color w:val="000000" w:themeColor="text1"/>
        </w:rPr>
        <w:t xml:space="preserve">. </w:t>
      </w:r>
      <w:r w:rsidRPr="0057794D">
        <w:rPr>
          <w:rFonts w:eastAsia="Times New Roman"/>
          <w:color w:val="000000" w:themeColor="text1"/>
        </w:rPr>
        <w:t>E</w:t>
      </w:r>
      <w:r w:rsidR="00411FFD" w:rsidRPr="0057794D">
        <w:rPr>
          <w:rFonts w:eastAsia="Times New Roman"/>
          <w:color w:val="000000" w:themeColor="text1"/>
        </w:rPr>
        <w:t xml:space="preserve">ven with only </w:t>
      </w:r>
      <w:r w:rsidR="00411FFD" w:rsidRPr="0057794D">
        <w:rPr>
          <w:rFonts w:eastAsia="Times New Roman"/>
        </w:rPr>
        <w:t>a</w:t>
      </w:r>
      <w:r w:rsidR="00411FFD" w:rsidRPr="0057794D">
        <w:rPr>
          <w:rFonts w:eastAsia="Times New Roman"/>
          <w:color w:val="000000" w:themeColor="text1"/>
        </w:rPr>
        <w:t xml:space="preserve"> 30 second difference, there was no guarantee that both satellite footprint</w:t>
      </w:r>
      <w:r w:rsidR="00411FFD" w:rsidRPr="0057794D">
        <w:rPr>
          <w:rFonts w:eastAsia="Times New Roman"/>
        </w:rPr>
        <w:t>s</w:t>
      </w:r>
      <w:r w:rsidR="00411FFD" w:rsidRPr="0057794D">
        <w:rPr>
          <w:rFonts w:eastAsia="Times New Roman"/>
          <w:color w:val="000000" w:themeColor="text1"/>
        </w:rPr>
        <w:t xml:space="preserve"> were at the exact same geolocation</w:t>
      </w:r>
      <w:r w:rsidR="00655085">
        <w:rPr>
          <w:rFonts w:eastAsia="Times New Roman"/>
          <w:color w:val="000000" w:themeColor="text1"/>
        </w:rPr>
        <w:t>;</w:t>
      </w:r>
      <w:r w:rsidR="00411FFD" w:rsidRPr="0057794D">
        <w:rPr>
          <w:rFonts w:eastAsia="Times New Roman"/>
          <w:color w:val="000000" w:themeColor="text1"/>
        </w:rPr>
        <w:t xml:space="preserve"> the results were</w:t>
      </w:r>
      <w:r w:rsidR="00C23CCC">
        <w:rPr>
          <w:rFonts w:eastAsia="Times New Roman"/>
          <w:color w:val="000000" w:themeColor="text1"/>
        </w:rPr>
        <w:t xml:space="preserve"> firstly </w:t>
      </w:r>
      <w:r w:rsidR="00411FFD" w:rsidRPr="0057794D">
        <w:rPr>
          <w:rFonts w:eastAsia="Times New Roman"/>
          <w:color w:val="000000" w:themeColor="text1"/>
        </w:rPr>
        <w:t>analysed using a spatial average over 3x3 pixels to reduce any co-geolocation issues</w:t>
      </w:r>
      <w:r w:rsidR="00655085">
        <w:rPr>
          <w:rFonts w:eastAsia="Times New Roman"/>
          <w:color w:val="000000" w:themeColor="text1"/>
        </w:rPr>
        <w:t xml:space="preserve"> for two single days and </w:t>
      </w:r>
      <w:r w:rsidR="00C23CCC">
        <w:rPr>
          <w:rFonts w:eastAsia="Times New Roman"/>
          <w:color w:val="000000" w:themeColor="text1"/>
        </w:rPr>
        <w:t xml:space="preserve">secondly </w:t>
      </w:r>
      <w:r w:rsidR="00655085">
        <w:rPr>
          <w:rFonts w:eastAsia="Times New Roman"/>
          <w:color w:val="000000" w:themeColor="text1"/>
        </w:rPr>
        <w:t>from June to October 2018</w:t>
      </w:r>
      <w:r w:rsidR="00C23CCC">
        <w:rPr>
          <w:rFonts w:eastAsia="Times New Roman"/>
          <w:color w:val="000000" w:themeColor="text1"/>
        </w:rPr>
        <w:t xml:space="preserve"> with daily and monthly products</w:t>
      </w:r>
      <w:r w:rsidR="00411FFD" w:rsidRPr="0057794D">
        <w:rPr>
          <w:rFonts w:eastAsia="Times New Roman"/>
          <w:color w:val="000000" w:themeColor="text1"/>
        </w:rPr>
        <w:t xml:space="preserve">. </w:t>
      </w:r>
    </w:p>
    <w:p w14:paraId="320EBC26" w14:textId="23AA482D" w:rsidR="00F7337A" w:rsidRPr="0057794D" w:rsidRDefault="00FE03FD" w:rsidP="00472CFE">
      <w:pPr>
        <w:tabs>
          <w:tab w:val="left" w:pos="220"/>
          <w:tab w:val="left" w:pos="720"/>
        </w:tabs>
        <w:spacing w:after="240" w:line="480" w:lineRule="auto"/>
        <w:jc w:val="both"/>
        <w:rPr>
          <w:rFonts w:eastAsia="Times New Roman"/>
          <w:color w:val="000000"/>
        </w:rPr>
      </w:pPr>
      <w:r w:rsidRPr="0057794D">
        <w:rPr>
          <w:rFonts w:eastAsia="Times New Roman"/>
          <w:color w:val="000000"/>
        </w:rPr>
        <w:t xml:space="preserve">Daily spectral measurements from </w:t>
      </w:r>
      <w:r w:rsidR="00BC5A06" w:rsidRPr="0057794D">
        <w:rPr>
          <w:rFonts w:eastAsia="Times New Roman"/>
          <w:color w:val="000000"/>
        </w:rPr>
        <w:t>MODIS and S</w:t>
      </w:r>
      <w:r w:rsidR="00411FFD" w:rsidRPr="0057794D">
        <w:rPr>
          <w:rFonts w:eastAsia="Times New Roman"/>
          <w:color w:val="000000"/>
        </w:rPr>
        <w:t xml:space="preserve">2 MSI </w:t>
      </w:r>
      <w:r w:rsidRPr="0057794D">
        <w:rPr>
          <w:rFonts w:eastAsia="Times New Roman"/>
          <w:color w:val="000000"/>
        </w:rPr>
        <w:t>were used to</w:t>
      </w:r>
      <w:r w:rsidR="2F7BEFBD" w:rsidRPr="0057794D">
        <w:rPr>
          <w:rFonts w:eastAsia="Times New Roman"/>
          <w:color w:val="000000" w:themeColor="text1"/>
        </w:rPr>
        <w:t xml:space="preserve"> support this analysis</w:t>
      </w:r>
      <w:r w:rsidR="00DD611A" w:rsidRPr="0057794D">
        <w:rPr>
          <w:rFonts w:eastAsia="Times New Roman"/>
          <w:color w:val="000000" w:themeColor="text1"/>
        </w:rPr>
        <w:t xml:space="preserve">. </w:t>
      </w:r>
      <w:r w:rsidR="00411FFD" w:rsidRPr="0057794D">
        <w:rPr>
          <w:rFonts w:eastAsia="Times New Roman"/>
          <w:color w:val="000000"/>
        </w:rPr>
        <w:t xml:space="preserve">Since 2002, MODIS </w:t>
      </w:r>
      <w:r w:rsidR="00411FFD" w:rsidRPr="0057794D">
        <w:rPr>
          <w:rFonts w:eastAsia="Times New Roman"/>
        </w:rPr>
        <w:t>has provided</w:t>
      </w:r>
      <w:r w:rsidR="00411FFD" w:rsidRPr="0057794D">
        <w:rPr>
          <w:rFonts w:eastAsia="Times New Roman"/>
          <w:color w:val="000000"/>
        </w:rPr>
        <w:t xml:space="preserve"> measurements in the red and near-infrared bands at 250 m </w:t>
      </w:r>
      <w:r w:rsidR="1D29EA6F" w:rsidRPr="0057794D">
        <w:rPr>
          <w:rFonts w:eastAsia="Times New Roman"/>
          <w:color w:val="000000" w:themeColor="text1"/>
        </w:rPr>
        <w:t>spatial resolution</w:t>
      </w:r>
      <w:r w:rsidR="0045004E">
        <w:rPr>
          <w:rFonts w:eastAsia="Times New Roman"/>
          <w:color w:val="000000" w:themeColor="text1"/>
        </w:rPr>
        <w:t>,</w:t>
      </w:r>
      <w:r w:rsidR="1D29EA6F" w:rsidRPr="0057794D">
        <w:rPr>
          <w:rFonts w:eastAsia="Times New Roman"/>
          <w:color w:val="000000" w:themeColor="text1"/>
        </w:rPr>
        <w:t xml:space="preserve"> </w:t>
      </w:r>
      <w:r w:rsidR="00411FFD" w:rsidRPr="0057794D">
        <w:rPr>
          <w:rFonts w:eastAsia="Times New Roman"/>
          <w:color w:val="000000"/>
        </w:rPr>
        <w:t xml:space="preserve">whereas those in the blue band are </w:t>
      </w:r>
      <w:r w:rsidRPr="0057794D">
        <w:rPr>
          <w:rFonts w:eastAsia="Times New Roman"/>
          <w:color w:val="000000"/>
        </w:rPr>
        <w:t xml:space="preserve">available </w:t>
      </w:r>
      <w:r w:rsidR="00411FFD" w:rsidRPr="0057794D">
        <w:rPr>
          <w:rFonts w:eastAsia="Times New Roman"/>
          <w:color w:val="000000"/>
        </w:rPr>
        <w:t xml:space="preserve">at 500 m. </w:t>
      </w:r>
      <w:hyperlink w:anchor="_Gobron,_N.,_Aussédat,_4" w:history="1">
        <w:r w:rsidR="00411FFD" w:rsidRPr="0057794D">
          <w:rPr>
            <w:rStyle w:val="Hyperlink"/>
            <w:rFonts w:eastAsia="Times New Roman"/>
          </w:rPr>
          <w:t>Gobron et al. (2006</w:t>
        </w:r>
        <w:r w:rsidR="00A645B6">
          <w:rPr>
            <w:rStyle w:val="Hyperlink"/>
            <w:rFonts w:eastAsia="Times New Roman"/>
          </w:rPr>
          <w:t>a</w:t>
        </w:r>
        <w:r w:rsidR="00411FFD" w:rsidRPr="0057794D">
          <w:rPr>
            <w:rStyle w:val="Hyperlink"/>
            <w:rFonts w:eastAsia="Times New Roman"/>
          </w:rPr>
          <w:t>)</w:t>
        </w:r>
      </w:hyperlink>
      <w:r w:rsidR="00411FFD" w:rsidRPr="0057794D">
        <w:rPr>
          <w:rFonts w:eastAsia="Times New Roman"/>
          <w:color w:val="000000"/>
        </w:rPr>
        <w:t xml:space="preserve"> already designed a retrieval algorithm at 250 m comparable to OLCI FAPAR’s one and that has been used for MERIS validation purposes. Since 2016, we </w:t>
      </w:r>
      <w:r w:rsidR="00411FFD" w:rsidRPr="0057794D">
        <w:rPr>
          <w:rFonts w:eastAsia="Times New Roman"/>
        </w:rPr>
        <w:t xml:space="preserve">also </w:t>
      </w:r>
      <w:r w:rsidR="00411FFD" w:rsidRPr="0057794D">
        <w:rPr>
          <w:rFonts w:eastAsia="Times New Roman"/>
          <w:color w:val="000000"/>
        </w:rPr>
        <w:t>had acc</w:t>
      </w:r>
      <w:r w:rsidR="00BC5A06" w:rsidRPr="0057794D">
        <w:rPr>
          <w:rFonts w:eastAsia="Times New Roman"/>
          <w:color w:val="000000"/>
        </w:rPr>
        <w:t>ess to S2A and S</w:t>
      </w:r>
      <w:r w:rsidR="00411FFD" w:rsidRPr="0057794D">
        <w:rPr>
          <w:rFonts w:eastAsia="Times New Roman"/>
          <w:color w:val="000000"/>
        </w:rPr>
        <w:t>2B</w:t>
      </w:r>
      <w:r w:rsidR="00411FFD" w:rsidRPr="0057794D">
        <w:rPr>
          <w:rFonts w:eastAsia="Times New Roman"/>
        </w:rPr>
        <w:t xml:space="preserve"> data,</w:t>
      </w:r>
      <w:r w:rsidR="00411FFD" w:rsidRPr="0057794D">
        <w:rPr>
          <w:rFonts w:eastAsia="Times New Roman"/>
          <w:color w:val="000000"/>
        </w:rPr>
        <w:t xml:space="preserve"> </w:t>
      </w:r>
      <w:r w:rsidR="00411FFD" w:rsidRPr="0057794D">
        <w:rPr>
          <w:rFonts w:eastAsia="Times New Roman"/>
        </w:rPr>
        <w:t xml:space="preserve">in the form </w:t>
      </w:r>
      <w:r w:rsidR="00E7702F" w:rsidRPr="0057794D">
        <w:rPr>
          <w:rFonts w:eastAsia="Times New Roman"/>
        </w:rPr>
        <w:t xml:space="preserve">of </w:t>
      </w:r>
      <w:r w:rsidR="00E7702F" w:rsidRPr="0057794D">
        <w:rPr>
          <w:rFonts w:eastAsia="Times New Roman"/>
          <w:color w:val="000000"/>
        </w:rPr>
        <w:t>optical</w:t>
      </w:r>
      <w:r w:rsidR="00411FFD" w:rsidRPr="0057794D">
        <w:rPr>
          <w:rFonts w:eastAsia="Times New Roman"/>
          <w:color w:val="000000"/>
        </w:rPr>
        <w:t xml:space="preserve"> spectral measurements with the MSI</w:t>
      </w:r>
      <w:sdt>
        <w:sdtPr>
          <w:tag w:val="goog_rdk_10"/>
          <w:id w:val="455154894"/>
        </w:sdtPr>
        <w:sdtEndPr/>
        <w:sdtContent>
          <w:r w:rsidR="002D79F5" w:rsidRPr="0057794D">
            <w:t xml:space="preserve"> </w:t>
          </w:r>
        </w:sdtContent>
      </w:sdt>
      <w:r w:rsidR="00411FFD" w:rsidRPr="0057794D">
        <w:rPr>
          <w:rFonts w:eastAsia="Times New Roman"/>
          <w:color w:val="000000"/>
        </w:rPr>
        <w:t>at 10 m, 20 m and 60 m (</w:t>
      </w:r>
      <w:hyperlink w:anchor="_Drusch,_M.,_Bello," w:history="1">
        <w:r w:rsidR="00411FFD" w:rsidRPr="0057794D">
          <w:rPr>
            <w:rStyle w:val="Hyperlink"/>
            <w:rFonts w:eastAsia="Times New Roman"/>
          </w:rPr>
          <w:t>Drus</w:t>
        </w:r>
        <w:r w:rsidR="00B82DA8">
          <w:rPr>
            <w:rStyle w:val="Hyperlink"/>
            <w:rFonts w:eastAsia="Times New Roman"/>
          </w:rPr>
          <w:t>c</w:t>
        </w:r>
        <w:r w:rsidR="00411FFD" w:rsidRPr="0057794D">
          <w:rPr>
            <w:rStyle w:val="Hyperlink"/>
            <w:rFonts w:eastAsia="Times New Roman"/>
          </w:rPr>
          <w:t>h et al., 2012</w:t>
        </w:r>
      </w:hyperlink>
      <w:r w:rsidR="00411FFD" w:rsidRPr="0057794D">
        <w:rPr>
          <w:rFonts w:eastAsia="Times New Roman"/>
          <w:color w:val="000000"/>
        </w:rPr>
        <w:t xml:space="preserve">). </w:t>
      </w:r>
      <w:r w:rsidR="00B3317B" w:rsidRPr="0057794D">
        <w:rPr>
          <w:rFonts w:eastAsia="Times New Roman"/>
          <w:color w:val="000000"/>
        </w:rPr>
        <w:t xml:space="preserve">The </w:t>
      </w:r>
      <w:r w:rsidR="00BC5A06" w:rsidRPr="0057794D">
        <w:rPr>
          <w:rFonts w:eastAsia="Times New Roman"/>
          <w:color w:val="000000"/>
        </w:rPr>
        <w:t>S</w:t>
      </w:r>
      <w:r w:rsidR="00411FFD" w:rsidRPr="0057794D">
        <w:rPr>
          <w:rFonts w:eastAsia="Times New Roman"/>
          <w:color w:val="000000"/>
        </w:rPr>
        <w:t xml:space="preserve">2 </w:t>
      </w:r>
      <w:r w:rsidR="00BC5A06" w:rsidRPr="0057794D">
        <w:rPr>
          <w:rFonts w:eastAsia="Times New Roman"/>
          <w:color w:val="000000"/>
        </w:rPr>
        <w:t xml:space="preserve">MSI </w:t>
      </w:r>
      <w:r w:rsidR="00411FFD" w:rsidRPr="0057794D">
        <w:rPr>
          <w:rFonts w:eastAsia="Times New Roman"/>
          <w:color w:val="000000"/>
        </w:rPr>
        <w:t>JRC FAPAR was designed and produced at 60 m to be used instead of, or together with,</w:t>
      </w:r>
      <w:r w:rsidR="48E1C27D" w:rsidRPr="0057794D">
        <w:rPr>
          <w:rFonts w:ascii="MS Mincho" w:eastAsia="MS Mincho" w:hAnsi="MS Mincho" w:cs="MS Mincho"/>
          <w:color w:val="000000" w:themeColor="text1"/>
        </w:rPr>
        <w:t xml:space="preserve"> </w:t>
      </w:r>
      <w:r w:rsidR="00411FFD" w:rsidRPr="0057794D">
        <w:rPr>
          <w:rFonts w:eastAsia="Times New Roman"/>
          <w:color w:val="000000"/>
        </w:rPr>
        <w:t>ground-based measurements. </w:t>
      </w:r>
      <w:r w:rsidR="00D3637E">
        <w:rPr>
          <w:rFonts w:eastAsia="Times New Roman"/>
          <w:color w:val="000000"/>
        </w:rPr>
        <w:fldChar w:fldCharType="begin"/>
      </w:r>
      <w:r w:rsidR="00D3637E">
        <w:rPr>
          <w:rFonts w:eastAsia="Times New Roman"/>
          <w:color w:val="000000"/>
        </w:rPr>
        <w:instrText xml:space="preserve"> REF _Ref74731410 \h </w:instrText>
      </w:r>
      <w:r w:rsidR="00D3637E">
        <w:rPr>
          <w:rFonts w:eastAsia="Times New Roman"/>
          <w:color w:val="000000"/>
        </w:rPr>
      </w:r>
      <w:r w:rsidR="00D3637E">
        <w:rPr>
          <w:rFonts w:eastAsia="Times New Roman"/>
          <w:color w:val="000000"/>
        </w:rPr>
        <w:fldChar w:fldCharType="separate"/>
      </w:r>
      <w:r w:rsidR="00C3038D" w:rsidRPr="00C635ED">
        <w:rPr>
          <w:rFonts w:eastAsia="Times New Roman"/>
          <w:color w:val="000000"/>
        </w:rPr>
        <w:t xml:space="preserve">Figure </w:t>
      </w:r>
      <w:r w:rsidR="00C3038D">
        <w:rPr>
          <w:rFonts w:eastAsia="Times New Roman"/>
          <w:noProof/>
          <w:color w:val="000000"/>
        </w:rPr>
        <w:t>1</w:t>
      </w:r>
      <w:r w:rsidR="00D3637E">
        <w:rPr>
          <w:rFonts w:eastAsia="Times New Roman"/>
          <w:color w:val="000000"/>
        </w:rPr>
        <w:fldChar w:fldCharType="end"/>
      </w:r>
      <w:r w:rsidR="00411FFD" w:rsidRPr="0057794D">
        <w:rPr>
          <w:rFonts w:eastAsia="Times New Roman"/>
          <w:color w:val="000000"/>
        </w:rPr>
        <w:t xml:space="preserve"> illustrates the three maps of FAPAR from these sensors over the Nebraska site </w:t>
      </w:r>
      <w:r w:rsidR="007A6F9D" w:rsidRPr="0057794D">
        <w:rPr>
          <w:rFonts w:eastAsia="Times New Roman"/>
          <w:color w:val="000000"/>
        </w:rPr>
        <w:t>(</w:t>
      </w:r>
      <w:r w:rsidR="00411FFD" w:rsidRPr="0057794D">
        <w:rPr>
          <w:rFonts w:eastAsia="Times New Roman"/>
          <w:color w:val="000000"/>
        </w:rPr>
        <w:t>US-Ne1</w:t>
      </w:r>
      <w:r w:rsidR="007A6F9D" w:rsidRPr="0057794D">
        <w:rPr>
          <w:rFonts w:eastAsia="Times New Roman"/>
          <w:color w:val="000000"/>
        </w:rPr>
        <w:t>) in the USA</w:t>
      </w:r>
      <w:r w:rsidR="00411FFD" w:rsidRPr="0057794D">
        <w:rPr>
          <w:rFonts w:eastAsia="Times New Roman"/>
          <w:color w:val="000000"/>
        </w:rPr>
        <w:t xml:space="preserve"> on the 12 September 2017. </w:t>
      </w:r>
      <w:r w:rsidR="006B1084" w:rsidRPr="0057794D">
        <w:rPr>
          <w:rFonts w:eastAsia="Times New Roman"/>
          <w:color w:val="000000"/>
        </w:rPr>
        <w:t>To</w:t>
      </w:r>
      <w:r w:rsidR="00411FFD" w:rsidRPr="0057794D">
        <w:rPr>
          <w:rFonts w:eastAsia="Times New Roman"/>
          <w:color w:val="000000"/>
        </w:rPr>
        <w:t xml:space="preserve"> benchmark them, all products were resampled into the </w:t>
      </w:r>
      <w:r w:rsidR="1DF4B924" w:rsidRPr="0057794D">
        <w:rPr>
          <w:rFonts w:eastAsia="Times New Roman"/>
          <w:color w:val="000000"/>
        </w:rPr>
        <w:t>WGS 84</w:t>
      </w:r>
      <w:r w:rsidR="00411FFD" w:rsidRPr="0057794D">
        <w:rPr>
          <w:rFonts w:eastAsia="Times New Roman"/>
          <w:color w:val="000000"/>
        </w:rPr>
        <w:t xml:space="preserve"> latitude/longitude grid projection using a nearest-neighbour approach (see </w:t>
      </w:r>
      <w:r w:rsidR="00D3637E">
        <w:rPr>
          <w:rFonts w:eastAsia="Times New Roman"/>
          <w:color w:val="000000"/>
        </w:rPr>
        <w:fldChar w:fldCharType="begin"/>
      </w:r>
      <w:r w:rsidR="00D3637E">
        <w:rPr>
          <w:rFonts w:eastAsia="Times New Roman"/>
          <w:color w:val="000000"/>
        </w:rPr>
        <w:instrText xml:space="preserve"> REF _Ref74731419 \h </w:instrText>
      </w:r>
      <w:r w:rsidR="00D3637E">
        <w:rPr>
          <w:rFonts w:eastAsia="Times New Roman"/>
          <w:color w:val="000000"/>
        </w:rPr>
      </w:r>
      <w:r w:rsidR="00D3637E">
        <w:rPr>
          <w:rFonts w:eastAsia="Times New Roman"/>
          <w:color w:val="000000"/>
        </w:rPr>
        <w:fldChar w:fldCharType="separate"/>
      </w:r>
      <w:r w:rsidR="00C3038D">
        <w:t xml:space="preserve">Figure </w:t>
      </w:r>
      <w:r w:rsidR="00C3038D">
        <w:rPr>
          <w:noProof/>
        </w:rPr>
        <w:t>2</w:t>
      </w:r>
      <w:r w:rsidR="00D3637E">
        <w:rPr>
          <w:rFonts w:eastAsia="Times New Roman"/>
          <w:color w:val="000000"/>
        </w:rPr>
        <w:fldChar w:fldCharType="end"/>
      </w:r>
      <w:r w:rsidR="00411FFD" w:rsidRPr="0057794D">
        <w:rPr>
          <w:rFonts w:eastAsia="Times New Roman"/>
          <w:color w:val="000000" w:themeColor="text1"/>
        </w:rPr>
        <w:t>).</w:t>
      </w:r>
      <w:r w:rsidR="00411FFD" w:rsidRPr="0057794D">
        <w:rPr>
          <w:rFonts w:eastAsia="Times New Roman"/>
          <w:color w:val="000000"/>
        </w:rPr>
        <w:t xml:space="preserve"> </w:t>
      </w:r>
      <w:r w:rsidR="00411FFD" w:rsidRPr="0057794D">
        <w:rPr>
          <w:rFonts w:ascii="MS Mincho" w:eastAsia="MS Mincho" w:hAnsi="MS Mincho" w:cs="MS Mincho"/>
          <w:color w:val="000000"/>
        </w:rPr>
        <w:t> </w:t>
      </w:r>
    </w:p>
    <w:p w14:paraId="6E6757BC" w14:textId="77777777" w:rsidR="00CE3A35" w:rsidRDefault="00712232" w:rsidP="00CE3A35">
      <w:pPr>
        <w:keepNext/>
        <w:tabs>
          <w:tab w:val="left" w:pos="220"/>
          <w:tab w:val="left" w:pos="720"/>
        </w:tabs>
        <w:spacing w:after="240"/>
        <w:jc w:val="center"/>
      </w:pPr>
      <w:r w:rsidRPr="0057794D">
        <w:rPr>
          <w:noProof/>
        </w:rPr>
        <w:lastRenderedPageBreak/>
        <w:drawing>
          <wp:inline distT="0" distB="0" distL="0" distR="0" wp14:anchorId="4DAF5DC4" wp14:editId="57A26B21">
            <wp:extent cx="5212080" cy="2592667"/>
            <wp:effectExtent l="0" t="0" r="0" b="0"/>
            <wp:docPr id="4" name="Picture 4" descr="../Figure1_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_new.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362" t="6933" r="2971" b="12967"/>
                    <a:stretch/>
                  </pic:blipFill>
                  <pic:spPr bwMode="auto">
                    <a:xfrm>
                      <a:off x="0" y="0"/>
                      <a:ext cx="5212080" cy="2592667"/>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heading=h.3rdcrjn" w:colFirst="0" w:colLast="0"/>
      <w:bookmarkEnd w:id="2"/>
    </w:p>
    <w:p w14:paraId="115C365A" w14:textId="199DD7C4" w:rsidR="00CE3A35" w:rsidRPr="00BB30A0" w:rsidRDefault="00CE3A35" w:rsidP="00CE3A35">
      <w:pPr>
        <w:keepNext/>
        <w:tabs>
          <w:tab w:val="left" w:pos="220"/>
          <w:tab w:val="left" w:pos="720"/>
        </w:tabs>
        <w:spacing w:after="240" w:line="480" w:lineRule="auto"/>
        <w:rPr>
          <w:rFonts w:eastAsia="Times New Roman"/>
          <w:color w:val="000000"/>
          <w:vertAlign w:val="superscript"/>
        </w:rPr>
      </w:pPr>
      <w:bookmarkStart w:id="3" w:name="_Ref74731410"/>
      <w:r w:rsidRPr="00C635ED">
        <w:rPr>
          <w:rFonts w:eastAsia="Times New Roman"/>
          <w:color w:val="000000"/>
        </w:rPr>
        <w:t xml:space="preserve">Figure </w:t>
      </w:r>
      <w:r w:rsidR="00486F50" w:rsidRPr="00C635ED">
        <w:rPr>
          <w:rFonts w:eastAsia="Times New Roman"/>
          <w:color w:val="000000"/>
        </w:rPr>
        <w:fldChar w:fldCharType="begin"/>
      </w:r>
      <w:r w:rsidR="00486F50" w:rsidRPr="00C635ED">
        <w:rPr>
          <w:rFonts w:eastAsia="Times New Roman"/>
          <w:color w:val="000000"/>
        </w:rPr>
        <w:instrText xml:space="preserve"> SEQ Figure \* ARABIC </w:instrText>
      </w:r>
      <w:r w:rsidR="00486F50" w:rsidRPr="00C635ED">
        <w:rPr>
          <w:rFonts w:eastAsia="Times New Roman"/>
          <w:color w:val="000000"/>
        </w:rPr>
        <w:fldChar w:fldCharType="separate"/>
      </w:r>
      <w:r w:rsidR="00C3038D">
        <w:rPr>
          <w:rFonts w:eastAsia="Times New Roman"/>
          <w:noProof/>
          <w:color w:val="000000"/>
        </w:rPr>
        <w:t>1</w:t>
      </w:r>
      <w:r w:rsidR="00486F50" w:rsidRPr="00C635ED">
        <w:rPr>
          <w:rFonts w:eastAsia="Times New Roman"/>
          <w:color w:val="000000"/>
        </w:rPr>
        <w:fldChar w:fldCharType="end"/>
      </w:r>
      <w:bookmarkEnd w:id="3"/>
      <w:r w:rsidRPr="00CE3A35">
        <w:rPr>
          <w:rFonts w:eastAsia="Times New Roman"/>
          <w:color w:val="000000"/>
        </w:rPr>
        <w:t xml:space="preserve"> </w:t>
      </w:r>
      <w:r w:rsidRPr="0057794D">
        <w:rPr>
          <w:rFonts w:eastAsia="Times New Roman"/>
          <w:color w:val="000000"/>
        </w:rPr>
        <w:t xml:space="preserve">Original FAPAR maps of S3/OLCI, S2/MSI and MODIS </w:t>
      </w:r>
      <w:r>
        <w:rPr>
          <w:rFonts w:eastAsia="Times New Roman"/>
          <w:color w:val="000000"/>
        </w:rPr>
        <w:t xml:space="preserve">using JRC algorithm </w:t>
      </w:r>
      <w:r w:rsidRPr="0057794D">
        <w:rPr>
          <w:rFonts w:eastAsia="Times New Roman"/>
          <w:color w:val="000000"/>
        </w:rPr>
        <w:t xml:space="preserve">over US-Ne1 site, </w:t>
      </w:r>
      <w:r>
        <w:rPr>
          <w:rFonts w:eastAsia="Times New Roman"/>
          <w:color w:val="000000"/>
        </w:rPr>
        <w:t>1</w:t>
      </w:r>
      <w:r w:rsidRPr="0057794D">
        <w:rPr>
          <w:rFonts w:eastAsia="Times New Roman"/>
          <w:color w:val="000000"/>
        </w:rPr>
        <w:t>2 September 2017.</w:t>
      </w:r>
    </w:p>
    <w:p w14:paraId="6C814FC9" w14:textId="5EDFA8E9" w:rsidR="00BB30A0" w:rsidRDefault="00D37B84" w:rsidP="00BB30A0">
      <w:pPr>
        <w:keepNext/>
        <w:tabs>
          <w:tab w:val="left" w:pos="220"/>
          <w:tab w:val="left" w:pos="720"/>
        </w:tabs>
        <w:spacing w:after="240" w:line="480" w:lineRule="auto"/>
        <w:rPr>
          <w:rFonts w:eastAsia="Times New Roman"/>
          <w:color w:val="000000"/>
        </w:rPr>
      </w:pPr>
      <w:r>
        <w:rPr>
          <w:rFonts w:eastAsia="Times New Roman"/>
          <w:noProof/>
          <w:color w:val="000000"/>
        </w:rPr>
        <w:drawing>
          <wp:inline distT="0" distB="0" distL="0" distR="0" wp14:anchorId="36CEA586" wp14:editId="12FDABC0">
            <wp:extent cx="5740400" cy="2711450"/>
            <wp:effectExtent l="0" t="0" r="0" b="6350"/>
            <wp:docPr id="1" name="Picture 1" descr="/Users/gobrona/Documents/article/OLCI/RSE/Revision/Revision_2/Figure2_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obrona/Documents/article/OLCI/RSE/Revision/Revision_2/Figure2_a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40400" cy="2711450"/>
                    </a:xfrm>
                    <a:prstGeom prst="rect">
                      <a:avLst/>
                    </a:prstGeom>
                    <a:noFill/>
                    <a:ln>
                      <a:noFill/>
                    </a:ln>
                  </pic:spPr>
                </pic:pic>
              </a:graphicData>
            </a:graphic>
          </wp:inline>
        </w:drawing>
      </w:r>
      <w:bookmarkStart w:id="4" w:name="_heading=h.26in1rg" w:colFirst="0" w:colLast="0"/>
      <w:bookmarkEnd w:id="4"/>
    </w:p>
    <w:p w14:paraId="3A978595" w14:textId="3534BCB0" w:rsidR="00F7337A" w:rsidRPr="0057794D" w:rsidRDefault="00CE3A35" w:rsidP="00BB30A0">
      <w:pPr>
        <w:keepNext/>
        <w:tabs>
          <w:tab w:val="left" w:pos="220"/>
          <w:tab w:val="left" w:pos="720"/>
        </w:tabs>
        <w:spacing w:after="240" w:line="480" w:lineRule="auto"/>
        <w:rPr>
          <w:rFonts w:eastAsia="Times New Roman"/>
          <w:color w:val="000000"/>
        </w:rPr>
      </w:pPr>
      <w:bookmarkStart w:id="5" w:name="_Ref74731419"/>
      <w:r>
        <w:t xml:space="preserve">Figure </w:t>
      </w:r>
      <w:r w:rsidR="00580EF3">
        <w:fldChar w:fldCharType="begin"/>
      </w:r>
      <w:r w:rsidR="00580EF3">
        <w:instrText xml:space="preserve"> SEQ Figure \* ARABIC </w:instrText>
      </w:r>
      <w:r w:rsidR="00580EF3">
        <w:fldChar w:fldCharType="separate"/>
      </w:r>
      <w:r w:rsidR="00C3038D">
        <w:rPr>
          <w:noProof/>
        </w:rPr>
        <w:t>2</w:t>
      </w:r>
      <w:r w:rsidR="00580EF3">
        <w:rPr>
          <w:noProof/>
        </w:rPr>
        <w:fldChar w:fldCharType="end"/>
      </w:r>
      <w:bookmarkEnd w:id="5"/>
      <w:r w:rsidRPr="00CE3A35">
        <w:rPr>
          <w:rFonts w:eastAsia="Times New Roman"/>
          <w:color w:val="000000"/>
        </w:rPr>
        <w:t xml:space="preserve"> </w:t>
      </w:r>
      <w:r w:rsidR="0054064F">
        <w:rPr>
          <w:rFonts w:eastAsia="Times New Roman"/>
          <w:color w:val="000000"/>
        </w:rPr>
        <w:t xml:space="preserve">a) </w:t>
      </w:r>
      <w:r w:rsidR="00BC5A06" w:rsidRPr="0057794D">
        <w:rPr>
          <w:rFonts w:eastAsia="Times New Roman"/>
          <w:color w:val="000000"/>
        </w:rPr>
        <w:t>Zoom of S</w:t>
      </w:r>
      <w:r w:rsidR="00411FFD" w:rsidRPr="0057794D">
        <w:rPr>
          <w:rFonts w:eastAsia="Times New Roman"/>
          <w:color w:val="000000"/>
        </w:rPr>
        <w:t>3A OLC</w:t>
      </w:r>
      <w:r w:rsidR="00BC5A06" w:rsidRPr="0057794D">
        <w:rPr>
          <w:rFonts w:eastAsia="Times New Roman"/>
          <w:color w:val="000000"/>
        </w:rPr>
        <w:t xml:space="preserve">I and </w:t>
      </w:r>
      <w:r w:rsidR="0054064F">
        <w:rPr>
          <w:rFonts w:eastAsia="Times New Roman"/>
          <w:color w:val="000000"/>
        </w:rPr>
        <w:t xml:space="preserve">b) </w:t>
      </w:r>
      <w:r w:rsidR="00BC5A06" w:rsidRPr="0057794D">
        <w:rPr>
          <w:rFonts w:eastAsia="Times New Roman"/>
          <w:color w:val="000000"/>
        </w:rPr>
        <w:t>S</w:t>
      </w:r>
      <w:r w:rsidR="00411FFD" w:rsidRPr="0057794D">
        <w:rPr>
          <w:rFonts w:eastAsia="Times New Roman"/>
          <w:color w:val="000000"/>
        </w:rPr>
        <w:t xml:space="preserve">2B MSI </w:t>
      </w:r>
      <w:r w:rsidR="000D7F77">
        <w:rPr>
          <w:rFonts w:eastAsia="Times New Roman"/>
          <w:color w:val="000000"/>
        </w:rPr>
        <w:t xml:space="preserve">JRC </w:t>
      </w:r>
      <w:r w:rsidR="00411FFD" w:rsidRPr="0057794D">
        <w:rPr>
          <w:rFonts w:eastAsia="Times New Roman"/>
          <w:color w:val="000000"/>
        </w:rPr>
        <w:t>FAPAR over US-Ne1 site.</w:t>
      </w:r>
    </w:p>
    <w:p w14:paraId="02538644" w14:textId="5C9A6DE4" w:rsidR="004D4656" w:rsidRPr="0057794D" w:rsidRDefault="0048602E" w:rsidP="00DE5DC8">
      <w:pPr>
        <w:tabs>
          <w:tab w:val="left" w:pos="220"/>
          <w:tab w:val="left" w:pos="720"/>
        </w:tabs>
        <w:spacing w:after="240" w:line="480" w:lineRule="auto"/>
        <w:jc w:val="both"/>
        <w:rPr>
          <w:rFonts w:ascii="MS Mincho" w:eastAsia="MS Mincho" w:hAnsi="MS Mincho" w:cs="MS Mincho"/>
          <w:color w:val="000000" w:themeColor="text1"/>
        </w:rPr>
      </w:pPr>
      <w:r w:rsidRPr="0057794D">
        <w:rPr>
          <w:rFonts w:eastAsia="Times New Roman"/>
          <w:color w:val="000000" w:themeColor="text1"/>
        </w:rPr>
        <w:t>The MERIS</w:t>
      </w:r>
      <w:r w:rsidR="00411FFD" w:rsidRPr="0057794D">
        <w:rPr>
          <w:rFonts w:eastAsia="Times New Roman"/>
          <w:color w:val="000000" w:themeColor="text1"/>
        </w:rPr>
        <w:t xml:space="preserve"> FAPAR dataset over 2003-2011 at 300 m (</w:t>
      </w:r>
      <w:r w:rsidR="0091626F" w:rsidRPr="0057794D">
        <w:rPr>
          <w:rFonts w:eastAsia="Times New Roman"/>
          <w:color w:val="000000" w:themeColor="text1"/>
        </w:rPr>
        <w:t xml:space="preserve">MERIS </w:t>
      </w:r>
      <w:r w:rsidR="00411FFD" w:rsidRPr="0057794D">
        <w:rPr>
          <w:rFonts w:eastAsia="Times New Roman"/>
          <w:color w:val="000000" w:themeColor="text1"/>
        </w:rPr>
        <w:t xml:space="preserve">third-reprocessing) </w:t>
      </w:r>
      <w:r w:rsidR="00030748" w:rsidRPr="0057794D">
        <w:rPr>
          <w:rFonts w:eastAsia="Times New Roman"/>
          <w:color w:val="000000" w:themeColor="text1"/>
        </w:rPr>
        <w:t>was</w:t>
      </w:r>
      <w:r w:rsidR="1E39D5F3" w:rsidRPr="0057794D">
        <w:rPr>
          <w:rFonts w:eastAsia="Times New Roman"/>
          <w:color w:val="000000" w:themeColor="text1"/>
        </w:rPr>
        <w:t xml:space="preserve"> used to define the </w:t>
      </w:r>
      <w:r w:rsidR="002D088E" w:rsidRPr="0057794D">
        <w:rPr>
          <w:rFonts w:eastAsia="Times New Roman"/>
          <w:color w:val="000000" w:themeColor="text1"/>
        </w:rPr>
        <w:t xml:space="preserve">climatology </w:t>
      </w:r>
      <w:r w:rsidR="00411FFD" w:rsidRPr="0057794D">
        <w:rPr>
          <w:rFonts w:eastAsia="Times New Roman"/>
          <w:color w:val="000000" w:themeColor="text1"/>
        </w:rPr>
        <w:t>of various land cover types</w:t>
      </w:r>
      <w:r w:rsidR="00030748" w:rsidRPr="0057794D">
        <w:rPr>
          <w:rFonts w:eastAsia="Times New Roman"/>
          <w:color w:val="000000" w:themeColor="text1"/>
        </w:rPr>
        <w:t xml:space="preserve"> and compared with OLCI FAPAR values</w:t>
      </w:r>
      <w:r w:rsidR="00411FFD" w:rsidRPr="0057794D">
        <w:rPr>
          <w:rFonts w:eastAsia="Times New Roman"/>
          <w:color w:val="000000" w:themeColor="text1"/>
        </w:rPr>
        <w:t xml:space="preserve">. </w:t>
      </w:r>
      <w:r w:rsidR="00804801" w:rsidRPr="00804801">
        <w:rPr>
          <w:rFonts w:eastAsia="Times New Roman"/>
          <w:color w:val="000000" w:themeColor="text1"/>
        </w:rPr>
        <w:t xml:space="preserve">The climatology was performed on selected S3VT sites which are in stable and controlled conditions concerning the land cover type. </w:t>
      </w:r>
      <w:r w:rsidR="00411FFD" w:rsidRPr="0057794D">
        <w:rPr>
          <w:rFonts w:eastAsia="Times New Roman"/>
          <w:color w:val="000000" w:themeColor="text1"/>
        </w:rPr>
        <w:t xml:space="preserve">As we used </w:t>
      </w:r>
      <w:r w:rsidR="00482FAE" w:rsidRPr="0057794D">
        <w:rPr>
          <w:rFonts w:eastAsia="Times New Roman"/>
          <w:color w:val="000000" w:themeColor="text1"/>
        </w:rPr>
        <w:t xml:space="preserve">MERIS </w:t>
      </w:r>
      <w:r w:rsidR="00411FFD" w:rsidRPr="0057794D">
        <w:rPr>
          <w:rFonts w:eastAsia="Times New Roman"/>
          <w:color w:val="000000" w:themeColor="text1"/>
        </w:rPr>
        <w:t xml:space="preserve">daily data, some outliers were still present due to the contamination of remaining cloud or cloud shadow, even in the </w:t>
      </w:r>
      <w:r w:rsidR="00411FFD" w:rsidRPr="0057794D">
        <w:rPr>
          <w:rFonts w:eastAsia="Times New Roman"/>
          <w:color w:val="000000" w:themeColor="text1"/>
        </w:rPr>
        <w:lastRenderedPageBreak/>
        <w:t>climatology</w:t>
      </w:r>
      <w:r w:rsidR="00030748" w:rsidRPr="0057794D">
        <w:rPr>
          <w:rFonts w:eastAsia="Times New Roman"/>
          <w:color w:val="000000" w:themeColor="text1"/>
        </w:rPr>
        <w:t xml:space="preserve">, data were </w:t>
      </w:r>
      <w:r w:rsidR="002D088E">
        <w:rPr>
          <w:rFonts w:eastAsia="Times New Roman"/>
          <w:color w:val="000000" w:themeColor="text1"/>
        </w:rPr>
        <w:t xml:space="preserve">therefore </w:t>
      </w:r>
      <w:r w:rsidR="00030748" w:rsidRPr="0057794D">
        <w:rPr>
          <w:rFonts w:eastAsia="Times New Roman"/>
          <w:color w:val="000000" w:themeColor="text1"/>
        </w:rPr>
        <w:t>smoothed using</w:t>
      </w:r>
      <w:r w:rsidR="00411FFD" w:rsidRPr="0057794D">
        <w:rPr>
          <w:rFonts w:eastAsia="Times New Roman"/>
          <w:color w:val="000000" w:themeColor="text1"/>
        </w:rPr>
        <w:t xml:space="preserve"> a </w:t>
      </w:r>
      <w:r w:rsidR="006B240B" w:rsidRPr="0057794D">
        <w:rPr>
          <w:rFonts w:eastAsia="Times New Roman"/>
          <w:color w:val="000000" w:themeColor="text1"/>
        </w:rPr>
        <w:t>temporal</w:t>
      </w:r>
      <w:r w:rsidR="00174E06" w:rsidRPr="0057794D">
        <w:rPr>
          <w:rFonts w:eastAsia="Times New Roman"/>
          <w:color w:val="000000" w:themeColor="text1"/>
        </w:rPr>
        <w:t xml:space="preserve"> </w:t>
      </w:r>
      <w:r w:rsidR="00411FFD" w:rsidRPr="0057794D">
        <w:rPr>
          <w:rFonts w:eastAsia="Times New Roman"/>
          <w:color w:val="000000" w:themeColor="text1"/>
        </w:rPr>
        <w:t xml:space="preserve">running average over 15 days. All the comparisons </w:t>
      </w:r>
      <w:r w:rsidR="002D088E">
        <w:rPr>
          <w:rFonts w:eastAsia="Times New Roman"/>
          <w:color w:val="000000" w:themeColor="text1"/>
        </w:rPr>
        <w:t xml:space="preserve">with EO products </w:t>
      </w:r>
      <w:r w:rsidR="00411FFD" w:rsidRPr="0057794D">
        <w:rPr>
          <w:rFonts w:eastAsia="Times New Roman"/>
          <w:color w:val="000000" w:themeColor="text1"/>
        </w:rPr>
        <w:t xml:space="preserve">were done over the </w:t>
      </w:r>
      <w:r w:rsidR="008B31EC" w:rsidRPr="0057794D">
        <w:rPr>
          <w:rFonts w:eastAsia="Times New Roman"/>
          <w:color w:val="000000" w:themeColor="text1"/>
        </w:rPr>
        <w:t>core validation sites selected by the S3VT</w:t>
      </w:r>
      <w:r w:rsidR="00411FFD" w:rsidRPr="0057794D">
        <w:rPr>
          <w:rFonts w:eastAsia="Times New Roman"/>
          <w:color w:val="000000" w:themeColor="text1"/>
        </w:rPr>
        <w:t xml:space="preserve"> (</w:t>
      </w:r>
      <w:hyperlink w:anchor="_Gobron,_N.,_Dash,_3" w:history="1">
        <w:r w:rsidR="00411FFD" w:rsidRPr="0057794D">
          <w:rPr>
            <w:rStyle w:val="Hyperlink"/>
            <w:rFonts w:eastAsia="Times New Roman"/>
          </w:rPr>
          <w:t>Gobron et al., 2013</w:t>
        </w:r>
      </w:hyperlink>
      <w:r w:rsidR="00411FFD" w:rsidRPr="0057794D">
        <w:rPr>
          <w:rFonts w:eastAsia="Times New Roman"/>
          <w:color w:val="000000" w:themeColor="text1"/>
        </w:rPr>
        <w:t>) (see</w:t>
      </w:r>
      <w:r w:rsidR="000A31E9" w:rsidRPr="0057794D">
        <w:rPr>
          <w:rFonts w:eastAsia="Times New Roman"/>
          <w:color w:val="000000" w:themeColor="text1"/>
        </w:rPr>
        <w:t xml:space="preserve"> </w:t>
      </w:r>
      <w:r w:rsidR="000A31E9" w:rsidRPr="0057794D">
        <w:rPr>
          <w:rFonts w:eastAsia="Times New Roman"/>
          <w:color w:val="000000" w:themeColor="text1"/>
        </w:rPr>
        <w:fldChar w:fldCharType="begin"/>
      </w:r>
      <w:r w:rsidR="000A31E9" w:rsidRPr="0057794D">
        <w:rPr>
          <w:rFonts w:eastAsia="Times New Roman"/>
          <w:color w:val="000000" w:themeColor="text1"/>
        </w:rPr>
        <w:instrText xml:space="preserve"> REF _Ref45030653 \h </w:instrText>
      </w:r>
      <w:r w:rsidR="000A31E9" w:rsidRPr="0057794D">
        <w:rPr>
          <w:rFonts w:eastAsia="Times New Roman"/>
          <w:color w:val="000000" w:themeColor="text1"/>
        </w:rPr>
      </w:r>
      <w:r w:rsidR="000A31E9" w:rsidRPr="0057794D">
        <w:rPr>
          <w:rFonts w:eastAsia="Times New Roman"/>
          <w:color w:val="000000" w:themeColor="text1"/>
        </w:rPr>
        <w:fldChar w:fldCharType="separate"/>
      </w:r>
      <w:r w:rsidR="00C3038D" w:rsidRPr="0057794D">
        <w:rPr>
          <w:rFonts w:eastAsia="Times New Roman"/>
          <w:color w:val="000000" w:themeColor="text1"/>
        </w:rPr>
        <w:t xml:space="preserve">Table </w:t>
      </w:r>
      <w:r w:rsidR="00C3038D">
        <w:rPr>
          <w:rFonts w:eastAsia="Times New Roman"/>
          <w:noProof/>
          <w:color w:val="000000" w:themeColor="text1"/>
        </w:rPr>
        <w:t>1</w:t>
      </w:r>
      <w:r w:rsidR="000A31E9" w:rsidRPr="0057794D">
        <w:rPr>
          <w:rFonts w:eastAsia="Times New Roman"/>
          <w:color w:val="000000" w:themeColor="text1"/>
        </w:rPr>
        <w:fldChar w:fldCharType="end"/>
      </w:r>
      <w:r w:rsidR="00411FFD" w:rsidRPr="0057794D">
        <w:rPr>
          <w:rFonts w:eastAsia="Times New Roman"/>
          <w:color w:val="000000" w:themeColor="text1"/>
        </w:rPr>
        <w:t xml:space="preserve">). They represent several land cover types with potential access to time series of ground-based data. </w:t>
      </w:r>
      <w:r w:rsidR="00411FFD" w:rsidRPr="0057794D">
        <w:rPr>
          <w:rFonts w:ascii="MS Mincho" w:eastAsia="MS Mincho" w:hAnsi="MS Mincho" w:cs="MS Mincho"/>
          <w:color w:val="000000" w:themeColor="text1"/>
        </w:rPr>
        <w:t> </w:t>
      </w:r>
    </w:p>
    <w:p w14:paraId="4556630B" w14:textId="3B08F04D" w:rsidR="000A31E9" w:rsidRPr="0057794D" w:rsidRDefault="000A31E9" w:rsidP="004D4656">
      <w:pPr>
        <w:tabs>
          <w:tab w:val="left" w:pos="220"/>
          <w:tab w:val="left" w:pos="720"/>
        </w:tabs>
        <w:spacing w:after="240" w:line="480" w:lineRule="auto"/>
        <w:jc w:val="center"/>
        <w:rPr>
          <w:rFonts w:eastAsia="Times New Roman"/>
          <w:color w:val="000000" w:themeColor="text1"/>
        </w:rPr>
      </w:pPr>
      <w:bookmarkStart w:id="6" w:name="_heading=h.lnxbz9" w:colFirst="0" w:colLast="0"/>
      <w:bookmarkStart w:id="7" w:name="_Ref45030653"/>
      <w:bookmarkEnd w:id="6"/>
      <w:r w:rsidRPr="0057794D">
        <w:rPr>
          <w:rFonts w:eastAsia="Times New Roman"/>
          <w:color w:val="000000" w:themeColor="text1"/>
        </w:rPr>
        <w:t xml:space="preserve">Table </w:t>
      </w:r>
      <w:r w:rsidRPr="0057794D">
        <w:rPr>
          <w:rFonts w:eastAsia="Times New Roman"/>
          <w:color w:val="000000" w:themeColor="text1"/>
        </w:rPr>
        <w:fldChar w:fldCharType="begin"/>
      </w:r>
      <w:r w:rsidRPr="0057794D">
        <w:rPr>
          <w:rFonts w:eastAsia="Times New Roman"/>
          <w:color w:val="000000" w:themeColor="text1"/>
        </w:rPr>
        <w:instrText xml:space="preserve"> SEQ Table \* ARABIC </w:instrText>
      </w:r>
      <w:r w:rsidRPr="0057794D">
        <w:rPr>
          <w:rFonts w:eastAsia="Times New Roman"/>
          <w:color w:val="000000" w:themeColor="text1"/>
        </w:rPr>
        <w:fldChar w:fldCharType="separate"/>
      </w:r>
      <w:r w:rsidR="00C3038D">
        <w:rPr>
          <w:rFonts w:eastAsia="Times New Roman"/>
          <w:noProof/>
          <w:color w:val="000000" w:themeColor="text1"/>
        </w:rPr>
        <w:t>1</w:t>
      </w:r>
      <w:r w:rsidRPr="0057794D">
        <w:rPr>
          <w:rFonts w:eastAsia="Times New Roman"/>
          <w:color w:val="000000" w:themeColor="text1"/>
        </w:rPr>
        <w:fldChar w:fldCharType="end"/>
      </w:r>
      <w:bookmarkEnd w:id="7"/>
      <w:r w:rsidRPr="0057794D">
        <w:rPr>
          <w:rFonts w:eastAsia="Times New Roman"/>
          <w:color w:val="000000" w:themeColor="text1"/>
        </w:rPr>
        <w:t>: S3VT Validation sites</w:t>
      </w: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128"/>
        <w:gridCol w:w="1016"/>
        <w:gridCol w:w="1258"/>
        <w:gridCol w:w="2021"/>
        <w:gridCol w:w="2009"/>
        <w:gridCol w:w="1622"/>
      </w:tblGrid>
      <w:tr w:rsidR="00BB30A0" w:rsidRPr="0057794D" w14:paraId="6BD039BF" w14:textId="6E076922" w:rsidTr="00BB30A0">
        <w:trPr>
          <w:trHeight w:val="570"/>
        </w:trPr>
        <w:tc>
          <w:tcPr>
            <w:tcW w:w="1128" w:type="dxa"/>
          </w:tcPr>
          <w:p w14:paraId="74BEB051"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Code</w:t>
            </w:r>
          </w:p>
        </w:tc>
        <w:tc>
          <w:tcPr>
            <w:tcW w:w="1016" w:type="dxa"/>
          </w:tcPr>
          <w:p w14:paraId="527EF67B" w14:textId="2E6BD482"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Latitude</w:t>
            </w:r>
            <w:r w:rsidR="003717C8" w:rsidRPr="0057794D">
              <w:rPr>
                <w:rFonts w:eastAsia="Times New Roman"/>
                <w:color w:val="000000"/>
              </w:rPr>
              <w:t xml:space="preserve"> </w:t>
            </w:r>
            <w:r w:rsidRPr="0057794D">
              <w:rPr>
                <w:rFonts w:eastAsia="Times New Roman"/>
                <w:color w:val="000000"/>
              </w:rPr>
              <w:t>(°N+)</w:t>
            </w:r>
          </w:p>
        </w:tc>
        <w:tc>
          <w:tcPr>
            <w:tcW w:w="0" w:type="auto"/>
          </w:tcPr>
          <w:p w14:paraId="6BC2AB9E" w14:textId="0B627795"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Longitude</w:t>
            </w:r>
            <w:r w:rsidR="00CF0AD3" w:rsidRPr="0057794D">
              <w:rPr>
                <w:rFonts w:eastAsia="Times New Roman"/>
                <w:color w:val="000000"/>
              </w:rPr>
              <w:t xml:space="preserve"> </w:t>
            </w:r>
            <w:r w:rsidRPr="0057794D">
              <w:rPr>
                <w:rFonts w:eastAsia="Times New Roman"/>
                <w:color w:val="000000"/>
              </w:rPr>
              <w:t>(°E+)</w:t>
            </w:r>
          </w:p>
        </w:tc>
        <w:tc>
          <w:tcPr>
            <w:tcW w:w="2021" w:type="dxa"/>
          </w:tcPr>
          <w:p w14:paraId="263EAB8F" w14:textId="38F3BD1A" w:rsidR="004D4656" w:rsidRPr="00BB30A0" w:rsidRDefault="004D4656" w:rsidP="00CF7E6F">
            <w:pPr>
              <w:pStyle w:val="p1"/>
            </w:pPr>
            <w:r w:rsidRPr="0057794D">
              <w:rPr>
                <w:rFonts w:eastAsia="Times New Roman"/>
                <w:color w:val="000000"/>
              </w:rPr>
              <w:t>MGRS</w:t>
            </w:r>
            <w:r w:rsidR="00CF7E6F" w:rsidRPr="0057794D">
              <w:rPr>
                <w:rFonts w:eastAsia="Times New Roman"/>
                <w:color w:val="000000"/>
                <w:vertAlign w:val="superscript"/>
              </w:rPr>
              <w:t>a</w:t>
            </w:r>
            <w:r w:rsidR="00636610">
              <w:rPr>
                <w:rFonts w:eastAsia="Times New Roman"/>
                <w:color w:val="000000"/>
              </w:rPr>
              <w:t>/</w:t>
            </w:r>
            <w:r w:rsidR="00636610">
              <w:t>UTMREF</w:t>
            </w:r>
          </w:p>
        </w:tc>
        <w:tc>
          <w:tcPr>
            <w:tcW w:w="2009" w:type="dxa"/>
          </w:tcPr>
          <w:p w14:paraId="4D485ACD" w14:textId="46127648"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Land Cover Type</w:t>
            </w:r>
          </w:p>
        </w:tc>
        <w:tc>
          <w:tcPr>
            <w:tcW w:w="0" w:type="auto"/>
          </w:tcPr>
          <w:p w14:paraId="2D593709" w14:textId="359D2510"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Reference</w:t>
            </w:r>
          </w:p>
        </w:tc>
      </w:tr>
      <w:tr w:rsidR="00BB30A0" w:rsidRPr="0057794D" w14:paraId="646DB5A6" w14:textId="52A12D82" w:rsidTr="00BB30A0">
        <w:tc>
          <w:tcPr>
            <w:tcW w:w="1128" w:type="dxa"/>
          </w:tcPr>
          <w:p w14:paraId="2E4434F8" w14:textId="3B484CA0"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DE-Geb</w:t>
            </w:r>
          </w:p>
        </w:tc>
        <w:tc>
          <w:tcPr>
            <w:tcW w:w="1016" w:type="dxa"/>
          </w:tcPr>
          <w:p w14:paraId="09B0ED2E"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51.1001</w:t>
            </w:r>
          </w:p>
        </w:tc>
        <w:tc>
          <w:tcPr>
            <w:tcW w:w="0" w:type="auto"/>
          </w:tcPr>
          <w:p w14:paraId="6387C471"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10.9143</w:t>
            </w:r>
          </w:p>
        </w:tc>
        <w:tc>
          <w:tcPr>
            <w:tcW w:w="2021" w:type="dxa"/>
          </w:tcPr>
          <w:p w14:paraId="6A880EDF"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32UPB34036269</w:t>
            </w:r>
          </w:p>
        </w:tc>
        <w:tc>
          <w:tcPr>
            <w:tcW w:w="2009" w:type="dxa"/>
          </w:tcPr>
          <w:p w14:paraId="00AF6977"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Croplands</w:t>
            </w:r>
          </w:p>
        </w:tc>
        <w:tc>
          <w:tcPr>
            <w:tcW w:w="0" w:type="auto"/>
          </w:tcPr>
          <w:p w14:paraId="0C5BBAE2" w14:textId="6BD15BDB" w:rsidR="004D4656" w:rsidRPr="0057794D" w:rsidRDefault="00C63E76" w:rsidP="00CF0AD3">
            <w:pPr>
              <w:tabs>
                <w:tab w:val="left" w:pos="220"/>
                <w:tab w:val="left" w:pos="720"/>
              </w:tabs>
              <w:spacing w:after="240"/>
              <w:rPr>
                <w:rFonts w:eastAsia="Times New Roman"/>
                <w:color w:val="000000"/>
              </w:rPr>
            </w:pPr>
            <w:r w:rsidRPr="00FF1A0C">
              <w:rPr>
                <w:rFonts w:eastAsia="Times New Roman"/>
              </w:rPr>
              <w:t>Truckenbrodt et al.</w:t>
            </w:r>
            <w:r w:rsidR="00FF1A0C" w:rsidRPr="00FF1A0C">
              <w:rPr>
                <w:rFonts w:eastAsia="Times New Roman"/>
              </w:rPr>
              <w:t xml:space="preserve"> </w:t>
            </w:r>
            <w:r w:rsidRPr="00FF1A0C">
              <w:rPr>
                <w:rFonts w:eastAsia="Times New Roman"/>
              </w:rPr>
              <w:t>2018</w:t>
            </w:r>
          </w:p>
        </w:tc>
      </w:tr>
      <w:tr w:rsidR="00BB30A0" w:rsidRPr="0057794D" w14:paraId="6DB3C0CA" w14:textId="361D1DBC" w:rsidTr="00BB30A0">
        <w:tc>
          <w:tcPr>
            <w:tcW w:w="1128" w:type="dxa"/>
          </w:tcPr>
          <w:p w14:paraId="5FDE7CB7" w14:textId="269793DE"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DE-Ro</w:t>
            </w:r>
            <w:r w:rsidR="00A51320">
              <w:rPr>
                <w:rFonts w:eastAsia="Times New Roman"/>
                <w:color w:val="000000"/>
              </w:rPr>
              <w:t>d</w:t>
            </w:r>
          </w:p>
        </w:tc>
        <w:tc>
          <w:tcPr>
            <w:tcW w:w="1016" w:type="dxa"/>
          </w:tcPr>
          <w:p w14:paraId="756374DC"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50.8300</w:t>
            </w:r>
          </w:p>
        </w:tc>
        <w:tc>
          <w:tcPr>
            <w:tcW w:w="0" w:type="auto"/>
          </w:tcPr>
          <w:p w14:paraId="038709D8"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11.7700</w:t>
            </w:r>
          </w:p>
        </w:tc>
        <w:tc>
          <w:tcPr>
            <w:tcW w:w="2021" w:type="dxa"/>
          </w:tcPr>
          <w:p w14:paraId="6E9168ED"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32UPB95063457</w:t>
            </w:r>
          </w:p>
        </w:tc>
        <w:tc>
          <w:tcPr>
            <w:tcW w:w="2009" w:type="dxa"/>
          </w:tcPr>
          <w:p w14:paraId="5B73348C" w14:textId="7F21EA9C"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 xml:space="preserve">Croplands, Evergreen Needleleaf Forest, </w:t>
            </w:r>
            <w:r w:rsidRPr="0057794D">
              <w:rPr>
                <w:rFonts w:eastAsia="Times New Roman"/>
              </w:rPr>
              <w:t>Deciduous</w:t>
            </w:r>
            <w:r w:rsidRPr="0057794D">
              <w:rPr>
                <w:rFonts w:eastAsia="Times New Roman"/>
                <w:color w:val="000000"/>
              </w:rPr>
              <w:t xml:space="preserve"> </w:t>
            </w:r>
            <w:r w:rsidRPr="0057794D">
              <w:rPr>
                <w:rFonts w:eastAsia="Times New Roman"/>
              </w:rPr>
              <w:t>Needleleaf</w:t>
            </w:r>
            <w:r w:rsidRPr="0057794D">
              <w:rPr>
                <w:rFonts w:eastAsia="Times New Roman"/>
                <w:color w:val="000000"/>
              </w:rPr>
              <w:t xml:space="preserve"> Forest</w:t>
            </w:r>
          </w:p>
        </w:tc>
        <w:tc>
          <w:tcPr>
            <w:tcW w:w="0" w:type="auto"/>
          </w:tcPr>
          <w:p w14:paraId="160A8087" w14:textId="452F4E65" w:rsidR="004D4656" w:rsidRPr="0057794D" w:rsidRDefault="00C63E76" w:rsidP="003717C8">
            <w:pPr>
              <w:tabs>
                <w:tab w:val="left" w:pos="220"/>
                <w:tab w:val="left" w:pos="720"/>
              </w:tabs>
              <w:spacing w:after="240"/>
              <w:rPr>
                <w:rFonts w:eastAsia="Times New Roman"/>
                <w:color w:val="000000"/>
              </w:rPr>
            </w:pPr>
            <w:r w:rsidRPr="00FF1A0C">
              <w:rPr>
                <w:rFonts w:eastAsia="Times New Roman"/>
              </w:rPr>
              <w:t>Truckenbrodt et al.</w:t>
            </w:r>
            <w:r w:rsidR="00FF1A0C">
              <w:rPr>
                <w:rFonts w:eastAsia="Times New Roman"/>
              </w:rPr>
              <w:t xml:space="preserve"> </w:t>
            </w:r>
            <w:r w:rsidRPr="00FF1A0C">
              <w:rPr>
                <w:rFonts w:eastAsia="Times New Roman"/>
              </w:rPr>
              <w:t>2018</w:t>
            </w:r>
          </w:p>
        </w:tc>
      </w:tr>
      <w:tr w:rsidR="00BB30A0" w:rsidRPr="0057794D" w14:paraId="580014ED" w14:textId="2BF17C9B" w:rsidTr="00BB30A0">
        <w:tc>
          <w:tcPr>
            <w:tcW w:w="1128" w:type="dxa"/>
          </w:tcPr>
          <w:p w14:paraId="23F7EEBC"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DE-Thf</w:t>
            </w:r>
          </w:p>
        </w:tc>
        <w:tc>
          <w:tcPr>
            <w:tcW w:w="1016" w:type="dxa"/>
          </w:tcPr>
          <w:p w14:paraId="798E64C1"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50.5730</w:t>
            </w:r>
          </w:p>
        </w:tc>
        <w:tc>
          <w:tcPr>
            <w:tcW w:w="0" w:type="auto"/>
          </w:tcPr>
          <w:p w14:paraId="66BC44BC"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10.8450</w:t>
            </w:r>
          </w:p>
        </w:tc>
        <w:tc>
          <w:tcPr>
            <w:tcW w:w="2021" w:type="dxa"/>
          </w:tcPr>
          <w:p w14:paraId="5FA5CD9E"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32UPB30640396</w:t>
            </w:r>
          </w:p>
        </w:tc>
        <w:tc>
          <w:tcPr>
            <w:tcW w:w="2009" w:type="dxa"/>
          </w:tcPr>
          <w:p w14:paraId="76CE00C2"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Mixed Forest</w:t>
            </w:r>
          </w:p>
        </w:tc>
        <w:tc>
          <w:tcPr>
            <w:tcW w:w="0" w:type="auto"/>
          </w:tcPr>
          <w:p w14:paraId="6A461DAC" w14:textId="4F8E7F77" w:rsidR="004D4656" w:rsidRPr="0057794D" w:rsidRDefault="00063232" w:rsidP="00CF0AD3">
            <w:pPr>
              <w:tabs>
                <w:tab w:val="left" w:pos="220"/>
                <w:tab w:val="left" w:pos="720"/>
              </w:tabs>
              <w:spacing w:after="240"/>
              <w:rPr>
                <w:rFonts w:eastAsia="Times New Roman"/>
                <w:color w:val="000000"/>
              </w:rPr>
            </w:pPr>
            <w:r w:rsidRPr="00FF1A0C">
              <w:rPr>
                <w:rFonts w:eastAsia="Times New Roman"/>
              </w:rPr>
              <w:t>Truckenbrodt et al.</w:t>
            </w:r>
            <w:r w:rsidR="00FF1A0C" w:rsidRPr="00FF1A0C">
              <w:rPr>
                <w:rFonts w:eastAsia="Times New Roman"/>
              </w:rPr>
              <w:t xml:space="preserve"> </w:t>
            </w:r>
            <w:r w:rsidRPr="00FF1A0C">
              <w:rPr>
                <w:rFonts w:eastAsia="Times New Roman"/>
              </w:rPr>
              <w:t>2018</w:t>
            </w:r>
          </w:p>
        </w:tc>
      </w:tr>
      <w:tr w:rsidR="00BB30A0" w:rsidRPr="0057794D" w14:paraId="6442C284" w14:textId="1EED47BF" w:rsidTr="00BB30A0">
        <w:tc>
          <w:tcPr>
            <w:tcW w:w="1128" w:type="dxa"/>
          </w:tcPr>
          <w:p w14:paraId="162FAB15"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IT-Cat</w:t>
            </w:r>
          </w:p>
        </w:tc>
        <w:tc>
          <w:tcPr>
            <w:tcW w:w="1016" w:type="dxa"/>
          </w:tcPr>
          <w:p w14:paraId="3DC2F615" w14:textId="13985819"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37.2785</w:t>
            </w:r>
          </w:p>
        </w:tc>
        <w:tc>
          <w:tcPr>
            <w:tcW w:w="0" w:type="auto"/>
          </w:tcPr>
          <w:p w14:paraId="7B6758F8" w14:textId="5DD8BD76"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14.8832</w:t>
            </w:r>
          </w:p>
        </w:tc>
        <w:tc>
          <w:tcPr>
            <w:tcW w:w="2021" w:type="dxa"/>
          </w:tcPr>
          <w:p w14:paraId="46CD1E06"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33SVB89652577</w:t>
            </w:r>
          </w:p>
        </w:tc>
        <w:tc>
          <w:tcPr>
            <w:tcW w:w="2009" w:type="dxa"/>
          </w:tcPr>
          <w:p w14:paraId="4605B6CD"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Croplands (Orange)</w:t>
            </w:r>
          </w:p>
        </w:tc>
        <w:tc>
          <w:tcPr>
            <w:tcW w:w="0" w:type="auto"/>
          </w:tcPr>
          <w:p w14:paraId="0FE63252" w14:textId="2AE67BC4" w:rsidR="004D4656" w:rsidRPr="0057794D" w:rsidRDefault="00C63E76" w:rsidP="003717C8">
            <w:pPr>
              <w:tabs>
                <w:tab w:val="left" w:pos="220"/>
                <w:tab w:val="left" w:pos="720"/>
              </w:tabs>
              <w:spacing w:after="240"/>
              <w:rPr>
                <w:rFonts w:eastAsia="Times New Roman"/>
                <w:color w:val="000000"/>
              </w:rPr>
            </w:pPr>
            <w:r w:rsidRPr="00FF1A0C">
              <w:rPr>
                <w:rFonts w:eastAsia="Times New Roman"/>
                <w:color w:val="000000"/>
              </w:rPr>
              <w:t>Vuolo et al. 2012</w:t>
            </w:r>
          </w:p>
        </w:tc>
      </w:tr>
      <w:tr w:rsidR="00BB30A0" w:rsidRPr="0057794D" w14:paraId="53D9A597" w14:textId="0D2535A8" w:rsidTr="00BB30A0">
        <w:tc>
          <w:tcPr>
            <w:tcW w:w="1128" w:type="dxa"/>
          </w:tcPr>
          <w:p w14:paraId="702D3F4E"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IT-Isp</w:t>
            </w:r>
          </w:p>
        </w:tc>
        <w:tc>
          <w:tcPr>
            <w:tcW w:w="1016" w:type="dxa"/>
          </w:tcPr>
          <w:p w14:paraId="12E28F1F" w14:textId="040C3429"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45.8128</w:t>
            </w:r>
          </w:p>
        </w:tc>
        <w:tc>
          <w:tcPr>
            <w:tcW w:w="0" w:type="auto"/>
          </w:tcPr>
          <w:p w14:paraId="18994E70"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8.6345</w:t>
            </w:r>
          </w:p>
        </w:tc>
        <w:tc>
          <w:tcPr>
            <w:tcW w:w="2021" w:type="dxa"/>
          </w:tcPr>
          <w:p w14:paraId="4C62DEAD"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32TMR71537329</w:t>
            </w:r>
          </w:p>
        </w:tc>
        <w:tc>
          <w:tcPr>
            <w:tcW w:w="2009" w:type="dxa"/>
          </w:tcPr>
          <w:p w14:paraId="08057156"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Mixed Forest</w:t>
            </w:r>
          </w:p>
        </w:tc>
        <w:tc>
          <w:tcPr>
            <w:tcW w:w="0" w:type="auto"/>
          </w:tcPr>
          <w:p w14:paraId="6788148B" w14:textId="16C724E1" w:rsidR="004D4656" w:rsidRPr="0057794D" w:rsidRDefault="00101A3D" w:rsidP="003717C8">
            <w:pPr>
              <w:tabs>
                <w:tab w:val="left" w:pos="220"/>
                <w:tab w:val="left" w:pos="720"/>
              </w:tabs>
              <w:spacing w:after="240"/>
              <w:rPr>
                <w:rFonts w:eastAsia="Times New Roman"/>
                <w:color w:val="000000"/>
              </w:rPr>
            </w:pPr>
            <w:hyperlink w:anchor="_Gruening,_C.,_Goded," w:history="1">
              <w:r w:rsidR="00CF0AD3" w:rsidRPr="00C63E76">
                <w:rPr>
                  <w:rStyle w:val="Hyperlink"/>
                  <w:rFonts w:eastAsia="Times New Roman"/>
                </w:rPr>
                <w:t>Gruening</w:t>
              </w:r>
            </w:hyperlink>
            <w:r w:rsidR="00FF1A0C">
              <w:rPr>
                <w:rFonts w:eastAsia="Times New Roman"/>
                <w:color w:val="000000"/>
              </w:rPr>
              <w:t xml:space="preserve"> et al. </w:t>
            </w:r>
            <w:r w:rsidR="00511B21" w:rsidRPr="0057794D">
              <w:rPr>
                <w:rFonts w:eastAsia="Times New Roman"/>
                <w:color w:val="000000"/>
              </w:rPr>
              <w:t>2012</w:t>
            </w:r>
          </w:p>
        </w:tc>
      </w:tr>
      <w:tr w:rsidR="00BB30A0" w:rsidRPr="0057794D" w14:paraId="64B84913" w14:textId="6A890045" w:rsidTr="00BB30A0">
        <w:tc>
          <w:tcPr>
            <w:tcW w:w="1128" w:type="dxa"/>
          </w:tcPr>
          <w:p w14:paraId="5FB27848"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IT-Sro</w:t>
            </w:r>
          </w:p>
        </w:tc>
        <w:tc>
          <w:tcPr>
            <w:tcW w:w="1016" w:type="dxa"/>
          </w:tcPr>
          <w:p w14:paraId="5CBD479C"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43.7278</w:t>
            </w:r>
          </w:p>
        </w:tc>
        <w:tc>
          <w:tcPr>
            <w:tcW w:w="0" w:type="auto"/>
          </w:tcPr>
          <w:p w14:paraId="64710343"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10.2844</w:t>
            </w:r>
          </w:p>
        </w:tc>
        <w:tc>
          <w:tcPr>
            <w:tcW w:w="2021" w:type="dxa"/>
          </w:tcPr>
          <w:p w14:paraId="5E970824"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32TPP03444244</w:t>
            </w:r>
          </w:p>
        </w:tc>
        <w:tc>
          <w:tcPr>
            <w:tcW w:w="2009" w:type="dxa"/>
          </w:tcPr>
          <w:p w14:paraId="63202F02"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Pinus Pinea</w:t>
            </w:r>
          </w:p>
        </w:tc>
        <w:tc>
          <w:tcPr>
            <w:tcW w:w="0" w:type="auto"/>
          </w:tcPr>
          <w:p w14:paraId="24DC46DD" w14:textId="4D6C1136" w:rsidR="004D4656" w:rsidRPr="0057794D" w:rsidRDefault="00101A3D" w:rsidP="003717C8">
            <w:pPr>
              <w:tabs>
                <w:tab w:val="left" w:pos="220"/>
                <w:tab w:val="left" w:pos="720"/>
              </w:tabs>
              <w:spacing w:after="240"/>
              <w:rPr>
                <w:rFonts w:eastAsia="Times New Roman"/>
                <w:color w:val="000000"/>
              </w:rPr>
            </w:pPr>
            <w:hyperlink w:anchor="_Gruening,_C.,_Goded," w:history="1">
              <w:r w:rsidR="00C63E76" w:rsidRPr="00C63E76">
                <w:rPr>
                  <w:rStyle w:val="Hyperlink"/>
                  <w:rFonts w:eastAsia="Times New Roman"/>
                </w:rPr>
                <w:t>Gruening</w:t>
              </w:r>
            </w:hyperlink>
            <w:r w:rsidR="00FF1A0C">
              <w:rPr>
                <w:rFonts w:eastAsia="Times New Roman"/>
                <w:color w:val="000000"/>
              </w:rPr>
              <w:t xml:space="preserve"> et al. </w:t>
            </w:r>
            <w:r w:rsidR="00C63E76" w:rsidRPr="0057794D">
              <w:rPr>
                <w:rFonts w:eastAsia="Times New Roman"/>
                <w:color w:val="000000"/>
              </w:rPr>
              <w:t>2012</w:t>
            </w:r>
          </w:p>
        </w:tc>
      </w:tr>
      <w:tr w:rsidR="00BB30A0" w:rsidRPr="0057794D" w14:paraId="2AB2D761" w14:textId="31974010" w:rsidTr="00BB30A0">
        <w:tc>
          <w:tcPr>
            <w:tcW w:w="1128" w:type="dxa"/>
          </w:tcPr>
          <w:p w14:paraId="0CD84695"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IT-Tra</w:t>
            </w:r>
          </w:p>
        </w:tc>
        <w:tc>
          <w:tcPr>
            <w:tcW w:w="1016" w:type="dxa"/>
          </w:tcPr>
          <w:p w14:paraId="60186C16" w14:textId="373438A3"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37.6455</w:t>
            </w:r>
          </w:p>
        </w:tc>
        <w:tc>
          <w:tcPr>
            <w:tcW w:w="0" w:type="auto"/>
          </w:tcPr>
          <w:p w14:paraId="23F77D68" w14:textId="3941E3C9"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12.8527</w:t>
            </w:r>
          </w:p>
        </w:tc>
        <w:tc>
          <w:tcPr>
            <w:tcW w:w="2021" w:type="dxa"/>
          </w:tcPr>
          <w:p w14:paraId="6892CA75"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33SUB10566865</w:t>
            </w:r>
          </w:p>
        </w:tc>
        <w:tc>
          <w:tcPr>
            <w:tcW w:w="2009" w:type="dxa"/>
          </w:tcPr>
          <w:p w14:paraId="626DD5E0"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Croplands (Vineyards and olive trees)</w:t>
            </w:r>
          </w:p>
        </w:tc>
        <w:tc>
          <w:tcPr>
            <w:tcW w:w="0" w:type="auto"/>
          </w:tcPr>
          <w:p w14:paraId="12816CFF" w14:textId="4F198279" w:rsidR="004D4656" w:rsidRPr="0057794D" w:rsidRDefault="005C0EF5" w:rsidP="003717C8">
            <w:pPr>
              <w:tabs>
                <w:tab w:val="left" w:pos="220"/>
                <w:tab w:val="left" w:pos="720"/>
              </w:tabs>
              <w:spacing w:after="240"/>
              <w:rPr>
                <w:rFonts w:eastAsia="Times New Roman"/>
                <w:color w:val="000000"/>
              </w:rPr>
            </w:pPr>
            <w:r w:rsidRPr="00FF1A0C">
              <w:rPr>
                <w:rFonts w:eastAsia="Times New Roman"/>
                <w:color w:val="000000"/>
              </w:rPr>
              <w:t>Vuolo et al. 2012</w:t>
            </w:r>
          </w:p>
        </w:tc>
      </w:tr>
      <w:tr w:rsidR="00BB30A0" w:rsidRPr="0057794D" w14:paraId="1B22EA86" w14:textId="0A3F3B8C" w:rsidTr="00BB30A0">
        <w:tc>
          <w:tcPr>
            <w:tcW w:w="1128" w:type="dxa"/>
          </w:tcPr>
          <w:p w14:paraId="29FD7862"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RU-Bol</w:t>
            </w:r>
          </w:p>
        </w:tc>
        <w:tc>
          <w:tcPr>
            <w:tcW w:w="1016" w:type="dxa"/>
          </w:tcPr>
          <w:p w14:paraId="7C0020C3"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57.05</w:t>
            </w:r>
          </w:p>
        </w:tc>
        <w:tc>
          <w:tcPr>
            <w:tcW w:w="0" w:type="auto"/>
          </w:tcPr>
          <w:p w14:paraId="2BF5DEE3" w14:textId="2312741A"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93.3700</w:t>
            </w:r>
          </w:p>
        </w:tc>
        <w:tc>
          <w:tcPr>
            <w:tcW w:w="2021" w:type="dxa"/>
          </w:tcPr>
          <w:p w14:paraId="127482A9"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46VEJ22442301</w:t>
            </w:r>
          </w:p>
        </w:tc>
        <w:tc>
          <w:tcPr>
            <w:tcW w:w="2009" w:type="dxa"/>
          </w:tcPr>
          <w:p w14:paraId="1AC538DB"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Mixed Forest</w:t>
            </w:r>
          </w:p>
        </w:tc>
        <w:tc>
          <w:tcPr>
            <w:tcW w:w="0" w:type="auto"/>
          </w:tcPr>
          <w:p w14:paraId="36DC1338" w14:textId="722C02F2" w:rsidR="004D4656" w:rsidRPr="0057794D" w:rsidRDefault="007315BA" w:rsidP="003717C8">
            <w:pPr>
              <w:tabs>
                <w:tab w:val="left" w:pos="220"/>
                <w:tab w:val="left" w:pos="720"/>
              </w:tabs>
              <w:spacing w:after="240"/>
              <w:rPr>
                <w:rFonts w:eastAsia="Times New Roman"/>
                <w:color w:val="000000"/>
              </w:rPr>
            </w:pPr>
            <w:r w:rsidRPr="0057794D">
              <w:rPr>
                <w:rFonts w:eastAsia="Times New Roman"/>
                <w:color w:val="000000"/>
              </w:rPr>
              <w:t>n/a</w:t>
            </w:r>
          </w:p>
        </w:tc>
      </w:tr>
      <w:tr w:rsidR="00BB30A0" w:rsidRPr="0057794D" w14:paraId="33CF181C" w14:textId="33DA2F60" w:rsidTr="00BB30A0">
        <w:tc>
          <w:tcPr>
            <w:tcW w:w="1128" w:type="dxa"/>
          </w:tcPr>
          <w:p w14:paraId="258BDCAA"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RU-Kul</w:t>
            </w:r>
          </w:p>
        </w:tc>
        <w:tc>
          <w:tcPr>
            <w:tcW w:w="1016" w:type="dxa"/>
          </w:tcPr>
          <w:p w14:paraId="019D3244" w14:textId="10717D3D"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52.5611</w:t>
            </w:r>
          </w:p>
        </w:tc>
        <w:tc>
          <w:tcPr>
            <w:tcW w:w="0" w:type="auto"/>
          </w:tcPr>
          <w:p w14:paraId="069DF947" w14:textId="27D0D3A0"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80.7085</w:t>
            </w:r>
          </w:p>
        </w:tc>
        <w:tc>
          <w:tcPr>
            <w:tcW w:w="2021" w:type="dxa"/>
          </w:tcPr>
          <w:p w14:paraId="7570D077"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44UMD80242348</w:t>
            </w:r>
          </w:p>
        </w:tc>
        <w:tc>
          <w:tcPr>
            <w:tcW w:w="2009" w:type="dxa"/>
          </w:tcPr>
          <w:p w14:paraId="03FA48FF"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Cultivated Areas</w:t>
            </w:r>
          </w:p>
        </w:tc>
        <w:tc>
          <w:tcPr>
            <w:tcW w:w="0" w:type="auto"/>
          </w:tcPr>
          <w:p w14:paraId="54583C28" w14:textId="4AD71683" w:rsidR="004D4656" w:rsidRPr="0057794D" w:rsidRDefault="007315BA" w:rsidP="003717C8">
            <w:pPr>
              <w:tabs>
                <w:tab w:val="left" w:pos="220"/>
                <w:tab w:val="left" w:pos="720"/>
              </w:tabs>
              <w:spacing w:after="240"/>
              <w:rPr>
                <w:rFonts w:eastAsia="Times New Roman"/>
                <w:color w:val="000000"/>
              </w:rPr>
            </w:pPr>
            <w:r w:rsidRPr="0057794D">
              <w:rPr>
                <w:rFonts w:eastAsia="Times New Roman"/>
                <w:color w:val="000000"/>
              </w:rPr>
              <w:t>n/a</w:t>
            </w:r>
          </w:p>
        </w:tc>
      </w:tr>
      <w:tr w:rsidR="00BB30A0" w:rsidRPr="00FF1A0C" w14:paraId="7553494D" w14:textId="5808B2E8" w:rsidTr="00BB30A0">
        <w:tc>
          <w:tcPr>
            <w:tcW w:w="1128" w:type="dxa"/>
          </w:tcPr>
          <w:p w14:paraId="2ADCA9DD"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SP-Ala</w:t>
            </w:r>
          </w:p>
        </w:tc>
        <w:tc>
          <w:tcPr>
            <w:tcW w:w="1016" w:type="dxa"/>
          </w:tcPr>
          <w:p w14:paraId="6E6D45E5" w14:textId="743D9D15"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38.4515</w:t>
            </w:r>
          </w:p>
        </w:tc>
        <w:tc>
          <w:tcPr>
            <w:tcW w:w="0" w:type="auto"/>
          </w:tcPr>
          <w:p w14:paraId="711F4E63" w14:textId="7B1930A2"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themeColor="text1"/>
              </w:rPr>
              <w:t>-1.0645</w:t>
            </w:r>
          </w:p>
        </w:tc>
        <w:tc>
          <w:tcPr>
            <w:tcW w:w="2021" w:type="dxa"/>
          </w:tcPr>
          <w:p w14:paraId="590F10E4"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30SXH68885769</w:t>
            </w:r>
          </w:p>
        </w:tc>
        <w:tc>
          <w:tcPr>
            <w:tcW w:w="2009" w:type="dxa"/>
          </w:tcPr>
          <w:p w14:paraId="3207EE72" w14:textId="77777777" w:rsidR="004D4656" w:rsidRPr="0057794D" w:rsidRDefault="004D4656" w:rsidP="003717C8">
            <w:pPr>
              <w:tabs>
                <w:tab w:val="left" w:pos="220"/>
                <w:tab w:val="left" w:pos="720"/>
              </w:tabs>
              <w:spacing w:after="240"/>
              <w:rPr>
                <w:rFonts w:eastAsia="Times New Roman"/>
                <w:color w:val="000000"/>
              </w:rPr>
            </w:pPr>
            <w:r w:rsidRPr="0057794D">
              <w:rPr>
                <w:rFonts w:eastAsia="Times New Roman"/>
                <w:color w:val="000000"/>
              </w:rPr>
              <w:t>Semi-arid Mediterranean</w:t>
            </w:r>
          </w:p>
        </w:tc>
        <w:tc>
          <w:tcPr>
            <w:tcW w:w="0" w:type="auto"/>
          </w:tcPr>
          <w:p w14:paraId="60C44918" w14:textId="3DF752D7" w:rsidR="004D4656" w:rsidRPr="00FF1A0C" w:rsidRDefault="00CF0AD3" w:rsidP="00AF7FB3">
            <w:pPr>
              <w:tabs>
                <w:tab w:val="left" w:pos="220"/>
                <w:tab w:val="left" w:pos="720"/>
              </w:tabs>
              <w:spacing w:after="240"/>
              <w:rPr>
                <w:rFonts w:eastAsia="Times New Roman"/>
                <w:color w:val="000000"/>
                <w:lang w:val="it-IT"/>
              </w:rPr>
            </w:pPr>
            <w:r w:rsidRPr="00FF1A0C">
              <w:rPr>
                <w:rFonts w:eastAsia="Times New Roman"/>
                <w:color w:val="000000"/>
                <w:lang w:val="it-IT"/>
              </w:rPr>
              <w:t>Lopez-Baeza et al.</w:t>
            </w:r>
            <w:r w:rsidR="00AF7FB3" w:rsidRPr="00FF1A0C">
              <w:rPr>
                <w:rFonts w:eastAsia="Times New Roman"/>
                <w:color w:val="000000"/>
                <w:lang w:val="it-IT"/>
              </w:rPr>
              <w:t xml:space="preserve"> 2013</w:t>
            </w:r>
          </w:p>
        </w:tc>
      </w:tr>
      <w:tr w:rsidR="00BB30A0" w:rsidRPr="00FF1A0C" w14:paraId="7B697938" w14:textId="6534FD40" w:rsidTr="00BB30A0">
        <w:trPr>
          <w:trHeight w:val="920"/>
        </w:trPr>
        <w:tc>
          <w:tcPr>
            <w:tcW w:w="1128" w:type="dxa"/>
          </w:tcPr>
          <w:p w14:paraId="17301087" w14:textId="77777777"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lang w:val="it-IT"/>
              </w:rPr>
              <w:t>SP-Val</w:t>
            </w:r>
          </w:p>
        </w:tc>
        <w:tc>
          <w:tcPr>
            <w:tcW w:w="1016" w:type="dxa"/>
          </w:tcPr>
          <w:p w14:paraId="29F6C0C5" w14:textId="6FF5656B"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themeColor="text1"/>
                <w:lang w:val="it-IT"/>
              </w:rPr>
              <w:t>39.5207</w:t>
            </w:r>
          </w:p>
        </w:tc>
        <w:tc>
          <w:tcPr>
            <w:tcW w:w="0" w:type="auto"/>
          </w:tcPr>
          <w:p w14:paraId="7A4E021B" w14:textId="37D94411"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themeColor="text1"/>
                <w:lang w:val="it-IT"/>
              </w:rPr>
              <w:t>-1.2925</w:t>
            </w:r>
          </w:p>
        </w:tc>
        <w:tc>
          <w:tcPr>
            <w:tcW w:w="2021" w:type="dxa"/>
          </w:tcPr>
          <w:p w14:paraId="1DB3BD06" w14:textId="77777777"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lang w:val="it-IT"/>
              </w:rPr>
              <w:t>30SXJ46767595</w:t>
            </w:r>
          </w:p>
        </w:tc>
        <w:tc>
          <w:tcPr>
            <w:tcW w:w="2009" w:type="dxa"/>
          </w:tcPr>
          <w:p w14:paraId="1367425C" w14:textId="77777777"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lang w:val="it-IT"/>
              </w:rPr>
              <w:t>Semi-arid Mediterranean</w:t>
            </w:r>
          </w:p>
        </w:tc>
        <w:tc>
          <w:tcPr>
            <w:tcW w:w="0" w:type="auto"/>
          </w:tcPr>
          <w:p w14:paraId="3CE470CB" w14:textId="5D92DB8E" w:rsidR="00F650F8" w:rsidRPr="00FF1A0C" w:rsidRDefault="00C63E76" w:rsidP="003717C8">
            <w:pPr>
              <w:tabs>
                <w:tab w:val="left" w:pos="220"/>
                <w:tab w:val="left" w:pos="720"/>
              </w:tabs>
              <w:spacing w:after="240"/>
              <w:rPr>
                <w:rFonts w:eastAsia="Times New Roman"/>
                <w:color w:val="000000"/>
                <w:lang w:val="it-IT"/>
              </w:rPr>
            </w:pPr>
            <w:r w:rsidRPr="00FF1A0C">
              <w:rPr>
                <w:rFonts w:eastAsia="Times New Roman"/>
                <w:color w:val="000000"/>
                <w:lang w:val="it-IT"/>
              </w:rPr>
              <w:t>Lopez-Baeza et al. 2013</w:t>
            </w:r>
          </w:p>
        </w:tc>
      </w:tr>
      <w:tr w:rsidR="00BB30A0" w:rsidRPr="0057794D" w14:paraId="655CA103" w14:textId="22C7EED8" w:rsidTr="00BB30A0">
        <w:tc>
          <w:tcPr>
            <w:tcW w:w="1128" w:type="dxa"/>
          </w:tcPr>
          <w:p w14:paraId="185C4338" w14:textId="3A6C9EB2"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themeColor="text1"/>
                <w:lang w:val="it-IT"/>
              </w:rPr>
              <w:lastRenderedPageBreak/>
              <w:t>UK-NFo</w:t>
            </w:r>
          </w:p>
        </w:tc>
        <w:tc>
          <w:tcPr>
            <w:tcW w:w="1016" w:type="dxa"/>
          </w:tcPr>
          <w:p w14:paraId="268B8826" w14:textId="08C02D68"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themeColor="text1"/>
                <w:lang w:val="it-IT"/>
              </w:rPr>
              <w:t>50.8498</w:t>
            </w:r>
          </w:p>
        </w:tc>
        <w:tc>
          <w:tcPr>
            <w:tcW w:w="0" w:type="auto"/>
          </w:tcPr>
          <w:p w14:paraId="51F2D43F" w14:textId="791F21C4"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themeColor="text1"/>
                <w:lang w:val="it-IT"/>
              </w:rPr>
              <w:t>-1.5740</w:t>
            </w:r>
          </w:p>
        </w:tc>
        <w:tc>
          <w:tcPr>
            <w:tcW w:w="2021" w:type="dxa"/>
          </w:tcPr>
          <w:p w14:paraId="6BC568CC" w14:textId="77777777" w:rsidR="00F650F8" w:rsidRPr="00FF1A0C" w:rsidRDefault="00F650F8" w:rsidP="003717C8">
            <w:pPr>
              <w:tabs>
                <w:tab w:val="left" w:pos="220"/>
                <w:tab w:val="left" w:pos="720"/>
              </w:tabs>
              <w:spacing w:after="240"/>
              <w:rPr>
                <w:rFonts w:eastAsia="Times New Roman"/>
                <w:color w:val="000000"/>
                <w:lang w:val="it-IT"/>
              </w:rPr>
            </w:pPr>
            <w:r w:rsidRPr="00FF1A0C">
              <w:rPr>
                <w:rFonts w:eastAsia="Times New Roman"/>
                <w:color w:val="000000"/>
                <w:lang w:val="it-IT"/>
              </w:rPr>
              <w:t>30UXB00378341</w:t>
            </w:r>
          </w:p>
        </w:tc>
        <w:tc>
          <w:tcPr>
            <w:tcW w:w="2009" w:type="dxa"/>
          </w:tcPr>
          <w:p w14:paraId="0F525A3D" w14:textId="77777777" w:rsidR="00F650F8" w:rsidRPr="0057794D" w:rsidRDefault="00F650F8" w:rsidP="003717C8">
            <w:pPr>
              <w:tabs>
                <w:tab w:val="left" w:pos="220"/>
                <w:tab w:val="left" w:pos="720"/>
              </w:tabs>
              <w:spacing w:after="240"/>
              <w:rPr>
                <w:rFonts w:eastAsia="Times New Roman"/>
                <w:color w:val="000000"/>
              </w:rPr>
            </w:pPr>
            <w:r w:rsidRPr="00FF1A0C">
              <w:rPr>
                <w:rFonts w:eastAsia="Times New Roman"/>
                <w:color w:val="000000"/>
                <w:lang w:val="it-IT"/>
              </w:rPr>
              <w:t>Natu</w:t>
            </w:r>
            <w:r w:rsidRPr="0057794D">
              <w:rPr>
                <w:rFonts w:eastAsia="Times New Roman"/>
                <w:color w:val="000000"/>
              </w:rPr>
              <w:t>ral deciduous forest</w:t>
            </w:r>
          </w:p>
        </w:tc>
        <w:tc>
          <w:tcPr>
            <w:tcW w:w="0" w:type="auto"/>
          </w:tcPr>
          <w:p w14:paraId="6B2298CD" w14:textId="0E566EF7" w:rsidR="00F650F8" w:rsidRPr="0057794D" w:rsidRDefault="00FF1A0C" w:rsidP="003717C8">
            <w:pPr>
              <w:tabs>
                <w:tab w:val="left" w:pos="220"/>
                <w:tab w:val="left" w:pos="720"/>
              </w:tabs>
              <w:spacing w:after="240"/>
              <w:rPr>
                <w:rFonts w:eastAsia="Times New Roman"/>
                <w:color w:val="000000"/>
              </w:rPr>
            </w:pPr>
            <w:r>
              <w:rPr>
                <w:rFonts w:eastAsia="Times New Roman"/>
              </w:rPr>
              <w:t xml:space="preserve">Brown et al. </w:t>
            </w:r>
            <w:r w:rsidR="00F650F8" w:rsidRPr="00FF1A0C">
              <w:rPr>
                <w:rFonts w:eastAsia="Times New Roman"/>
              </w:rPr>
              <w:t>2019</w:t>
            </w:r>
          </w:p>
        </w:tc>
      </w:tr>
      <w:tr w:rsidR="00BB30A0" w:rsidRPr="00AE290F" w14:paraId="2C1C91BA" w14:textId="294CE37D" w:rsidTr="00BB30A0">
        <w:tc>
          <w:tcPr>
            <w:tcW w:w="1128" w:type="dxa"/>
          </w:tcPr>
          <w:p w14:paraId="2D99DB8A"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US-Ne1</w:t>
            </w:r>
          </w:p>
        </w:tc>
        <w:tc>
          <w:tcPr>
            <w:tcW w:w="1016" w:type="dxa"/>
          </w:tcPr>
          <w:p w14:paraId="028802BF" w14:textId="47265EDD"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themeColor="text1"/>
              </w:rPr>
              <w:t>41.1650</w:t>
            </w:r>
          </w:p>
        </w:tc>
        <w:tc>
          <w:tcPr>
            <w:tcW w:w="0" w:type="auto"/>
          </w:tcPr>
          <w:p w14:paraId="36DE030C"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-96.4766</w:t>
            </w:r>
          </w:p>
        </w:tc>
        <w:tc>
          <w:tcPr>
            <w:tcW w:w="2021" w:type="dxa"/>
          </w:tcPr>
          <w:p w14:paraId="7E27BCE6"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14TQL11706015</w:t>
            </w:r>
          </w:p>
        </w:tc>
        <w:tc>
          <w:tcPr>
            <w:tcW w:w="2009" w:type="dxa"/>
          </w:tcPr>
          <w:p w14:paraId="5586B6B8"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Croplands (Maize)</w:t>
            </w:r>
          </w:p>
        </w:tc>
        <w:tc>
          <w:tcPr>
            <w:tcW w:w="0" w:type="auto"/>
          </w:tcPr>
          <w:p w14:paraId="35C404D4" w14:textId="4D3E600F" w:rsidR="00F650F8" w:rsidRPr="00437D71" w:rsidRDefault="00FF1A0C" w:rsidP="003717C8">
            <w:pPr>
              <w:tabs>
                <w:tab w:val="left" w:pos="220"/>
                <w:tab w:val="left" w:pos="720"/>
              </w:tabs>
              <w:spacing w:after="240"/>
              <w:rPr>
                <w:rFonts w:eastAsia="Times New Roman"/>
                <w:color w:val="000000"/>
                <w:lang w:val="fr-FR"/>
              </w:rPr>
            </w:pPr>
            <w:r w:rsidRPr="00FF1A0C">
              <w:rPr>
                <w:rFonts w:eastAsia="Times New Roman"/>
                <w:lang w:val="fr-FR"/>
              </w:rPr>
              <w:t xml:space="preserve">Gitelson et al. </w:t>
            </w:r>
            <w:r w:rsidR="00F650F8" w:rsidRPr="00FF1A0C">
              <w:rPr>
                <w:rFonts w:eastAsia="Times New Roman"/>
                <w:lang w:val="fr-FR"/>
              </w:rPr>
              <w:t>2014</w:t>
            </w:r>
          </w:p>
          <w:p w14:paraId="05C0055C" w14:textId="1ED9EBD7" w:rsidR="0097489D" w:rsidRPr="00437D71" w:rsidRDefault="0097489D" w:rsidP="003717C8">
            <w:pPr>
              <w:tabs>
                <w:tab w:val="left" w:pos="220"/>
                <w:tab w:val="left" w:pos="720"/>
              </w:tabs>
              <w:spacing w:after="240"/>
              <w:rPr>
                <w:rFonts w:eastAsia="Times New Roman"/>
                <w:color w:val="000000"/>
                <w:lang w:val="fr-FR"/>
              </w:rPr>
            </w:pPr>
            <w:r w:rsidRPr="00FF1A0C">
              <w:rPr>
                <w:rFonts w:eastAsia="Times"/>
                <w:color w:val="000000" w:themeColor="text1"/>
                <w:lang w:val="fr-FR"/>
              </w:rPr>
              <w:t>Suyker A. 2021</w:t>
            </w:r>
          </w:p>
        </w:tc>
      </w:tr>
      <w:tr w:rsidR="00BB30A0" w:rsidRPr="00AE290F" w14:paraId="3A6125A3" w14:textId="329A50D2" w:rsidTr="00BB30A0">
        <w:tc>
          <w:tcPr>
            <w:tcW w:w="1128" w:type="dxa"/>
          </w:tcPr>
          <w:p w14:paraId="5F0F6116"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US-Ne2</w:t>
            </w:r>
          </w:p>
        </w:tc>
        <w:tc>
          <w:tcPr>
            <w:tcW w:w="1016" w:type="dxa"/>
          </w:tcPr>
          <w:p w14:paraId="6C0C84FF"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41.1648</w:t>
            </w:r>
          </w:p>
        </w:tc>
        <w:tc>
          <w:tcPr>
            <w:tcW w:w="0" w:type="auto"/>
          </w:tcPr>
          <w:p w14:paraId="37571C14"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-96.4701</w:t>
            </w:r>
          </w:p>
        </w:tc>
        <w:tc>
          <w:tcPr>
            <w:tcW w:w="2021" w:type="dxa"/>
          </w:tcPr>
          <w:p w14:paraId="23DD0568"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14TQL12246014</w:t>
            </w:r>
          </w:p>
        </w:tc>
        <w:tc>
          <w:tcPr>
            <w:tcW w:w="2009" w:type="dxa"/>
          </w:tcPr>
          <w:p w14:paraId="71252DF6"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Croplands (Irrigated Maize Soybean rotation)</w:t>
            </w:r>
          </w:p>
        </w:tc>
        <w:tc>
          <w:tcPr>
            <w:tcW w:w="0" w:type="auto"/>
          </w:tcPr>
          <w:p w14:paraId="2EEDD3F7" w14:textId="02FB2CEB" w:rsidR="00620308" w:rsidRPr="00437D71" w:rsidRDefault="00FF1A0C" w:rsidP="00620308">
            <w:pPr>
              <w:tabs>
                <w:tab w:val="left" w:pos="220"/>
                <w:tab w:val="left" w:pos="720"/>
              </w:tabs>
              <w:spacing w:after="240"/>
              <w:rPr>
                <w:rFonts w:eastAsia="Times New Roman"/>
                <w:color w:val="000000"/>
                <w:lang w:val="fr-FR"/>
              </w:rPr>
            </w:pPr>
            <w:r w:rsidRPr="00FF1A0C">
              <w:rPr>
                <w:rFonts w:eastAsia="Times New Roman"/>
                <w:lang w:val="fr-FR"/>
              </w:rPr>
              <w:t xml:space="preserve">Gitelson et al. </w:t>
            </w:r>
            <w:r w:rsidR="00620308" w:rsidRPr="00FF1A0C">
              <w:rPr>
                <w:rFonts w:eastAsia="Times New Roman"/>
                <w:lang w:val="fr-FR"/>
              </w:rPr>
              <w:t>2014</w:t>
            </w:r>
          </w:p>
          <w:p w14:paraId="651B5D2E" w14:textId="46956126" w:rsidR="0097489D" w:rsidRPr="00437D71" w:rsidRDefault="00620308" w:rsidP="00620308">
            <w:pPr>
              <w:tabs>
                <w:tab w:val="left" w:pos="220"/>
                <w:tab w:val="left" w:pos="720"/>
              </w:tabs>
              <w:spacing w:after="240"/>
              <w:rPr>
                <w:rFonts w:eastAsia="Times New Roman"/>
                <w:color w:val="000000"/>
                <w:lang w:val="fr-FR"/>
              </w:rPr>
            </w:pPr>
            <w:r w:rsidRPr="00FF1A0C">
              <w:rPr>
                <w:rFonts w:eastAsia="Times"/>
                <w:color w:val="000000" w:themeColor="text1"/>
                <w:lang w:val="fr-FR"/>
              </w:rPr>
              <w:t>Suyker A. 2021</w:t>
            </w:r>
          </w:p>
        </w:tc>
      </w:tr>
      <w:tr w:rsidR="00BB30A0" w:rsidRPr="00AE290F" w14:paraId="2D969C81" w14:textId="65D2A632" w:rsidTr="00BB30A0">
        <w:tc>
          <w:tcPr>
            <w:tcW w:w="1128" w:type="dxa"/>
          </w:tcPr>
          <w:p w14:paraId="3BEDAE04"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 xml:space="preserve">US-Ne3 </w:t>
            </w:r>
          </w:p>
        </w:tc>
        <w:tc>
          <w:tcPr>
            <w:tcW w:w="1016" w:type="dxa"/>
          </w:tcPr>
          <w:p w14:paraId="28399417"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41.1797</w:t>
            </w:r>
          </w:p>
        </w:tc>
        <w:tc>
          <w:tcPr>
            <w:tcW w:w="0" w:type="auto"/>
          </w:tcPr>
          <w:p w14:paraId="43F2F884" w14:textId="77777777" w:rsidR="00F650F8" w:rsidRPr="0057794D" w:rsidRDefault="00F650F8" w:rsidP="003717C8">
            <w:pPr>
              <w:tabs>
                <w:tab w:val="left" w:pos="220"/>
                <w:tab w:val="left" w:pos="720"/>
              </w:tabs>
              <w:spacing w:after="240"/>
              <w:rPr>
                <w:rFonts w:eastAsia="Times New Roman"/>
                <w:color w:val="000000"/>
              </w:rPr>
            </w:pPr>
            <w:r w:rsidRPr="0057794D">
              <w:rPr>
                <w:rFonts w:eastAsia="Times New Roman"/>
                <w:color w:val="000000"/>
              </w:rPr>
              <w:t>-96.4396</w:t>
            </w:r>
          </w:p>
        </w:tc>
        <w:tc>
          <w:tcPr>
            <w:tcW w:w="2021" w:type="dxa"/>
          </w:tcPr>
          <w:p w14:paraId="5B34C8B4" w14:textId="638D4832" w:rsidR="00F650F8" w:rsidRPr="0057794D" w:rsidRDefault="00D96ED2" w:rsidP="003717C8">
            <w:pPr>
              <w:tabs>
                <w:tab w:val="left" w:pos="220"/>
                <w:tab w:val="left" w:pos="720"/>
              </w:tabs>
              <w:spacing w:after="240"/>
              <w:rPr>
                <w:rFonts w:eastAsia="Times New Roman"/>
                <w:color w:val="000000"/>
              </w:rPr>
            </w:pPr>
            <w:r>
              <w:rPr>
                <w:rFonts w:eastAsia="Times New Roman"/>
                <w:color w:val="000000"/>
              </w:rPr>
              <w:t>14TQL</w:t>
            </w:r>
            <w:r w:rsidR="00F650F8" w:rsidRPr="0057794D">
              <w:rPr>
                <w:rFonts w:eastAsia="Times New Roman"/>
                <w:color w:val="000000"/>
              </w:rPr>
              <w:t>14746186</w:t>
            </w:r>
          </w:p>
        </w:tc>
        <w:tc>
          <w:tcPr>
            <w:tcW w:w="2009" w:type="dxa"/>
          </w:tcPr>
          <w:p w14:paraId="130478AF" w14:textId="2B736F37" w:rsidR="00F650F8" w:rsidRPr="0057794D" w:rsidRDefault="00F650F8">
            <w:pPr>
              <w:tabs>
                <w:tab w:val="left" w:pos="220"/>
                <w:tab w:val="left" w:pos="720"/>
              </w:tabs>
              <w:spacing w:after="240"/>
              <w:rPr>
                <w:rFonts w:eastAsia="Times New Roman"/>
                <w:color w:val="000000"/>
              </w:rPr>
            </w:pPr>
            <w:r w:rsidRPr="0057794D">
              <w:rPr>
                <w:rFonts w:eastAsia="Times New Roman"/>
                <w:color w:val="000000"/>
              </w:rPr>
              <w:t>Croplands (</w:t>
            </w:r>
            <w:r w:rsidR="0097489D">
              <w:rPr>
                <w:rFonts w:eastAsia="Times New Roman"/>
                <w:color w:val="000000"/>
              </w:rPr>
              <w:t>Rainfed</w:t>
            </w:r>
            <w:r w:rsidR="0097489D" w:rsidRPr="0057794D">
              <w:rPr>
                <w:rFonts w:eastAsia="Times New Roman"/>
                <w:color w:val="000000"/>
              </w:rPr>
              <w:t xml:space="preserve"> </w:t>
            </w:r>
            <w:r w:rsidRPr="0057794D">
              <w:rPr>
                <w:rFonts w:eastAsia="Times New Roman"/>
                <w:color w:val="000000"/>
              </w:rPr>
              <w:t>Maize Soybean rotation)</w:t>
            </w:r>
          </w:p>
        </w:tc>
        <w:tc>
          <w:tcPr>
            <w:tcW w:w="0" w:type="auto"/>
          </w:tcPr>
          <w:p w14:paraId="0C8741B8" w14:textId="6B290824" w:rsidR="00620308" w:rsidRPr="00437D71" w:rsidRDefault="00FF1A0C" w:rsidP="00620308">
            <w:pPr>
              <w:tabs>
                <w:tab w:val="left" w:pos="220"/>
                <w:tab w:val="left" w:pos="720"/>
              </w:tabs>
              <w:spacing w:after="240"/>
              <w:rPr>
                <w:rFonts w:eastAsia="Times New Roman"/>
                <w:color w:val="000000"/>
                <w:lang w:val="fr-FR"/>
              </w:rPr>
            </w:pPr>
            <w:r>
              <w:rPr>
                <w:rFonts w:eastAsia="Times New Roman"/>
                <w:lang w:val="fr-FR"/>
              </w:rPr>
              <w:t xml:space="preserve">Gitelson et al. </w:t>
            </w:r>
            <w:r w:rsidR="00620308" w:rsidRPr="00FF1A0C">
              <w:rPr>
                <w:rFonts w:eastAsia="Times New Roman"/>
                <w:lang w:val="fr-FR"/>
              </w:rPr>
              <w:t>2014</w:t>
            </w:r>
          </w:p>
          <w:p w14:paraId="5D3EA900" w14:textId="578BC1B0" w:rsidR="0097489D" w:rsidRPr="00437D71" w:rsidRDefault="00FF1A0C" w:rsidP="00620308">
            <w:pPr>
              <w:tabs>
                <w:tab w:val="left" w:pos="220"/>
                <w:tab w:val="left" w:pos="720"/>
              </w:tabs>
              <w:spacing w:after="240"/>
              <w:rPr>
                <w:rFonts w:eastAsia="Times New Roman"/>
                <w:color w:val="000000"/>
                <w:lang w:val="fr-FR"/>
              </w:rPr>
            </w:pPr>
            <w:r>
              <w:rPr>
                <w:rFonts w:eastAsia="Times"/>
                <w:color w:val="000000" w:themeColor="text1"/>
                <w:lang w:val="fr-FR"/>
              </w:rPr>
              <w:t xml:space="preserve">Suyker A. </w:t>
            </w:r>
            <w:r w:rsidR="00620308" w:rsidRPr="00FF1A0C">
              <w:rPr>
                <w:rFonts w:eastAsia="Times"/>
                <w:color w:val="000000" w:themeColor="text1"/>
                <w:lang w:val="fr-FR"/>
              </w:rPr>
              <w:t>2021</w:t>
            </w:r>
          </w:p>
        </w:tc>
      </w:tr>
    </w:tbl>
    <w:p w14:paraId="05FECCEB" w14:textId="77777777" w:rsidR="00F7337A" w:rsidRPr="0057794D" w:rsidRDefault="00411FFD" w:rsidP="001D4F46">
      <w:pPr>
        <w:spacing w:after="240" w:line="480" w:lineRule="auto"/>
        <w:rPr>
          <w:rFonts w:eastAsia="Times"/>
          <w:color w:val="000000"/>
        </w:rPr>
      </w:pPr>
      <w:r w:rsidRPr="0057794D">
        <w:rPr>
          <w:rFonts w:eastAsia="MS Mincho"/>
          <w:color w:val="000000"/>
          <w:vertAlign w:val="superscript"/>
        </w:rPr>
        <w:t xml:space="preserve">a </w:t>
      </w:r>
      <w:r w:rsidRPr="0057794D">
        <w:rPr>
          <w:rFonts w:eastAsia="Times"/>
          <w:color w:val="000000"/>
        </w:rPr>
        <w:t xml:space="preserve">Military Grid Reference System - Sentinel-2 Tiles </w:t>
      </w:r>
    </w:p>
    <w:p w14:paraId="1B0814DC" w14:textId="77777777" w:rsidR="00F7337A" w:rsidRPr="0057794D" w:rsidRDefault="00411FF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57794D">
        <w:rPr>
          <w:rFonts w:ascii="Times New Roman" w:eastAsia="Times New Roman" w:hAnsi="Times New Roman" w:cs="Times New Roman"/>
          <w:color w:val="000000"/>
          <w:sz w:val="24"/>
          <w:szCs w:val="24"/>
        </w:rPr>
        <w:t xml:space="preserve">Ground-based data </w:t>
      </w:r>
    </w:p>
    <w:p w14:paraId="20150C52" w14:textId="5C2220B9" w:rsidR="00F7337A" w:rsidRPr="0057794D" w:rsidRDefault="00411FFD" w:rsidP="00AF7FB3">
      <w:pPr>
        <w:tabs>
          <w:tab w:val="left" w:pos="220"/>
          <w:tab w:val="left" w:pos="720"/>
        </w:tabs>
        <w:spacing w:after="240" w:line="480" w:lineRule="auto"/>
        <w:jc w:val="both"/>
        <w:rPr>
          <w:rFonts w:eastAsia="Times New Roman"/>
          <w:color w:val="000000"/>
        </w:rPr>
      </w:pPr>
      <w:r w:rsidRPr="0057794D">
        <w:rPr>
          <w:rFonts w:eastAsia="Times New Roman"/>
          <w:color w:val="000000"/>
        </w:rPr>
        <w:t xml:space="preserve">In 2016, a specific validation campaign over the New Forest site, UK-NFo, provided </w:t>
      </w:r>
      <w:r w:rsidR="00DA0307" w:rsidRPr="0057794D">
        <w:rPr>
          <w:rFonts w:eastAsia="Times New Roman"/>
          <w:color w:val="000000"/>
        </w:rPr>
        <w:t xml:space="preserve">estimates </w:t>
      </w:r>
      <w:r w:rsidRPr="0057794D">
        <w:rPr>
          <w:rFonts w:eastAsia="Times New Roman"/>
          <w:color w:val="000000"/>
        </w:rPr>
        <w:t xml:space="preserve">of FAPAR that could be directly </w:t>
      </w:r>
      <w:r w:rsidR="00616E93" w:rsidRPr="0057794D">
        <w:rPr>
          <w:rFonts w:eastAsia="Times New Roman"/>
          <w:color w:val="000000" w:themeColor="text1"/>
        </w:rPr>
        <w:t xml:space="preserve">compared </w:t>
      </w:r>
      <w:r w:rsidRPr="0057794D">
        <w:rPr>
          <w:rFonts w:eastAsia="Times New Roman"/>
          <w:color w:val="000000"/>
        </w:rPr>
        <w:t xml:space="preserve">to OLCI FAPAR. Details of this campaign can be found in </w:t>
      </w:r>
      <w:hyperlink w:anchor="_Brown,_L.A.,_Ogutu," w:history="1">
        <w:r w:rsidRPr="0057794D">
          <w:rPr>
            <w:rStyle w:val="Hyperlink"/>
            <w:rFonts w:eastAsia="Times New Roman"/>
          </w:rPr>
          <w:t>Brown et al. (2019)</w:t>
        </w:r>
      </w:hyperlink>
      <w:r w:rsidRPr="0057794D">
        <w:rPr>
          <w:rFonts w:eastAsia="Times New Roman"/>
          <w:color w:val="000000"/>
        </w:rPr>
        <w:t xml:space="preserve">. In summary, various Digital Hemispherical </w:t>
      </w:r>
      <w:r w:rsidRPr="0057794D">
        <w:rPr>
          <w:rFonts w:eastAsia="Times New Roman"/>
        </w:rPr>
        <w:t>Photographs</w:t>
      </w:r>
      <w:r w:rsidRPr="0057794D">
        <w:rPr>
          <w:rFonts w:eastAsia="Times New Roman"/>
          <w:color w:val="000000"/>
        </w:rPr>
        <w:t xml:space="preserve"> (DHPs) have been taken at 8 different dates providing 5 measurements in 9 Elementary Sampling Unit (ESU</w:t>
      </w:r>
      <w:r w:rsidR="008B31EC" w:rsidRPr="0057794D">
        <w:rPr>
          <w:rFonts w:eastAsia="Times New Roman"/>
          <w:color w:val="000000"/>
        </w:rPr>
        <w:t>s</w:t>
      </w:r>
      <w:r w:rsidRPr="0057794D">
        <w:rPr>
          <w:rFonts w:eastAsia="Times New Roman"/>
          <w:color w:val="000000"/>
        </w:rPr>
        <w:t xml:space="preserve">) covering </w:t>
      </w:r>
      <w:r w:rsidR="00AC28DD" w:rsidRPr="0057794D">
        <w:rPr>
          <w:rFonts w:eastAsia="Times New Roman"/>
          <w:color w:val="000000"/>
        </w:rPr>
        <w:t xml:space="preserve">an area of </w:t>
      </w:r>
      <w:r w:rsidRPr="0057794D">
        <w:rPr>
          <w:rFonts w:eastAsia="Times New Roman"/>
          <w:color w:val="000000"/>
        </w:rPr>
        <w:t xml:space="preserve">1.2 km </w:t>
      </w:r>
      <w:r w:rsidR="656A9A20" w:rsidRPr="0057794D">
        <w:rPr>
          <w:rFonts w:eastAsia="Times New Roman"/>
          <w:color w:val="000000" w:themeColor="text1"/>
        </w:rPr>
        <w:t>×</w:t>
      </w:r>
      <w:r w:rsidRPr="0057794D">
        <w:rPr>
          <w:rFonts w:eastAsia="Times New Roman"/>
          <w:color w:val="000000"/>
        </w:rPr>
        <w:t xml:space="preserve"> 1.2 km. The images were then analysed by</w:t>
      </w:r>
      <w:r w:rsidR="00A82E65" w:rsidRPr="0057794D">
        <w:rPr>
          <w:rFonts w:eastAsia="Times New Roman"/>
          <w:color w:val="000000"/>
        </w:rPr>
        <w:t xml:space="preserve"> the</w:t>
      </w:r>
      <w:r w:rsidRPr="0057794D">
        <w:rPr>
          <w:rFonts w:eastAsia="Times New Roman"/>
          <w:color w:val="000000"/>
        </w:rPr>
        <w:t xml:space="preserve"> Can-Eye software </w:t>
      </w:r>
      <w:r w:rsidR="65682001" w:rsidRPr="0057794D">
        <w:rPr>
          <w:rFonts w:eastAsia="Times New Roman"/>
          <w:color w:val="000000"/>
        </w:rPr>
        <w:t>(</w:t>
      </w:r>
      <w:hyperlink w:anchor="_Weiss_M._and" w:history="1">
        <w:r w:rsidR="65682001" w:rsidRPr="0057794D">
          <w:rPr>
            <w:rStyle w:val="Hyperlink"/>
            <w:rFonts w:eastAsia="Times New Roman"/>
          </w:rPr>
          <w:t>Weiss and Baret, 2014</w:t>
        </w:r>
      </w:hyperlink>
      <w:r w:rsidR="65682001" w:rsidRPr="0057794D">
        <w:rPr>
          <w:rFonts w:eastAsia="Times New Roman"/>
          <w:color w:val="000000"/>
        </w:rPr>
        <w:t xml:space="preserve">) </w:t>
      </w:r>
      <w:r w:rsidRPr="0057794D">
        <w:rPr>
          <w:rFonts w:eastAsia="Times New Roman"/>
          <w:color w:val="000000"/>
        </w:rPr>
        <w:t xml:space="preserve">to extract the instantaneous black-sky FAPAR (FAPAR_BS), the daily integrated black-sky FAPAR and white-sky FAPAR (FAPAR_WS) over all </w:t>
      </w:r>
      <w:r w:rsidR="008B31EC" w:rsidRPr="0057794D">
        <w:rPr>
          <w:rFonts w:eastAsia="Times New Roman"/>
          <w:color w:val="000000"/>
        </w:rPr>
        <w:t>ESUs</w:t>
      </w:r>
      <w:r w:rsidRPr="0057794D">
        <w:rPr>
          <w:rFonts w:eastAsia="Times New Roman"/>
          <w:color w:val="000000"/>
        </w:rPr>
        <w:t xml:space="preserve">. </w:t>
      </w:r>
      <w:r w:rsidR="008B31EC" w:rsidRPr="0057794D">
        <w:rPr>
          <w:rFonts w:eastAsia="Times New Roman"/>
          <w:color w:val="000000"/>
        </w:rPr>
        <w:t>These</w:t>
      </w:r>
      <w:r w:rsidRPr="0057794D">
        <w:rPr>
          <w:rFonts w:eastAsia="Times New Roman"/>
          <w:color w:val="000000"/>
        </w:rPr>
        <w:t xml:space="preserve"> ground-based data cannot directly infer the exact same physical quantity </w:t>
      </w:r>
      <w:r w:rsidR="00F870E1" w:rsidRPr="0057794D">
        <w:rPr>
          <w:rFonts w:eastAsia="Times New Roman"/>
          <w:color w:val="000000" w:themeColor="text1"/>
        </w:rPr>
        <w:t xml:space="preserve">as </w:t>
      </w:r>
      <w:r w:rsidRPr="0057794D">
        <w:rPr>
          <w:rFonts w:eastAsia="Times New Roman"/>
          <w:color w:val="000000"/>
        </w:rPr>
        <w:t xml:space="preserve">OLCI FAPAR </w:t>
      </w:r>
      <w:r w:rsidR="00C474E0">
        <w:rPr>
          <w:rFonts w:eastAsia="Times New Roman"/>
          <w:color w:val="000000"/>
        </w:rPr>
        <w:t>because</w:t>
      </w:r>
      <w:r w:rsidR="00C474E0" w:rsidRPr="0057794D">
        <w:rPr>
          <w:rFonts w:eastAsia="Times New Roman"/>
          <w:color w:val="000000"/>
        </w:rPr>
        <w:t xml:space="preserve"> </w:t>
      </w:r>
      <w:r w:rsidRPr="0057794D">
        <w:rPr>
          <w:rFonts w:eastAsia="Times New Roman"/>
          <w:color w:val="000000"/>
        </w:rPr>
        <w:t xml:space="preserve">they provided the total absorption and not </w:t>
      </w:r>
      <w:r w:rsidR="002652A7" w:rsidRPr="0057794D">
        <w:rPr>
          <w:rFonts w:eastAsia="Times New Roman"/>
          <w:color w:val="000000" w:themeColor="text1"/>
        </w:rPr>
        <w:t xml:space="preserve">just </w:t>
      </w:r>
      <w:r w:rsidRPr="0057794D">
        <w:rPr>
          <w:rFonts w:eastAsia="Times New Roman"/>
          <w:color w:val="000000"/>
        </w:rPr>
        <w:t xml:space="preserve">the foliage absorption. Therefore, we </w:t>
      </w:r>
      <w:r w:rsidR="00B13540" w:rsidRPr="0057794D">
        <w:rPr>
          <w:rFonts w:eastAsia="Times New Roman"/>
          <w:color w:val="000000" w:themeColor="text1"/>
        </w:rPr>
        <w:t xml:space="preserve">evaluated </w:t>
      </w:r>
      <w:r w:rsidR="00B13540" w:rsidRPr="0057794D">
        <w:rPr>
          <w:rFonts w:eastAsia="Times New Roman"/>
          <w:color w:val="000000"/>
        </w:rPr>
        <w:t>the</w:t>
      </w:r>
      <w:r w:rsidRPr="0057794D">
        <w:rPr>
          <w:rFonts w:eastAsia="Times New Roman"/>
          <w:color w:val="000000"/>
        </w:rPr>
        <w:t xml:space="preserve"> expected bias using our virtual laboratory (see next section) </w:t>
      </w:r>
      <w:r w:rsidR="00874F06" w:rsidRPr="0057794D">
        <w:rPr>
          <w:rFonts w:eastAsia="Times New Roman"/>
          <w:color w:val="000000"/>
        </w:rPr>
        <w:t>for</w:t>
      </w:r>
      <w:r w:rsidRPr="0057794D">
        <w:rPr>
          <w:rFonts w:eastAsia="Times New Roman"/>
          <w:color w:val="000000"/>
        </w:rPr>
        <w:t xml:space="preserve"> the </w:t>
      </w:r>
      <w:r w:rsidR="00714B75" w:rsidRPr="0057794D">
        <w:rPr>
          <w:rFonts w:eastAsia="Times"/>
          <w:color w:val="000000"/>
        </w:rPr>
        <w:t>J</w:t>
      </w:r>
      <w:r w:rsidR="00CF7E6F">
        <w:rPr>
          <w:rFonts w:eastAsia="Times"/>
          <w:color w:val="000000"/>
        </w:rPr>
        <w:t>ä</w:t>
      </w:r>
      <w:r w:rsidR="00714B75" w:rsidRPr="0057794D">
        <w:rPr>
          <w:rFonts w:eastAsia="Times"/>
          <w:color w:val="000000"/>
        </w:rPr>
        <w:t>rvselja-2</w:t>
      </w:r>
      <w:r w:rsidR="00CF0AD3" w:rsidRPr="0057794D">
        <w:rPr>
          <w:rFonts w:eastAsia="Times"/>
          <w:color w:val="000000"/>
        </w:rPr>
        <w:t xml:space="preserve"> site, representing the similar canopy as the New Forest, e</w:t>
      </w:r>
      <w:r w:rsidR="00714B75" w:rsidRPr="0057794D">
        <w:rPr>
          <w:rFonts w:eastAsia="Times"/>
          <w:color w:val="000000"/>
        </w:rPr>
        <w:t>.</w:t>
      </w:r>
      <w:r w:rsidR="00CF0AD3" w:rsidRPr="0057794D">
        <w:rPr>
          <w:rFonts w:eastAsia="Times"/>
          <w:color w:val="000000"/>
        </w:rPr>
        <w:t>g</w:t>
      </w:r>
      <w:r w:rsidR="00714B75" w:rsidRPr="0057794D">
        <w:rPr>
          <w:rFonts w:eastAsia="Times"/>
          <w:color w:val="000000"/>
        </w:rPr>
        <w:t xml:space="preserve">. </w:t>
      </w:r>
      <w:r w:rsidR="00CF0AD3" w:rsidRPr="0057794D">
        <w:rPr>
          <w:rFonts w:eastAsia="Times"/>
          <w:color w:val="000000"/>
        </w:rPr>
        <w:t>the</w:t>
      </w:r>
      <w:r w:rsidR="00714B75" w:rsidRPr="0057794D">
        <w:rPr>
          <w:rFonts w:eastAsia="Times"/>
          <w:color w:val="000000"/>
        </w:rPr>
        <w:t xml:space="preserve"> </w:t>
      </w:r>
      <w:r w:rsidRPr="0057794D">
        <w:rPr>
          <w:rFonts w:eastAsia="Times New Roman"/>
          <w:i/>
          <w:iCs/>
          <w:color w:val="000000"/>
        </w:rPr>
        <w:t>b</w:t>
      </w:r>
      <w:r w:rsidR="00714B75" w:rsidRPr="0057794D">
        <w:rPr>
          <w:rFonts w:eastAsia="Times New Roman"/>
          <w:i/>
          <w:iCs/>
          <w:color w:val="000000"/>
        </w:rPr>
        <w:t xml:space="preserve">irchstand </w:t>
      </w:r>
      <w:r w:rsidRPr="0057794D">
        <w:rPr>
          <w:rFonts w:eastAsia="Times New Roman"/>
          <w:i/>
          <w:iCs/>
          <w:color w:val="000000"/>
        </w:rPr>
        <w:t>summer</w:t>
      </w:r>
      <w:r w:rsidRPr="0057794D">
        <w:rPr>
          <w:rFonts w:eastAsia="Times New Roman"/>
          <w:color w:val="000000"/>
        </w:rPr>
        <w:t xml:space="preserve"> scene</w:t>
      </w:r>
      <w:r w:rsidR="00CF0AD3" w:rsidRPr="0057794D">
        <w:rPr>
          <w:rFonts w:eastAsia="Times New Roman"/>
          <w:color w:val="000000"/>
        </w:rPr>
        <w:t>,</w:t>
      </w:r>
      <w:r w:rsidRPr="0057794D">
        <w:rPr>
          <w:rFonts w:eastAsia="Times New Roman"/>
          <w:color w:val="000000"/>
        </w:rPr>
        <w:t xml:space="preserve"> as illustrated in </w:t>
      </w:r>
      <w:r w:rsidR="00D3637E">
        <w:rPr>
          <w:rFonts w:eastAsia="Times New Roman"/>
          <w:color w:val="000000"/>
        </w:rPr>
        <w:fldChar w:fldCharType="begin"/>
      </w:r>
      <w:r w:rsidR="00D3637E">
        <w:rPr>
          <w:rFonts w:eastAsia="Times New Roman"/>
          <w:color w:val="000000"/>
        </w:rPr>
        <w:instrText xml:space="preserve"> REF _Ref74731439 \h </w:instrText>
      </w:r>
      <w:r w:rsidR="00D3637E">
        <w:rPr>
          <w:rFonts w:eastAsia="Times New Roman"/>
          <w:color w:val="000000"/>
        </w:rPr>
      </w:r>
      <w:r w:rsidR="00D3637E">
        <w:rPr>
          <w:rFonts w:eastAsia="Times New Roman"/>
          <w:color w:val="000000"/>
        </w:rPr>
        <w:fldChar w:fldCharType="separate"/>
      </w:r>
      <w:r w:rsidR="00C3038D">
        <w:t xml:space="preserve">Figure </w:t>
      </w:r>
      <w:r w:rsidR="00C3038D">
        <w:rPr>
          <w:noProof/>
        </w:rPr>
        <w:t>3</w:t>
      </w:r>
      <w:r w:rsidR="00D3637E">
        <w:rPr>
          <w:rFonts w:eastAsia="Times New Roman"/>
          <w:color w:val="000000"/>
        </w:rPr>
        <w:fldChar w:fldCharType="end"/>
      </w:r>
      <w:r w:rsidRPr="0057794D">
        <w:rPr>
          <w:rFonts w:eastAsia="Times New Roman"/>
          <w:color w:val="000000"/>
        </w:rPr>
        <w:t xml:space="preserve">. The difference between the total and the ‘true’ foliage values </w:t>
      </w:r>
      <w:r w:rsidRPr="0057794D">
        <w:rPr>
          <w:rFonts w:eastAsia="Times New Roman"/>
          <w:color w:val="000000"/>
        </w:rPr>
        <w:lastRenderedPageBreak/>
        <w:t xml:space="preserve">provided </w:t>
      </w:r>
      <w:sdt>
        <w:sdtPr>
          <w:tag w:val="goog_rdk_12"/>
          <w:id w:val="-86314972"/>
        </w:sdtPr>
        <w:sdtEndPr/>
        <w:sdtContent>
          <w:r w:rsidRPr="0057794D">
            <w:rPr>
              <w:rFonts w:eastAsia="Times New Roman"/>
              <w:color w:val="000000"/>
            </w:rPr>
            <w:t xml:space="preserve">information on the </w:t>
          </w:r>
        </w:sdtContent>
      </w:sdt>
      <w:r w:rsidRPr="0057794D">
        <w:rPr>
          <w:rFonts w:eastAsia="Times New Roman"/>
          <w:color w:val="000000"/>
        </w:rPr>
        <w:t xml:space="preserve">expected bias between the two definitions of FAPAR, i.e. between </w:t>
      </w:r>
      <w:r w:rsidR="000A31E9" w:rsidRPr="0057794D">
        <w:rPr>
          <w:rFonts w:eastAsia="Times New Roman"/>
          <w:color w:val="000000"/>
        </w:rPr>
        <w:t xml:space="preserve">typical </w:t>
      </w:r>
      <w:r w:rsidRPr="0057794D">
        <w:rPr>
          <w:rFonts w:eastAsia="Times New Roman"/>
          <w:color w:val="000000"/>
        </w:rPr>
        <w:t>in-situ measurements and OLCI products. For the validation against S3 OLCI</w:t>
      </w:r>
      <w:r w:rsidR="00AC28DD" w:rsidRPr="0057794D">
        <w:rPr>
          <w:rFonts w:eastAsia="Times New Roman"/>
          <w:color w:val="000000"/>
        </w:rPr>
        <w:t xml:space="preserve"> FAPAR</w:t>
      </w:r>
      <w:r w:rsidRPr="0057794D">
        <w:rPr>
          <w:rFonts w:eastAsia="Times New Roman"/>
          <w:color w:val="000000"/>
        </w:rPr>
        <w:t xml:space="preserve">, the DHP-FAPAR (black-sky) calculated at 10.50 AM was </w:t>
      </w:r>
      <w:sdt>
        <w:sdtPr>
          <w:tag w:val="goog_rdk_14"/>
          <w:id w:val="1365015508"/>
        </w:sdtPr>
        <w:sdtEndPr/>
        <w:sdtContent>
          <w:r w:rsidRPr="0057794D">
            <w:rPr>
              <w:rFonts w:eastAsia="Times New Roman"/>
              <w:color w:val="000000"/>
            </w:rPr>
            <w:t xml:space="preserve">therefore </w:t>
          </w:r>
        </w:sdtContent>
      </w:sdt>
      <w:r w:rsidRPr="0057794D">
        <w:rPr>
          <w:rFonts w:eastAsia="Times New Roman"/>
        </w:rPr>
        <w:t>bias</w:t>
      </w:r>
      <w:r w:rsidRPr="0057794D">
        <w:rPr>
          <w:rFonts w:eastAsia="Times New Roman"/>
          <w:color w:val="000000"/>
        </w:rPr>
        <w:t xml:space="preserve"> corrected using</w:t>
      </w:r>
      <w:r w:rsidR="008B31EC" w:rsidRPr="0057794D">
        <w:rPr>
          <w:rFonts w:eastAsia="Times New Roman"/>
          <w:color w:val="000000"/>
        </w:rPr>
        <w:t xml:space="preserve"> our</w:t>
      </w:r>
      <w:r w:rsidRPr="0057794D">
        <w:rPr>
          <w:rFonts w:eastAsia="Times New Roman"/>
          <w:color w:val="000000"/>
        </w:rPr>
        <w:t xml:space="preserve"> 3D-RT results</w:t>
      </w:r>
      <w:r w:rsidR="00874F06" w:rsidRPr="0057794D">
        <w:rPr>
          <w:rFonts w:eastAsia="Times New Roman"/>
          <w:color w:val="000000"/>
        </w:rPr>
        <w:t>. This has been done by removing the difference between true total and true foliage valu</w:t>
      </w:r>
      <w:r w:rsidR="008716E0">
        <w:rPr>
          <w:rFonts w:eastAsia="Times New Roman"/>
          <w:color w:val="000000"/>
        </w:rPr>
        <w:t>es to DHP</w:t>
      </w:r>
      <w:r w:rsidRPr="0057794D">
        <w:rPr>
          <w:rFonts w:eastAsia="Times New Roman"/>
          <w:color w:val="000000"/>
        </w:rPr>
        <w:t>.</w:t>
      </w:r>
      <w:r w:rsidRPr="0057794D">
        <w:rPr>
          <w:rFonts w:eastAsia="MS Mincho"/>
          <w:color w:val="000000"/>
        </w:rPr>
        <w:t xml:space="preserve"> </w:t>
      </w:r>
    </w:p>
    <w:p w14:paraId="62867BCE" w14:textId="38348E79" w:rsidR="00F7337A" w:rsidRPr="0057794D" w:rsidRDefault="00442B7B" w:rsidP="0056361C">
      <w:pPr>
        <w:keepNext/>
        <w:tabs>
          <w:tab w:val="left" w:pos="220"/>
          <w:tab w:val="left" w:pos="720"/>
        </w:tabs>
        <w:spacing w:after="240" w:line="480" w:lineRule="auto"/>
        <w:jc w:val="center"/>
      </w:pPr>
      <w:r>
        <w:rPr>
          <w:rFonts w:eastAsia="MS Mincho"/>
          <w:noProof/>
          <w:color w:val="000000"/>
        </w:rPr>
        <w:drawing>
          <wp:inline distT="0" distB="0" distL="0" distR="0" wp14:anchorId="22C48212" wp14:editId="15E70709">
            <wp:extent cx="5755640" cy="2230120"/>
            <wp:effectExtent l="0" t="0" r="1016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3_a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5640" cy="2230120"/>
                    </a:xfrm>
                    <a:prstGeom prst="rect">
                      <a:avLst/>
                    </a:prstGeom>
                  </pic:spPr>
                </pic:pic>
              </a:graphicData>
            </a:graphic>
          </wp:inline>
        </w:drawing>
      </w:r>
    </w:p>
    <w:p w14:paraId="5C487BC1" w14:textId="0A5CC972" w:rsidR="00F7337A" w:rsidRPr="0057794D" w:rsidRDefault="00CE3A35" w:rsidP="00472CFE">
      <w:pPr>
        <w:tabs>
          <w:tab w:val="left" w:pos="220"/>
          <w:tab w:val="left" w:pos="720"/>
        </w:tabs>
        <w:spacing w:after="240" w:line="480" w:lineRule="auto"/>
        <w:jc w:val="both"/>
        <w:rPr>
          <w:rFonts w:eastAsia="Times New Roman"/>
          <w:color w:val="000000"/>
        </w:rPr>
      </w:pPr>
      <w:bookmarkStart w:id="8" w:name="_heading=h.35nkun2" w:colFirst="0" w:colLast="0"/>
      <w:bookmarkStart w:id="9" w:name="_Ref74731439"/>
      <w:bookmarkEnd w:id="8"/>
      <w:r>
        <w:t xml:space="preserve">Figure </w:t>
      </w:r>
      <w:r w:rsidR="00580EF3">
        <w:fldChar w:fldCharType="begin"/>
      </w:r>
      <w:r w:rsidR="00580EF3">
        <w:instrText xml:space="preserve"> SEQ Figure \* ARABIC </w:instrText>
      </w:r>
      <w:r w:rsidR="00580EF3">
        <w:fldChar w:fldCharType="separate"/>
      </w:r>
      <w:r w:rsidR="00C3038D">
        <w:rPr>
          <w:noProof/>
        </w:rPr>
        <w:t>3</w:t>
      </w:r>
      <w:r w:rsidR="00580EF3">
        <w:rPr>
          <w:noProof/>
        </w:rPr>
        <w:fldChar w:fldCharType="end"/>
      </w:r>
      <w:bookmarkEnd w:id="9"/>
      <w:r w:rsidRPr="00CE3A35">
        <w:rPr>
          <w:rFonts w:eastAsia="Times New Roman"/>
          <w:color w:val="000000"/>
        </w:rPr>
        <w:t xml:space="preserve"> </w:t>
      </w:r>
      <w:r w:rsidR="00DF3C4E">
        <w:rPr>
          <w:rFonts w:eastAsia="Times New Roman"/>
          <w:color w:val="000000"/>
        </w:rPr>
        <w:t xml:space="preserve">a) </w:t>
      </w:r>
      <w:r w:rsidR="00411FFD" w:rsidRPr="0057794D">
        <w:rPr>
          <w:rFonts w:eastAsia="Times New Roman"/>
          <w:color w:val="000000"/>
        </w:rPr>
        <w:t xml:space="preserve">View of the </w:t>
      </w:r>
      <w:r w:rsidR="00714B75" w:rsidRPr="0057794D">
        <w:rPr>
          <w:rFonts w:eastAsia="Times"/>
          <w:color w:val="000000"/>
        </w:rPr>
        <w:t>J</w:t>
      </w:r>
      <w:r w:rsidR="00CF7E6F">
        <w:rPr>
          <w:rFonts w:eastAsia="Times"/>
          <w:color w:val="000000"/>
        </w:rPr>
        <w:t>ä</w:t>
      </w:r>
      <w:r w:rsidR="00714B75" w:rsidRPr="0057794D">
        <w:rPr>
          <w:rFonts w:eastAsia="Times"/>
          <w:color w:val="000000"/>
        </w:rPr>
        <w:t>rvselja-2 (</w:t>
      </w:r>
      <w:r w:rsidR="00714B75" w:rsidRPr="0057794D">
        <w:rPr>
          <w:rFonts w:eastAsia="Times New Roman"/>
          <w:i/>
          <w:color w:val="000000"/>
        </w:rPr>
        <w:t xml:space="preserve">birchstand </w:t>
      </w:r>
      <w:r w:rsidR="00411FFD" w:rsidRPr="0057794D">
        <w:rPr>
          <w:rFonts w:eastAsia="Times New Roman"/>
          <w:i/>
          <w:color w:val="000000"/>
        </w:rPr>
        <w:t>summer</w:t>
      </w:r>
      <w:r w:rsidR="00714B75" w:rsidRPr="0057794D">
        <w:rPr>
          <w:rFonts w:eastAsia="Times New Roman"/>
          <w:i/>
          <w:color w:val="000000"/>
        </w:rPr>
        <w:t>)</w:t>
      </w:r>
      <w:r w:rsidR="00411FFD" w:rsidRPr="0057794D">
        <w:rPr>
          <w:rFonts w:eastAsia="Times New Roman"/>
          <w:color w:val="000000"/>
        </w:rPr>
        <w:t xml:space="preserve"> scene and </w:t>
      </w:r>
      <w:r w:rsidR="00DF3C4E">
        <w:rPr>
          <w:rFonts w:eastAsia="Times New Roman"/>
          <w:color w:val="000000"/>
        </w:rPr>
        <w:t xml:space="preserve">b) </w:t>
      </w:r>
      <w:r w:rsidR="00411FFD" w:rsidRPr="0057794D">
        <w:rPr>
          <w:rFonts w:eastAsia="Times New Roman"/>
          <w:color w:val="000000"/>
        </w:rPr>
        <w:t xml:space="preserve">the virtual values of total black-sky and white-sky the DHP </w:t>
      </w:r>
      <w:r w:rsidR="00411FFD" w:rsidRPr="0057794D">
        <w:rPr>
          <w:rFonts w:eastAsia="Times New Roman"/>
        </w:rPr>
        <w:t>compared</w:t>
      </w:r>
      <w:r w:rsidR="00411FFD" w:rsidRPr="0057794D">
        <w:rPr>
          <w:rFonts w:eastAsia="Times New Roman"/>
          <w:color w:val="000000"/>
        </w:rPr>
        <w:t xml:space="preserve"> to the 'true' value</w:t>
      </w:r>
      <w:r w:rsidR="00A143BF" w:rsidRPr="0057794D">
        <w:rPr>
          <w:rFonts w:eastAsia="Times New Roman"/>
          <w:color w:val="000000"/>
        </w:rPr>
        <w:t>s (total and foliage only)</w:t>
      </w:r>
      <w:r w:rsidR="00411FFD" w:rsidRPr="0057794D">
        <w:rPr>
          <w:rFonts w:eastAsia="Times New Roman"/>
          <w:color w:val="000000"/>
        </w:rPr>
        <w:t xml:space="preserve"> us</w:t>
      </w:r>
      <w:r w:rsidR="00DF3C4E">
        <w:rPr>
          <w:rFonts w:eastAsia="Times New Roman"/>
          <w:color w:val="000000"/>
        </w:rPr>
        <w:t>ing 3D-RT modelling</w:t>
      </w:r>
      <w:r w:rsidR="00411FFD" w:rsidRPr="0057794D">
        <w:rPr>
          <w:rFonts w:eastAsia="Times New Roman"/>
          <w:color w:val="000000"/>
        </w:rPr>
        <w:t>.</w:t>
      </w:r>
    </w:p>
    <w:p w14:paraId="63C086DC" w14:textId="0FF0FCB7" w:rsidR="00F7337A" w:rsidRPr="0057794D" w:rsidRDefault="00411FFD" w:rsidP="006F4D4C">
      <w:pPr>
        <w:tabs>
          <w:tab w:val="left" w:pos="220"/>
          <w:tab w:val="left" w:pos="720"/>
        </w:tabs>
        <w:spacing w:after="240" w:line="480" w:lineRule="auto"/>
        <w:jc w:val="both"/>
        <w:rPr>
          <w:rFonts w:eastAsia="Times New Roman"/>
          <w:color w:val="000000"/>
        </w:rPr>
      </w:pPr>
      <w:r w:rsidRPr="0057794D">
        <w:rPr>
          <w:rFonts w:eastAsia="Times New Roman"/>
          <w:color w:val="000000"/>
        </w:rPr>
        <w:t>More recently,</w:t>
      </w:r>
      <w:r w:rsidR="008B31EC" w:rsidRPr="0057794D">
        <w:rPr>
          <w:rFonts w:eastAsia="Times New Roman"/>
          <w:color w:val="000000"/>
        </w:rPr>
        <w:t xml:space="preserve"> the</w:t>
      </w:r>
      <w:r w:rsidRPr="0057794D">
        <w:rPr>
          <w:rFonts w:eastAsia="Times New Roman"/>
          <w:color w:val="000000"/>
        </w:rPr>
        <w:t xml:space="preserve"> Ground-Based Observations for Validation (GBOV) of Copernicus Global Land Products service delivers up-scaling data for validation of various land variables</w:t>
      </w:r>
      <w:r w:rsidR="00BB1544" w:rsidRPr="0057794D">
        <w:rPr>
          <w:rFonts w:eastAsia="Times New Roman"/>
          <w:color w:val="000000"/>
        </w:rPr>
        <w:t xml:space="preserve"> (</w:t>
      </w:r>
      <w:hyperlink w:anchor="_Brown,_L._A.,_2" w:history="1">
        <w:r w:rsidR="008C0023">
          <w:rPr>
            <w:rStyle w:val="Hyperlink"/>
            <w:rFonts w:eastAsia="Times New Roman"/>
          </w:rPr>
          <w:t>Brown et</w:t>
        </w:r>
        <w:r w:rsidR="008C0023" w:rsidRPr="008C0023">
          <w:rPr>
            <w:rStyle w:val="Hyperlink"/>
            <w:rFonts w:eastAsia="Times New Roman"/>
          </w:rPr>
          <w:t xml:space="preserve"> al</w:t>
        </w:r>
        <w:r w:rsidR="008C0023">
          <w:rPr>
            <w:rStyle w:val="Hyperlink"/>
            <w:rFonts w:eastAsia="Times New Roman"/>
          </w:rPr>
          <w:t>.</w:t>
        </w:r>
        <w:r w:rsidR="008C0023" w:rsidRPr="008C0023">
          <w:rPr>
            <w:rStyle w:val="Hyperlink"/>
            <w:rFonts w:eastAsia="Times New Roman"/>
          </w:rPr>
          <w:t xml:space="preserve"> </w:t>
        </w:r>
        <w:r w:rsidR="008C0023">
          <w:rPr>
            <w:rStyle w:val="Hyperlink"/>
            <w:rFonts w:eastAsia="Times New Roman"/>
          </w:rPr>
          <w:t>(</w:t>
        </w:r>
        <w:r w:rsidR="008C0023" w:rsidRPr="008C0023">
          <w:rPr>
            <w:rStyle w:val="Hyperlink"/>
            <w:rFonts w:eastAsia="Times New Roman"/>
          </w:rPr>
          <w:t>2020</w:t>
        </w:r>
      </w:hyperlink>
      <w:r w:rsidR="008C0023">
        <w:rPr>
          <w:rFonts w:eastAsia="Times New Roman"/>
          <w:color w:val="000000"/>
        </w:rPr>
        <w:t xml:space="preserve">), </w:t>
      </w:r>
      <w:r w:rsidR="007E3CD5" w:rsidRPr="0057794D">
        <w:rPr>
          <w:rFonts w:eastAsia="Times New Roman"/>
        </w:rPr>
        <w:t>WWW1</w:t>
      </w:r>
      <w:r w:rsidR="00BB1544" w:rsidRPr="0057794D">
        <w:rPr>
          <w:rFonts w:eastAsia="Times New Roman"/>
          <w:color w:val="000000"/>
        </w:rPr>
        <w:t>)</w:t>
      </w:r>
      <w:r w:rsidRPr="0057794D">
        <w:rPr>
          <w:rFonts w:eastAsia="Times New Roman"/>
          <w:color w:val="000000"/>
        </w:rPr>
        <w:t xml:space="preserve">. The raw data were measured </w:t>
      </w:r>
      <w:sdt>
        <w:sdtPr>
          <w:tag w:val="goog_rdk_17"/>
          <w:id w:val="-2099010563"/>
        </w:sdtPr>
        <w:sdtEndPr/>
        <w:sdtContent>
          <w:r w:rsidRPr="0057794D">
            <w:rPr>
              <w:rFonts w:eastAsia="Times New Roman"/>
            </w:rPr>
            <w:t>with</w:t>
          </w:r>
        </w:sdtContent>
      </w:sdt>
      <w:r w:rsidRPr="0057794D">
        <w:rPr>
          <w:rFonts w:eastAsia="Times New Roman"/>
          <w:color w:val="000000"/>
        </w:rPr>
        <w:t xml:space="preserve"> </w:t>
      </w:r>
      <w:r w:rsidR="008B31EC" w:rsidRPr="0057794D">
        <w:rPr>
          <w:rFonts w:eastAsia="Times New Roman"/>
          <w:color w:val="000000"/>
        </w:rPr>
        <w:t xml:space="preserve">the </w:t>
      </w:r>
      <w:r w:rsidRPr="0057794D">
        <w:rPr>
          <w:rFonts w:eastAsia="Times New Roman"/>
          <w:color w:val="000000"/>
        </w:rPr>
        <w:t xml:space="preserve">DHP methodology providing FIPAR values and </w:t>
      </w:r>
      <w:sdt>
        <w:sdtPr>
          <w:tag w:val="goog_rdk_25"/>
          <w:id w:val="1536628798"/>
        </w:sdtPr>
        <w:sdtEndPr/>
        <w:sdtContent>
          <w:r w:rsidRPr="0057794D">
            <w:rPr>
              <w:rFonts w:eastAsia="Times New Roman"/>
              <w:color w:val="000000"/>
            </w:rPr>
            <w:t xml:space="preserve">then </w:t>
          </w:r>
        </w:sdtContent>
      </w:sdt>
      <w:r w:rsidRPr="0057794D">
        <w:rPr>
          <w:rFonts w:eastAsia="Times New Roman"/>
          <w:color w:val="000000"/>
        </w:rPr>
        <w:t>up-scal</w:t>
      </w:r>
      <w:sdt>
        <w:sdtPr>
          <w:tag w:val="goog_rdk_26"/>
          <w:id w:val="1453137211"/>
        </w:sdtPr>
        <w:sdtEndPr/>
        <w:sdtContent>
          <w:r w:rsidRPr="0057794D">
            <w:rPr>
              <w:rFonts w:eastAsia="Times New Roman"/>
              <w:color w:val="000000"/>
            </w:rPr>
            <w:t>ed</w:t>
          </w:r>
        </w:sdtContent>
      </w:sdt>
      <w:r w:rsidRPr="0057794D">
        <w:t xml:space="preserve"> </w:t>
      </w:r>
      <w:r w:rsidRPr="0057794D">
        <w:rPr>
          <w:rFonts w:eastAsia="Times New Roman"/>
          <w:color w:val="000000"/>
        </w:rPr>
        <w:t xml:space="preserve">to provide </w:t>
      </w:r>
      <w:sdt>
        <w:sdtPr>
          <w:tag w:val="goog_rdk_29"/>
          <w:id w:val="-871301963"/>
        </w:sdtPr>
        <w:sdtEndPr/>
        <w:sdtContent>
          <w:r w:rsidRPr="0057794D">
            <w:rPr>
              <w:rFonts w:eastAsia="Times New Roman"/>
              <w:color w:val="000000"/>
            </w:rPr>
            <w:t>data</w:t>
          </w:r>
        </w:sdtContent>
      </w:sdt>
      <w:r w:rsidRPr="0057794D">
        <w:t xml:space="preserve"> </w:t>
      </w:r>
      <w:r w:rsidRPr="0057794D">
        <w:rPr>
          <w:rFonts w:eastAsia="Times New Roman"/>
          <w:color w:val="000000"/>
        </w:rPr>
        <w:t xml:space="preserve">at 300 m over </w:t>
      </w:r>
      <w:sdt>
        <w:sdtPr>
          <w:tag w:val="goog_rdk_31"/>
          <w:id w:val="741989900"/>
        </w:sdtPr>
        <w:sdtEndPr/>
        <w:sdtContent>
          <w:r w:rsidR="00446612" w:rsidRPr="00446612">
            <w:rPr>
              <w:rFonts w:eastAsia="Times New Roman"/>
              <w:color w:val="000000"/>
            </w:rPr>
            <w:t>2</w:t>
          </w:r>
          <w:r w:rsidR="00446612" w:rsidRPr="00BB30A0">
            <w:rPr>
              <w:rFonts w:eastAsia="Times New Roman"/>
              <w:color w:val="000000"/>
            </w:rPr>
            <w:t>3</w:t>
          </w:r>
          <w:r w:rsidR="00446612" w:rsidRPr="00446612">
            <w:rPr>
              <w:rFonts w:eastAsia="Times New Roman"/>
              <w:color w:val="000000"/>
            </w:rPr>
            <w:t xml:space="preserve"> </w:t>
          </w:r>
        </w:sdtContent>
      </w:sdt>
      <w:r w:rsidRPr="0057794D">
        <w:rPr>
          <w:rFonts w:eastAsia="Times New Roman"/>
          <w:color w:val="000000"/>
        </w:rPr>
        <w:t>sites, covering different land cover types (see</w:t>
      </w:r>
      <w:r w:rsidR="00CB1CE6">
        <w:rPr>
          <w:rFonts w:eastAsia="Times"/>
          <w:color w:val="000000"/>
        </w:rPr>
        <w:t xml:space="preserve"> </w:t>
      </w:r>
      <w:r w:rsidR="00CB2A42">
        <w:rPr>
          <w:rFonts w:eastAsia="Times"/>
          <w:color w:val="000000"/>
        </w:rPr>
        <w:fldChar w:fldCharType="begin"/>
      </w:r>
      <w:r w:rsidR="00CB2A42">
        <w:rPr>
          <w:rFonts w:eastAsia="Times"/>
          <w:color w:val="000000"/>
        </w:rPr>
        <w:instrText xml:space="preserve"> REF _Ref72328929 \h </w:instrText>
      </w:r>
      <w:r w:rsidR="00CB2A42">
        <w:rPr>
          <w:rFonts w:eastAsia="Times"/>
          <w:color w:val="000000"/>
        </w:rPr>
      </w:r>
      <w:r w:rsidR="00CB2A42">
        <w:rPr>
          <w:rFonts w:eastAsia="Times"/>
          <w:color w:val="000000"/>
        </w:rPr>
        <w:fldChar w:fldCharType="separate"/>
      </w:r>
      <w:r w:rsidR="00C3038D" w:rsidRPr="0057794D">
        <w:rPr>
          <w:rFonts w:eastAsia="Times"/>
          <w:color w:val="000000"/>
        </w:rPr>
        <w:t xml:space="preserve">Table </w:t>
      </w:r>
      <w:r w:rsidR="00C3038D">
        <w:rPr>
          <w:rFonts w:eastAsia="Times"/>
          <w:noProof/>
          <w:color w:val="000000"/>
        </w:rPr>
        <w:t>2</w:t>
      </w:r>
      <w:r w:rsidR="00CB2A42">
        <w:rPr>
          <w:rFonts w:eastAsia="Times"/>
          <w:color w:val="000000"/>
        </w:rPr>
        <w:fldChar w:fldCharType="end"/>
      </w:r>
      <w:r w:rsidRPr="0057794D">
        <w:rPr>
          <w:rFonts w:eastAsia="Times New Roman"/>
          <w:color w:val="000000"/>
        </w:rPr>
        <w:t xml:space="preserve">). </w:t>
      </w:r>
      <w:r w:rsidR="00BA34F2" w:rsidRPr="00BA34F2">
        <w:rPr>
          <w:rFonts w:eastAsia="Times New Roman"/>
          <w:color w:val="000000"/>
        </w:rPr>
        <w:t>Values ​​represent the total amount of intercepted rad</w:t>
      </w:r>
      <w:r w:rsidR="00BA34F2">
        <w:rPr>
          <w:rFonts w:eastAsia="Times New Roman"/>
          <w:color w:val="000000"/>
        </w:rPr>
        <w:t>i</w:t>
      </w:r>
      <w:r w:rsidR="00BA34F2" w:rsidRPr="00BA34F2">
        <w:rPr>
          <w:rFonts w:eastAsia="Times New Roman"/>
          <w:color w:val="000000"/>
        </w:rPr>
        <w:t>ation, even though DHP images were acquired both up and down for understory and over</w:t>
      </w:r>
      <w:r w:rsidR="00BA34F2">
        <w:rPr>
          <w:rFonts w:eastAsia="Times New Roman"/>
          <w:color w:val="000000"/>
        </w:rPr>
        <w:t>story</w:t>
      </w:r>
      <w:r w:rsidR="00BA34F2" w:rsidRPr="00BA34F2">
        <w:rPr>
          <w:rFonts w:eastAsia="Times New Roman"/>
          <w:color w:val="000000"/>
        </w:rPr>
        <w:t xml:space="preserve"> sites. In theory, it would be also possible to distinguish between the foliage and </w:t>
      </w:r>
      <w:r w:rsidR="00BA34F2">
        <w:rPr>
          <w:rFonts w:eastAsia="Times New Roman"/>
          <w:color w:val="000000"/>
        </w:rPr>
        <w:t>woody</w:t>
      </w:r>
      <w:r w:rsidR="00BA34F2" w:rsidRPr="00BA34F2">
        <w:rPr>
          <w:rFonts w:eastAsia="Times New Roman"/>
          <w:color w:val="000000"/>
        </w:rPr>
        <w:t xml:space="preserve"> elements of the canopy such as stems and branches, allowing the </w:t>
      </w:r>
      <w:r w:rsidR="00BA34F2">
        <w:rPr>
          <w:rFonts w:eastAsia="Times New Roman"/>
          <w:color w:val="000000"/>
        </w:rPr>
        <w:t>ground-based</w:t>
      </w:r>
      <w:r w:rsidR="00BA34F2" w:rsidRPr="00BA34F2">
        <w:rPr>
          <w:rFonts w:eastAsia="Times New Roman"/>
          <w:color w:val="000000"/>
        </w:rPr>
        <w:t xml:space="preserve"> to be corrected.</w:t>
      </w:r>
      <w:r w:rsidR="00BA34F2">
        <w:rPr>
          <w:rFonts w:eastAsia="Times New Roman"/>
          <w:color w:val="000000"/>
        </w:rPr>
        <w:t xml:space="preserve"> </w:t>
      </w:r>
      <w:r w:rsidR="00C4770B" w:rsidRPr="00C4770B">
        <w:rPr>
          <w:rFonts w:eastAsia="Times New Roman"/>
          <w:color w:val="000000"/>
        </w:rPr>
        <w:t xml:space="preserve">Gobron et al. (2006) demonstrated that </w:t>
      </w:r>
      <w:r w:rsidR="00C4770B">
        <w:rPr>
          <w:rFonts w:eastAsia="Times New Roman"/>
          <w:color w:val="000000"/>
        </w:rPr>
        <w:t xml:space="preserve">expected </w:t>
      </w:r>
      <w:r w:rsidR="00C4770B" w:rsidRPr="00C4770B">
        <w:rPr>
          <w:rFonts w:eastAsia="Times New Roman"/>
          <w:color w:val="000000"/>
        </w:rPr>
        <w:t xml:space="preserve">differences </w:t>
      </w:r>
      <w:r w:rsidR="00C4770B">
        <w:rPr>
          <w:rFonts w:eastAsia="Times New Roman"/>
          <w:color w:val="000000"/>
        </w:rPr>
        <w:t>between FIPAR and FAPAR are up to</w:t>
      </w:r>
      <w:r w:rsidR="00C4770B" w:rsidRPr="00C4770B">
        <w:rPr>
          <w:rFonts w:eastAsia="Times New Roman"/>
          <w:color w:val="000000"/>
        </w:rPr>
        <w:t xml:space="preserve"> 0.1 </w:t>
      </w:r>
      <w:r w:rsidR="00C4770B">
        <w:rPr>
          <w:rFonts w:eastAsia="Times New Roman"/>
          <w:color w:val="000000"/>
        </w:rPr>
        <w:lastRenderedPageBreak/>
        <w:t>happen</w:t>
      </w:r>
      <w:r w:rsidR="00C4770B" w:rsidRPr="00C4770B">
        <w:rPr>
          <w:rFonts w:eastAsia="Times New Roman"/>
          <w:color w:val="000000"/>
        </w:rPr>
        <w:t xml:space="preserve"> over very bright bac</w:t>
      </w:r>
      <w:r w:rsidR="00C4770B">
        <w:rPr>
          <w:rFonts w:eastAsia="Times New Roman"/>
          <w:color w:val="000000"/>
        </w:rPr>
        <w:t>kgrounds</w:t>
      </w:r>
      <w:r w:rsidR="00C4770B" w:rsidRPr="00C4770B">
        <w:rPr>
          <w:rFonts w:eastAsia="Times New Roman"/>
          <w:color w:val="000000"/>
        </w:rPr>
        <w:t xml:space="preserve">, </w:t>
      </w:r>
      <w:r w:rsidR="00C4770B">
        <w:rPr>
          <w:rFonts w:eastAsia="Times New Roman"/>
          <w:color w:val="000000"/>
        </w:rPr>
        <w:t>they</w:t>
      </w:r>
      <w:r w:rsidR="00C4770B" w:rsidRPr="00C4770B">
        <w:rPr>
          <w:rFonts w:eastAsia="Times New Roman"/>
          <w:color w:val="000000"/>
        </w:rPr>
        <w:t xml:space="preserve"> can be neglected in the overall uncertainty budget under </w:t>
      </w:r>
      <w:r w:rsidR="00C4770B">
        <w:rPr>
          <w:rFonts w:eastAsia="Times New Roman"/>
          <w:color w:val="000000"/>
        </w:rPr>
        <w:t>normal</w:t>
      </w:r>
      <w:r w:rsidR="00C4770B" w:rsidRPr="00C4770B">
        <w:rPr>
          <w:rFonts w:eastAsia="Times New Roman"/>
          <w:color w:val="000000"/>
        </w:rPr>
        <w:t xml:space="preserve"> conditions (i.e. where a vegetated understory is present).</w:t>
      </w:r>
      <w:r w:rsidR="00C4770B">
        <w:rPr>
          <w:rFonts w:eastAsia="Times New Roman"/>
          <w:color w:val="000000"/>
        </w:rPr>
        <w:t xml:space="preserve"> We were not able to make any correction for GBOV data as this would require intensive measurements needed for the 3D-RT simulations. </w:t>
      </w:r>
      <w:r w:rsidRPr="0057794D">
        <w:rPr>
          <w:rFonts w:eastAsia="Times New Roman"/>
          <w:color w:val="000000"/>
        </w:rPr>
        <w:t>These up-scal</w:t>
      </w:r>
      <w:r w:rsidR="008B31EC" w:rsidRPr="0057794D">
        <w:rPr>
          <w:rFonts w:eastAsia="Times New Roman"/>
          <w:color w:val="000000"/>
        </w:rPr>
        <w:t xml:space="preserve">ed </w:t>
      </w:r>
      <w:r w:rsidRPr="0057794D">
        <w:rPr>
          <w:rFonts w:eastAsia="Times New Roman"/>
          <w:color w:val="000000"/>
        </w:rPr>
        <w:t>reference data</w:t>
      </w:r>
      <w:r w:rsidR="008B31EC" w:rsidRPr="0057794D">
        <w:rPr>
          <w:rFonts w:eastAsia="Times New Roman"/>
          <w:color w:val="000000"/>
        </w:rPr>
        <w:t>, known as Land Products (LPs),</w:t>
      </w:r>
      <w:r w:rsidRPr="0057794D">
        <w:rPr>
          <w:rFonts w:eastAsia="Times New Roman"/>
          <w:color w:val="000000"/>
        </w:rPr>
        <w:t xml:space="preserve"> </w:t>
      </w:r>
      <w:r w:rsidRPr="0057794D">
        <w:rPr>
          <w:rFonts w:eastAsia="Times New Roman"/>
        </w:rPr>
        <w:t>also</w:t>
      </w:r>
      <w:r w:rsidRPr="0057794D">
        <w:rPr>
          <w:rFonts w:eastAsia="Times New Roman"/>
          <w:color w:val="000000"/>
        </w:rPr>
        <w:t xml:space="preserve"> include</w:t>
      </w:r>
      <w:r w:rsidRPr="0057794D">
        <w:rPr>
          <w:rFonts w:eastAsia="Times New Roman"/>
        </w:rPr>
        <w:t xml:space="preserve"> </w:t>
      </w:r>
      <w:r w:rsidRPr="0057794D">
        <w:rPr>
          <w:rFonts w:eastAsia="Times New Roman"/>
          <w:color w:val="000000"/>
        </w:rPr>
        <w:t xml:space="preserve">quality flags and uncertainties. The comparisons were </w:t>
      </w:r>
      <w:r w:rsidR="008B31EC" w:rsidRPr="0057794D">
        <w:rPr>
          <w:rFonts w:eastAsia="Times New Roman"/>
          <w:color w:val="000000"/>
        </w:rPr>
        <w:t xml:space="preserve">performed </w:t>
      </w:r>
      <w:r w:rsidRPr="0057794D">
        <w:rPr>
          <w:rFonts w:eastAsia="Times New Roman"/>
          <w:color w:val="000000"/>
        </w:rPr>
        <w:t>using 3</w:t>
      </w:r>
      <w:r w:rsidR="1D2149ED" w:rsidRPr="0057794D">
        <w:rPr>
          <w:rFonts w:eastAsia="Times New Roman"/>
          <w:color w:val="000000" w:themeColor="text1"/>
        </w:rPr>
        <w:t>×</w:t>
      </w:r>
      <w:r w:rsidRPr="0057794D">
        <w:rPr>
          <w:rFonts w:eastAsia="Times New Roman"/>
          <w:color w:val="000000"/>
        </w:rPr>
        <w:t xml:space="preserve">3 pixels during the growing season when 100% coverage of valid value was available for both space and up-scaling data. </w:t>
      </w:r>
      <w:r w:rsidR="008B31EC" w:rsidRPr="0057794D">
        <w:rPr>
          <w:rFonts w:eastAsia="Times New Roman"/>
          <w:color w:val="000000"/>
        </w:rPr>
        <w:t>A maximum t</w:t>
      </w:r>
      <w:r w:rsidR="00BC6B23" w:rsidRPr="0057794D">
        <w:rPr>
          <w:rFonts w:eastAsia="Times New Roman"/>
          <w:color w:val="000000"/>
        </w:rPr>
        <w:t>wo</w:t>
      </w:r>
      <w:r w:rsidRPr="0057794D">
        <w:rPr>
          <w:rFonts w:eastAsia="Times New Roman"/>
          <w:color w:val="000000"/>
        </w:rPr>
        <w:t xml:space="preserve"> </w:t>
      </w:r>
      <w:r w:rsidR="00074571" w:rsidRPr="0057794D">
        <w:rPr>
          <w:rFonts w:eastAsia="Times New Roman"/>
          <w:color w:val="000000"/>
        </w:rPr>
        <w:t>days’</w:t>
      </w:r>
      <w:r w:rsidRPr="0057794D">
        <w:rPr>
          <w:rFonts w:eastAsia="Times New Roman"/>
          <w:color w:val="000000"/>
        </w:rPr>
        <w:t xml:space="preserve"> difference between acquisition</w:t>
      </w:r>
      <w:sdt>
        <w:sdtPr>
          <w:rPr>
            <w:rFonts w:eastAsia="Times New Roman"/>
            <w:color w:val="000000"/>
          </w:rPr>
          <w:tag w:val="goog_rdk_38"/>
          <w:id w:val="-314414677"/>
        </w:sdtPr>
        <w:sdtEndPr/>
        <w:sdtContent>
          <w:r w:rsidRPr="0057794D">
            <w:rPr>
              <w:rFonts w:eastAsia="Times New Roman"/>
              <w:color w:val="000000"/>
            </w:rPr>
            <w:t>s</w:t>
          </w:r>
          <w:r w:rsidR="00B13540" w:rsidRPr="0057794D">
            <w:rPr>
              <w:rFonts w:eastAsia="Times New Roman"/>
              <w:color w:val="000000"/>
            </w:rPr>
            <w:t xml:space="preserve"> </w:t>
          </w:r>
        </w:sdtContent>
      </w:sdt>
      <w:r w:rsidR="6224B6E5" w:rsidRPr="0057794D">
        <w:rPr>
          <w:rFonts w:eastAsia="Times New Roman"/>
          <w:color w:val="000000" w:themeColor="text1"/>
        </w:rPr>
        <w:t xml:space="preserve">of OLCI and LPs </w:t>
      </w:r>
      <w:r w:rsidR="008B31EC" w:rsidRPr="0057794D">
        <w:rPr>
          <w:rFonts w:eastAsia="Times New Roman"/>
          <w:color w:val="000000" w:themeColor="text1"/>
        </w:rPr>
        <w:t>was imposed</w:t>
      </w:r>
      <w:r w:rsidRPr="0057794D">
        <w:rPr>
          <w:rFonts w:eastAsia="Times New Roman"/>
          <w:color w:val="000000"/>
        </w:rPr>
        <w:t xml:space="preserve">. </w:t>
      </w:r>
      <w:r w:rsidRPr="0057794D">
        <w:rPr>
          <w:rFonts w:ascii="MS Mincho" w:eastAsia="MS Mincho" w:hAnsi="MS Mincho" w:cs="MS Mincho"/>
          <w:color w:val="000000"/>
        </w:rPr>
        <w:t> </w:t>
      </w:r>
    </w:p>
    <w:p w14:paraId="3144B466" w14:textId="5508C933" w:rsidR="00BB30A0" w:rsidRPr="0057794D" w:rsidRDefault="00BB30A0" w:rsidP="009A38EE">
      <w:pPr>
        <w:tabs>
          <w:tab w:val="left" w:pos="935"/>
        </w:tabs>
        <w:spacing w:after="240" w:line="480" w:lineRule="auto"/>
        <w:rPr>
          <w:rFonts w:eastAsia="Times"/>
          <w:color w:val="000000"/>
        </w:rPr>
      </w:pPr>
      <w:bookmarkStart w:id="10" w:name="_heading=h.1ksv4uv" w:colFirst="0" w:colLast="0"/>
      <w:bookmarkStart w:id="11" w:name="_Ref45030731"/>
      <w:bookmarkEnd w:id="10"/>
    </w:p>
    <w:p w14:paraId="5D0ABDE0" w14:textId="5BC2CC66" w:rsidR="000A31E9" w:rsidRPr="0057794D" w:rsidRDefault="000A31E9" w:rsidP="000A31E9">
      <w:pPr>
        <w:spacing w:after="240" w:line="480" w:lineRule="auto"/>
        <w:rPr>
          <w:rFonts w:eastAsia="Times"/>
          <w:color w:val="000000"/>
        </w:rPr>
      </w:pPr>
      <w:bookmarkStart w:id="12" w:name="_Ref72328929"/>
      <w:r w:rsidRPr="0057794D">
        <w:rPr>
          <w:rFonts w:eastAsia="Times"/>
          <w:color w:val="000000"/>
        </w:rPr>
        <w:t xml:space="preserve">Table </w:t>
      </w:r>
      <w:r w:rsidRPr="0057794D">
        <w:rPr>
          <w:rFonts w:eastAsia="Times"/>
          <w:color w:val="000000"/>
        </w:rPr>
        <w:fldChar w:fldCharType="begin"/>
      </w:r>
      <w:r w:rsidRPr="0057794D">
        <w:rPr>
          <w:rFonts w:eastAsia="Times"/>
          <w:color w:val="000000"/>
        </w:rPr>
        <w:instrText xml:space="preserve"> SEQ Table \* ARABIC </w:instrText>
      </w:r>
      <w:r w:rsidRPr="0057794D">
        <w:rPr>
          <w:rFonts w:eastAsia="Times"/>
          <w:color w:val="000000"/>
        </w:rPr>
        <w:fldChar w:fldCharType="separate"/>
      </w:r>
      <w:r w:rsidR="00C3038D">
        <w:rPr>
          <w:rFonts w:eastAsia="Times"/>
          <w:noProof/>
          <w:color w:val="000000"/>
        </w:rPr>
        <w:t>2</w:t>
      </w:r>
      <w:r w:rsidRPr="0057794D">
        <w:rPr>
          <w:rFonts w:eastAsia="Times"/>
          <w:color w:val="000000"/>
        </w:rPr>
        <w:fldChar w:fldCharType="end"/>
      </w:r>
      <w:bookmarkEnd w:id="11"/>
      <w:bookmarkEnd w:id="12"/>
      <w:r w:rsidRPr="0057794D">
        <w:rPr>
          <w:rFonts w:eastAsia="Times"/>
          <w:color w:val="000000"/>
        </w:rPr>
        <w:t>: G</w:t>
      </w:r>
      <w:r w:rsidR="00F00E1F">
        <w:rPr>
          <w:rFonts w:eastAsia="Times"/>
          <w:color w:val="000000"/>
        </w:rPr>
        <w:t>round-</w:t>
      </w:r>
      <w:r w:rsidRPr="0057794D">
        <w:rPr>
          <w:rFonts w:eastAsia="Times"/>
          <w:color w:val="000000"/>
        </w:rPr>
        <w:t>B</w:t>
      </w:r>
      <w:r w:rsidR="00F00E1F">
        <w:rPr>
          <w:rFonts w:eastAsia="Times"/>
          <w:color w:val="000000"/>
        </w:rPr>
        <w:t xml:space="preserve">ased </w:t>
      </w:r>
      <w:r w:rsidRPr="0057794D">
        <w:rPr>
          <w:rFonts w:eastAsia="Times"/>
          <w:color w:val="000000"/>
        </w:rPr>
        <w:t>O</w:t>
      </w:r>
      <w:r w:rsidR="00F00E1F">
        <w:rPr>
          <w:rFonts w:eastAsia="Times"/>
          <w:color w:val="000000"/>
        </w:rPr>
        <w:t xml:space="preserve">bservation for </w:t>
      </w:r>
      <w:r w:rsidRPr="0057794D">
        <w:rPr>
          <w:rFonts w:eastAsia="Times"/>
          <w:color w:val="000000"/>
        </w:rPr>
        <w:t>V</w:t>
      </w:r>
      <w:r w:rsidR="00F00E1F">
        <w:rPr>
          <w:rFonts w:eastAsia="Times"/>
          <w:color w:val="000000"/>
        </w:rPr>
        <w:t>alidation</w:t>
      </w:r>
      <w:r w:rsidRPr="0057794D">
        <w:rPr>
          <w:rFonts w:eastAsia="Times"/>
          <w:color w:val="000000"/>
        </w:rPr>
        <w:t xml:space="preserve"> </w:t>
      </w:r>
      <w:r w:rsidR="00FD4415" w:rsidRPr="0057794D">
        <w:rPr>
          <w:rFonts w:eastAsia="Times"/>
          <w:color w:val="000000"/>
        </w:rPr>
        <w:t>L</w:t>
      </w:r>
      <w:r w:rsidR="00F00E1F">
        <w:rPr>
          <w:rFonts w:eastAsia="Times"/>
          <w:color w:val="000000"/>
        </w:rPr>
        <w:t xml:space="preserve">and </w:t>
      </w:r>
      <w:r w:rsidR="00FD4415" w:rsidRPr="0057794D">
        <w:rPr>
          <w:rFonts w:eastAsia="Times"/>
          <w:color w:val="000000"/>
        </w:rPr>
        <w:t>P</w:t>
      </w:r>
      <w:r w:rsidR="00CF7E6F">
        <w:rPr>
          <w:rFonts w:eastAsia="Times"/>
          <w:color w:val="000000"/>
        </w:rPr>
        <w:t>roduct-</w:t>
      </w:r>
      <w:r w:rsidRPr="0057794D">
        <w:rPr>
          <w:rFonts w:eastAsia="Times"/>
          <w:color w:val="000000"/>
        </w:rPr>
        <w:t xml:space="preserve">4 </w:t>
      </w:r>
      <w:r w:rsidR="00CF7E6F">
        <w:rPr>
          <w:rFonts w:eastAsia="Times"/>
          <w:color w:val="000000"/>
        </w:rPr>
        <w:t>s</w:t>
      </w:r>
      <w:r w:rsidRPr="0057794D">
        <w:rPr>
          <w:rFonts w:eastAsia="Times"/>
          <w:color w:val="000000"/>
        </w:rPr>
        <w:t>ites</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00" w:firstRow="0" w:lastRow="0" w:firstColumn="0" w:lastColumn="0" w:noHBand="0" w:noVBand="1"/>
      </w:tblPr>
      <w:tblGrid>
        <w:gridCol w:w="1336"/>
        <w:gridCol w:w="3195"/>
        <w:gridCol w:w="1316"/>
        <w:gridCol w:w="1447"/>
        <w:gridCol w:w="1760"/>
      </w:tblGrid>
      <w:tr w:rsidR="00472CFE" w:rsidRPr="0057794D" w14:paraId="0E73820C" w14:textId="77777777" w:rsidTr="00BB30A0">
        <w:trPr>
          <w:trHeight w:val="113"/>
        </w:trPr>
        <w:tc>
          <w:tcPr>
            <w:tcW w:w="737" w:type="pct"/>
          </w:tcPr>
          <w:p w14:paraId="3811605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ID</w:t>
            </w:r>
          </w:p>
        </w:tc>
        <w:tc>
          <w:tcPr>
            <w:tcW w:w="1764" w:type="pct"/>
          </w:tcPr>
          <w:p w14:paraId="0DA904D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Name</w:t>
            </w:r>
          </w:p>
        </w:tc>
        <w:tc>
          <w:tcPr>
            <w:tcW w:w="727" w:type="pct"/>
          </w:tcPr>
          <w:p w14:paraId="282B0718" w14:textId="5DCC02B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Latitude</w:t>
            </w:r>
            <w:r w:rsidR="00D40091" w:rsidRPr="0057794D">
              <w:rPr>
                <w:rFonts w:eastAsia="Times New Roman"/>
                <w:color w:val="000000"/>
                <w:sz w:val="21"/>
              </w:rPr>
              <w:t xml:space="preserve"> (°N+)</w:t>
            </w:r>
          </w:p>
        </w:tc>
        <w:tc>
          <w:tcPr>
            <w:tcW w:w="799" w:type="pct"/>
          </w:tcPr>
          <w:p w14:paraId="15BBE18A" w14:textId="32995F2B" w:rsidR="00F7337A" w:rsidRPr="0057794D" w:rsidRDefault="00D40091" w:rsidP="00BB30A0">
            <w:pPr>
              <w:tabs>
                <w:tab w:val="left" w:pos="220"/>
                <w:tab w:val="left" w:pos="720"/>
              </w:tabs>
              <w:rPr>
                <w:rFonts w:eastAsia="Times New Roman"/>
                <w:color w:val="000000"/>
                <w:sz w:val="21"/>
              </w:rPr>
            </w:pPr>
            <w:r w:rsidRPr="0057794D">
              <w:rPr>
                <w:rFonts w:eastAsia="Times New Roman"/>
                <w:color w:val="000000"/>
                <w:sz w:val="21"/>
              </w:rPr>
              <w:t>Longitude (°E+)</w:t>
            </w:r>
          </w:p>
        </w:tc>
        <w:tc>
          <w:tcPr>
            <w:tcW w:w="972" w:type="pct"/>
          </w:tcPr>
          <w:p w14:paraId="63C818FD"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IGBP</w:t>
            </w:r>
          </w:p>
        </w:tc>
      </w:tr>
      <w:tr w:rsidR="00BD7FA6" w:rsidRPr="0057794D" w14:paraId="4C0775D9" w14:textId="77777777" w:rsidTr="00BB30A0">
        <w:trPr>
          <w:trHeight w:val="194"/>
        </w:trPr>
        <w:tc>
          <w:tcPr>
            <w:tcW w:w="737" w:type="pct"/>
          </w:tcPr>
          <w:p w14:paraId="0050BB9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US-B</w:t>
            </w:r>
            <w:r w:rsidR="00BB1544" w:rsidRPr="0057794D">
              <w:rPr>
                <w:rFonts w:eastAsia="Times New Roman"/>
                <w:color w:val="000000"/>
                <w:sz w:val="21"/>
              </w:rPr>
              <w:t>AR</w:t>
            </w:r>
          </w:p>
        </w:tc>
        <w:tc>
          <w:tcPr>
            <w:tcW w:w="1764" w:type="pct"/>
          </w:tcPr>
          <w:p w14:paraId="34383571"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Barlett Experiment</w:t>
            </w:r>
            <w:r w:rsidR="00BB1544" w:rsidRPr="0057794D">
              <w:rPr>
                <w:rFonts w:eastAsia="Times New Roman"/>
                <w:color w:val="000000"/>
                <w:sz w:val="21"/>
              </w:rPr>
              <w:t>al</w:t>
            </w:r>
            <w:r w:rsidRPr="0057794D">
              <w:rPr>
                <w:rFonts w:eastAsia="Times New Roman"/>
                <w:color w:val="000000"/>
                <w:sz w:val="21"/>
              </w:rPr>
              <w:t xml:space="preserve"> Forest</w:t>
            </w:r>
          </w:p>
        </w:tc>
        <w:tc>
          <w:tcPr>
            <w:tcW w:w="727" w:type="pct"/>
          </w:tcPr>
          <w:p w14:paraId="6B66F76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44.0639</w:t>
            </w:r>
          </w:p>
        </w:tc>
        <w:tc>
          <w:tcPr>
            <w:tcW w:w="799" w:type="pct"/>
          </w:tcPr>
          <w:p w14:paraId="682D4FD4"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-71.2873</w:t>
            </w:r>
          </w:p>
        </w:tc>
        <w:tc>
          <w:tcPr>
            <w:tcW w:w="972" w:type="pct"/>
          </w:tcPr>
          <w:p w14:paraId="2D5C612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Mixed Forest</w:t>
            </w:r>
          </w:p>
        </w:tc>
      </w:tr>
      <w:tr w:rsidR="00472CFE" w:rsidRPr="0057794D" w14:paraId="60C345AF" w14:textId="77777777" w:rsidTr="00BB30A0">
        <w:trPr>
          <w:trHeight w:val="113"/>
        </w:trPr>
        <w:tc>
          <w:tcPr>
            <w:tcW w:w="737" w:type="pct"/>
          </w:tcPr>
          <w:p w14:paraId="5540E28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US-BLA</w:t>
            </w:r>
          </w:p>
        </w:tc>
        <w:tc>
          <w:tcPr>
            <w:tcW w:w="1764" w:type="pct"/>
          </w:tcPr>
          <w:p w14:paraId="353ED63E" w14:textId="77777777" w:rsidR="00F7337A" w:rsidRPr="00BB30A0" w:rsidRDefault="00411FFD" w:rsidP="00BB30A0">
            <w:pPr>
              <w:rPr>
                <w:rFonts w:eastAsia="Times New Roman"/>
                <w:color w:val="000000"/>
                <w:sz w:val="21"/>
              </w:rPr>
            </w:pPr>
            <w:r w:rsidRPr="00BB30A0">
              <w:rPr>
                <w:rFonts w:eastAsia="Times New Roman"/>
                <w:color w:val="000000"/>
                <w:sz w:val="21"/>
              </w:rPr>
              <w:t>Blandy Experimental F</w:t>
            </w:r>
            <w:r w:rsidR="00BB1544" w:rsidRPr="00BB30A0">
              <w:rPr>
                <w:rFonts w:eastAsia="Times New Roman"/>
                <w:color w:val="000000"/>
                <w:sz w:val="21"/>
              </w:rPr>
              <w:t>arm</w:t>
            </w:r>
            <w:r w:rsidRPr="00BB30A0">
              <w:rPr>
                <w:rFonts w:eastAsia="Times New Roman"/>
                <w:color w:val="000000"/>
                <w:sz w:val="21"/>
              </w:rPr>
              <w:t> </w:t>
            </w:r>
          </w:p>
        </w:tc>
        <w:tc>
          <w:tcPr>
            <w:tcW w:w="727" w:type="pct"/>
          </w:tcPr>
          <w:p w14:paraId="46ADDEC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39.060</w:t>
            </w:r>
            <w:r w:rsidR="00BB1544" w:rsidRPr="0057794D">
              <w:rPr>
                <w:rFonts w:eastAsia="Times New Roman"/>
                <w:color w:val="000000"/>
                <w:sz w:val="21"/>
              </w:rPr>
              <w:t>3</w:t>
            </w:r>
          </w:p>
        </w:tc>
        <w:tc>
          <w:tcPr>
            <w:tcW w:w="799" w:type="pct"/>
          </w:tcPr>
          <w:p w14:paraId="1747E1AB"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-78.0716</w:t>
            </w:r>
          </w:p>
        </w:tc>
        <w:tc>
          <w:tcPr>
            <w:tcW w:w="972" w:type="pct"/>
          </w:tcPr>
          <w:p w14:paraId="3BA9162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Cropland</w:t>
            </w:r>
          </w:p>
        </w:tc>
      </w:tr>
      <w:tr w:rsidR="00472CFE" w:rsidRPr="0057794D" w14:paraId="6AF5BD44" w14:textId="77777777" w:rsidTr="00BB30A0">
        <w:trPr>
          <w:trHeight w:val="113"/>
        </w:trPr>
        <w:tc>
          <w:tcPr>
            <w:tcW w:w="737" w:type="pct"/>
          </w:tcPr>
          <w:p w14:paraId="3E5525E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US-CPE</w:t>
            </w:r>
          </w:p>
        </w:tc>
        <w:tc>
          <w:tcPr>
            <w:tcW w:w="1764" w:type="pct"/>
          </w:tcPr>
          <w:p w14:paraId="639C4597" w14:textId="77777777" w:rsidR="00F7337A" w:rsidRPr="00BB30A0" w:rsidRDefault="00411FFD" w:rsidP="00BB30A0">
            <w:pPr>
              <w:rPr>
                <w:rFonts w:eastAsia="Times New Roman"/>
                <w:color w:val="000000"/>
                <w:sz w:val="21"/>
              </w:rPr>
            </w:pPr>
            <w:r w:rsidRPr="00BB30A0">
              <w:rPr>
                <w:rFonts w:eastAsia="Times New Roman"/>
                <w:color w:val="000000"/>
                <w:sz w:val="21"/>
              </w:rPr>
              <w:t>Central Plains Experimental Range </w:t>
            </w:r>
          </w:p>
        </w:tc>
        <w:tc>
          <w:tcPr>
            <w:tcW w:w="727" w:type="pct"/>
          </w:tcPr>
          <w:p w14:paraId="7D26ABE9"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40.8155</w:t>
            </w:r>
          </w:p>
        </w:tc>
        <w:tc>
          <w:tcPr>
            <w:tcW w:w="799" w:type="pct"/>
          </w:tcPr>
          <w:p w14:paraId="4F9E05BA"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-104.746</w:t>
            </w:r>
          </w:p>
        </w:tc>
        <w:tc>
          <w:tcPr>
            <w:tcW w:w="972" w:type="pct"/>
          </w:tcPr>
          <w:p w14:paraId="7C4E829D"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Grassland</w:t>
            </w:r>
          </w:p>
        </w:tc>
      </w:tr>
      <w:tr w:rsidR="00FC4EC1" w:rsidRPr="0057794D" w14:paraId="4B008688" w14:textId="77777777" w:rsidTr="00BB30A0">
        <w:trPr>
          <w:trHeight w:val="113"/>
        </w:trPr>
        <w:tc>
          <w:tcPr>
            <w:tcW w:w="737" w:type="pct"/>
          </w:tcPr>
          <w:p w14:paraId="78F48314" w14:textId="31333434"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US_DEL</w:t>
            </w:r>
          </w:p>
        </w:tc>
        <w:tc>
          <w:tcPr>
            <w:tcW w:w="1764" w:type="pct"/>
          </w:tcPr>
          <w:p w14:paraId="5755A0F5" w14:textId="7665803C" w:rsidR="00FC4EC1" w:rsidRPr="00BB30A0" w:rsidRDefault="00980EBF" w:rsidP="00BB30A0">
            <w:pPr>
              <w:rPr>
                <w:rFonts w:eastAsia="Times New Roman"/>
                <w:color w:val="000000"/>
                <w:sz w:val="21"/>
              </w:rPr>
            </w:pPr>
            <w:r w:rsidRPr="00BB30A0">
              <w:rPr>
                <w:rFonts w:eastAsia="Times New Roman"/>
                <w:color w:val="000000"/>
                <w:sz w:val="21"/>
              </w:rPr>
              <w:t>Dead Lake</w:t>
            </w:r>
          </w:p>
        </w:tc>
        <w:tc>
          <w:tcPr>
            <w:tcW w:w="727" w:type="pct"/>
          </w:tcPr>
          <w:p w14:paraId="0B0CB93D" w14:textId="557CD8CD"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32.54172</w:t>
            </w:r>
          </w:p>
        </w:tc>
        <w:tc>
          <w:tcPr>
            <w:tcW w:w="799" w:type="pct"/>
          </w:tcPr>
          <w:p w14:paraId="022B11A9" w14:textId="711F60A1"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-87.80389</w:t>
            </w:r>
          </w:p>
        </w:tc>
        <w:tc>
          <w:tcPr>
            <w:tcW w:w="972" w:type="pct"/>
          </w:tcPr>
          <w:p w14:paraId="49513239" w14:textId="544F49DA" w:rsidR="00FC4EC1" w:rsidRPr="0057794D" w:rsidRDefault="00980EBF" w:rsidP="00BB30A0">
            <w:pPr>
              <w:tabs>
                <w:tab w:val="left" w:pos="220"/>
                <w:tab w:val="left" w:pos="720"/>
              </w:tabs>
              <w:rPr>
                <w:rFonts w:eastAsia="Times New Roman"/>
                <w:color w:val="000000"/>
                <w:sz w:val="21"/>
              </w:rPr>
            </w:pPr>
            <w:r>
              <w:rPr>
                <w:rFonts w:eastAsia="Times New Roman"/>
                <w:color w:val="000000"/>
                <w:sz w:val="21"/>
              </w:rPr>
              <w:t>Evergreen Broadleaf</w:t>
            </w:r>
          </w:p>
        </w:tc>
      </w:tr>
      <w:tr w:rsidR="00472CFE" w:rsidRPr="0057794D" w14:paraId="152CA813" w14:textId="77777777" w:rsidTr="00BB30A0">
        <w:trPr>
          <w:trHeight w:val="113"/>
        </w:trPr>
        <w:tc>
          <w:tcPr>
            <w:tcW w:w="737" w:type="pct"/>
          </w:tcPr>
          <w:p w14:paraId="706AB9D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US-DSN</w:t>
            </w:r>
          </w:p>
        </w:tc>
        <w:tc>
          <w:tcPr>
            <w:tcW w:w="1764" w:type="pct"/>
          </w:tcPr>
          <w:p w14:paraId="49682261" w14:textId="77777777" w:rsidR="00F7337A" w:rsidRPr="00BB30A0" w:rsidRDefault="00411FFD" w:rsidP="00BB30A0">
            <w:pPr>
              <w:rPr>
                <w:rFonts w:eastAsia="Times New Roman"/>
                <w:color w:val="000000"/>
                <w:sz w:val="21"/>
              </w:rPr>
            </w:pPr>
            <w:r w:rsidRPr="00BB30A0">
              <w:rPr>
                <w:rFonts w:eastAsia="Times New Roman"/>
                <w:color w:val="000000"/>
                <w:sz w:val="21"/>
              </w:rPr>
              <w:t>Disney Wilderness Preserve </w:t>
            </w:r>
          </w:p>
        </w:tc>
        <w:tc>
          <w:tcPr>
            <w:tcW w:w="727" w:type="pct"/>
          </w:tcPr>
          <w:p w14:paraId="3AFBC2C6" w14:textId="77777777" w:rsidR="00F7337A" w:rsidRPr="00BB30A0" w:rsidRDefault="00BB1544" w:rsidP="00BB30A0">
            <w:pPr>
              <w:rPr>
                <w:rFonts w:eastAsia="Times New Roman"/>
                <w:color w:val="000000"/>
                <w:sz w:val="21"/>
              </w:rPr>
            </w:pPr>
            <w:r w:rsidRPr="00BB30A0">
              <w:rPr>
                <w:rFonts w:eastAsia="Times New Roman"/>
                <w:color w:val="000000"/>
                <w:sz w:val="21"/>
              </w:rPr>
              <w:t>28.125</w:t>
            </w:r>
            <w:r w:rsidR="00411FFD" w:rsidRPr="00BB30A0">
              <w:rPr>
                <w:rFonts w:eastAsia="Times New Roman"/>
                <w:color w:val="000000"/>
                <w:sz w:val="21"/>
              </w:rPr>
              <w:t xml:space="preserve"> </w:t>
            </w:r>
          </w:p>
        </w:tc>
        <w:tc>
          <w:tcPr>
            <w:tcW w:w="799" w:type="pct"/>
          </w:tcPr>
          <w:p w14:paraId="32E73545" w14:textId="12852B29" w:rsidR="00F7337A" w:rsidRPr="00BB30A0" w:rsidRDefault="00BB1544" w:rsidP="00BB30A0">
            <w:pPr>
              <w:rPr>
                <w:rFonts w:eastAsia="Times New Roman"/>
                <w:color w:val="000000"/>
                <w:sz w:val="21"/>
              </w:rPr>
            </w:pPr>
            <w:r w:rsidRPr="00BB30A0">
              <w:rPr>
                <w:rFonts w:eastAsia="Times New Roman"/>
                <w:color w:val="000000"/>
                <w:sz w:val="21"/>
              </w:rPr>
              <w:t>-81.4362</w:t>
            </w:r>
            <w:r w:rsidR="00411FFD" w:rsidRPr="00BB30A0">
              <w:rPr>
                <w:rFonts w:eastAsia="Times New Roman"/>
                <w:color w:val="000000"/>
                <w:sz w:val="21"/>
              </w:rPr>
              <w:t xml:space="preserve"> </w:t>
            </w:r>
          </w:p>
        </w:tc>
        <w:tc>
          <w:tcPr>
            <w:tcW w:w="972" w:type="pct"/>
          </w:tcPr>
          <w:p w14:paraId="6AF35C6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Woody Savanna</w:t>
            </w:r>
          </w:p>
        </w:tc>
      </w:tr>
      <w:tr w:rsidR="00BD7FA6" w:rsidRPr="0057794D" w14:paraId="047B23D3" w14:textId="77777777" w:rsidTr="00BB30A0">
        <w:trPr>
          <w:trHeight w:val="486"/>
        </w:trPr>
        <w:tc>
          <w:tcPr>
            <w:tcW w:w="737" w:type="pct"/>
          </w:tcPr>
          <w:p w14:paraId="6D388D7B"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PR-GUA</w:t>
            </w:r>
          </w:p>
        </w:tc>
        <w:tc>
          <w:tcPr>
            <w:tcW w:w="1764" w:type="pct"/>
          </w:tcPr>
          <w:p w14:paraId="2D98AAC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Guanica Forest</w:t>
            </w:r>
          </w:p>
        </w:tc>
        <w:tc>
          <w:tcPr>
            <w:tcW w:w="727" w:type="pct"/>
          </w:tcPr>
          <w:p w14:paraId="54DD9C3E" w14:textId="77777777" w:rsidR="00F7337A" w:rsidRPr="0057794D" w:rsidRDefault="00411FFD">
            <w:pPr>
              <w:tabs>
                <w:tab w:val="left" w:pos="220"/>
                <w:tab w:val="left" w:pos="720"/>
              </w:tabs>
              <w:spacing w:after="240"/>
              <w:rPr>
                <w:rFonts w:eastAsia="Times New Roman"/>
                <w:color w:val="000000"/>
                <w:sz w:val="21"/>
              </w:rPr>
            </w:pPr>
            <w:r w:rsidRPr="0057794D">
              <w:rPr>
                <w:rFonts w:eastAsia="Times New Roman"/>
                <w:color w:val="000000"/>
                <w:sz w:val="21"/>
              </w:rPr>
              <w:t>17.969</w:t>
            </w:r>
            <w:r w:rsidR="00BB1544" w:rsidRPr="0057794D">
              <w:rPr>
                <w:rFonts w:eastAsia="Times New Roman"/>
                <w:color w:val="000000"/>
                <w:sz w:val="21"/>
              </w:rPr>
              <w:t>6</w:t>
            </w:r>
          </w:p>
        </w:tc>
        <w:tc>
          <w:tcPr>
            <w:tcW w:w="799" w:type="pct"/>
          </w:tcPr>
          <w:p w14:paraId="54BFD695" w14:textId="77777777" w:rsidR="00F7337A" w:rsidRPr="0057794D" w:rsidRDefault="00411FFD">
            <w:pPr>
              <w:tabs>
                <w:tab w:val="left" w:pos="220"/>
                <w:tab w:val="left" w:pos="720"/>
              </w:tabs>
              <w:spacing w:after="240"/>
              <w:rPr>
                <w:rFonts w:eastAsia="Times New Roman"/>
                <w:color w:val="000000"/>
                <w:sz w:val="21"/>
              </w:rPr>
            </w:pPr>
            <w:r w:rsidRPr="0057794D">
              <w:rPr>
                <w:rFonts w:eastAsia="Times New Roman"/>
                <w:color w:val="000000"/>
                <w:sz w:val="21"/>
              </w:rPr>
              <w:t>-66.868</w:t>
            </w:r>
            <w:r w:rsidR="00BB1544" w:rsidRPr="0057794D">
              <w:rPr>
                <w:rFonts w:eastAsia="Times New Roman"/>
                <w:color w:val="000000"/>
                <w:sz w:val="21"/>
              </w:rPr>
              <w:t>7</w:t>
            </w:r>
          </w:p>
        </w:tc>
        <w:tc>
          <w:tcPr>
            <w:tcW w:w="972" w:type="pct"/>
          </w:tcPr>
          <w:p w14:paraId="5E97E6B9" w14:textId="77777777" w:rsidR="00F7337A" w:rsidRPr="0057794D" w:rsidRDefault="00411FFD">
            <w:pPr>
              <w:tabs>
                <w:tab w:val="left" w:pos="220"/>
                <w:tab w:val="left" w:pos="720"/>
              </w:tabs>
              <w:spacing w:after="240"/>
              <w:rPr>
                <w:rFonts w:eastAsia="Times New Roman"/>
                <w:color w:val="000000"/>
                <w:sz w:val="21"/>
              </w:rPr>
            </w:pPr>
            <w:r w:rsidRPr="0057794D">
              <w:rPr>
                <w:rFonts w:eastAsia="Times New Roman"/>
                <w:color w:val="000000"/>
                <w:sz w:val="21"/>
              </w:rPr>
              <w:t>Evergreen Broadleaf</w:t>
            </w:r>
          </w:p>
        </w:tc>
      </w:tr>
      <w:tr w:rsidR="00472CFE" w:rsidRPr="0057794D" w14:paraId="6A5FC490" w14:textId="77777777" w:rsidTr="00BB30A0">
        <w:trPr>
          <w:trHeight w:val="113"/>
        </w:trPr>
        <w:tc>
          <w:tcPr>
            <w:tcW w:w="737" w:type="pct"/>
          </w:tcPr>
          <w:p w14:paraId="0319F64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US-HRV</w:t>
            </w:r>
          </w:p>
        </w:tc>
        <w:tc>
          <w:tcPr>
            <w:tcW w:w="1764" w:type="pct"/>
          </w:tcPr>
          <w:p w14:paraId="1608A941"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Harvard Forest</w:t>
            </w:r>
          </w:p>
        </w:tc>
        <w:tc>
          <w:tcPr>
            <w:tcW w:w="727" w:type="pct"/>
          </w:tcPr>
          <w:p w14:paraId="6551D85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42.537</w:t>
            </w:r>
            <w:r w:rsidR="00BB1544" w:rsidRPr="0057794D">
              <w:rPr>
                <w:rFonts w:eastAsia="Times New Roman"/>
                <w:color w:val="000000"/>
                <w:sz w:val="21"/>
              </w:rPr>
              <w:t>8</w:t>
            </w:r>
          </w:p>
        </w:tc>
        <w:tc>
          <w:tcPr>
            <w:tcW w:w="799" w:type="pct"/>
          </w:tcPr>
          <w:p w14:paraId="0FE55527"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-72.1715</w:t>
            </w:r>
          </w:p>
        </w:tc>
        <w:tc>
          <w:tcPr>
            <w:tcW w:w="972" w:type="pct"/>
          </w:tcPr>
          <w:p w14:paraId="6C0080F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Mixed Forest</w:t>
            </w:r>
          </w:p>
        </w:tc>
      </w:tr>
      <w:tr w:rsidR="00472CFE" w:rsidRPr="0057794D" w14:paraId="54FE5302" w14:textId="77777777" w:rsidTr="00BB30A0">
        <w:trPr>
          <w:trHeight w:val="113"/>
        </w:trPr>
        <w:tc>
          <w:tcPr>
            <w:tcW w:w="737" w:type="pct"/>
          </w:tcPr>
          <w:p w14:paraId="7704C3DE"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US-JER</w:t>
            </w:r>
          </w:p>
        </w:tc>
        <w:tc>
          <w:tcPr>
            <w:tcW w:w="1764" w:type="pct"/>
          </w:tcPr>
          <w:p w14:paraId="0CDB09A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Jones Ecological Research Center</w:t>
            </w:r>
          </w:p>
        </w:tc>
        <w:tc>
          <w:tcPr>
            <w:tcW w:w="727" w:type="pct"/>
          </w:tcPr>
          <w:p w14:paraId="4A0DCB4B"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31.1948</w:t>
            </w:r>
          </w:p>
        </w:tc>
        <w:tc>
          <w:tcPr>
            <w:tcW w:w="799" w:type="pct"/>
          </w:tcPr>
          <w:p w14:paraId="0E3CD99C"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-84.468</w:t>
            </w:r>
            <w:r w:rsidR="00BB1544" w:rsidRPr="0057794D">
              <w:rPr>
                <w:rFonts w:eastAsia="Times New Roman"/>
                <w:color w:val="000000"/>
                <w:sz w:val="21"/>
              </w:rPr>
              <w:t>6</w:t>
            </w:r>
          </w:p>
        </w:tc>
        <w:tc>
          <w:tcPr>
            <w:tcW w:w="972" w:type="pct"/>
          </w:tcPr>
          <w:p w14:paraId="4F74F59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Cropland</w:t>
            </w:r>
          </w:p>
        </w:tc>
      </w:tr>
      <w:tr w:rsidR="00472CFE" w:rsidRPr="0057794D" w14:paraId="47A428C2" w14:textId="77777777" w:rsidTr="00BB30A0">
        <w:trPr>
          <w:trHeight w:val="113"/>
        </w:trPr>
        <w:tc>
          <w:tcPr>
            <w:tcW w:w="737" w:type="pct"/>
          </w:tcPr>
          <w:p w14:paraId="3BC3538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US-JOR</w:t>
            </w:r>
          </w:p>
        </w:tc>
        <w:tc>
          <w:tcPr>
            <w:tcW w:w="1764" w:type="pct"/>
          </w:tcPr>
          <w:p w14:paraId="4F697B0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Jor</w:t>
            </w:r>
            <w:r w:rsidR="00BB1544" w:rsidRPr="0057794D">
              <w:rPr>
                <w:rFonts w:eastAsia="Times New Roman"/>
                <w:color w:val="000000"/>
                <w:sz w:val="21"/>
              </w:rPr>
              <w:t>n</w:t>
            </w:r>
            <w:r w:rsidRPr="0057794D">
              <w:rPr>
                <w:rFonts w:eastAsia="Times New Roman"/>
                <w:color w:val="000000"/>
                <w:sz w:val="21"/>
              </w:rPr>
              <w:t>ana</w:t>
            </w:r>
          </w:p>
        </w:tc>
        <w:tc>
          <w:tcPr>
            <w:tcW w:w="727" w:type="pct"/>
          </w:tcPr>
          <w:p w14:paraId="1CA097F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32.5907</w:t>
            </w:r>
          </w:p>
        </w:tc>
        <w:tc>
          <w:tcPr>
            <w:tcW w:w="799" w:type="pct"/>
          </w:tcPr>
          <w:p w14:paraId="57F317A7"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-106.84</w:t>
            </w:r>
            <w:r w:rsidR="00BB1544" w:rsidRPr="0057794D">
              <w:rPr>
                <w:rFonts w:eastAsia="Times New Roman"/>
                <w:color w:val="000000"/>
                <w:sz w:val="21"/>
              </w:rPr>
              <w:t>3</w:t>
            </w:r>
          </w:p>
        </w:tc>
        <w:tc>
          <w:tcPr>
            <w:tcW w:w="972" w:type="pct"/>
          </w:tcPr>
          <w:p w14:paraId="23DF4699"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Open Shrubland</w:t>
            </w:r>
          </w:p>
        </w:tc>
      </w:tr>
      <w:tr w:rsidR="00FC4EC1" w:rsidRPr="0057794D" w14:paraId="12792F71" w14:textId="77777777" w:rsidTr="00BB30A0">
        <w:trPr>
          <w:trHeight w:val="113"/>
        </w:trPr>
        <w:tc>
          <w:tcPr>
            <w:tcW w:w="737" w:type="pct"/>
          </w:tcPr>
          <w:p w14:paraId="5023CC7E" w14:textId="3524AC4D"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PRI_LAJ</w:t>
            </w:r>
          </w:p>
        </w:tc>
        <w:tc>
          <w:tcPr>
            <w:tcW w:w="1764" w:type="pct"/>
          </w:tcPr>
          <w:p w14:paraId="0868D30C" w14:textId="6A4ED5B9" w:rsidR="00FC4EC1" w:rsidRPr="0057794D" w:rsidRDefault="00980EBF" w:rsidP="00BB30A0">
            <w:pPr>
              <w:tabs>
                <w:tab w:val="left" w:pos="220"/>
                <w:tab w:val="left" w:pos="720"/>
              </w:tabs>
              <w:rPr>
                <w:rFonts w:eastAsia="Times New Roman"/>
                <w:color w:val="000000"/>
                <w:sz w:val="21"/>
              </w:rPr>
            </w:pPr>
            <w:r>
              <w:rPr>
                <w:rFonts w:eastAsia="Times New Roman"/>
                <w:color w:val="000000"/>
                <w:sz w:val="21"/>
              </w:rPr>
              <w:t>Lajas Experimental Station</w:t>
            </w:r>
          </w:p>
        </w:tc>
        <w:tc>
          <w:tcPr>
            <w:tcW w:w="727" w:type="pct"/>
          </w:tcPr>
          <w:p w14:paraId="38751B99" w14:textId="40927273"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18.02125</w:t>
            </w:r>
          </w:p>
        </w:tc>
        <w:tc>
          <w:tcPr>
            <w:tcW w:w="799" w:type="pct"/>
          </w:tcPr>
          <w:p w14:paraId="7FB084CF" w14:textId="5D621306" w:rsidR="00FC4EC1" w:rsidRPr="0057794D" w:rsidRDefault="00FC4EC1" w:rsidP="00BB30A0">
            <w:pPr>
              <w:tabs>
                <w:tab w:val="left" w:pos="220"/>
                <w:tab w:val="left" w:pos="720"/>
              </w:tabs>
              <w:rPr>
                <w:rFonts w:eastAsia="Times New Roman"/>
                <w:color w:val="000000"/>
                <w:sz w:val="21"/>
              </w:rPr>
            </w:pPr>
            <w:r>
              <w:rPr>
                <w:rFonts w:eastAsia="Times New Roman"/>
                <w:color w:val="000000"/>
                <w:sz w:val="21"/>
              </w:rPr>
              <w:t>-67.0769</w:t>
            </w:r>
          </w:p>
        </w:tc>
        <w:tc>
          <w:tcPr>
            <w:tcW w:w="972" w:type="pct"/>
          </w:tcPr>
          <w:p w14:paraId="31E3FD4D" w14:textId="5D469A54" w:rsidR="00FC4EC1" w:rsidRPr="0057794D" w:rsidRDefault="008A313A" w:rsidP="00BB30A0">
            <w:pPr>
              <w:tabs>
                <w:tab w:val="left" w:pos="220"/>
                <w:tab w:val="left" w:pos="720"/>
              </w:tabs>
              <w:rPr>
                <w:rFonts w:eastAsia="Times New Roman"/>
                <w:color w:val="000000"/>
                <w:sz w:val="21"/>
              </w:rPr>
            </w:pPr>
            <w:r>
              <w:rPr>
                <w:rFonts w:eastAsia="Times New Roman"/>
                <w:color w:val="000000"/>
                <w:sz w:val="21"/>
              </w:rPr>
              <w:t>Grassland</w:t>
            </w:r>
          </w:p>
        </w:tc>
      </w:tr>
      <w:tr w:rsidR="00472CFE" w:rsidRPr="0057794D" w14:paraId="14F66F74" w14:textId="77777777" w:rsidTr="00BB30A0">
        <w:trPr>
          <w:trHeight w:val="113"/>
        </w:trPr>
        <w:tc>
          <w:tcPr>
            <w:tcW w:w="737" w:type="pct"/>
          </w:tcPr>
          <w:p w14:paraId="7FBC77C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US-MOA</w:t>
            </w:r>
          </w:p>
        </w:tc>
        <w:tc>
          <w:tcPr>
            <w:tcW w:w="1764" w:type="pct"/>
          </w:tcPr>
          <w:p w14:paraId="7C4B532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Moab</w:t>
            </w:r>
          </w:p>
        </w:tc>
        <w:tc>
          <w:tcPr>
            <w:tcW w:w="727" w:type="pct"/>
          </w:tcPr>
          <w:p w14:paraId="70C1B47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38.2483</w:t>
            </w:r>
          </w:p>
        </w:tc>
        <w:tc>
          <w:tcPr>
            <w:tcW w:w="799" w:type="pct"/>
          </w:tcPr>
          <w:p w14:paraId="52343295"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-109.388</w:t>
            </w:r>
          </w:p>
        </w:tc>
        <w:tc>
          <w:tcPr>
            <w:tcW w:w="972" w:type="pct"/>
          </w:tcPr>
          <w:p w14:paraId="37856EB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Grassland</w:t>
            </w:r>
          </w:p>
        </w:tc>
      </w:tr>
      <w:tr w:rsidR="00472CFE" w:rsidRPr="0057794D" w14:paraId="64A34572" w14:textId="77777777" w:rsidTr="00BB30A0">
        <w:trPr>
          <w:trHeight w:val="113"/>
        </w:trPr>
        <w:tc>
          <w:tcPr>
            <w:tcW w:w="737" w:type="pct"/>
          </w:tcPr>
          <w:p w14:paraId="4D1E755B" w14:textId="4C2D8313"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w:t>
            </w:r>
            <w:r w:rsidR="00FC4EC1" w:rsidRPr="0057794D">
              <w:rPr>
                <w:rFonts w:eastAsia="Times New Roman"/>
                <w:color w:val="000000"/>
                <w:sz w:val="21"/>
              </w:rPr>
              <w:t>NR</w:t>
            </w:r>
            <w:r w:rsidR="00FC4EC1">
              <w:rPr>
                <w:rFonts w:eastAsia="Times New Roman"/>
                <w:color w:val="000000"/>
                <w:sz w:val="21"/>
              </w:rPr>
              <w:t>F</w:t>
            </w:r>
          </w:p>
        </w:tc>
        <w:tc>
          <w:tcPr>
            <w:tcW w:w="1764" w:type="pct"/>
          </w:tcPr>
          <w:p w14:paraId="2488F116" w14:textId="77777777" w:rsidR="00F7337A" w:rsidRPr="00BB30A0" w:rsidRDefault="00411FFD" w:rsidP="00BB30A0">
            <w:pPr>
              <w:tabs>
                <w:tab w:val="left" w:pos="220"/>
                <w:tab w:val="left" w:pos="720"/>
              </w:tabs>
              <w:rPr>
                <w:rFonts w:eastAsia="Times New Roman"/>
                <w:color w:val="000000"/>
                <w:sz w:val="21"/>
              </w:rPr>
            </w:pPr>
            <w:r w:rsidRPr="0057794D">
              <w:rPr>
                <w:rFonts w:eastAsia="Times New Roman"/>
                <w:color w:val="000000"/>
                <w:sz w:val="21"/>
              </w:rPr>
              <w:t>Niwot Ridge Mountain Research Station</w:t>
            </w:r>
          </w:p>
        </w:tc>
        <w:tc>
          <w:tcPr>
            <w:tcW w:w="727" w:type="pct"/>
          </w:tcPr>
          <w:p w14:paraId="3495A858"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40.054</w:t>
            </w:r>
            <w:r w:rsidR="00BB1544" w:rsidRPr="0057794D">
              <w:rPr>
                <w:rFonts w:eastAsia="Times New Roman"/>
                <w:color w:val="000000"/>
                <w:sz w:val="21"/>
              </w:rPr>
              <w:t>2</w:t>
            </w:r>
          </w:p>
        </w:tc>
        <w:tc>
          <w:tcPr>
            <w:tcW w:w="799" w:type="pct"/>
          </w:tcPr>
          <w:p w14:paraId="6C67F927"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-105.582</w:t>
            </w:r>
          </w:p>
        </w:tc>
        <w:tc>
          <w:tcPr>
            <w:tcW w:w="972" w:type="pct"/>
          </w:tcPr>
          <w:p w14:paraId="6BCE4E6B"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Evergreen Needleleaf</w:t>
            </w:r>
          </w:p>
        </w:tc>
      </w:tr>
      <w:tr w:rsidR="00472CFE" w:rsidRPr="0057794D" w14:paraId="0ED9B914" w14:textId="77777777" w:rsidTr="00BB30A0">
        <w:trPr>
          <w:trHeight w:val="113"/>
        </w:trPr>
        <w:tc>
          <w:tcPr>
            <w:tcW w:w="737" w:type="pct"/>
          </w:tcPr>
          <w:p w14:paraId="66AC19E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US-STE</w:t>
            </w:r>
          </w:p>
        </w:tc>
        <w:tc>
          <w:tcPr>
            <w:tcW w:w="1764" w:type="pct"/>
          </w:tcPr>
          <w:p w14:paraId="7369A30E"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North Sterling</w:t>
            </w:r>
          </w:p>
        </w:tc>
        <w:tc>
          <w:tcPr>
            <w:tcW w:w="727" w:type="pct"/>
          </w:tcPr>
          <w:p w14:paraId="36A1338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40.4619</w:t>
            </w:r>
          </w:p>
        </w:tc>
        <w:tc>
          <w:tcPr>
            <w:tcW w:w="799" w:type="pct"/>
          </w:tcPr>
          <w:p w14:paraId="61422A4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-103.029</w:t>
            </w:r>
          </w:p>
        </w:tc>
        <w:tc>
          <w:tcPr>
            <w:tcW w:w="972" w:type="pct"/>
          </w:tcPr>
          <w:p w14:paraId="425D42D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Grassland</w:t>
            </w:r>
          </w:p>
        </w:tc>
      </w:tr>
      <w:tr w:rsidR="00472CFE" w:rsidRPr="0057794D" w14:paraId="15E6A80D" w14:textId="77777777" w:rsidTr="00BB30A0">
        <w:trPr>
          <w:trHeight w:val="113"/>
        </w:trPr>
        <w:tc>
          <w:tcPr>
            <w:tcW w:w="737" w:type="pct"/>
          </w:tcPr>
          <w:p w14:paraId="519DE39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US-ORN</w:t>
            </w:r>
          </w:p>
        </w:tc>
        <w:tc>
          <w:tcPr>
            <w:tcW w:w="1764" w:type="pct"/>
          </w:tcPr>
          <w:p w14:paraId="31321CC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Oak Ridge</w:t>
            </w:r>
          </w:p>
        </w:tc>
        <w:tc>
          <w:tcPr>
            <w:tcW w:w="727" w:type="pct"/>
          </w:tcPr>
          <w:p w14:paraId="6A880711"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35.9641</w:t>
            </w:r>
          </w:p>
        </w:tc>
        <w:tc>
          <w:tcPr>
            <w:tcW w:w="799" w:type="pct"/>
          </w:tcPr>
          <w:p w14:paraId="7F83F728"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-84.2826</w:t>
            </w:r>
          </w:p>
        </w:tc>
        <w:tc>
          <w:tcPr>
            <w:tcW w:w="972" w:type="pct"/>
          </w:tcPr>
          <w:p w14:paraId="04ADAD8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Cropland</w:t>
            </w:r>
          </w:p>
        </w:tc>
      </w:tr>
      <w:tr w:rsidR="00472CFE" w:rsidRPr="0057794D" w14:paraId="0786535E" w14:textId="77777777" w:rsidTr="00BB30A0">
        <w:trPr>
          <w:trHeight w:val="113"/>
        </w:trPr>
        <w:tc>
          <w:tcPr>
            <w:tcW w:w="737" w:type="pct"/>
          </w:tcPr>
          <w:p w14:paraId="4CC9C14E"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US-ONA</w:t>
            </w:r>
          </w:p>
        </w:tc>
        <w:tc>
          <w:tcPr>
            <w:tcW w:w="1764" w:type="pct"/>
          </w:tcPr>
          <w:p w14:paraId="7309AB38"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Onaqui Ault</w:t>
            </w:r>
          </w:p>
        </w:tc>
        <w:tc>
          <w:tcPr>
            <w:tcW w:w="727" w:type="pct"/>
          </w:tcPr>
          <w:p w14:paraId="54FA7409"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40.177</w:t>
            </w:r>
            <w:r w:rsidR="00BB1544" w:rsidRPr="0057794D">
              <w:rPr>
                <w:rFonts w:eastAsia="Times New Roman"/>
                <w:color w:val="000000"/>
                <w:sz w:val="21"/>
              </w:rPr>
              <w:t>6</w:t>
            </w:r>
          </w:p>
        </w:tc>
        <w:tc>
          <w:tcPr>
            <w:tcW w:w="799" w:type="pct"/>
          </w:tcPr>
          <w:p w14:paraId="27425E4E"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-112.452</w:t>
            </w:r>
          </w:p>
        </w:tc>
        <w:tc>
          <w:tcPr>
            <w:tcW w:w="972" w:type="pct"/>
          </w:tcPr>
          <w:p w14:paraId="3828926E"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Grassland</w:t>
            </w:r>
          </w:p>
        </w:tc>
      </w:tr>
      <w:tr w:rsidR="00472CFE" w:rsidRPr="0057794D" w14:paraId="44622D68" w14:textId="77777777" w:rsidTr="00BB30A0">
        <w:trPr>
          <w:trHeight w:val="113"/>
        </w:trPr>
        <w:tc>
          <w:tcPr>
            <w:tcW w:w="737" w:type="pct"/>
          </w:tcPr>
          <w:p w14:paraId="4738E29D"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US-OSB</w:t>
            </w:r>
          </w:p>
        </w:tc>
        <w:tc>
          <w:tcPr>
            <w:tcW w:w="1764" w:type="pct"/>
          </w:tcPr>
          <w:p w14:paraId="6C5A73F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Ordway Swisher Biological Station</w:t>
            </w:r>
          </w:p>
        </w:tc>
        <w:tc>
          <w:tcPr>
            <w:tcW w:w="727" w:type="pct"/>
          </w:tcPr>
          <w:p w14:paraId="652040F1"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29.676</w:t>
            </w:r>
            <w:r w:rsidR="00BB1544" w:rsidRPr="0057794D">
              <w:rPr>
                <w:rFonts w:eastAsia="Times New Roman"/>
                <w:color w:val="000000"/>
                <w:sz w:val="21"/>
              </w:rPr>
              <w:t>5</w:t>
            </w:r>
          </w:p>
        </w:tc>
        <w:tc>
          <w:tcPr>
            <w:tcW w:w="799" w:type="pct"/>
          </w:tcPr>
          <w:p w14:paraId="216858F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-82.00</w:t>
            </w:r>
            <w:r w:rsidR="00BB1544" w:rsidRPr="0057794D">
              <w:rPr>
                <w:rFonts w:eastAsia="Times New Roman"/>
                <w:color w:val="000000"/>
                <w:sz w:val="21"/>
              </w:rPr>
              <w:t>91</w:t>
            </w:r>
          </w:p>
        </w:tc>
        <w:tc>
          <w:tcPr>
            <w:tcW w:w="972" w:type="pct"/>
          </w:tcPr>
          <w:p w14:paraId="3B298F10"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Woody Savanna</w:t>
            </w:r>
          </w:p>
        </w:tc>
      </w:tr>
      <w:tr w:rsidR="00472CFE" w:rsidRPr="0057794D" w14:paraId="3C34F3AD" w14:textId="77777777" w:rsidTr="00BB30A0">
        <w:trPr>
          <w:trHeight w:val="113"/>
        </w:trPr>
        <w:tc>
          <w:tcPr>
            <w:tcW w:w="737" w:type="pct"/>
          </w:tcPr>
          <w:p w14:paraId="0574CB6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US-SCB</w:t>
            </w:r>
          </w:p>
        </w:tc>
        <w:tc>
          <w:tcPr>
            <w:tcW w:w="1764" w:type="pct"/>
          </w:tcPr>
          <w:p w14:paraId="6CABA8A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Smithsonian Conservation Biology Institute</w:t>
            </w:r>
          </w:p>
        </w:tc>
        <w:tc>
          <w:tcPr>
            <w:tcW w:w="727" w:type="pct"/>
          </w:tcPr>
          <w:p w14:paraId="1071C2AC"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38.8929</w:t>
            </w:r>
          </w:p>
        </w:tc>
        <w:tc>
          <w:tcPr>
            <w:tcW w:w="799" w:type="pct"/>
          </w:tcPr>
          <w:p w14:paraId="7745F65B"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-78.1395</w:t>
            </w:r>
          </w:p>
        </w:tc>
        <w:tc>
          <w:tcPr>
            <w:tcW w:w="972" w:type="pct"/>
          </w:tcPr>
          <w:p w14:paraId="5208F1E6"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Deciduous Broadleaf</w:t>
            </w:r>
          </w:p>
        </w:tc>
      </w:tr>
      <w:tr w:rsidR="00472CFE" w:rsidRPr="0057794D" w14:paraId="132D12FB" w14:textId="77777777" w:rsidTr="00BB30A0">
        <w:trPr>
          <w:trHeight w:val="113"/>
        </w:trPr>
        <w:tc>
          <w:tcPr>
            <w:tcW w:w="737" w:type="pct"/>
          </w:tcPr>
          <w:p w14:paraId="5674F5A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US-SER</w:t>
            </w:r>
          </w:p>
        </w:tc>
        <w:tc>
          <w:tcPr>
            <w:tcW w:w="1764" w:type="pct"/>
          </w:tcPr>
          <w:p w14:paraId="6000341F" w14:textId="77777777" w:rsidR="00F7337A" w:rsidRPr="00BB30A0" w:rsidRDefault="00411FFD" w:rsidP="00BB30A0">
            <w:pPr>
              <w:rPr>
                <w:rFonts w:eastAsia="Times New Roman"/>
                <w:color w:val="000000"/>
                <w:sz w:val="21"/>
              </w:rPr>
            </w:pPr>
            <w:r w:rsidRPr="00BB30A0">
              <w:rPr>
                <w:rFonts w:eastAsia="Times New Roman"/>
                <w:color w:val="000000"/>
                <w:sz w:val="21"/>
              </w:rPr>
              <w:t xml:space="preserve">Smithsonian Environmental Research Center </w:t>
            </w:r>
          </w:p>
        </w:tc>
        <w:tc>
          <w:tcPr>
            <w:tcW w:w="727" w:type="pct"/>
          </w:tcPr>
          <w:p w14:paraId="02DC752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38.8901</w:t>
            </w:r>
          </w:p>
        </w:tc>
        <w:tc>
          <w:tcPr>
            <w:tcW w:w="799" w:type="pct"/>
          </w:tcPr>
          <w:p w14:paraId="5E876EF3"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-76.56</w:t>
            </w:r>
          </w:p>
        </w:tc>
        <w:tc>
          <w:tcPr>
            <w:tcW w:w="972" w:type="pct"/>
          </w:tcPr>
          <w:p w14:paraId="0CB83DF2"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Cropland</w:t>
            </w:r>
          </w:p>
        </w:tc>
      </w:tr>
      <w:tr w:rsidR="00623011" w:rsidRPr="0057794D" w14:paraId="7A4CD0D7" w14:textId="77777777" w:rsidTr="00BB30A0">
        <w:trPr>
          <w:trHeight w:val="113"/>
        </w:trPr>
        <w:tc>
          <w:tcPr>
            <w:tcW w:w="737" w:type="pct"/>
          </w:tcPr>
          <w:p w14:paraId="57530C35" w14:textId="051511A5" w:rsidR="00623011" w:rsidRPr="0057794D" w:rsidRDefault="00623011" w:rsidP="00BB30A0">
            <w:pPr>
              <w:tabs>
                <w:tab w:val="left" w:pos="220"/>
                <w:tab w:val="left" w:pos="720"/>
              </w:tabs>
              <w:rPr>
                <w:rFonts w:eastAsia="Times New Roman"/>
                <w:color w:val="000000"/>
                <w:sz w:val="21"/>
              </w:rPr>
            </w:pPr>
            <w:r>
              <w:rPr>
                <w:rFonts w:eastAsia="Times New Roman"/>
                <w:color w:val="000000"/>
                <w:sz w:val="21"/>
              </w:rPr>
              <w:t>US_SRE</w:t>
            </w:r>
          </w:p>
        </w:tc>
        <w:tc>
          <w:tcPr>
            <w:tcW w:w="1764" w:type="pct"/>
          </w:tcPr>
          <w:p w14:paraId="28082359" w14:textId="3F457461" w:rsidR="00623011" w:rsidRPr="00BB30A0" w:rsidRDefault="00504D33" w:rsidP="00BB30A0">
            <w:pPr>
              <w:rPr>
                <w:rFonts w:eastAsia="Times New Roman"/>
                <w:color w:val="000000"/>
                <w:sz w:val="21"/>
              </w:rPr>
            </w:pPr>
            <w:r w:rsidRPr="00BB30A0">
              <w:rPr>
                <w:rFonts w:eastAsia="Times New Roman"/>
                <w:color w:val="000000"/>
                <w:sz w:val="21"/>
              </w:rPr>
              <w:t>Santa Rita</w:t>
            </w:r>
          </w:p>
        </w:tc>
        <w:tc>
          <w:tcPr>
            <w:tcW w:w="727" w:type="pct"/>
          </w:tcPr>
          <w:p w14:paraId="5B40DBDB" w14:textId="6D6C5ED2" w:rsidR="00623011" w:rsidRPr="0057794D" w:rsidRDefault="00623011" w:rsidP="00BB30A0">
            <w:pPr>
              <w:tabs>
                <w:tab w:val="left" w:pos="220"/>
                <w:tab w:val="left" w:pos="720"/>
              </w:tabs>
              <w:rPr>
                <w:rFonts w:eastAsia="Times New Roman"/>
                <w:color w:val="000000"/>
                <w:sz w:val="21"/>
              </w:rPr>
            </w:pPr>
            <w:r>
              <w:rPr>
                <w:rFonts w:eastAsia="Times New Roman"/>
                <w:color w:val="000000"/>
                <w:sz w:val="21"/>
              </w:rPr>
              <w:t>31.91068</w:t>
            </w:r>
          </w:p>
        </w:tc>
        <w:tc>
          <w:tcPr>
            <w:tcW w:w="799" w:type="pct"/>
          </w:tcPr>
          <w:p w14:paraId="623F482F" w14:textId="4F8A65C1" w:rsidR="00623011" w:rsidRPr="0057794D" w:rsidRDefault="00623011" w:rsidP="00BB30A0">
            <w:pPr>
              <w:tabs>
                <w:tab w:val="left" w:pos="220"/>
                <w:tab w:val="left" w:pos="720"/>
              </w:tabs>
              <w:rPr>
                <w:rFonts w:eastAsia="Times New Roman"/>
                <w:color w:val="000000"/>
                <w:sz w:val="21"/>
              </w:rPr>
            </w:pPr>
            <w:r>
              <w:rPr>
                <w:rFonts w:eastAsia="Times New Roman"/>
                <w:color w:val="000000"/>
                <w:sz w:val="21"/>
              </w:rPr>
              <w:t>-110.83549</w:t>
            </w:r>
          </w:p>
        </w:tc>
        <w:tc>
          <w:tcPr>
            <w:tcW w:w="972" w:type="pct"/>
          </w:tcPr>
          <w:p w14:paraId="30C114EF" w14:textId="08B92400" w:rsidR="00623011" w:rsidRPr="0057794D" w:rsidRDefault="00504D33" w:rsidP="00BB30A0">
            <w:pPr>
              <w:tabs>
                <w:tab w:val="left" w:pos="220"/>
                <w:tab w:val="left" w:pos="720"/>
              </w:tabs>
              <w:rPr>
                <w:rFonts w:eastAsia="Times New Roman"/>
                <w:color w:val="000000"/>
                <w:sz w:val="21"/>
              </w:rPr>
            </w:pPr>
            <w:r>
              <w:rPr>
                <w:rFonts w:eastAsia="Times New Roman"/>
                <w:color w:val="000000"/>
                <w:sz w:val="21"/>
              </w:rPr>
              <w:t xml:space="preserve">Closed </w:t>
            </w:r>
            <w:r w:rsidR="00BD7FA6">
              <w:rPr>
                <w:rFonts w:eastAsia="Times New Roman"/>
                <w:color w:val="000000"/>
                <w:sz w:val="21"/>
              </w:rPr>
              <w:t>Shrubland</w:t>
            </w:r>
          </w:p>
        </w:tc>
      </w:tr>
      <w:tr w:rsidR="00472CFE" w:rsidRPr="0057794D" w14:paraId="29FE1671" w14:textId="77777777" w:rsidTr="00BB30A0">
        <w:trPr>
          <w:trHeight w:val="113"/>
        </w:trPr>
        <w:tc>
          <w:tcPr>
            <w:tcW w:w="737" w:type="pct"/>
          </w:tcPr>
          <w:p w14:paraId="433DE526" w14:textId="090A5CC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w:t>
            </w:r>
            <w:r w:rsidR="00623011" w:rsidRPr="0057794D">
              <w:rPr>
                <w:rFonts w:eastAsia="Times New Roman"/>
                <w:color w:val="000000"/>
                <w:sz w:val="21"/>
              </w:rPr>
              <w:t>S</w:t>
            </w:r>
            <w:r w:rsidR="00623011">
              <w:rPr>
                <w:rFonts w:eastAsia="Times New Roman"/>
                <w:color w:val="000000"/>
                <w:sz w:val="21"/>
              </w:rPr>
              <w:t>LS</w:t>
            </w:r>
          </w:p>
        </w:tc>
        <w:tc>
          <w:tcPr>
            <w:tcW w:w="1764" w:type="pct"/>
          </w:tcPr>
          <w:p w14:paraId="388CC4F6" w14:textId="77777777" w:rsidR="00F7337A" w:rsidRPr="00BB30A0" w:rsidRDefault="00411FFD" w:rsidP="00BB30A0">
            <w:pPr>
              <w:rPr>
                <w:rFonts w:eastAsia="Times New Roman"/>
                <w:color w:val="000000"/>
                <w:sz w:val="21"/>
              </w:rPr>
            </w:pPr>
            <w:r w:rsidRPr="00BB30A0">
              <w:rPr>
                <w:rFonts w:eastAsia="Times New Roman"/>
                <w:color w:val="000000"/>
                <w:sz w:val="21"/>
              </w:rPr>
              <w:t>Steigerwalt Land Services</w:t>
            </w:r>
          </w:p>
        </w:tc>
        <w:tc>
          <w:tcPr>
            <w:tcW w:w="727" w:type="pct"/>
          </w:tcPr>
          <w:p w14:paraId="0B6CE943"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45.5089</w:t>
            </w:r>
          </w:p>
        </w:tc>
        <w:tc>
          <w:tcPr>
            <w:tcW w:w="799" w:type="pct"/>
          </w:tcPr>
          <w:p w14:paraId="6C3D6549"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-89.5863</w:t>
            </w:r>
          </w:p>
        </w:tc>
        <w:tc>
          <w:tcPr>
            <w:tcW w:w="972" w:type="pct"/>
          </w:tcPr>
          <w:p w14:paraId="0A63995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Mixed Forest</w:t>
            </w:r>
          </w:p>
        </w:tc>
      </w:tr>
      <w:tr w:rsidR="00472CFE" w:rsidRPr="0057794D" w14:paraId="14BDA15A" w14:textId="77777777" w:rsidTr="00BB30A0">
        <w:trPr>
          <w:trHeight w:val="113"/>
        </w:trPr>
        <w:tc>
          <w:tcPr>
            <w:tcW w:w="737" w:type="pct"/>
          </w:tcPr>
          <w:p w14:paraId="13AFA83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lastRenderedPageBreak/>
              <w:t>US-TAL</w:t>
            </w:r>
          </w:p>
        </w:tc>
        <w:tc>
          <w:tcPr>
            <w:tcW w:w="1764" w:type="pct"/>
          </w:tcPr>
          <w:p w14:paraId="54D63F65" w14:textId="77777777" w:rsidR="00F7337A" w:rsidRPr="00BB30A0" w:rsidRDefault="00411FFD" w:rsidP="00BB30A0">
            <w:pPr>
              <w:rPr>
                <w:rFonts w:eastAsia="Times New Roman"/>
                <w:color w:val="000000"/>
                <w:sz w:val="21"/>
              </w:rPr>
            </w:pPr>
            <w:r w:rsidRPr="00BB30A0">
              <w:rPr>
                <w:rFonts w:eastAsia="Times New Roman"/>
                <w:color w:val="000000"/>
                <w:sz w:val="21"/>
              </w:rPr>
              <w:t>Talla</w:t>
            </w:r>
            <w:r w:rsidR="00BB1544" w:rsidRPr="00BB30A0">
              <w:rPr>
                <w:rFonts w:eastAsia="Times New Roman"/>
                <w:color w:val="000000"/>
                <w:sz w:val="21"/>
              </w:rPr>
              <w:t>de</w:t>
            </w:r>
            <w:r w:rsidRPr="00BB30A0">
              <w:rPr>
                <w:rFonts w:eastAsia="Times New Roman"/>
                <w:color w:val="000000"/>
                <w:sz w:val="21"/>
              </w:rPr>
              <w:t>ga National Forest</w:t>
            </w:r>
          </w:p>
        </w:tc>
        <w:tc>
          <w:tcPr>
            <w:tcW w:w="727" w:type="pct"/>
          </w:tcPr>
          <w:p w14:paraId="3A4ADC9C"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32.950</w:t>
            </w:r>
            <w:r w:rsidR="00411FFD" w:rsidRPr="0057794D">
              <w:rPr>
                <w:rFonts w:eastAsia="Times New Roman"/>
                <w:color w:val="000000"/>
                <w:sz w:val="21"/>
              </w:rPr>
              <w:t>5</w:t>
            </w:r>
          </w:p>
        </w:tc>
        <w:tc>
          <w:tcPr>
            <w:tcW w:w="799" w:type="pct"/>
          </w:tcPr>
          <w:p w14:paraId="64FE1B1F"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-87.393</w:t>
            </w:r>
            <w:r w:rsidR="00BB1544" w:rsidRPr="0057794D">
              <w:rPr>
                <w:rFonts w:eastAsia="Times New Roman"/>
                <w:color w:val="000000"/>
                <w:sz w:val="21"/>
              </w:rPr>
              <w:t>3</w:t>
            </w:r>
          </w:p>
        </w:tc>
        <w:tc>
          <w:tcPr>
            <w:tcW w:w="972" w:type="pct"/>
          </w:tcPr>
          <w:p w14:paraId="036354EC"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Mixed Forest</w:t>
            </w:r>
          </w:p>
        </w:tc>
      </w:tr>
      <w:tr w:rsidR="00472CFE" w:rsidRPr="0057794D" w14:paraId="2BC4F36A" w14:textId="77777777" w:rsidTr="00BB30A0">
        <w:trPr>
          <w:trHeight w:val="113"/>
        </w:trPr>
        <w:tc>
          <w:tcPr>
            <w:tcW w:w="737" w:type="pct"/>
          </w:tcPr>
          <w:p w14:paraId="49E3B557"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US-UND</w:t>
            </w:r>
          </w:p>
        </w:tc>
        <w:tc>
          <w:tcPr>
            <w:tcW w:w="1764" w:type="pct"/>
          </w:tcPr>
          <w:p w14:paraId="3FB0948F" w14:textId="77777777" w:rsidR="00F7337A" w:rsidRPr="00BB30A0" w:rsidRDefault="00411FFD" w:rsidP="00BB30A0">
            <w:pPr>
              <w:rPr>
                <w:rFonts w:eastAsia="Times New Roman"/>
                <w:color w:val="000000"/>
                <w:sz w:val="21"/>
              </w:rPr>
            </w:pPr>
            <w:r w:rsidRPr="00BB30A0">
              <w:rPr>
                <w:rFonts w:eastAsia="Times New Roman"/>
                <w:color w:val="000000"/>
                <w:sz w:val="21"/>
              </w:rPr>
              <w:t>Underc</w:t>
            </w:r>
          </w:p>
        </w:tc>
        <w:tc>
          <w:tcPr>
            <w:tcW w:w="727" w:type="pct"/>
          </w:tcPr>
          <w:p w14:paraId="74401680"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46.2339</w:t>
            </w:r>
          </w:p>
        </w:tc>
        <w:tc>
          <w:tcPr>
            <w:tcW w:w="799" w:type="pct"/>
          </w:tcPr>
          <w:p w14:paraId="59AC238F" w14:textId="77777777" w:rsidR="00F7337A" w:rsidRPr="0057794D" w:rsidRDefault="00BB1544" w:rsidP="00BB30A0">
            <w:pPr>
              <w:tabs>
                <w:tab w:val="left" w:pos="220"/>
                <w:tab w:val="left" w:pos="720"/>
              </w:tabs>
              <w:rPr>
                <w:rFonts w:eastAsia="Times New Roman"/>
                <w:color w:val="000000"/>
                <w:sz w:val="21"/>
              </w:rPr>
            </w:pPr>
            <w:r w:rsidRPr="0057794D">
              <w:rPr>
                <w:rFonts w:eastAsia="Times New Roman"/>
                <w:color w:val="000000"/>
                <w:sz w:val="21"/>
              </w:rPr>
              <w:t>-89.5372</w:t>
            </w:r>
          </w:p>
        </w:tc>
        <w:tc>
          <w:tcPr>
            <w:tcW w:w="972" w:type="pct"/>
          </w:tcPr>
          <w:p w14:paraId="3BDD16EA"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Mixed Forest</w:t>
            </w:r>
          </w:p>
        </w:tc>
      </w:tr>
      <w:tr w:rsidR="00472CFE" w:rsidRPr="0057794D" w14:paraId="1E68EB38" w14:textId="77777777" w:rsidTr="00BB30A0">
        <w:trPr>
          <w:trHeight w:val="113"/>
        </w:trPr>
        <w:tc>
          <w:tcPr>
            <w:tcW w:w="737" w:type="pct"/>
          </w:tcPr>
          <w:p w14:paraId="3DBAEC4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US-WOO</w:t>
            </w:r>
          </w:p>
        </w:tc>
        <w:tc>
          <w:tcPr>
            <w:tcW w:w="1764" w:type="pct"/>
          </w:tcPr>
          <w:p w14:paraId="4706E6D6" w14:textId="77777777" w:rsidR="00F7337A" w:rsidRPr="00BB30A0" w:rsidRDefault="00411FFD" w:rsidP="00BB30A0">
            <w:pPr>
              <w:rPr>
                <w:rFonts w:eastAsia="Times New Roman"/>
                <w:color w:val="000000"/>
                <w:sz w:val="21"/>
              </w:rPr>
            </w:pPr>
            <w:r w:rsidRPr="00BB30A0">
              <w:rPr>
                <w:rFonts w:eastAsia="Times New Roman"/>
                <w:color w:val="000000"/>
                <w:sz w:val="21"/>
              </w:rPr>
              <w:t>Woodworth</w:t>
            </w:r>
          </w:p>
        </w:tc>
        <w:tc>
          <w:tcPr>
            <w:tcW w:w="727" w:type="pct"/>
          </w:tcPr>
          <w:p w14:paraId="6ED27C6D"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47.1282</w:t>
            </w:r>
          </w:p>
        </w:tc>
        <w:tc>
          <w:tcPr>
            <w:tcW w:w="799" w:type="pct"/>
          </w:tcPr>
          <w:p w14:paraId="1BFC55E4"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-99.24</w:t>
            </w:r>
            <w:r w:rsidR="00BB1544" w:rsidRPr="0057794D">
              <w:rPr>
                <w:rFonts w:eastAsia="Times New Roman"/>
                <w:color w:val="000000"/>
                <w:sz w:val="21"/>
              </w:rPr>
              <w:t>414</w:t>
            </w:r>
          </w:p>
        </w:tc>
        <w:tc>
          <w:tcPr>
            <w:tcW w:w="972" w:type="pct"/>
          </w:tcPr>
          <w:p w14:paraId="3A77BBB5" w14:textId="77777777" w:rsidR="00F7337A" w:rsidRPr="0057794D" w:rsidRDefault="00411FFD" w:rsidP="00BB30A0">
            <w:pPr>
              <w:tabs>
                <w:tab w:val="left" w:pos="220"/>
                <w:tab w:val="left" w:pos="720"/>
              </w:tabs>
              <w:rPr>
                <w:rFonts w:eastAsia="Times New Roman"/>
                <w:color w:val="000000"/>
                <w:sz w:val="21"/>
              </w:rPr>
            </w:pPr>
            <w:r w:rsidRPr="0057794D">
              <w:rPr>
                <w:rFonts w:eastAsia="Times New Roman"/>
                <w:color w:val="000000"/>
                <w:sz w:val="21"/>
              </w:rPr>
              <w:t>Cropland</w:t>
            </w:r>
          </w:p>
        </w:tc>
      </w:tr>
    </w:tbl>
    <w:p w14:paraId="3A147C5D" w14:textId="77777777" w:rsidR="00F7337A" w:rsidRPr="0057794D" w:rsidRDefault="00F7337A" w:rsidP="001D4F46">
      <w:pPr>
        <w:tabs>
          <w:tab w:val="left" w:pos="220"/>
          <w:tab w:val="left" w:pos="720"/>
        </w:tabs>
        <w:spacing w:after="240" w:line="480" w:lineRule="auto"/>
        <w:rPr>
          <w:rFonts w:eastAsia="Times New Roman"/>
          <w:color w:val="000000"/>
        </w:rPr>
      </w:pPr>
    </w:p>
    <w:p w14:paraId="384AC70F" w14:textId="1DA9EED0" w:rsidR="00063232" w:rsidRPr="0057794D" w:rsidRDefault="00411FFD" w:rsidP="006F4D4C">
      <w:pPr>
        <w:tabs>
          <w:tab w:val="left" w:pos="220"/>
          <w:tab w:val="left" w:pos="720"/>
        </w:tabs>
        <w:spacing w:after="240" w:line="480" w:lineRule="auto"/>
        <w:jc w:val="both"/>
        <w:rPr>
          <w:rFonts w:eastAsia="Times"/>
          <w:color w:val="000000" w:themeColor="text1"/>
        </w:rPr>
      </w:pPr>
      <w:r w:rsidRPr="0057794D">
        <w:rPr>
          <w:rFonts w:eastAsia="Times New Roman"/>
          <w:color w:val="000000"/>
        </w:rPr>
        <w:t xml:space="preserve">In addition to DHP derived data, FAPAR was inferred over three agricultural FLUXNET sites </w:t>
      </w:r>
      <w:sdt>
        <w:sdtPr>
          <w:tag w:val="goog_rdk_40"/>
          <w:id w:val="-201864979"/>
        </w:sdtPr>
        <w:sdtEndPr/>
        <w:sdtContent>
          <w:r w:rsidRPr="0057794D">
            <w:rPr>
              <w:rFonts w:eastAsia="Times New Roman"/>
              <w:color w:val="000000"/>
            </w:rPr>
            <w:t>(</w:t>
          </w:r>
        </w:sdtContent>
      </w:sdt>
      <w:r w:rsidRPr="0057794D">
        <w:rPr>
          <w:rFonts w:eastAsia="Times New Roman"/>
          <w:color w:val="000000"/>
        </w:rPr>
        <w:t>US-Ne1, US-Ne2 and UN-Ne3</w:t>
      </w:r>
      <w:sdt>
        <w:sdtPr>
          <w:tag w:val="goog_rdk_41"/>
          <w:id w:val="-1678030371"/>
        </w:sdtPr>
        <w:sdtEndPr/>
        <w:sdtContent>
          <w:r w:rsidRPr="0057794D">
            <w:rPr>
              <w:rFonts w:eastAsia="Times New Roman"/>
              <w:color w:val="000000"/>
            </w:rPr>
            <w:t>)</w:t>
          </w:r>
        </w:sdtContent>
      </w:sdt>
      <w:r w:rsidRPr="0057794D">
        <w:rPr>
          <w:rFonts w:eastAsia="Times New Roman"/>
          <w:color w:val="000000"/>
        </w:rPr>
        <w:t xml:space="preserve"> located at the Lincoln Agricultural research and Development Centre near Mead (NE, USA) (</w:t>
      </w:r>
      <w:hyperlink w:anchor="_Gitelson,_A.A.,_Peng" w:history="1">
        <w:r w:rsidRPr="0057794D">
          <w:rPr>
            <w:rStyle w:val="Hyperlink"/>
            <w:rFonts w:eastAsia="Times New Roman"/>
          </w:rPr>
          <w:t>Gitelson et al., 2014</w:t>
        </w:r>
      </w:hyperlink>
      <w:r w:rsidRPr="0057794D">
        <w:rPr>
          <w:rFonts w:eastAsia="Times New Roman"/>
          <w:color w:val="000000"/>
        </w:rPr>
        <w:t>;</w:t>
      </w:r>
      <w:r w:rsidR="00482FAE" w:rsidRPr="0057794D">
        <w:rPr>
          <w:rFonts w:eastAsia="Times New Roman"/>
          <w:color w:val="000000"/>
        </w:rPr>
        <w:t xml:space="preserve"> </w:t>
      </w:r>
      <w:hyperlink w:anchor="_Viña,_A._and" w:history="1">
        <w:r w:rsidRPr="0057794D">
          <w:rPr>
            <w:rStyle w:val="Hyperlink"/>
            <w:rFonts w:eastAsia="Times New Roman"/>
          </w:rPr>
          <w:t>Viña and Gitelson 2005</w:t>
        </w:r>
      </w:hyperlink>
      <w:r w:rsidRPr="0057794D">
        <w:rPr>
          <w:rFonts w:eastAsia="Times New Roman"/>
          <w:color w:val="000000"/>
        </w:rPr>
        <w:t xml:space="preserve">). These measurements were performed with Li-Cor quantum sensors that collect hourly measurements of </w:t>
      </w:r>
      <w:r w:rsidR="61A44AB7" w:rsidRPr="0057794D">
        <w:rPr>
          <w:rFonts w:eastAsia="Times New Roman"/>
          <w:color w:val="000000" w:themeColor="text1"/>
        </w:rPr>
        <w:t xml:space="preserve">PAR components as </w:t>
      </w:r>
      <w:r w:rsidRPr="0057794D">
        <w:rPr>
          <w:rFonts w:eastAsia="Times New Roman"/>
          <w:color w:val="000000"/>
        </w:rPr>
        <w:t>1) incoming</w:t>
      </w:r>
      <w:r w:rsidR="04D061D3" w:rsidRPr="0057794D">
        <w:rPr>
          <w:rFonts w:eastAsia="Times New Roman"/>
          <w:color w:val="000000" w:themeColor="text1"/>
        </w:rPr>
        <w:t xml:space="preserve"> </w:t>
      </w:r>
      <w:r w:rsidR="1253BF53" w:rsidRPr="0057794D">
        <w:rPr>
          <w:rFonts w:eastAsia="Times New Roman"/>
          <w:color w:val="000000" w:themeColor="text1"/>
        </w:rPr>
        <w:t xml:space="preserve">at </w:t>
      </w:r>
      <w:r w:rsidR="04D061D3" w:rsidRPr="0057794D">
        <w:rPr>
          <w:rFonts w:eastAsia="Times New Roman"/>
          <w:color w:val="000000" w:themeColor="text1"/>
        </w:rPr>
        <w:t>top-of-canopy</w:t>
      </w:r>
      <w:r w:rsidRPr="0057794D">
        <w:rPr>
          <w:rFonts w:eastAsia="Times New Roman"/>
          <w:color w:val="000000"/>
        </w:rPr>
        <w:t>, 2) reflected by the canopy and soil, 3) transmitted through the canopy and 4) reflected by the soil. All daily values of radiation were then inferred by integrating the hourly data during the day when incoming PAR exceeded 1</w:t>
      </w:r>
      <w:r w:rsidRPr="0057794D">
        <w:rPr>
          <w:rFonts w:eastAsia="Times New Roman"/>
        </w:rPr>
        <w:t xml:space="preserve"> </w:t>
      </w:r>
      <w:r w:rsidRPr="0057794D">
        <w:rPr>
          <w:rFonts w:eastAsia="Times New Roman"/>
          <w:color w:val="000000"/>
        </w:rPr>
        <w:t>μmol/m2/s.</w:t>
      </w:r>
      <w:r w:rsidRPr="0057794D">
        <w:rPr>
          <w:rFonts w:ascii="MS Mincho" w:eastAsia="MS Mincho" w:hAnsi="MS Mincho" w:cs="MS Mincho"/>
          <w:color w:val="000000"/>
        </w:rPr>
        <w:t> </w:t>
      </w:r>
      <w:r w:rsidRPr="0057794D">
        <w:rPr>
          <w:rFonts w:eastAsia="Times New Roman"/>
          <w:color w:val="000000"/>
        </w:rPr>
        <w:t xml:space="preserve">During the vegetative stage, the total FAPAR </w:t>
      </w:r>
      <w:r w:rsidRPr="0057794D">
        <w:rPr>
          <w:rFonts w:eastAsia="Times New Roman"/>
        </w:rPr>
        <w:t>increase coincided</w:t>
      </w:r>
      <w:r w:rsidRPr="0057794D">
        <w:rPr>
          <w:rFonts w:eastAsia="Times New Roman"/>
          <w:color w:val="000000"/>
        </w:rPr>
        <w:t xml:space="preserve"> with the increase of canopy green</w:t>
      </w:r>
      <w:r w:rsidR="00CF7E6F" w:rsidRPr="0057794D">
        <w:rPr>
          <w:rFonts w:eastAsia="Times New Roman"/>
          <w:color w:val="000000"/>
        </w:rPr>
        <w:t xml:space="preserve"> </w:t>
      </w:r>
      <w:r w:rsidR="00CF7E6F">
        <w:rPr>
          <w:rFonts w:eastAsia="Times New Roman"/>
          <w:color w:val="000000"/>
        </w:rPr>
        <w:t>LAI</w:t>
      </w:r>
      <w:r w:rsidRPr="0057794D">
        <w:rPr>
          <w:rFonts w:eastAsia="Times New Roman"/>
          <w:color w:val="000000"/>
        </w:rPr>
        <w:t xml:space="preserve">. </w:t>
      </w:r>
      <w:r w:rsidRPr="0057794D">
        <w:rPr>
          <w:rFonts w:eastAsia="Times New Roman"/>
          <w:color w:val="000000" w:themeColor="text1"/>
        </w:rPr>
        <w:t xml:space="preserve">However, it remained insensitive to the decreases in crop greenness as both photosynthetic and non-photosynthetic components were intercepting radiation. Therefore, to obtain a measure of the FAPAR absorbed only by the photosynthetic component of the vegetation, a correction was applied to provide the foliage FAPAR using </w:t>
      </w:r>
      <w:r w:rsidR="00F5674B" w:rsidRPr="0057794D">
        <w:rPr>
          <w:rFonts w:eastAsia="Times New Roman"/>
          <w:color w:val="000000" w:themeColor="text1"/>
        </w:rPr>
        <w:t>green LAI destructive measurements (</w:t>
      </w:r>
      <w:hyperlink w:anchor="_Gitelson,_A._A.," w:history="1">
        <w:r w:rsidR="005F1F5D" w:rsidRPr="0057794D">
          <w:rPr>
            <w:rStyle w:val="Hyperlink"/>
            <w:rFonts w:eastAsia="Times New Roman"/>
          </w:rPr>
          <w:t>Gitelson et al., 2003</w:t>
        </w:r>
      </w:hyperlink>
      <w:r w:rsidR="00F5674B" w:rsidRPr="0057794D">
        <w:rPr>
          <w:rFonts w:eastAsia="Times New Roman"/>
          <w:color w:val="000000" w:themeColor="text1"/>
        </w:rPr>
        <w:t>).</w:t>
      </w:r>
      <w:r w:rsidRPr="0057794D">
        <w:rPr>
          <w:rFonts w:eastAsia="Times New Roman"/>
          <w:color w:val="000000" w:themeColor="text1"/>
        </w:rPr>
        <w:t xml:space="preserve"> </w:t>
      </w:r>
      <w:r w:rsidR="00063232" w:rsidRPr="0057794D">
        <w:rPr>
          <w:rFonts w:eastAsia="Times"/>
          <w:color w:val="000000" w:themeColor="text1"/>
        </w:rPr>
        <w:t>The absorption PAR for only green elements, i.e.,</w:t>
      </w:r>
      <m:oMath>
        <m:r>
          <m:rPr>
            <m:sty m:val="p"/>
          </m:rPr>
          <w:rPr>
            <w:rFonts w:ascii="Cambria Math" w:eastAsia="Cambria Math" w:hAnsi="Cambria Math"/>
            <w:color w:val="000000"/>
          </w:rPr>
          <m:t xml:space="preserve"> </m:t>
        </m:r>
        <m:sSub>
          <m:sSubPr>
            <m:ctrlPr>
              <w:rPr>
                <w:rFonts w:ascii="Cambria Math" w:eastAsia="Cambria Math" w:hAnsi="Cambria Math"/>
                <w:color w:val="000000"/>
              </w:rPr>
            </m:ctrlPr>
          </m:sSubPr>
          <m:e>
            <m:r>
              <w:rPr>
                <w:rFonts w:ascii="Cambria Math" w:eastAsia="Cambria Math" w:hAnsi="Cambria Math"/>
                <w:color w:val="000000"/>
              </w:rPr>
              <m:t>FAPAR</m:t>
            </m:r>
          </m:e>
          <m:sub>
            <m:r>
              <w:rPr>
                <w:rFonts w:ascii="Cambria Math" w:eastAsia="Cambria Math" w:hAnsi="Cambria Math"/>
                <w:color w:val="000000"/>
              </w:rPr>
              <m:t>green</m:t>
            </m:r>
          </m:sub>
        </m:sSub>
      </m:oMath>
      <w:r w:rsidR="00063232" w:rsidRPr="0057794D">
        <w:rPr>
          <w:rFonts w:eastAsia="Times"/>
          <w:color w:val="000000" w:themeColor="text1"/>
        </w:rPr>
        <w:t xml:space="preserve"> </w:t>
      </w:r>
      <w:r w:rsidR="00063232" w:rsidRPr="0057794D">
        <w:rPr>
          <w:rFonts w:eastAsia="Times"/>
          <w:color w:val="000000"/>
        </w:rPr>
        <w:t xml:space="preserve">, were obtained with the following correction for which </w:t>
      </w:r>
      <w:r w:rsidR="00063232" w:rsidRPr="00BB30A0">
        <w:rPr>
          <w:rFonts w:eastAsia="Times"/>
          <w:i/>
          <w:color w:val="000000" w:themeColor="text1"/>
        </w:rPr>
        <w:t>LAI</w:t>
      </w:r>
      <w:r w:rsidR="00063232" w:rsidRPr="00BB30A0">
        <w:rPr>
          <w:rFonts w:eastAsia="Times"/>
          <w:i/>
          <w:color w:val="000000" w:themeColor="text1"/>
          <w:vertAlign w:val="subscript"/>
        </w:rPr>
        <w:t>green</w:t>
      </w:r>
      <w:r w:rsidR="00063232" w:rsidRPr="0057794D">
        <w:rPr>
          <w:rFonts w:eastAsia="Times"/>
          <w:color w:val="000000" w:themeColor="text1"/>
        </w:rPr>
        <w:t xml:space="preserve"> and LAI</w:t>
      </w:r>
      <w:r w:rsidR="00063232" w:rsidRPr="0057794D">
        <w:rPr>
          <w:rFonts w:eastAsia="Times"/>
          <w:color w:val="000000" w:themeColor="text1"/>
          <w:vertAlign w:val="subscript"/>
        </w:rPr>
        <w:t>total</w:t>
      </w:r>
      <w:r w:rsidR="00063232" w:rsidRPr="0057794D">
        <w:rPr>
          <w:rFonts w:eastAsia="Times"/>
          <w:color w:val="000000" w:themeColor="text1"/>
        </w:rPr>
        <w:t xml:space="preserve"> have been measured through a destructive determination technique:</w:t>
      </w:r>
    </w:p>
    <w:p w14:paraId="7BB6145E" w14:textId="6FA84FB7" w:rsidR="00063232" w:rsidRPr="0057794D" w:rsidRDefault="00063232" w:rsidP="00063232">
      <w:pPr>
        <w:tabs>
          <w:tab w:val="left" w:pos="220"/>
          <w:tab w:val="left" w:pos="720"/>
        </w:tabs>
        <w:spacing w:after="240" w:line="480" w:lineRule="auto"/>
        <w:jc w:val="center"/>
        <w:rPr>
          <w:rFonts w:eastAsia="Times New Roman"/>
          <w:color w:val="000000" w:themeColor="text1"/>
        </w:rPr>
      </w:pPr>
      <w:r w:rsidRPr="0057794D">
        <w:rPr>
          <w:rFonts w:eastAsia="Times"/>
          <w:color w:val="000000" w:themeColor="text1"/>
        </w:rPr>
        <w:t xml:space="preserve"> </w:t>
      </w:r>
      <w:r w:rsidRPr="0057794D">
        <w:rPr>
          <w:rFonts w:ascii="MS Mincho" w:eastAsia="MS Mincho" w:hAnsi="MS Mincho" w:cs="MS Mincho"/>
          <w:color w:val="000000" w:themeColor="text1"/>
        </w:rPr>
        <w:t> </w:t>
      </w:r>
      <m:oMath>
        <m:sSub>
          <m:sSubPr>
            <m:ctrlPr>
              <w:rPr>
                <w:rFonts w:ascii="Cambria Math" w:eastAsia="Cambria Math" w:hAnsi="Cambria Math"/>
                <w:color w:val="000000"/>
              </w:rPr>
            </m:ctrlPr>
          </m:sSubPr>
          <m:e>
            <m:r>
              <w:rPr>
                <w:rFonts w:ascii="Cambria Math" w:eastAsia="Cambria Math" w:hAnsi="Cambria Math"/>
                <w:color w:val="000000"/>
              </w:rPr>
              <m:t>FAPAR</m:t>
            </m:r>
          </m:e>
          <m:sub>
            <m:r>
              <w:rPr>
                <w:rFonts w:ascii="Cambria Math" w:eastAsia="Cambria Math" w:hAnsi="Cambria Math"/>
                <w:color w:val="000000"/>
              </w:rPr>
              <m:t>green</m:t>
            </m:r>
          </m:sub>
        </m:sSub>
        <m:r>
          <m:rPr>
            <m:sty m:val="p"/>
          </m:rPr>
          <w:rPr>
            <w:rFonts w:ascii="Cambria Math" w:eastAsia="Cambria Math" w:hAnsi="Cambria Math"/>
            <w:color w:val="000000"/>
          </w:rPr>
          <m:t>=</m:t>
        </m:r>
        <m:sSub>
          <m:sSubPr>
            <m:ctrlPr>
              <w:rPr>
                <w:rFonts w:ascii="Cambria Math" w:eastAsia="Cambria Math" w:hAnsi="Cambria Math"/>
                <w:color w:val="000000"/>
              </w:rPr>
            </m:ctrlPr>
          </m:sSubPr>
          <m:e>
            <m:r>
              <w:rPr>
                <w:rFonts w:ascii="Cambria Math" w:eastAsia="Cambria Math" w:hAnsi="Cambria Math"/>
                <w:color w:val="000000"/>
              </w:rPr>
              <m:t>FAPAR</m:t>
            </m:r>
          </m:e>
          <m:sub>
            <m:r>
              <w:rPr>
                <w:rFonts w:ascii="Cambria Math" w:eastAsia="Cambria Math" w:hAnsi="Cambria Math"/>
                <w:color w:val="000000"/>
              </w:rPr>
              <m:t>total</m:t>
            </m:r>
          </m:sub>
        </m:sSub>
        <m:r>
          <m:rPr>
            <m:sty m:val="p"/>
          </m:rPr>
          <w:rPr>
            <w:rFonts w:ascii="Cambria Math" w:eastAsia="Cambria Math" w:hAnsi="Cambria Math"/>
            <w:color w:val="000000"/>
          </w:rPr>
          <m:t xml:space="preserve"> </m:t>
        </m:r>
        <m:f>
          <m:fPr>
            <m:ctrlPr>
              <w:rPr>
                <w:rFonts w:ascii="Cambria Math" w:eastAsia="Cambria Math" w:hAnsi="Cambria Math"/>
                <w:color w:val="000000"/>
              </w:rPr>
            </m:ctrlPr>
          </m:fPr>
          <m:num>
            <m:sSub>
              <m:sSubPr>
                <m:ctrlPr>
                  <w:rPr>
                    <w:rFonts w:ascii="Cambria Math" w:eastAsia="Cambria Math" w:hAnsi="Cambria Math"/>
                    <w:color w:val="000000"/>
                  </w:rPr>
                </m:ctrlPr>
              </m:sSubPr>
              <m:e>
                <m:r>
                  <w:rPr>
                    <w:rFonts w:ascii="Cambria Math" w:eastAsia="Cambria Math" w:hAnsi="Cambria Math"/>
                    <w:color w:val="000000"/>
                  </w:rPr>
                  <m:t>LAI</m:t>
                </m:r>
              </m:e>
              <m:sub>
                <m:r>
                  <w:rPr>
                    <w:rFonts w:ascii="Cambria Math" w:eastAsia="Cambria Math" w:hAnsi="Cambria Math"/>
                    <w:color w:val="000000"/>
                  </w:rPr>
                  <m:t>green</m:t>
                </m:r>
              </m:sub>
            </m:sSub>
          </m:num>
          <m:den>
            <m:sSub>
              <m:sSubPr>
                <m:ctrlPr>
                  <w:rPr>
                    <w:rFonts w:ascii="Cambria Math" w:eastAsia="Cambria Math" w:hAnsi="Cambria Math"/>
                    <w:color w:val="000000"/>
                  </w:rPr>
                </m:ctrlPr>
              </m:sSubPr>
              <m:e>
                <m:r>
                  <w:rPr>
                    <w:rFonts w:ascii="Cambria Math" w:eastAsia="Cambria Math" w:hAnsi="Cambria Math"/>
                    <w:color w:val="000000"/>
                  </w:rPr>
                  <m:t>LAI</m:t>
                </m:r>
              </m:e>
              <m:sub>
                <m:r>
                  <w:rPr>
                    <w:rFonts w:ascii="Cambria Math" w:eastAsia="Cambria Math" w:hAnsi="Cambria Math"/>
                    <w:color w:val="000000"/>
                  </w:rPr>
                  <m:t>total</m:t>
                </m:r>
              </m:sub>
            </m:sSub>
          </m:den>
        </m:f>
      </m:oMath>
      <w:r w:rsidRPr="0057794D">
        <w:rPr>
          <w:rFonts w:ascii="MS Mincho" w:eastAsia="MS Mincho" w:hAnsi="MS Mincho" w:cs="MS Mincho"/>
          <w:color w:val="000000"/>
        </w:rPr>
        <w:t xml:space="preserve">    </w:t>
      </w:r>
      <w:r w:rsidRPr="0057794D">
        <w:rPr>
          <w:rFonts w:eastAsia="MS Mincho"/>
          <w:color w:val="000000" w:themeColor="text1"/>
        </w:rPr>
        <w:t>(1)</w:t>
      </w:r>
    </w:p>
    <w:p w14:paraId="3EF3DE64" w14:textId="2BB01DED" w:rsidR="00F7337A" w:rsidRDefault="00411FFD" w:rsidP="00DE5DC8">
      <w:pPr>
        <w:tabs>
          <w:tab w:val="left" w:pos="220"/>
          <w:tab w:val="left" w:pos="720"/>
        </w:tabs>
        <w:spacing w:after="240" w:line="480" w:lineRule="auto"/>
        <w:jc w:val="both"/>
        <w:rPr>
          <w:rFonts w:eastAsia="Times New Roman"/>
          <w:color w:val="000000" w:themeColor="text1"/>
        </w:rPr>
      </w:pPr>
      <w:r w:rsidRPr="0057794D">
        <w:rPr>
          <w:rFonts w:eastAsia="Times New Roman"/>
          <w:color w:val="000000" w:themeColor="text1"/>
        </w:rPr>
        <w:t>These ground-based measurements were therefore more suitable for the FAPAR land products validation as they better represented the same physical quantity, e.g. absorption by green leaves, but they were not up-scal</w:t>
      </w:r>
      <w:r w:rsidR="008B31EC" w:rsidRPr="0057794D">
        <w:rPr>
          <w:rFonts w:eastAsia="Times New Roman"/>
          <w:color w:val="000000" w:themeColor="text1"/>
        </w:rPr>
        <w:t>ed</w:t>
      </w:r>
      <w:r w:rsidRPr="0057794D">
        <w:rPr>
          <w:rFonts w:eastAsia="Times New Roman"/>
          <w:color w:val="000000" w:themeColor="text1"/>
        </w:rPr>
        <w:t xml:space="preserve"> </w:t>
      </w:r>
      <w:r w:rsidR="00D40091" w:rsidRPr="0057794D">
        <w:rPr>
          <w:rFonts w:eastAsia="Times New Roman"/>
          <w:color w:val="000000" w:themeColor="text1"/>
        </w:rPr>
        <w:t>as</w:t>
      </w:r>
      <w:r w:rsidR="0030737F" w:rsidRPr="0057794D">
        <w:rPr>
          <w:rFonts w:eastAsia="Times New Roman"/>
          <w:color w:val="000000" w:themeColor="text1"/>
        </w:rPr>
        <w:t xml:space="preserve"> </w:t>
      </w:r>
      <w:r w:rsidR="00B82C0B" w:rsidRPr="0057794D">
        <w:rPr>
          <w:rFonts w:eastAsia="Times New Roman"/>
          <w:color w:val="000000" w:themeColor="text1"/>
        </w:rPr>
        <w:t>t</w:t>
      </w:r>
      <w:r w:rsidR="0030737F" w:rsidRPr="0057794D">
        <w:rPr>
          <w:rFonts w:eastAsia="Times New Roman"/>
          <w:color w:val="000000" w:themeColor="text1"/>
        </w:rPr>
        <w:t>he</w:t>
      </w:r>
      <w:r w:rsidR="00B82C0B" w:rsidRPr="0057794D">
        <w:rPr>
          <w:rFonts w:eastAsia="Times New Roman"/>
          <w:color w:val="000000" w:themeColor="text1"/>
        </w:rPr>
        <w:t>se</w:t>
      </w:r>
      <w:r w:rsidR="0030737F" w:rsidRPr="0057794D">
        <w:rPr>
          <w:rFonts w:eastAsia="Times New Roman"/>
          <w:color w:val="000000" w:themeColor="text1"/>
        </w:rPr>
        <w:t xml:space="preserve"> sites are approximately 60-ha fields </w:t>
      </w:r>
      <w:r w:rsidRPr="0057794D">
        <w:rPr>
          <w:rFonts w:eastAsia="Times New Roman"/>
          <w:color w:val="000000" w:themeColor="text1"/>
        </w:rPr>
        <w:t>(</w:t>
      </w:r>
      <w:hyperlink w:anchor="_Gitelson,_A.A.,_Peng_2" w:history="1">
        <w:r w:rsidR="00D40091" w:rsidRPr="0057794D">
          <w:rPr>
            <w:rStyle w:val="Hyperlink"/>
            <w:rFonts w:eastAsia="Times New Roman"/>
          </w:rPr>
          <w:t>Gitelson et al., 2014</w:t>
        </w:r>
      </w:hyperlink>
      <w:r w:rsidR="00004DB9" w:rsidRPr="0057794D">
        <w:rPr>
          <w:rFonts w:eastAsia="Times New Roman"/>
          <w:color w:val="000000" w:themeColor="text1"/>
        </w:rPr>
        <w:t>;</w:t>
      </w:r>
      <w:r w:rsidR="00D40091" w:rsidRPr="0057794D">
        <w:rPr>
          <w:rFonts w:eastAsia="Times New Roman"/>
          <w:color w:val="000000" w:themeColor="text1"/>
        </w:rPr>
        <w:t xml:space="preserve"> </w:t>
      </w:r>
      <w:hyperlink w:anchor="_Chernetskiy,_M.,_Gomez-Dans,_1" w:history="1">
        <w:r w:rsidRPr="0057794D">
          <w:rPr>
            <w:rStyle w:val="Hyperlink"/>
          </w:rPr>
          <w:t>Chernetskiy et al., 2017</w:t>
        </w:r>
      </w:hyperlink>
      <w:r w:rsidRPr="0057794D">
        <w:rPr>
          <w:rFonts w:eastAsia="Times New Roman"/>
          <w:color w:val="000000" w:themeColor="text1"/>
        </w:rPr>
        <w:t>).</w:t>
      </w:r>
    </w:p>
    <w:p w14:paraId="61DE46CE" w14:textId="4BDA6A96" w:rsidR="00BB30A0" w:rsidRPr="00CF7E6F" w:rsidRDefault="00074571" w:rsidP="0028569C">
      <w:pPr>
        <w:tabs>
          <w:tab w:val="left" w:pos="220"/>
          <w:tab w:val="left" w:pos="720"/>
        </w:tabs>
        <w:spacing w:after="240" w:line="480" w:lineRule="auto"/>
        <w:jc w:val="both"/>
        <w:rPr>
          <w:rFonts w:eastAsia="Times New Roman"/>
          <w:color w:val="000000" w:themeColor="text1"/>
        </w:rPr>
      </w:pPr>
      <w:r>
        <w:rPr>
          <w:rFonts w:eastAsia="Times New Roman"/>
          <w:color w:val="000000" w:themeColor="text1"/>
        </w:rPr>
        <w:lastRenderedPageBreak/>
        <w:t xml:space="preserve">Since 2016, </w:t>
      </w:r>
      <w:r w:rsidR="00A60327" w:rsidRPr="00BB30A0">
        <w:rPr>
          <w:rFonts w:eastAsia="Times New Roman"/>
          <w:color w:val="000000" w:themeColor="text1"/>
        </w:rPr>
        <w:t xml:space="preserve">ground-based </w:t>
      </w:r>
      <w:r w:rsidRPr="00CB2A42">
        <w:rPr>
          <w:rFonts w:eastAsia="Times New Roman"/>
          <w:color w:val="000000" w:themeColor="text1"/>
        </w:rPr>
        <w:t xml:space="preserve">for EO validation purposes </w:t>
      </w:r>
      <w:r w:rsidR="00000C37" w:rsidRPr="00CB2A42">
        <w:rPr>
          <w:rFonts w:eastAsia="Times New Roman"/>
          <w:color w:val="000000" w:themeColor="text1"/>
        </w:rPr>
        <w:t>were available</w:t>
      </w:r>
      <w:r w:rsidR="00A60327">
        <w:rPr>
          <w:rFonts w:eastAsia="Times New Roman"/>
          <w:color w:val="000000" w:themeColor="text1"/>
        </w:rPr>
        <w:t xml:space="preserve"> only over </w:t>
      </w:r>
      <w:r w:rsidR="00595430">
        <w:rPr>
          <w:rFonts w:eastAsia="Times New Roman"/>
          <w:color w:val="000000" w:themeColor="text1"/>
        </w:rPr>
        <w:t xml:space="preserve">few </w:t>
      </w:r>
      <w:r w:rsidR="00A60327">
        <w:rPr>
          <w:rFonts w:eastAsia="Times New Roman"/>
          <w:color w:val="000000" w:themeColor="text1"/>
        </w:rPr>
        <w:t>geographical zones</w:t>
      </w:r>
      <w:r>
        <w:rPr>
          <w:rFonts w:eastAsia="Times New Roman"/>
          <w:color w:val="000000" w:themeColor="text1"/>
        </w:rPr>
        <w:t xml:space="preserve">. </w:t>
      </w:r>
      <w:r w:rsidR="00CB2A42">
        <w:rPr>
          <w:rFonts w:eastAsia="Times New Roman"/>
          <w:color w:val="000000" w:themeColor="text1"/>
        </w:rPr>
        <w:t xml:space="preserve">The </w:t>
      </w:r>
      <w:r>
        <w:rPr>
          <w:rFonts w:eastAsia="Times New Roman"/>
          <w:color w:val="000000" w:themeColor="text1"/>
        </w:rPr>
        <w:t>AMMA</w:t>
      </w:r>
      <w:r w:rsidR="005B3BD4">
        <w:rPr>
          <w:rFonts w:eastAsia="Times New Roman"/>
          <w:color w:val="000000" w:themeColor="text1"/>
        </w:rPr>
        <w:t>-CATCH</w:t>
      </w:r>
      <w:r w:rsidR="00E07568">
        <w:rPr>
          <w:rFonts w:eastAsia="Times New Roman"/>
          <w:color w:val="000000" w:themeColor="text1"/>
        </w:rPr>
        <w:t xml:space="preserve"> project</w:t>
      </w:r>
      <w:r>
        <w:rPr>
          <w:rFonts w:eastAsia="Times New Roman"/>
          <w:color w:val="000000" w:themeColor="text1"/>
        </w:rPr>
        <w:t xml:space="preserve"> </w:t>
      </w:r>
      <w:r w:rsidR="008C0023">
        <w:rPr>
          <w:rFonts w:eastAsia="Times New Roman"/>
          <w:color w:val="000000" w:themeColor="text1"/>
        </w:rPr>
        <w:t>(</w:t>
      </w:r>
      <w:hyperlink w:anchor="_Galle,_S.,_M." w:history="1">
        <w:r w:rsidR="00E07568" w:rsidRPr="00A253C8">
          <w:rPr>
            <w:rStyle w:val="Hyperlink"/>
            <w:rFonts w:eastAsia="Times New Roman"/>
          </w:rPr>
          <w:t>Gall</w:t>
        </w:r>
        <w:r w:rsidR="00492298">
          <w:rPr>
            <w:rStyle w:val="Hyperlink"/>
            <w:rFonts w:eastAsia="Times New Roman"/>
          </w:rPr>
          <w:t>e</w:t>
        </w:r>
        <w:r w:rsidR="00E07568" w:rsidRPr="00A253C8">
          <w:rPr>
            <w:rStyle w:val="Hyperlink"/>
            <w:rFonts w:eastAsia="Times New Roman"/>
          </w:rPr>
          <w:t xml:space="preserve"> et al., 2018</w:t>
        </w:r>
      </w:hyperlink>
      <w:r w:rsidR="005B5938">
        <w:rPr>
          <w:rFonts w:eastAsia="Times New Roman"/>
          <w:color w:val="000000" w:themeColor="text1"/>
        </w:rPr>
        <w:t xml:space="preserve">) </w:t>
      </w:r>
      <w:r w:rsidR="00446612">
        <w:rPr>
          <w:rFonts w:eastAsia="Times New Roman"/>
          <w:color w:val="000000" w:themeColor="text1"/>
        </w:rPr>
        <w:t>measured</w:t>
      </w:r>
      <w:r w:rsidR="005B3BD4">
        <w:rPr>
          <w:rFonts w:eastAsia="Times New Roman"/>
          <w:color w:val="000000" w:themeColor="text1"/>
        </w:rPr>
        <w:t xml:space="preserve"> </w:t>
      </w:r>
      <w:r w:rsidR="00BD7FA6">
        <w:rPr>
          <w:rFonts w:eastAsia="Times New Roman"/>
          <w:color w:val="000000" w:themeColor="text1"/>
        </w:rPr>
        <w:t xml:space="preserve">both </w:t>
      </w:r>
      <w:r w:rsidR="005B5938">
        <w:rPr>
          <w:rFonts w:eastAsia="Times New Roman"/>
          <w:color w:val="000000" w:themeColor="text1"/>
        </w:rPr>
        <w:t xml:space="preserve">diffuse and direct values over </w:t>
      </w:r>
      <w:r w:rsidR="008C40ED">
        <w:rPr>
          <w:rFonts w:eastAsia="Times New Roman"/>
          <w:color w:val="000000" w:themeColor="text1"/>
        </w:rPr>
        <w:t>4</w:t>
      </w:r>
      <w:r w:rsidR="00560011">
        <w:rPr>
          <w:rFonts w:eastAsia="Times New Roman"/>
          <w:color w:val="000000" w:themeColor="text1"/>
        </w:rPr>
        <w:t xml:space="preserve"> stations</w:t>
      </w:r>
      <w:r w:rsidR="005B3BD4">
        <w:rPr>
          <w:rFonts w:eastAsia="Times New Roman"/>
          <w:color w:val="000000" w:themeColor="text1"/>
        </w:rPr>
        <w:t xml:space="preserve"> </w:t>
      </w:r>
      <w:r w:rsidR="00560011">
        <w:rPr>
          <w:rFonts w:eastAsia="Times New Roman"/>
          <w:color w:val="000000" w:themeColor="text1"/>
        </w:rPr>
        <w:t xml:space="preserve">in </w:t>
      </w:r>
      <w:r w:rsidR="00C868D8">
        <w:rPr>
          <w:rFonts w:eastAsia="Times New Roman"/>
          <w:color w:val="000000" w:themeColor="text1"/>
        </w:rPr>
        <w:t xml:space="preserve">West </w:t>
      </w:r>
      <w:r w:rsidR="00C868D8" w:rsidRPr="00A60327">
        <w:rPr>
          <w:rFonts w:eastAsia="Times New Roman"/>
          <w:color w:val="000000" w:themeColor="text1"/>
        </w:rPr>
        <w:t>Africa</w:t>
      </w:r>
      <w:r w:rsidR="008C40ED" w:rsidRPr="00A60327">
        <w:rPr>
          <w:rFonts w:eastAsia="Times New Roman"/>
          <w:color w:val="000000" w:themeColor="text1"/>
        </w:rPr>
        <w:t xml:space="preserve"> (</w:t>
      </w:r>
      <w:r w:rsidR="00A60327">
        <w:rPr>
          <w:rFonts w:eastAsia="Times New Roman"/>
          <w:color w:val="000000" w:themeColor="text1"/>
        </w:rPr>
        <w:t xml:space="preserve">e.g. in </w:t>
      </w:r>
      <w:r w:rsidR="00A60327" w:rsidRPr="00BB30A0">
        <w:rPr>
          <w:rFonts w:eastAsia="Times New Roman"/>
          <w:color w:val="000000" w:themeColor="text1"/>
        </w:rPr>
        <w:t>Mali</w:t>
      </w:r>
      <w:r w:rsidR="008C40ED" w:rsidRPr="00A60327">
        <w:rPr>
          <w:rFonts w:eastAsia="Times New Roman"/>
          <w:color w:val="000000" w:themeColor="text1"/>
        </w:rPr>
        <w:t>)</w:t>
      </w:r>
      <w:r w:rsidR="008C40ED">
        <w:rPr>
          <w:rFonts w:eastAsia="Times New Roman"/>
          <w:color w:val="000000" w:themeColor="text1"/>
        </w:rPr>
        <w:t xml:space="preserve"> </w:t>
      </w:r>
      <w:r w:rsidR="008C40ED" w:rsidRPr="00BB30A0">
        <w:rPr>
          <w:rFonts w:eastAsia="Times New Roman"/>
        </w:rPr>
        <w:t xml:space="preserve">covering 3 </w:t>
      </w:r>
      <w:r w:rsidR="008C40ED">
        <w:rPr>
          <w:rFonts w:eastAsia="Times New Roman"/>
          <w:color w:val="000000" w:themeColor="text1"/>
        </w:rPr>
        <w:t>types of vegetation types (see</w:t>
      </w:r>
      <w:r w:rsidR="00CF7E6F">
        <w:rPr>
          <w:rFonts w:eastAsia="Times New Roman"/>
          <w:color w:val="000000" w:themeColor="text1"/>
        </w:rPr>
        <w:t xml:space="preserve"> </w:t>
      </w:r>
      <w:r w:rsidR="00CF7E6F">
        <w:rPr>
          <w:rFonts w:eastAsia="Times New Roman"/>
          <w:color w:val="000000" w:themeColor="text1"/>
        </w:rPr>
        <w:fldChar w:fldCharType="begin"/>
      </w:r>
      <w:r w:rsidR="00CF7E6F">
        <w:rPr>
          <w:rFonts w:eastAsia="Times New Roman"/>
          <w:color w:val="000000" w:themeColor="text1"/>
        </w:rPr>
        <w:instrText xml:space="preserve"> REF _Ref84406329 \h </w:instrText>
      </w:r>
      <w:r w:rsidR="00CF7E6F">
        <w:rPr>
          <w:rFonts w:eastAsia="Times New Roman"/>
          <w:color w:val="000000" w:themeColor="text1"/>
        </w:rPr>
      </w:r>
      <w:r w:rsidR="00CF7E6F">
        <w:rPr>
          <w:rFonts w:eastAsia="Times New Roman"/>
          <w:color w:val="000000" w:themeColor="text1"/>
        </w:rPr>
        <w:fldChar w:fldCharType="separate"/>
      </w:r>
      <w:r w:rsidR="00C3038D" w:rsidRPr="0057794D">
        <w:rPr>
          <w:rFonts w:eastAsia="Times"/>
          <w:color w:val="000000"/>
        </w:rPr>
        <w:t xml:space="preserve">Table </w:t>
      </w:r>
      <w:r w:rsidR="00C3038D">
        <w:rPr>
          <w:rFonts w:eastAsia="Times"/>
          <w:noProof/>
          <w:color w:val="000000"/>
        </w:rPr>
        <w:t>3</w:t>
      </w:r>
      <w:r w:rsidR="00CF7E6F">
        <w:rPr>
          <w:rFonts w:eastAsia="Times New Roman"/>
          <w:color w:val="000000" w:themeColor="text1"/>
        </w:rPr>
        <w:fldChar w:fldCharType="end"/>
      </w:r>
      <w:r w:rsidR="008C40ED">
        <w:rPr>
          <w:rFonts w:eastAsia="Times New Roman"/>
          <w:color w:val="000000" w:themeColor="text1"/>
        </w:rPr>
        <w:t>)</w:t>
      </w:r>
      <w:r w:rsidR="00C868D8">
        <w:rPr>
          <w:rFonts w:eastAsia="Times New Roman"/>
          <w:color w:val="000000" w:themeColor="text1"/>
        </w:rPr>
        <w:t xml:space="preserve">. </w:t>
      </w:r>
      <w:r w:rsidR="00A60327">
        <w:rPr>
          <w:rFonts w:eastAsia="Times New Roman"/>
          <w:color w:val="000000" w:themeColor="text1"/>
        </w:rPr>
        <w:t xml:space="preserve">These </w:t>
      </w:r>
      <w:r w:rsidR="00E66E20">
        <w:rPr>
          <w:rFonts w:eastAsia="Times New Roman"/>
          <w:color w:val="000000" w:themeColor="text1"/>
        </w:rPr>
        <w:t xml:space="preserve">measurements were </w:t>
      </w:r>
      <w:r w:rsidR="008D49F4">
        <w:rPr>
          <w:rFonts w:eastAsia="Times New Roman"/>
          <w:color w:val="000000" w:themeColor="text1"/>
        </w:rPr>
        <w:t>derived from</w:t>
      </w:r>
      <w:r w:rsidR="005C1CC5">
        <w:rPr>
          <w:rFonts w:eastAsia="Times New Roman"/>
          <w:color w:val="000000" w:themeColor="text1"/>
        </w:rPr>
        <w:t xml:space="preserve"> DHP images</w:t>
      </w:r>
      <w:r w:rsidR="006B4D25">
        <w:rPr>
          <w:rFonts w:eastAsia="Times New Roman"/>
          <w:color w:val="000000" w:themeColor="text1"/>
        </w:rPr>
        <w:t xml:space="preserve"> and provided an estimation of direct and diffuse total </w:t>
      </w:r>
      <w:r w:rsidR="00595430">
        <w:rPr>
          <w:rFonts w:eastAsia="Times New Roman"/>
          <w:color w:val="000000" w:themeColor="text1"/>
        </w:rPr>
        <w:t xml:space="preserve">FIPAR </w:t>
      </w:r>
      <w:r w:rsidR="006B4D25">
        <w:rPr>
          <w:rFonts w:eastAsia="Times New Roman"/>
          <w:color w:val="000000" w:themeColor="text1"/>
        </w:rPr>
        <w:t xml:space="preserve">with </w:t>
      </w:r>
      <w:r w:rsidR="00DA32AB">
        <w:rPr>
          <w:rFonts w:eastAsia="Times New Roman"/>
          <w:color w:val="000000" w:themeColor="text1"/>
        </w:rPr>
        <w:t xml:space="preserve">a difference of 5% when compared to PAR sensors, having themselves an </w:t>
      </w:r>
      <w:r w:rsidR="00D57504">
        <w:rPr>
          <w:rFonts w:eastAsia="Times New Roman"/>
          <w:color w:val="000000" w:themeColor="text1"/>
        </w:rPr>
        <w:t>accuracy of 10%</w:t>
      </w:r>
      <w:r w:rsidR="006B4D25">
        <w:rPr>
          <w:rFonts w:eastAsia="Times New Roman"/>
          <w:color w:val="000000" w:themeColor="text1"/>
        </w:rPr>
        <w:t xml:space="preserve"> (</w:t>
      </w:r>
      <w:hyperlink w:anchor="_Mougin,_E.,_Demarez,_1" w:history="1">
        <w:r w:rsidR="006B4D25" w:rsidRPr="008C0023">
          <w:rPr>
            <w:rStyle w:val="Hyperlink"/>
            <w:rFonts w:eastAsia="Times New Roman"/>
          </w:rPr>
          <w:t>Mougin et al., 2014</w:t>
        </w:r>
      </w:hyperlink>
      <w:r w:rsidR="006B4D25">
        <w:rPr>
          <w:rFonts w:eastAsia="Times New Roman"/>
          <w:color w:val="000000" w:themeColor="text1"/>
        </w:rPr>
        <w:t>).</w:t>
      </w:r>
      <w:r w:rsidR="00E66E20">
        <w:rPr>
          <w:rFonts w:eastAsia="Times New Roman"/>
          <w:color w:val="000000" w:themeColor="text1"/>
        </w:rPr>
        <w:t xml:space="preserve"> </w:t>
      </w:r>
      <w:r w:rsidR="00A60327">
        <w:rPr>
          <w:rFonts w:eastAsia="Times New Roman"/>
          <w:color w:val="000000" w:themeColor="text1"/>
        </w:rPr>
        <w:t>However,</w:t>
      </w:r>
      <w:r w:rsidR="008C40ED">
        <w:rPr>
          <w:rFonts w:eastAsia="Times New Roman"/>
          <w:color w:val="000000" w:themeColor="text1"/>
        </w:rPr>
        <w:t xml:space="preserve"> t</w:t>
      </w:r>
      <w:r w:rsidR="00DA32AB">
        <w:rPr>
          <w:rFonts w:eastAsia="Times New Roman"/>
          <w:color w:val="000000" w:themeColor="text1"/>
        </w:rPr>
        <w:t xml:space="preserve">hese data were not up-scaled to match </w:t>
      </w:r>
      <w:r w:rsidR="008C40ED">
        <w:rPr>
          <w:rFonts w:eastAsia="Times New Roman"/>
          <w:color w:val="000000" w:themeColor="text1"/>
        </w:rPr>
        <w:t xml:space="preserve">the actual </w:t>
      </w:r>
      <w:r w:rsidR="00DA32AB">
        <w:rPr>
          <w:rFonts w:eastAsia="Times New Roman"/>
          <w:color w:val="000000" w:themeColor="text1"/>
        </w:rPr>
        <w:t xml:space="preserve">OLCI spatial </w:t>
      </w:r>
      <w:r w:rsidR="008C40ED">
        <w:rPr>
          <w:rFonts w:eastAsia="Times New Roman"/>
          <w:color w:val="000000" w:themeColor="text1"/>
        </w:rPr>
        <w:t>resolution</w:t>
      </w:r>
      <w:r w:rsidR="00A60327">
        <w:rPr>
          <w:rFonts w:eastAsia="Times New Roman"/>
          <w:color w:val="000000" w:themeColor="text1"/>
        </w:rPr>
        <w:t xml:space="preserve">. </w:t>
      </w:r>
      <w:r w:rsidR="00C60FD1">
        <w:rPr>
          <w:rFonts w:eastAsia="Times New Roman"/>
          <w:color w:val="000000" w:themeColor="text1"/>
        </w:rPr>
        <w:t xml:space="preserve"> </w:t>
      </w:r>
      <w:r w:rsidR="00DA32AB">
        <w:rPr>
          <w:rFonts w:eastAsia="Times New Roman"/>
          <w:color w:val="000000" w:themeColor="text1"/>
        </w:rPr>
        <w:t>In addition</w:t>
      </w:r>
      <w:r w:rsidR="000003EC">
        <w:rPr>
          <w:rFonts w:eastAsia="Times New Roman"/>
          <w:color w:val="000000" w:themeColor="text1"/>
        </w:rPr>
        <w:t>,</w:t>
      </w:r>
      <w:r w:rsidR="00DA32AB">
        <w:rPr>
          <w:rFonts w:eastAsia="Times New Roman"/>
          <w:color w:val="000000" w:themeColor="text1"/>
        </w:rPr>
        <w:t xml:space="preserve"> we found </w:t>
      </w:r>
      <w:r w:rsidR="000003EC" w:rsidRPr="00103D04">
        <w:rPr>
          <w:rFonts w:eastAsia="Times New Roman"/>
          <w:color w:val="000000" w:themeColor="text1"/>
        </w:rPr>
        <w:t xml:space="preserve">only </w:t>
      </w:r>
      <w:r w:rsidR="00DA32AB" w:rsidRPr="00103D04">
        <w:rPr>
          <w:rFonts w:eastAsia="Times New Roman"/>
          <w:color w:val="000000" w:themeColor="text1"/>
        </w:rPr>
        <w:t>four</w:t>
      </w:r>
      <w:r w:rsidR="00DA32AB">
        <w:rPr>
          <w:rFonts w:eastAsia="Times New Roman"/>
          <w:color w:val="000000" w:themeColor="text1"/>
        </w:rPr>
        <w:t xml:space="preserve"> </w:t>
      </w:r>
      <w:r w:rsidR="000003EC">
        <w:rPr>
          <w:rFonts w:eastAsia="Times New Roman"/>
          <w:color w:val="000000" w:themeColor="text1"/>
        </w:rPr>
        <w:t xml:space="preserve">single </w:t>
      </w:r>
      <w:r w:rsidR="00F259FA">
        <w:rPr>
          <w:rFonts w:eastAsia="Times New Roman"/>
          <w:color w:val="000000" w:themeColor="text1"/>
        </w:rPr>
        <w:t xml:space="preserve">match-up </w:t>
      </w:r>
      <w:r w:rsidR="000003EC">
        <w:rPr>
          <w:rFonts w:eastAsia="Times New Roman"/>
          <w:color w:val="000000" w:themeColor="text1"/>
        </w:rPr>
        <w:t xml:space="preserve">within the </w:t>
      </w:r>
      <w:r w:rsidR="00A60327">
        <w:rPr>
          <w:rFonts w:eastAsia="Times New Roman"/>
          <w:color w:val="000000" w:themeColor="text1"/>
        </w:rPr>
        <w:t xml:space="preserve">CEOS LPV </w:t>
      </w:r>
      <w:r w:rsidR="000003EC">
        <w:rPr>
          <w:rFonts w:eastAsia="Times New Roman"/>
          <w:color w:val="000000" w:themeColor="text1"/>
        </w:rPr>
        <w:t>Direct</w:t>
      </w:r>
      <w:r w:rsidR="00A60327">
        <w:rPr>
          <w:rFonts w:eastAsia="Times New Roman"/>
          <w:color w:val="000000" w:themeColor="text1"/>
        </w:rPr>
        <w:t xml:space="preserve"> 2.0</w:t>
      </w:r>
      <w:r w:rsidR="000003EC">
        <w:rPr>
          <w:rFonts w:eastAsia="Times New Roman"/>
          <w:color w:val="000000" w:themeColor="text1"/>
        </w:rPr>
        <w:t xml:space="preserve"> database</w:t>
      </w:r>
      <w:r w:rsidR="006B4259">
        <w:rPr>
          <w:rFonts w:eastAsia="Times New Roman"/>
          <w:color w:val="000000" w:themeColor="text1"/>
        </w:rPr>
        <w:t xml:space="preserve"> (</w:t>
      </w:r>
      <w:hyperlink w:anchor="_Garrigues,_S.,_Lacaze," w:history="1">
        <w:r w:rsidR="006B4259" w:rsidRPr="008C0023">
          <w:rPr>
            <w:rStyle w:val="Hyperlink"/>
            <w:rFonts w:eastAsia="Times New Roman"/>
          </w:rPr>
          <w:t>Garrigues et. al., 2008</w:t>
        </w:r>
      </w:hyperlink>
      <w:r w:rsidR="006B4259">
        <w:rPr>
          <w:rFonts w:eastAsia="Times New Roman"/>
          <w:color w:val="000000" w:themeColor="text1"/>
        </w:rPr>
        <w:t>)</w:t>
      </w:r>
      <w:r w:rsidR="000003EC">
        <w:rPr>
          <w:rFonts w:eastAsia="Times New Roman"/>
          <w:color w:val="000000" w:themeColor="text1"/>
        </w:rPr>
        <w:t xml:space="preserve"> over </w:t>
      </w:r>
      <w:r w:rsidR="00A60327">
        <w:rPr>
          <w:rFonts w:eastAsia="Times New Roman"/>
          <w:color w:val="000000" w:themeColor="text1"/>
        </w:rPr>
        <w:t>two</w:t>
      </w:r>
      <w:r w:rsidR="00F259FA">
        <w:rPr>
          <w:rFonts w:eastAsia="Times New Roman"/>
          <w:color w:val="000000" w:themeColor="text1"/>
        </w:rPr>
        <w:t xml:space="preserve"> crop site</w:t>
      </w:r>
      <w:r w:rsidR="00A60327">
        <w:rPr>
          <w:rFonts w:eastAsia="Times New Roman"/>
          <w:color w:val="000000" w:themeColor="text1"/>
        </w:rPr>
        <w:t>s</w:t>
      </w:r>
      <w:r w:rsidR="00F259FA">
        <w:rPr>
          <w:rFonts w:eastAsia="Times New Roman"/>
          <w:color w:val="000000" w:themeColor="text1"/>
        </w:rPr>
        <w:t xml:space="preserve"> and one needle leaf forest</w:t>
      </w:r>
      <w:r w:rsidR="00A60327">
        <w:rPr>
          <w:rFonts w:eastAsia="Times New Roman"/>
          <w:color w:val="000000" w:themeColor="text1"/>
        </w:rPr>
        <w:t xml:space="preserve"> </w:t>
      </w:r>
      <w:r w:rsidR="00CB2A42">
        <w:rPr>
          <w:rFonts w:eastAsia="Times New Roman"/>
          <w:color w:val="000000" w:themeColor="text1"/>
        </w:rPr>
        <w:t xml:space="preserve">in Europe </w:t>
      </w:r>
      <w:r w:rsidR="00A60327">
        <w:rPr>
          <w:rFonts w:eastAsia="Times New Roman"/>
          <w:color w:val="000000" w:themeColor="text1"/>
        </w:rPr>
        <w:t>(see</w:t>
      </w:r>
      <w:r w:rsidR="00CF7E6F">
        <w:rPr>
          <w:rFonts w:eastAsia="Times New Roman"/>
          <w:color w:val="000000" w:themeColor="text1"/>
        </w:rPr>
        <w:t xml:space="preserve"> </w:t>
      </w:r>
      <w:r w:rsidR="00CF7E6F">
        <w:rPr>
          <w:rFonts w:eastAsia="Times New Roman"/>
          <w:color w:val="000000" w:themeColor="text1"/>
        </w:rPr>
        <w:fldChar w:fldCharType="begin"/>
      </w:r>
      <w:r w:rsidR="00CF7E6F">
        <w:rPr>
          <w:rFonts w:eastAsia="Times New Roman"/>
          <w:color w:val="000000" w:themeColor="text1"/>
        </w:rPr>
        <w:instrText xml:space="preserve"> REF _Ref84406329 \h </w:instrText>
      </w:r>
      <w:r w:rsidR="00CF7E6F">
        <w:rPr>
          <w:rFonts w:eastAsia="Times New Roman"/>
          <w:color w:val="000000" w:themeColor="text1"/>
        </w:rPr>
      </w:r>
      <w:r w:rsidR="00CF7E6F">
        <w:rPr>
          <w:rFonts w:eastAsia="Times New Roman"/>
          <w:color w:val="000000" w:themeColor="text1"/>
        </w:rPr>
        <w:fldChar w:fldCharType="separate"/>
      </w:r>
      <w:r w:rsidR="00C3038D" w:rsidRPr="0057794D">
        <w:rPr>
          <w:rFonts w:eastAsia="Times"/>
          <w:color w:val="000000"/>
        </w:rPr>
        <w:t xml:space="preserve">Table </w:t>
      </w:r>
      <w:r w:rsidR="00C3038D">
        <w:rPr>
          <w:rFonts w:eastAsia="Times"/>
          <w:noProof/>
          <w:color w:val="000000"/>
        </w:rPr>
        <w:t>3</w:t>
      </w:r>
      <w:r w:rsidR="00CF7E6F">
        <w:rPr>
          <w:rFonts w:eastAsia="Times New Roman"/>
          <w:color w:val="000000" w:themeColor="text1"/>
        </w:rPr>
        <w:fldChar w:fldCharType="end"/>
      </w:r>
      <w:r w:rsidR="00CF7E6F">
        <w:rPr>
          <w:rFonts w:eastAsia="Times New Roman"/>
          <w:color w:val="000000" w:themeColor="text1"/>
        </w:rPr>
        <w:t>)</w:t>
      </w:r>
      <w:r w:rsidR="00F259FA">
        <w:rPr>
          <w:rFonts w:eastAsia="Times New Roman"/>
          <w:color w:val="000000" w:themeColor="text1"/>
        </w:rPr>
        <w:t xml:space="preserve">. The values represent </w:t>
      </w:r>
      <w:r w:rsidR="00F259FA" w:rsidRPr="00F259FA">
        <w:rPr>
          <w:rFonts w:eastAsia="Times New Roman"/>
          <w:color w:val="000000" w:themeColor="text1"/>
        </w:rPr>
        <w:t xml:space="preserve">an average value over the </w:t>
      </w:r>
      <w:r w:rsidR="00F259FA">
        <w:rPr>
          <w:rFonts w:eastAsia="Times New Roman"/>
          <w:color w:val="000000" w:themeColor="text1"/>
        </w:rPr>
        <w:t xml:space="preserve">3 x 3 </w:t>
      </w:r>
      <w:r w:rsidR="00F259FA" w:rsidRPr="00F259FA">
        <w:rPr>
          <w:rFonts w:eastAsia="Times New Roman"/>
          <w:color w:val="000000" w:themeColor="text1"/>
        </w:rPr>
        <w:t>km</w:t>
      </w:r>
      <w:r w:rsidR="00F259FA" w:rsidRPr="00E237BB">
        <w:rPr>
          <w:rFonts w:eastAsia="Times New Roman"/>
          <w:color w:val="000000" w:themeColor="text1"/>
          <w:vertAlign w:val="superscript"/>
        </w:rPr>
        <w:t>2</w:t>
      </w:r>
      <w:r w:rsidR="00F259FA" w:rsidRPr="00F259FA">
        <w:rPr>
          <w:rFonts w:eastAsia="Times New Roman"/>
          <w:color w:val="000000" w:themeColor="text1"/>
        </w:rPr>
        <w:t xml:space="preserve"> area.</w:t>
      </w:r>
      <w:r w:rsidR="00F259FA">
        <w:rPr>
          <w:rFonts w:eastAsia="Times New Roman"/>
          <w:color w:val="000000" w:themeColor="text1"/>
        </w:rPr>
        <w:t xml:space="preserve"> </w:t>
      </w:r>
      <w:bookmarkStart w:id="13" w:name="_Ref69232221"/>
      <w:bookmarkStart w:id="14" w:name="_Ref69232216"/>
      <w:r w:rsidR="00C4770B">
        <w:rPr>
          <w:rFonts w:eastAsia="Times New Roman"/>
          <w:color w:val="000000"/>
        </w:rPr>
        <w:t>Any correction were applied to these data as no information on structural and spectral canopy properties were available.</w:t>
      </w:r>
    </w:p>
    <w:p w14:paraId="39FD6238" w14:textId="4F9626C9" w:rsidR="009B05B6" w:rsidRPr="00BB30A0" w:rsidRDefault="009B05B6" w:rsidP="00D20E70">
      <w:pPr>
        <w:spacing w:after="240" w:line="480" w:lineRule="auto"/>
        <w:rPr>
          <w:rFonts w:eastAsia="Times"/>
          <w:color w:val="000000"/>
        </w:rPr>
      </w:pPr>
      <w:bookmarkStart w:id="15" w:name="_Ref84406329"/>
      <w:r w:rsidRPr="0057794D">
        <w:rPr>
          <w:rFonts w:eastAsia="Times"/>
          <w:color w:val="000000"/>
        </w:rPr>
        <w:t xml:space="preserve">Table </w:t>
      </w:r>
      <w:r w:rsidRPr="0057794D">
        <w:rPr>
          <w:rFonts w:eastAsia="Times"/>
          <w:color w:val="000000"/>
        </w:rPr>
        <w:fldChar w:fldCharType="begin"/>
      </w:r>
      <w:r w:rsidRPr="0057794D">
        <w:rPr>
          <w:rFonts w:eastAsia="Times"/>
          <w:color w:val="000000"/>
        </w:rPr>
        <w:instrText xml:space="preserve"> SEQ Table \* ARABIC </w:instrText>
      </w:r>
      <w:r w:rsidRPr="0057794D">
        <w:rPr>
          <w:rFonts w:eastAsia="Times"/>
          <w:color w:val="000000"/>
        </w:rPr>
        <w:fldChar w:fldCharType="separate"/>
      </w:r>
      <w:r w:rsidR="00C3038D">
        <w:rPr>
          <w:rFonts w:eastAsia="Times"/>
          <w:noProof/>
          <w:color w:val="000000"/>
        </w:rPr>
        <w:t>3</w:t>
      </w:r>
      <w:r w:rsidRPr="0057794D">
        <w:rPr>
          <w:rFonts w:eastAsia="Times"/>
          <w:color w:val="000000"/>
        </w:rPr>
        <w:fldChar w:fldCharType="end"/>
      </w:r>
      <w:bookmarkEnd w:id="13"/>
      <w:bookmarkEnd w:id="15"/>
      <w:r w:rsidRPr="0057794D">
        <w:rPr>
          <w:rFonts w:eastAsia="Times"/>
          <w:color w:val="000000"/>
        </w:rPr>
        <w:t xml:space="preserve">: </w:t>
      </w:r>
      <w:r>
        <w:rPr>
          <w:rFonts w:eastAsia="Times"/>
          <w:color w:val="000000"/>
        </w:rPr>
        <w:t>Validation</w:t>
      </w:r>
      <w:r w:rsidRPr="0057794D">
        <w:rPr>
          <w:rFonts w:eastAsia="Times"/>
          <w:color w:val="000000"/>
        </w:rPr>
        <w:t xml:space="preserve"> Sites</w:t>
      </w:r>
      <w:bookmarkEnd w:id="14"/>
      <w:r w:rsidR="0082234B">
        <w:rPr>
          <w:rFonts w:eastAsia="Times"/>
          <w:color w:val="000000"/>
        </w:rPr>
        <w:t xml:space="preserve"> from AMMA</w:t>
      </w:r>
      <w:r w:rsidR="0095643F">
        <w:rPr>
          <w:rFonts w:eastAsia="Times"/>
          <w:color w:val="000000"/>
        </w:rPr>
        <w:t>-CATCH</w:t>
      </w:r>
      <w:r w:rsidR="0082234B">
        <w:rPr>
          <w:rFonts w:eastAsia="Times"/>
          <w:color w:val="000000"/>
        </w:rPr>
        <w:t xml:space="preserve"> and Direct database.</w:t>
      </w:r>
    </w:p>
    <w:tbl>
      <w:tblPr>
        <w:tblStyle w:val="TableGrid"/>
        <w:tblW w:w="0" w:type="auto"/>
        <w:tblLook w:val="04A0" w:firstRow="1" w:lastRow="0" w:firstColumn="1" w:lastColumn="0" w:noHBand="0" w:noVBand="1"/>
      </w:tblPr>
      <w:tblGrid>
        <w:gridCol w:w="1615"/>
        <w:gridCol w:w="1476"/>
        <w:gridCol w:w="1507"/>
        <w:gridCol w:w="1936"/>
        <w:gridCol w:w="1215"/>
      </w:tblGrid>
      <w:tr w:rsidR="00446612" w14:paraId="407D6774" w14:textId="1C7DEE6B" w:rsidTr="00A60327">
        <w:tc>
          <w:tcPr>
            <w:tcW w:w="1615" w:type="dxa"/>
          </w:tcPr>
          <w:p w14:paraId="3DDC9EA2" w14:textId="33A3D79D"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Name</w:t>
            </w:r>
          </w:p>
        </w:tc>
        <w:tc>
          <w:tcPr>
            <w:tcW w:w="1476" w:type="dxa"/>
          </w:tcPr>
          <w:p w14:paraId="53BE7BC0" w14:textId="2F937B80"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Latitude (°N+)</w:t>
            </w:r>
          </w:p>
        </w:tc>
        <w:tc>
          <w:tcPr>
            <w:tcW w:w="1507" w:type="dxa"/>
          </w:tcPr>
          <w:p w14:paraId="4D9E58DB" w14:textId="47F5B2B1"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Longitude (°E+)</w:t>
            </w:r>
          </w:p>
        </w:tc>
        <w:tc>
          <w:tcPr>
            <w:tcW w:w="1936" w:type="dxa"/>
          </w:tcPr>
          <w:p w14:paraId="4EC396CF" w14:textId="3B95E8A0"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Vegetation Type</w:t>
            </w:r>
          </w:p>
        </w:tc>
        <w:tc>
          <w:tcPr>
            <w:tcW w:w="1215" w:type="dxa"/>
          </w:tcPr>
          <w:p w14:paraId="26303BDD" w14:textId="4CAD3889" w:rsidR="00446612" w:rsidRPr="00E237BB" w:rsidRDefault="00446612" w:rsidP="00BB30A0">
            <w:pPr>
              <w:tabs>
                <w:tab w:val="left" w:pos="220"/>
                <w:tab w:val="left" w:pos="720"/>
              </w:tabs>
              <w:spacing w:after="240"/>
              <w:jc w:val="both"/>
              <w:rPr>
                <w:rFonts w:eastAsia="Times New Roman"/>
                <w:color w:val="000000" w:themeColor="text1"/>
              </w:rPr>
            </w:pPr>
            <w:r>
              <w:rPr>
                <w:rFonts w:eastAsia="Times New Roman"/>
                <w:color w:val="000000" w:themeColor="text1"/>
              </w:rPr>
              <w:t>Reference</w:t>
            </w:r>
          </w:p>
        </w:tc>
      </w:tr>
      <w:tr w:rsidR="00446612" w14:paraId="7994EBDB" w14:textId="23756195" w:rsidTr="00A60327">
        <w:tc>
          <w:tcPr>
            <w:tcW w:w="1615" w:type="dxa"/>
          </w:tcPr>
          <w:p w14:paraId="02A47A88" w14:textId="1A668BA6"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TARA</w:t>
            </w:r>
          </w:p>
        </w:tc>
        <w:tc>
          <w:tcPr>
            <w:tcW w:w="1476" w:type="dxa"/>
          </w:tcPr>
          <w:p w14:paraId="7AFD68FA" w14:textId="72A60B8D"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15.2301</w:t>
            </w:r>
          </w:p>
        </w:tc>
        <w:tc>
          <w:tcPr>
            <w:tcW w:w="1507" w:type="dxa"/>
          </w:tcPr>
          <w:p w14:paraId="66B13A27" w14:textId="158546DC"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-1.5833</w:t>
            </w:r>
          </w:p>
        </w:tc>
        <w:tc>
          <w:tcPr>
            <w:tcW w:w="1936" w:type="dxa"/>
          </w:tcPr>
          <w:p w14:paraId="3810DA56" w14:textId="0568BD0E" w:rsidR="00446612" w:rsidRDefault="00446612" w:rsidP="00BB30A0">
            <w:pPr>
              <w:tabs>
                <w:tab w:val="left" w:pos="220"/>
                <w:tab w:val="left" w:pos="720"/>
              </w:tabs>
              <w:spacing w:after="240"/>
              <w:jc w:val="both"/>
              <w:rPr>
                <w:rFonts w:eastAsia="Times New Roman"/>
                <w:color w:val="000000" w:themeColor="text1"/>
              </w:rPr>
            </w:pPr>
            <w:r w:rsidRPr="00C12CF2">
              <w:rPr>
                <w:rFonts w:eastAsia="Times New Roman"/>
                <w:color w:val="000000" w:themeColor="text1"/>
              </w:rPr>
              <w:t>Open Woody Savannah</w:t>
            </w:r>
          </w:p>
        </w:tc>
        <w:tc>
          <w:tcPr>
            <w:tcW w:w="1215" w:type="dxa"/>
            <w:vMerge w:val="restart"/>
          </w:tcPr>
          <w:p w14:paraId="692D51DD" w14:textId="1E1DB65F" w:rsidR="00446612" w:rsidRPr="00C12CF2" w:rsidRDefault="00446612" w:rsidP="00BB30A0">
            <w:pPr>
              <w:tabs>
                <w:tab w:val="left" w:pos="220"/>
                <w:tab w:val="left" w:pos="720"/>
              </w:tabs>
              <w:spacing w:after="240"/>
              <w:jc w:val="both"/>
              <w:rPr>
                <w:rFonts w:eastAsia="Times New Roman"/>
                <w:color w:val="000000" w:themeColor="text1"/>
              </w:rPr>
            </w:pPr>
            <w:r>
              <w:rPr>
                <w:rFonts w:eastAsia="Times New Roman"/>
                <w:color w:val="000000" w:themeColor="text1"/>
              </w:rPr>
              <w:t>Mougin et al., 2014</w:t>
            </w:r>
          </w:p>
        </w:tc>
      </w:tr>
      <w:tr w:rsidR="00446612" w14:paraId="59AD0206" w14:textId="0AAA8918" w:rsidTr="00A60327">
        <w:tc>
          <w:tcPr>
            <w:tcW w:w="1615" w:type="dxa"/>
          </w:tcPr>
          <w:p w14:paraId="041DFC24" w14:textId="40469BF2"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HOMBORI-HONDO</w:t>
            </w:r>
          </w:p>
        </w:tc>
        <w:tc>
          <w:tcPr>
            <w:tcW w:w="1476" w:type="dxa"/>
          </w:tcPr>
          <w:p w14:paraId="0D5EB62A" w14:textId="2CD2DF6E" w:rsidR="00446612" w:rsidRDefault="00446612" w:rsidP="0095643F">
            <w:pPr>
              <w:tabs>
                <w:tab w:val="left" w:pos="220"/>
                <w:tab w:val="left" w:pos="720"/>
              </w:tabs>
              <w:spacing w:after="240"/>
              <w:jc w:val="center"/>
              <w:rPr>
                <w:rFonts w:eastAsia="Times New Roman"/>
                <w:color w:val="000000" w:themeColor="text1"/>
              </w:rPr>
            </w:pPr>
            <w:r w:rsidRPr="00DB15AD">
              <w:rPr>
                <w:rFonts w:eastAsia="Times New Roman"/>
                <w:color w:val="000000" w:themeColor="text1"/>
              </w:rPr>
              <w:t>15.3224</w:t>
            </w:r>
          </w:p>
        </w:tc>
        <w:tc>
          <w:tcPr>
            <w:tcW w:w="1507" w:type="dxa"/>
          </w:tcPr>
          <w:p w14:paraId="057F2EDF" w14:textId="5F0079B8" w:rsidR="00446612" w:rsidRDefault="00446612" w:rsidP="0095643F">
            <w:pPr>
              <w:tabs>
                <w:tab w:val="left" w:pos="220"/>
                <w:tab w:val="left" w:pos="720"/>
              </w:tabs>
              <w:spacing w:after="240"/>
              <w:jc w:val="center"/>
              <w:rPr>
                <w:rFonts w:eastAsia="Times New Roman"/>
                <w:color w:val="000000" w:themeColor="text1"/>
              </w:rPr>
            </w:pPr>
            <w:r w:rsidRPr="00DB15AD">
              <w:rPr>
                <w:rFonts w:eastAsia="Times New Roman"/>
                <w:color w:val="000000" w:themeColor="text1"/>
              </w:rPr>
              <w:t>-1.6983</w:t>
            </w:r>
          </w:p>
        </w:tc>
        <w:tc>
          <w:tcPr>
            <w:tcW w:w="1936" w:type="dxa"/>
          </w:tcPr>
          <w:p w14:paraId="7B35CAAB" w14:textId="0ADB770E"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Open Shrub Savannah</w:t>
            </w:r>
          </w:p>
        </w:tc>
        <w:tc>
          <w:tcPr>
            <w:tcW w:w="1215" w:type="dxa"/>
            <w:vMerge/>
          </w:tcPr>
          <w:p w14:paraId="4B5A1038" w14:textId="77777777" w:rsidR="00446612" w:rsidRPr="00E237BB" w:rsidRDefault="00446612" w:rsidP="00BB30A0">
            <w:pPr>
              <w:tabs>
                <w:tab w:val="left" w:pos="220"/>
                <w:tab w:val="left" w:pos="720"/>
              </w:tabs>
              <w:spacing w:after="240"/>
              <w:jc w:val="both"/>
              <w:rPr>
                <w:rFonts w:eastAsia="Times New Roman"/>
                <w:color w:val="000000" w:themeColor="text1"/>
              </w:rPr>
            </w:pPr>
          </w:p>
        </w:tc>
      </w:tr>
      <w:tr w:rsidR="00446612" w14:paraId="34CDF4A4" w14:textId="592D1E84" w:rsidTr="00A60327">
        <w:tc>
          <w:tcPr>
            <w:tcW w:w="1615" w:type="dxa"/>
          </w:tcPr>
          <w:p w14:paraId="1B38DF5A" w14:textId="68A6D361"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KELMA</w:t>
            </w:r>
          </w:p>
        </w:tc>
        <w:tc>
          <w:tcPr>
            <w:tcW w:w="1476" w:type="dxa"/>
          </w:tcPr>
          <w:p w14:paraId="6FDD484C" w14:textId="02D57B9D"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15.2189</w:t>
            </w:r>
          </w:p>
        </w:tc>
        <w:tc>
          <w:tcPr>
            <w:tcW w:w="1507" w:type="dxa"/>
          </w:tcPr>
          <w:p w14:paraId="172B8C30" w14:textId="655E6C06"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-1.5657</w:t>
            </w:r>
          </w:p>
        </w:tc>
        <w:tc>
          <w:tcPr>
            <w:tcW w:w="1936" w:type="dxa"/>
          </w:tcPr>
          <w:p w14:paraId="7CADDB96" w14:textId="03892520"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Acacia Forest</w:t>
            </w:r>
            <w:r>
              <w:rPr>
                <w:rFonts w:eastAsia="Times New Roman"/>
                <w:color w:val="000000" w:themeColor="text1"/>
              </w:rPr>
              <w:t xml:space="preserve"> </w:t>
            </w:r>
          </w:p>
        </w:tc>
        <w:tc>
          <w:tcPr>
            <w:tcW w:w="1215" w:type="dxa"/>
            <w:vMerge/>
          </w:tcPr>
          <w:p w14:paraId="32F8968E" w14:textId="77777777" w:rsidR="00446612" w:rsidRPr="00E237BB" w:rsidRDefault="00446612" w:rsidP="00BB30A0">
            <w:pPr>
              <w:tabs>
                <w:tab w:val="left" w:pos="220"/>
                <w:tab w:val="left" w:pos="720"/>
              </w:tabs>
              <w:spacing w:after="240"/>
              <w:jc w:val="both"/>
              <w:rPr>
                <w:rFonts w:eastAsia="Times New Roman"/>
                <w:color w:val="000000" w:themeColor="text1"/>
              </w:rPr>
            </w:pPr>
          </w:p>
        </w:tc>
      </w:tr>
      <w:tr w:rsidR="00446612" w14:paraId="0DA2C6E0" w14:textId="05B48EF2" w:rsidTr="00A60327">
        <w:tc>
          <w:tcPr>
            <w:tcW w:w="1615" w:type="dxa"/>
          </w:tcPr>
          <w:p w14:paraId="15B8746D" w14:textId="2AAB676B"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AGOUFOU</w:t>
            </w:r>
          </w:p>
        </w:tc>
        <w:tc>
          <w:tcPr>
            <w:tcW w:w="1476" w:type="dxa"/>
          </w:tcPr>
          <w:p w14:paraId="6057456C" w14:textId="088AA63F"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15.3393</w:t>
            </w:r>
          </w:p>
        </w:tc>
        <w:tc>
          <w:tcPr>
            <w:tcW w:w="1507" w:type="dxa"/>
          </w:tcPr>
          <w:p w14:paraId="0F0F398C" w14:textId="1F4591CB" w:rsidR="00446612" w:rsidRDefault="00446612" w:rsidP="0095643F">
            <w:pPr>
              <w:tabs>
                <w:tab w:val="left" w:pos="220"/>
                <w:tab w:val="left" w:pos="720"/>
              </w:tabs>
              <w:spacing w:after="240"/>
              <w:jc w:val="center"/>
              <w:rPr>
                <w:rFonts w:eastAsia="Times New Roman"/>
                <w:color w:val="000000" w:themeColor="text1"/>
              </w:rPr>
            </w:pPr>
            <w:r w:rsidRPr="00E237BB">
              <w:rPr>
                <w:rFonts w:eastAsia="Times New Roman"/>
                <w:color w:val="000000" w:themeColor="text1"/>
              </w:rPr>
              <w:t>-1.4841</w:t>
            </w:r>
          </w:p>
        </w:tc>
        <w:tc>
          <w:tcPr>
            <w:tcW w:w="1936" w:type="dxa"/>
          </w:tcPr>
          <w:p w14:paraId="561F6642" w14:textId="393D8C33" w:rsidR="00446612" w:rsidRDefault="00446612" w:rsidP="00BB30A0">
            <w:pPr>
              <w:tabs>
                <w:tab w:val="left" w:pos="220"/>
                <w:tab w:val="left" w:pos="720"/>
              </w:tabs>
              <w:spacing w:after="240"/>
              <w:jc w:val="both"/>
              <w:rPr>
                <w:rFonts w:eastAsia="Times New Roman"/>
                <w:color w:val="000000" w:themeColor="text1"/>
              </w:rPr>
            </w:pPr>
            <w:r w:rsidRPr="00E237BB">
              <w:rPr>
                <w:rFonts w:eastAsia="Times New Roman"/>
                <w:color w:val="000000" w:themeColor="text1"/>
              </w:rPr>
              <w:t>Open Woody Savannah</w:t>
            </w:r>
          </w:p>
        </w:tc>
        <w:tc>
          <w:tcPr>
            <w:tcW w:w="1215" w:type="dxa"/>
            <w:vMerge/>
          </w:tcPr>
          <w:p w14:paraId="7ADC86B8" w14:textId="77777777" w:rsidR="00446612" w:rsidRPr="00E237BB" w:rsidRDefault="00446612" w:rsidP="00BB30A0">
            <w:pPr>
              <w:tabs>
                <w:tab w:val="left" w:pos="220"/>
                <w:tab w:val="left" w:pos="720"/>
              </w:tabs>
              <w:spacing w:after="240"/>
              <w:jc w:val="both"/>
              <w:rPr>
                <w:rFonts w:eastAsia="Times New Roman"/>
                <w:color w:val="000000" w:themeColor="text1"/>
              </w:rPr>
            </w:pPr>
          </w:p>
        </w:tc>
      </w:tr>
      <w:tr w:rsidR="00446612" w14:paraId="01E193DA" w14:textId="79293282" w:rsidTr="00C60FD1">
        <w:trPr>
          <w:trHeight w:val="801"/>
        </w:trPr>
        <w:tc>
          <w:tcPr>
            <w:tcW w:w="1615" w:type="dxa"/>
          </w:tcPr>
          <w:p w14:paraId="3C524168" w14:textId="327D1538" w:rsidR="00446612" w:rsidRPr="00E237BB" w:rsidRDefault="00446612" w:rsidP="00BB7DB3">
            <w:pPr>
              <w:tabs>
                <w:tab w:val="left" w:pos="220"/>
                <w:tab w:val="left" w:pos="720"/>
              </w:tabs>
              <w:spacing w:after="240"/>
              <w:rPr>
                <w:rFonts w:eastAsia="Times New Roman"/>
                <w:color w:val="000000" w:themeColor="text1"/>
              </w:rPr>
            </w:pPr>
            <w:r>
              <w:rPr>
                <w:rFonts w:eastAsia="Times New Roman"/>
                <w:color w:val="000000" w:themeColor="text1"/>
              </w:rPr>
              <w:t>LIRIA</w:t>
            </w:r>
          </w:p>
        </w:tc>
        <w:tc>
          <w:tcPr>
            <w:tcW w:w="1476" w:type="dxa"/>
          </w:tcPr>
          <w:p w14:paraId="3AA3F565" w14:textId="6DAED26C" w:rsidR="00446612" w:rsidRPr="00E237BB" w:rsidRDefault="00446612" w:rsidP="0095643F">
            <w:pPr>
              <w:tabs>
                <w:tab w:val="left" w:pos="220"/>
                <w:tab w:val="left" w:pos="720"/>
              </w:tabs>
              <w:spacing w:after="240"/>
              <w:jc w:val="center"/>
              <w:rPr>
                <w:rFonts w:eastAsia="Times New Roman"/>
                <w:color w:val="000000" w:themeColor="text1"/>
              </w:rPr>
            </w:pPr>
            <w:r w:rsidRPr="0029711F">
              <w:rPr>
                <w:rFonts w:eastAsia="Times New Roman"/>
                <w:color w:val="000000" w:themeColor="text1"/>
              </w:rPr>
              <w:t>39</w:t>
            </w:r>
            <w:r>
              <w:rPr>
                <w:rFonts w:eastAsia="Times New Roman"/>
                <w:color w:val="000000" w:themeColor="text1"/>
              </w:rPr>
              <w:t>.</w:t>
            </w:r>
            <w:r w:rsidRPr="0029711F">
              <w:rPr>
                <w:rFonts w:eastAsia="Times New Roman"/>
                <w:color w:val="000000" w:themeColor="text1"/>
              </w:rPr>
              <w:t>751</w:t>
            </w:r>
            <w:r>
              <w:rPr>
                <w:rFonts w:eastAsia="Times New Roman"/>
                <w:color w:val="000000" w:themeColor="text1"/>
              </w:rPr>
              <w:t>9</w:t>
            </w:r>
          </w:p>
        </w:tc>
        <w:tc>
          <w:tcPr>
            <w:tcW w:w="1507" w:type="dxa"/>
          </w:tcPr>
          <w:p w14:paraId="3F09E986" w14:textId="308ADC1D" w:rsidR="00446612" w:rsidRPr="00E237BB" w:rsidRDefault="00446612" w:rsidP="0095643F">
            <w:pPr>
              <w:tabs>
                <w:tab w:val="left" w:pos="220"/>
                <w:tab w:val="left" w:pos="720"/>
              </w:tabs>
              <w:spacing w:after="240"/>
              <w:jc w:val="center"/>
              <w:rPr>
                <w:rFonts w:eastAsia="Times New Roman"/>
                <w:color w:val="000000" w:themeColor="text1"/>
              </w:rPr>
            </w:pPr>
            <w:r w:rsidRPr="0029711F">
              <w:rPr>
                <w:rFonts w:eastAsia="Times New Roman"/>
                <w:color w:val="000000" w:themeColor="text1"/>
              </w:rPr>
              <w:t>-0</w:t>
            </w:r>
            <w:r w:rsidR="0095643F">
              <w:rPr>
                <w:rFonts w:eastAsia="Times New Roman"/>
                <w:color w:val="000000" w:themeColor="text1"/>
              </w:rPr>
              <w:t>.</w:t>
            </w:r>
            <w:r w:rsidRPr="0029711F">
              <w:rPr>
                <w:rFonts w:eastAsia="Times New Roman"/>
                <w:color w:val="000000" w:themeColor="text1"/>
              </w:rPr>
              <w:t>7005</w:t>
            </w:r>
          </w:p>
        </w:tc>
        <w:tc>
          <w:tcPr>
            <w:tcW w:w="1936" w:type="dxa"/>
          </w:tcPr>
          <w:p w14:paraId="7A509E9B" w14:textId="5CA72962" w:rsidR="00446612" w:rsidRPr="00E237BB" w:rsidRDefault="00446612" w:rsidP="00BB30A0">
            <w:pPr>
              <w:tabs>
                <w:tab w:val="left" w:pos="220"/>
                <w:tab w:val="left" w:pos="720"/>
              </w:tabs>
              <w:spacing w:after="240"/>
              <w:jc w:val="center"/>
              <w:rPr>
                <w:rFonts w:eastAsia="Times New Roman"/>
                <w:color w:val="000000" w:themeColor="text1"/>
              </w:rPr>
            </w:pPr>
            <w:r w:rsidRPr="0029711F">
              <w:rPr>
                <w:rFonts w:eastAsia="Times New Roman"/>
                <w:color w:val="000000" w:themeColor="text1"/>
              </w:rPr>
              <w:t>NeedleLeafForest</w:t>
            </w:r>
          </w:p>
        </w:tc>
        <w:tc>
          <w:tcPr>
            <w:tcW w:w="1215" w:type="dxa"/>
            <w:vMerge w:val="restart"/>
          </w:tcPr>
          <w:p w14:paraId="3C839432" w14:textId="75B12AB4" w:rsidR="00446612" w:rsidRPr="00E237BB" w:rsidRDefault="00CF7E6F" w:rsidP="00BB30A0">
            <w:pPr>
              <w:tabs>
                <w:tab w:val="left" w:pos="220"/>
                <w:tab w:val="left" w:pos="720"/>
              </w:tabs>
              <w:spacing w:after="240"/>
              <w:jc w:val="center"/>
              <w:rPr>
                <w:rFonts w:eastAsia="Times New Roman"/>
                <w:color w:val="000000" w:themeColor="text1"/>
              </w:rPr>
            </w:pPr>
            <w:r>
              <w:rPr>
                <w:rFonts w:eastAsia="Times New Roman"/>
                <w:color w:val="000000" w:themeColor="text1"/>
              </w:rPr>
              <w:t>Garrigues et</w:t>
            </w:r>
            <w:r w:rsidR="00446612">
              <w:rPr>
                <w:rFonts w:eastAsia="Times New Roman"/>
                <w:color w:val="000000" w:themeColor="text1"/>
              </w:rPr>
              <w:t xml:space="preserve"> al., 2008</w:t>
            </w:r>
          </w:p>
        </w:tc>
      </w:tr>
      <w:tr w:rsidR="00446612" w14:paraId="0ABE3BA0" w14:textId="77777777" w:rsidTr="00C60FD1">
        <w:tc>
          <w:tcPr>
            <w:tcW w:w="1615" w:type="dxa"/>
          </w:tcPr>
          <w:p w14:paraId="0734508F" w14:textId="41B3AF8A" w:rsidR="00446612" w:rsidRPr="00A60327" w:rsidRDefault="00446612" w:rsidP="00BB7DB3">
            <w:pPr>
              <w:tabs>
                <w:tab w:val="left" w:pos="220"/>
                <w:tab w:val="left" w:pos="720"/>
              </w:tabs>
              <w:spacing w:after="240"/>
              <w:rPr>
                <w:rFonts w:eastAsia="Times New Roman"/>
                <w:color w:val="000000" w:themeColor="text1"/>
              </w:rPr>
            </w:pPr>
            <w:r w:rsidRPr="00241A27">
              <w:rPr>
                <w:rFonts w:eastAsia="Times New Roman"/>
                <w:color w:val="000000" w:themeColor="text1"/>
              </w:rPr>
              <w:t>BARRAX-LASTIESAS</w:t>
            </w:r>
          </w:p>
        </w:tc>
        <w:tc>
          <w:tcPr>
            <w:tcW w:w="1476" w:type="dxa"/>
          </w:tcPr>
          <w:p w14:paraId="7D033A30" w14:textId="0570FE58" w:rsidR="00446612" w:rsidRPr="00A60327" w:rsidRDefault="00446612" w:rsidP="0095643F">
            <w:pPr>
              <w:tabs>
                <w:tab w:val="left" w:pos="220"/>
                <w:tab w:val="left" w:pos="720"/>
              </w:tabs>
              <w:spacing w:after="240"/>
              <w:jc w:val="center"/>
              <w:rPr>
                <w:rFonts w:eastAsia="Times New Roman"/>
                <w:color w:val="000000" w:themeColor="text1"/>
              </w:rPr>
            </w:pPr>
            <w:r w:rsidRPr="00241A27">
              <w:rPr>
                <w:rFonts w:eastAsia="Times New Roman"/>
                <w:color w:val="000000" w:themeColor="text1"/>
              </w:rPr>
              <w:t>39</w:t>
            </w:r>
            <w:r>
              <w:rPr>
                <w:rFonts w:eastAsia="Times New Roman"/>
                <w:color w:val="000000" w:themeColor="text1"/>
              </w:rPr>
              <w:t>.</w:t>
            </w:r>
            <w:r w:rsidRPr="00241A27">
              <w:rPr>
                <w:rFonts w:eastAsia="Times New Roman"/>
                <w:color w:val="000000" w:themeColor="text1"/>
              </w:rPr>
              <w:t>0543</w:t>
            </w:r>
          </w:p>
        </w:tc>
        <w:tc>
          <w:tcPr>
            <w:tcW w:w="1507" w:type="dxa"/>
          </w:tcPr>
          <w:p w14:paraId="7FDC4523" w14:textId="2496D154" w:rsidR="00446612" w:rsidRPr="00A60327" w:rsidRDefault="00446612" w:rsidP="0095643F">
            <w:pPr>
              <w:tabs>
                <w:tab w:val="left" w:pos="220"/>
                <w:tab w:val="left" w:pos="720"/>
              </w:tabs>
              <w:spacing w:after="240"/>
              <w:jc w:val="center"/>
              <w:rPr>
                <w:rFonts w:eastAsia="Times New Roman"/>
                <w:color w:val="000000" w:themeColor="text1"/>
              </w:rPr>
            </w:pPr>
            <w:r w:rsidRPr="00241A27">
              <w:rPr>
                <w:rFonts w:eastAsia="Times New Roman"/>
                <w:color w:val="000000" w:themeColor="text1"/>
              </w:rPr>
              <w:t>2</w:t>
            </w:r>
            <w:r w:rsidR="0095643F">
              <w:rPr>
                <w:rFonts w:eastAsia="Times New Roman"/>
                <w:color w:val="000000" w:themeColor="text1"/>
              </w:rPr>
              <w:t>.</w:t>
            </w:r>
            <w:r w:rsidRPr="00241A27">
              <w:rPr>
                <w:rFonts w:eastAsia="Times New Roman"/>
                <w:color w:val="000000" w:themeColor="text1"/>
              </w:rPr>
              <w:t>1006</w:t>
            </w:r>
          </w:p>
        </w:tc>
        <w:tc>
          <w:tcPr>
            <w:tcW w:w="1936" w:type="dxa"/>
          </w:tcPr>
          <w:p w14:paraId="405539BD" w14:textId="4E8B1D07" w:rsidR="00446612" w:rsidRPr="00A60327" w:rsidRDefault="00446612" w:rsidP="00BB30A0">
            <w:pPr>
              <w:tabs>
                <w:tab w:val="left" w:pos="220"/>
                <w:tab w:val="left" w:pos="720"/>
              </w:tabs>
              <w:spacing w:after="240"/>
              <w:jc w:val="center"/>
              <w:rPr>
                <w:rFonts w:eastAsia="Times New Roman"/>
                <w:color w:val="000000" w:themeColor="text1"/>
              </w:rPr>
            </w:pPr>
            <w:r w:rsidRPr="00241A27">
              <w:rPr>
                <w:rFonts w:eastAsia="Times New Roman"/>
                <w:color w:val="000000" w:themeColor="text1"/>
              </w:rPr>
              <w:t>CropLand</w:t>
            </w:r>
          </w:p>
        </w:tc>
        <w:tc>
          <w:tcPr>
            <w:tcW w:w="1215" w:type="dxa"/>
            <w:vMerge/>
          </w:tcPr>
          <w:p w14:paraId="2094E267" w14:textId="5415A259" w:rsidR="00446612" w:rsidRDefault="00446612" w:rsidP="00BB30A0">
            <w:pPr>
              <w:tabs>
                <w:tab w:val="left" w:pos="220"/>
                <w:tab w:val="left" w:pos="720"/>
              </w:tabs>
              <w:spacing w:after="240"/>
              <w:jc w:val="center"/>
              <w:rPr>
                <w:rFonts w:eastAsia="Times New Roman"/>
                <w:color w:val="000000" w:themeColor="text1"/>
              </w:rPr>
            </w:pPr>
          </w:p>
        </w:tc>
      </w:tr>
      <w:tr w:rsidR="00446612" w14:paraId="55548C7D" w14:textId="77777777" w:rsidTr="00C60FD1">
        <w:tc>
          <w:tcPr>
            <w:tcW w:w="1615" w:type="dxa"/>
          </w:tcPr>
          <w:p w14:paraId="5CEFE562" w14:textId="671E995F" w:rsidR="00446612" w:rsidRPr="00A60327" w:rsidRDefault="00446612" w:rsidP="00E74079">
            <w:pPr>
              <w:tabs>
                <w:tab w:val="left" w:pos="220"/>
                <w:tab w:val="left" w:pos="720"/>
              </w:tabs>
              <w:spacing w:after="240"/>
              <w:rPr>
                <w:rFonts w:eastAsia="Times New Roman"/>
                <w:color w:val="000000" w:themeColor="text1"/>
              </w:rPr>
            </w:pPr>
            <w:r w:rsidRPr="009B05B6">
              <w:rPr>
                <w:rFonts w:eastAsia="Times New Roman"/>
                <w:color w:val="000000" w:themeColor="text1"/>
              </w:rPr>
              <w:t>MONCADA</w:t>
            </w:r>
          </w:p>
        </w:tc>
        <w:tc>
          <w:tcPr>
            <w:tcW w:w="1476" w:type="dxa"/>
          </w:tcPr>
          <w:p w14:paraId="7A3FDAE2" w14:textId="326D485A" w:rsidR="00446612" w:rsidRPr="00E237BB" w:rsidRDefault="00446612" w:rsidP="0095643F">
            <w:pPr>
              <w:tabs>
                <w:tab w:val="left" w:pos="220"/>
                <w:tab w:val="left" w:pos="720"/>
              </w:tabs>
              <w:spacing w:after="240"/>
              <w:jc w:val="center"/>
              <w:rPr>
                <w:rFonts w:eastAsia="Times New Roman"/>
                <w:color w:val="000000" w:themeColor="text1"/>
              </w:rPr>
            </w:pPr>
            <w:r w:rsidRPr="00BB30A0">
              <w:rPr>
                <w:rFonts w:eastAsia="Times New Roman"/>
                <w:color w:val="000000" w:themeColor="text1"/>
              </w:rPr>
              <w:t>39</w:t>
            </w:r>
            <w:r>
              <w:rPr>
                <w:rFonts w:eastAsia="Times New Roman"/>
                <w:color w:val="000000" w:themeColor="text1"/>
              </w:rPr>
              <w:t>.</w:t>
            </w:r>
            <w:r w:rsidRPr="00BB30A0">
              <w:rPr>
                <w:rFonts w:eastAsia="Times New Roman"/>
                <w:color w:val="000000" w:themeColor="text1"/>
              </w:rPr>
              <w:t>5204</w:t>
            </w:r>
          </w:p>
        </w:tc>
        <w:tc>
          <w:tcPr>
            <w:tcW w:w="1507" w:type="dxa"/>
          </w:tcPr>
          <w:p w14:paraId="7EBCFAB9" w14:textId="3735D537" w:rsidR="00446612" w:rsidRPr="00E237BB" w:rsidRDefault="00446612" w:rsidP="0095643F">
            <w:pPr>
              <w:tabs>
                <w:tab w:val="left" w:pos="220"/>
                <w:tab w:val="left" w:pos="720"/>
              </w:tabs>
              <w:spacing w:after="240"/>
              <w:jc w:val="center"/>
              <w:rPr>
                <w:rFonts w:eastAsia="Times New Roman"/>
                <w:color w:val="000000" w:themeColor="text1"/>
              </w:rPr>
            </w:pPr>
            <w:r w:rsidRPr="00BB30A0">
              <w:rPr>
                <w:rFonts w:eastAsia="Times New Roman"/>
                <w:color w:val="000000" w:themeColor="text1"/>
              </w:rPr>
              <w:t>-0</w:t>
            </w:r>
            <w:r w:rsidR="0095643F">
              <w:rPr>
                <w:rFonts w:eastAsia="Times New Roman"/>
                <w:color w:val="000000" w:themeColor="text1"/>
              </w:rPr>
              <w:t>.</w:t>
            </w:r>
            <w:r w:rsidRPr="00BB30A0">
              <w:rPr>
                <w:rFonts w:eastAsia="Times New Roman"/>
                <w:color w:val="000000" w:themeColor="text1"/>
              </w:rPr>
              <w:t>3869</w:t>
            </w:r>
          </w:p>
        </w:tc>
        <w:tc>
          <w:tcPr>
            <w:tcW w:w="1936" w:type="dxa"/>
          </w:tcPr>
          <w:p w14:paraId="32EB7754" w14:textId="30081958" w:rsidR="00446612" w:rsidRPr="00BB30A0" w:rsidRDefault="00446612" w:rsidP="00BB30A0">
            <w:pPr>
              <w:tabs>
                <w:tab w:val="left" w:pos="220"/>
                <w:tab w:val="left" w:pos="720"/>
              </w:tabs>
              <w:spacing w:after="240"/>
              <w:jc w:val="center"/>
              <w:rPr>
                <w:rFonts w:eastAsia="Times New Roman"/>
                <w:color w:val="000000" w:themeColor="text1"/>
              </w:rPr>
            </w:pPr>
            <w:r w:rsidRPr="00BB30A0">
              <w:rPr>
                <w:rFonts w:eastAsia="Times New Roman"/>
                <w:color w:val="000000" w:themeColor="text1"/>
              </w:rPr>
              <w:t>CropLand</w:t>
            </w:r>
          </w:p>
        </w:tc>
        <w:tc>
          <w:tcPr>
            <w:tcW w:w="1215" w:type="dxa"/>
            <w:vMerge/>
          </w:tcPr>
          <w:p w14:paraId="0E4DAF8E" w14:textId="77777777" w:rsidR="00446612" w:rsidRPr="00E237BB" w:rsidRDefault="00446612" w:rsidP="00BB30A0">
            <w:pPr>
              <w:tabs>
                <w:tab w:val="left" w:pos="220"/>
                <w:tab w:val="left" w:pos="720"/>
              </w:tabs>
              <w:spacing w:after="240"/>
              <w:jc w:val="center"/>
              <w:rPr>
                <w:rFonts w:eastAsia="Times New Roman"/>
                <w:color w:val="000000" w:themeColor="text1"/>
              </w:rPr>
            </w:pPr>
          </w:p>
        </w:tc>
      </w:tr>
    </w:tbl>
    <w:p w14:paraId="5C111317" w14:textId="77777777" w:rsidR="005F7642" w:rsidRPr="00F259FA" w:rsidRDefault="005F7642" w:rsidP="00DE5DC8">
      <w:pPr>
        <w:tabs>
          <w:tab w:val="left" w:pos="220"/>
          <w:tab w:val="left" w:pos="720"/>
        </w:tabs>
        <w:spacing w:after="240" w:line="480" w:lineRule="auto"/>
        <w:jc w:val="both"/>
        <w:rPr>
          <w:rFonts w:eastAsia="Times New Roman"/>
        </w:rPr>
      </w:pPr>
    </w:p>
    <w:p w14:paraId="2CA77DAB" w14:textId="77777777" w:rsidR="00F7337A" w:rsidRPr="0057794D" w:rsidRDefault="00411FF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57794D">
        <w:rPr>
          <w:rFonts w:ascii="Times New Roman" w:eastAsia="Times New Roman" w:hAnsi="Times New Roman" w:cs="Times New Roman"/>
          <w:color w:val="000000"/>
          <w:sz w:val="24"/>
          <w:szCs w:val="24"/>
        </w:rPr>
        <w:lastRenderedPageBreak/>
        <w:t xml:space="preserve">Virtual Laboratory </w:t>
      </w:r>
      <w:r w:rsidRPr="0057794D">
        <w:rPr>
          <w:rFonts w:ascii="MS Mincho" w:eastAsia="MS Mincho" w:hAnsi="MS Mincho" w:cs="MS Mincho"/>
          <w:color w:val="000000"/>
          <w:sz w:val="24"/>
          <w:szCs w:val="24"/>
        </w:rPr>
        <w:t> </w:t>
      </w:r>
    </w:p>
    <w:p w14:paraId="489527AD" w14:textId="4D673342" w:rsidR="00AA6423" w:rsidRPr="001131AA" w:rsidRDefault="00411FFD" w:rsidP="00AA6423">
      <w:pPr>
        <w:tabs>
          <w:tab w:val="left" w:pos="220"/>
          <w:tab w:val="left" w:pos="720"/>
        </w:tabs>
        <w:spacing w:after="240" w:line="480" w:lineRule="auto"/>
        <w:jc w:val="both"/>
        <w:rPr>
          <w:rFonts w:eastAsia="Times New Roman"/>
          <w:color w:val="000000" w:themeColor="text1"/>
        </w:rPr>
      </w:pPr>
      <w:r w:rsidRPr="0057794D">
        <w:rPr>
          <w:rFonts w:eastAsia="Times New Roman"/>
          <w:color w:val="000000"/>
        </w:rPr>
        <w:t xml:space="preserve">The FAPAR retrieval algorithm was applied </w:t>
      </w:r>
      <w:r w:rsidR="00D40091" w:rsidRPr="0057794D">
        <w:rPr>
          <w:rFonts w:eastAsia="Times New Roman"/>
          <w:color w:val="000000"/>
        </w:rPr>
        <w:t>with</w:t>
      </w:r>
      <w:r w:rsidRPr="0057794D">
        <w:rPr>
          <w:rFonts w:eastAsia="Times New Roman"/>
          <w:color w:val="000000"/>
        </w:rPr>
        <w:t xml:space="preserve"> a single-pixel based processor using as input data the simulated OLCI </w:t>
      </w:r>
      <w:r w:rsidR="00A4504D" w:rsidRPr="00BB7DB3">
        <w:rPr>
          <w:rFonts w:eastAsia="Times New Roman"/>
          <w:color w:val="000000" w:themeColor="text1"/>
        </w:rPr>
        <w:t>TOA</w:t>
      </w:r>
      <w:r w:rsidRPr="0057794D">
        <w:rPr>
          <w:rFonts w:eastAsia="Times New Roman"/>
          <w:color w:val="000000"/>
        </w:rPr>
        <w:t xml:space="preserve"> </w:t>
      </w:r>
      <w:r w:rsidR="00A4504D" w:rsidRPr="0057794D">
        <w:rPr>
          <w:rFonts w:eastAsia="Times New Roman"/>
          <w:color w:val="000000"/>
        </w:rPr>
        <w:t>BRFs</w:t>
      </w:r>
      <w:r w:rsidRPr="0057794D">
        <w:rPr>
          <w:rFonts w:eastAsia="Times New Roman"/>
          <w:color w:val="000000"/>
        </w:rPr>
        <w:t xml:space="preserve"> over </w:t>
      </w:r>
      <w:r w:rsidR="00482FAE" w:rsidRPr="0057794D">
        <w:rPr>
          <w:rFonts w:eastAsia="Times New Roman"/>
          <w:color w:val="000000"/>
        </w:rPr>
        <w:t>Quality Assurance for Essential Climate Variables (QA4ECV)</w:t>
      </w:r>
      <w:r w:rsidRPr="0057794D">
        <w:rPr>
          <w:rFonts w:eastAsia="Times New Roman"/>
          <w:color w:val="000000"/>
        </w:rPr>
        <w:t xml:space="preserve"> validation sites. These simulations were performed during the QA4ECV project (</w:t>
      </w:r>
      <w:r w:rsidR="00482FAE" w:rsidRPr="0057794D">
        <w:rPr>
          <w:rFonts w:eastAsia="Times New Roman"/>
          <w:color w:val="000000"/>
        </w:rPr>
        <w:t xml:space="preserve">European Union FP7 grant No.: 607405; </w:t>
      </w:r>
      <w:hyperlink w:anchor="_Lanconelli,_C.,_Gobron,_1" w:history="1">
        <w:r w:rsidRPr="00D1400C">
          <w:rPr>
            <w:rStyle w:val="Hyperlink"/>
            <w:rFonts w:eastAsia="Times New Roman"/>
          </w:rPr>
          <w:t>Lanconelli et al., 2018</w:t>
        </w:r>
      </w:hyperlink>
      <w:r w:rsidRPr="0057794D">
        <w:rPr>
          <w:rFonts w:eastAsia="Times New Roman"/>
          <w:color w:val="000000"/>
        </w:rPr>
        <w:t>).</w:t>
      </w:r>
      <w:r w:rsidR="00AA6423">
        <w:rPr>
          <w:rFonts w:eastAsia="Times New Roman"/>
          <w:color w:val="000000"/>
        </w:rPr>
        <w:t xml:space="preserve"> </w:t>
      </w:r>
      <w:r w:rsidR="003B2324" w:rsidRPr="0057794D">
        <w:rPr>
          <w:rFonts w:eastAsia="Times New Roman"/>
          <w:color w:val="000000"/>
        </w:rPr>
        <w:t>The JRC FAPAR values were evaluated against the ‘true’ value associated to the FAPAR compute</w:t>
      </w:r>
      <w:r w:rsidR="0095643F">
        <w:rPr>
          <w:rFonts w:eastAsia="Times New Roman"/>
          <w:color w:val="000000"/>
        </w:rPr>
        <w:t>d by the 3D RT</w:t>
      </w:r>
      <w:r w:rsidR="003B2324" w:rsidRPr="0057794D">
        <w:rPr>
          <w:rFonts w:eastAsia="Times New Roman"/>
          <w:color w:val="000000"/>
        </w:rPr>
        <w:t xml:space="preserve"> model </w:t>
      </w:r>
      <w:r w:rsidR="003B2324" w:rsidRPr="0057794D">
        <w:rPr>
          <w:rFonts w:eastAsia="Times New Roman"/>
        </w:rPr>
        <w:t>Raytran (</w:t>
      </w:r>
      <w:hyperlink w:anchor="_Govaerts,_Y._and_1" w:history="1">
        <w:r w:rsidR="003B2324" w:rsidRPr="0057794D">
          <w:rPr>
            <w:rStyle w:val="Hyperlink"/>
            <w:rFonts w:eastAsia="Times New Roman"/>
          </w:rPr>
          <w:t>Govaerts and Verstraete 1998</w:t>
        </w:r>
      </w:hyperlink>
      <w:r w:rsidR="003B2324" w:rsidRPr="0057794D">
        <w:rPr>
          <w:rFonts w:eastAsia="Times New Roman"/>
        </w:rPr>
        <w:t>)</w:t>
      </w:r>
      <w:r w:rsidR="003B2324" w:rsidRPr="0057794D">
        <w:rPr>
          <w:rFonts w:eastAsia="Times New Roman"/>
          <w:color w:val="000000"/>
        </w:rPr>
        <w:t xml:space="preserve"> considering different physical</w:t>
      </w:r>
      <w:r w:rsidR="0086515D">
        <w:rPr>
          <w:rFonts w:eastAsia="Times New Roman"/>
          <w:color w:val="000000"/>
        </w:rPr>
        <w:t xml:space="preserve"> definitions: total absorption</w:t>
      </w:r>
      <w:r w:rsidR="003B2324" w:rsidRPr="0057794D">
        <w:rPr>
          <w:rFonts w:eastAsia="Times New Roman"/>
          <w:color w:val="000000"/>
        </w:rPr>
        <w:t xml:space="preserve"> 2-flux and 4-flux methods (representing ground-based protocols), and absorption by only the foliage component. </w:t>
      </w:r>
      <w:r w:rsidR="00AA6423" w:rsidRPr="001131AA">
        <w:rPr>
          <w:rFonts w:eastAsia="Times New Roman"/>
          <w:color w:val="000000" w:themeColor="text1"/>
        </w:rPr>
        <w:t>The 2-flux and 4-flux are obtained by combining the downwelling and upwelling PAR fluxes at the top and bottom of the canopy as detailed in Widlowski (2010, AFM) such as:</w:t>
      </w:r>
    </w:p>
    <w:p w14:paraId="31AFD08C" w14:textId="444B2C32" w:rsidR="00595430" w:rsidRDefault="00101A3D" w:rsidP="00BB7DB3">
      <w:pPr>
        <w:tabs>
          <w:tab w:val="left" w:pos="220"/>
          <w:tab w:val="left" w:pos="720"/>
        </w:tabs>
        <w:spacing w:after="240" w:line="480" w:lineRule="auto"/>
        <w:jc w:val="center"/>
        <w:rPr>
          <w:rFonts w:eastAsia="Times New Roman"/>
          <w:color w:val="FF0000"/>
        </w:rPr>
      </w:pPr>
      <m:oMath>
        <m:sSub>
          <m:sSubPr>
            <m:ctrlPr>
              <w:rPr>
                <w:rFonts w:ascii="Cambria Math" w:eastAsia="Cambria Math" w:hAnsi="Cambria Math"/>
                <w:color w:val="000000"/>
              </w:rPr>
            </m:ctrlPr>
          </m:sSubPr>
          <m:e>
            <m:r>
              <w:rPr>
                <w:rFonts w:ascii="Cambria Math" w:eastAsia="Cambria Math" w:hAnsi="Cambria Math"/>
                <w:color w:val="000000"/>
              </w:rPr>
              <m:t>FAPAR</m:t>
            </m:r>
          </m:e>
          <m:sub>
            <m:r>
              <w:rPr>
                <w:rFonts w:ascii="Cambria Math" w:eastAsia="Cambria Math" w:hAnsi="Cambria Math"/>
                <w:color w:val="000000"/>
              </w:rPr>
              <m:t>2_flux</m:t>
            </m:r>
          </m:sub>
        </m:sSub>
        <m:r>
          <m:rPr>
            <m:sty m:val="p"/>
          </m:rPr>
          <w:rPr>
            <w:rFonts w:ascii="Cambria Math" w:eastAsia="Cambria Math" w:hAnsi="Cambria Math"/>
            <w:color w:val="000000"/>
          </w:rPr>
          <m:t>=1.-T</m:t>
        </m:r>
      </m:oMath>
      <w:r w:rsidR="00A4052D">
        <w:rPr>
          <w:rFonts w:eastAsia="Times New Roman"/>
          <w:color w:val="000000"/>
        </w:rPr>
        <w:t xml:space="preserve"> </w:t>
      </w:r>
      <w:r w:rsidR="00A4052D">
        <w:rPr>
          <w:rFonts w:eastAsia="Times New Roman"/>
          <w:color w:val="000000"/>
        </w:rPr>
        <w:tab/>
      </w:r>
      <w:r w:rsidR="00A4052D">
        <w:rPr>
          <w:rFonts w:eastAsia="MS Mincho"/>
          <w:color w:val="000000" w:themeColor="text1"/>
        </w:rPr>
        <w:t>(2</w:t>
      </w:r>
      <w:r w:rsidR="00A4052D" w:rsidRPr="0057794D">
        <w:rPr>
          <w:rFonts w:eastAsia="MS Mincho"/>
          <w:color w:val="000000" w:themeColor="text1"/>
        </w:rPr>
        <w:t>)</w:t>
      </w:r>
    </w:p>
    <w:p w14:paraId="1A2AF94F" w14:textId="028C28D8" w:rsidR="00A4052D" w:rsidRPr="009A38EE" w:rsidRDefault="00101A3D" w:rsidP="00AA6423">
      <w:pPr>
        <w:tabs>
          <w:tab w:val="left" w:pos="220"/>
          <w:tab w:val="left" w:pos="720"/>
        </w:tabs>
        <w:spacing w:after="240" w:line="480" w:lineRule="auto"/>
        <w:jc w:val="both"/>
        <w:rPr>
          <w:rFonts w:eastAsia="Times New Roman"/>
          <w:i/>
          <w:color w:val="FF0000"/>
        </w:rPr>
      </w:pPr>
      <m:oMathPara>
        <m:oMath>
          <m:sSub>
            <m:sSubPr>
              <m:ctrlPr>
                <w:rPr>
                  <w:rFonts w:ascii="Cambria Math" w:eastAsia="Cambria Math" w:hAnsi="Cambria Math"/>
                  <w:i/>
                  <w:color w:val="000000"/>
                </w:rPr>
              </m:ctrlPr>
            </m:sSubPr>
            <m:e>
              <m:r>
                <w:rPr>
                  <w:rFonts w:ascii="Cambria Math" w:eastAsia="Cambria Math" w:hAnsi="Cambria Math"/>
                  <w:color w:val="000000"/>
                </w:rPr>
                <m:t>FAPAR</m:t>
              </m:r>
            </m:e>
            <m:sub>
              <m:r>
                <w:rPr>
                  <w:rFonts w:ascii="Cambria Math" w:eastAsia="Cambria Math" w:hAnsi="Cambria Math"/>
                  <w:color w:val="000000"/>
                </w:rPr>
                <m:t>4_flux</m:t>
              </m:r>
            </m:sub>
          </m:sSub>
          <m:r>
            <w:rPr>
              <w:rFonts w:ascii="Cambria Math" w:eastAsia="Cambria Math" w:hAnsi="Cambria Math"/>
              <w:color w:val="000000"/>
            </w:rPr>
            <m:t xml:space="preserve">=1.-T+aT-R              </m:t>
          </m:r>
          <m:r>
            <w:rPr>
              <w:rFonts w:ascii="Cambria Math" w:eastAsia="MS Mincho" w:hAnsi="Cambria Math"/>
              <w:color w:val="000000" w:themeColor="text1"/>
            </w:rPr>
            <m:t>(3)</m:t>
          </m:r>
        </m:oMath>
      </m:oMathPara>
    </w:p>
    <w:p w14:paraId="51A93389" w14:textId="775F30A9" w:rsidR="00AA6423" w:rsidRPr="001131AA" w:rsidRDefault="00BE2395" w:rsidP="00AA6423">
      <w:pPr>
        <w:tabs>
          <w:tab w:val="left" w:pos="220"/>
          <w:tab w:val="left" w:pos="720"/>
        </w:tabs>
        <w:spacing w:after="240" w:line="480" w:lineRule="auto"/>
        <w:jc w:val="both"/>
        <w:rPr>
          <w:rFonts w:eastAsia="Times New Roman"/>
          <w:color w:val="000000" w:themeColor="text1"/>
        </w:rPr>
      </w:pPr>
      <w:r w:rsidRPr="001131AA">
        <w:rPr>
          <w:rFonts w:eastAsia="Times New Roman"/>
          <w:color w:val="000000" w:themeColor="text1"/>
        </w:rPr>
        <w:t>where</w:t>
      </w:r>
      <w:r w:rsidR="00AA6423" w:rsidRPr="001131AA">
        <w:rPr>
          <w:rFonts w:eastAsia="Times New Roman"/>
          <w:color w:val="000000" w:themeColor="text1"/>
        </w:rPr>
        <w:t xml:space="preserve"> </w:t>
      </w:r>
      <w:r w:rsidRPr="009A38EE">
        <w:rPr>
          <w:rFonts w:eastAsia="Times New Roman"/>
          <w:i/>
          <w:color w:val="000000" w:themeColor="text1"/>
        </w:rPr>
        <w:t>T</w:t>
      </w:r>
      <w:r w:rsidRPr="001131AA">
        <w:rPr>
          <w:rFonts w:eastAsia="Times New Roman"/>
          <w:color w:val="000000" w:themeColor="text1"/>
        </w:rPr>
        <w:t xml:space="preserve"> is </w:t>
      </w:r>
      <w:r w:rsidR="00AA6423" w:rsidRPr="001131AA">
        <w:rPr>
          <w:rFonts w:eastAsia="Times New Roman"/>
          <w:color w:val="000000" w:themeColor="text1"/>
        </w:rPr>
        <w:t xml:space="preserve">the transmitted flux at </w:t>
      </w:r>
      <w:r w:rsidRPr="001131AA">
        <w:rPr>
          <w:rFonts w:eastAsia="Times New Roman"/>
          <w:color w:val="000000" w:themeColor="text1"/>
        </w:rPr>
        <w:t>bottom of canopy (BOC)</w:t>
      </w:r>
      <w:r w:rsidR="00AA6423" w:rsidRPr="001131AA">
        <w:rPr>
          <w:rFonts w:eastAsia="Times New Roman"/>
          <w:color w:val="000000" w:themeColor="text1"/>
        </w:rPr>
        <w:t xml:space="preserve">, </w:t>
      </w:r>
      <w:r w:rsidRPr="009A38EE">
        <w:rPr>
          <w:rFonts w:eastAsia="Times New Roman"/>
          <w:i/>
          <w:color w:val="000000" w:themeColor="text1"/>
        </w:rPr>
        <w:t>R</w:t>
      </w:r>
      <w:r w:rsidRPr="001131AA">
        <w:rPr>
          <w:rFonts w:eastAsia="Times New Roman"/>
          <w:color w:val="000000" w:themeColor="text1"/>
        </w:rPr>
        <w:t xml:space="preserve"> is </w:t>
      </w:r>
      <w:r w:rsidR="00AA6423" w:rsidRPr="001131AA">
        <w:rPr>
          <w:rFonts w:eastAsia="Times New Roman"/>
          <w:color w:val="000000" w:themeColor="text1"/>
        </w:rPr>
        <w:t>the reflected flux at BOC (</w:t>
      </w:r>
      <w:r w:rsidRPr="001131AA">
        <w:rPr>
          <w:rFonts w:eastAsia="Times New Roman"/>
          <w:color w:val="000000" w:themeColor="text1"/>
        </w:rPr>
        <w:t>i.e. the surface reflectance)</w:t>
      </w:r>
      <w:r w:rsidR="00AA6423" w:rsidRPr="001131AA">
        <w:rPr>
          <w:rFonts w:eastAsia="Times New Roman"/>
          <w:color w:val="000000" w:themeColor="text1"/>
        </w:rPr>
        <w:t xml:space="preserve"> and </w:t>
      </w:r>
      <w:r w:rsidR="0086515D" w:rsidRPr="009A38EE">
        <w:rPr>
          <w:rFonts w:eastAsia="Times New Roman"/>
          <w:i/>
          <w:color w:val="000000" w:themeColor="text1"/>
        </w:rPr>
        <w:t>a</w:t>
      </w:r>
      <w:r w:rsidR="0086515D">
        <w:rPr>
          <w:rFonts w:eastAsia="Times New Roman"/>
          <w:color w:val="000000" w:themeColor="text1"/>
        </w:rPr>
        <w:t xml:space="preserve"> </w:t>
      </w:r>
      <w:r w:rsidR="00AA6423" w:rsidRPr="001131AA">
        <w:rPr>
          <w:rFonts w:eastAsia="Times New Roman"/>
          <w:color w:val="000000" w:themeColor="text1"/>
        </w:rPr>
        <w:t>the albedo at the TOC</w:t>
      </w:r>
      <w:r w:rsidRPr="001131AA">
        <w:rPr>
          <w:rFonts w:eastAsia="Times New Roman"/>
          <w:color w:val="000000" w:themeColor="text1"/>
        </w:rPr>
        <w:t>.</w:t>
      </w:r>
      <w:r w:rsidR="00AA6423" w:rsidRPr="001131AA">
        <w:rPr>
          <w:rFonts w:eastAsia="Times New Roman"/>
          <w:color w:val="000000" w:themeColor="text1"/>
        </w:rPr>
        <w:t xml:space="preserve"> </w:t>
      </w:r>
      <w:r w:rsidR="003B2324" w:rsidRPr="001131AA">
        <w:rPr>
          <w:rFonts w:eastAsia="Times New Roman"/>
          <w:color w:val="000000" w:themeColor="text1"/>
        </w:rPr>
        <w:t xml:space="preserve">The upwelling and downwelling PAR flux measurements were simulated over a matrix of 180 × 180 ×(h/50cm) at 50 cm horizontal and vertical resolution within the canopy. As </w:t>
      </w:r>
      <w:r w:rsidR="00E37711" w:rsidRPr="001131AA">
        <w:rPr>
          <w:rFonts w:eastAsia="Times New Roman"/>
          <w:color w:val="000000" w:themeColor="text1"/>
        </w:rPr>
        <w:t>the</w:t>
      </w:r>
      <w:r w:rsidR="00595430" w:rsidRPr="001131AA">
        <w:rPr>
          <w:rFonts w:eastAsia="Times New Roman"/>
          <w:color w:val="000000" w:themeColor="text1"/>
        </w:rPr>
        <w:t xml:space="preserve"> 3</w:t>
      </w:r>
      <w:r w:rsidR="003B2324" w:rsidRPr="001131AA">
        <w:rPr>
          <w:rFonts w:eastAsia="Times New Roman"/>
          <w:color w:val="000000" w:themeColor="text1"/>
        </w:rPr>
        <w:t xml:space="preserve">D </w:t>
      </w:r>
      <w:r w:rsidR="00595430" w:rsidRPr="001131AA">
        <w:rPr>
          <w:rFonts w:eastAsia="Times New Roman"/>
          <w:color w:val="000000" w:themeColor="text1"/>
        </w:rPr>
        <w:t>r</w:t>
      </w:r>
      <w:r w:rsidR="003B2324" w:rsidRPr="001131AA">
        <w:rPr>
          <w:rFonts w:eastAsia="Times New Roman"/>
          <w:color w:val="000000" w:themeColor="text1"/>
        </w:rPr>
        <w:t xml:space="preserve">ay tracing model allows to trace photon lifetime, the definition of reference value is based on the count of photons absorbed by the photons absorbed </w:t>
      </w:r>
      <w:r w:rsidR="008E5FCE" w:rsidRPr="001131AA">
        <w:rPr>
          <w:rFonts w:eastAsia="Times New Roman"/>
          <w:color w:val="000000" w:themeColor="text1"/>
        </w:rPr>
        <w:t xml:space="preserve">only </w:t>
      </w:r>
      <w:r w:rsidR="003B2324" w:rsidRPr="001131AA">
        <w:rPr>
          <w:rFonts w:eastAsia="Times New Roman"/>
          <w:color w:val="000000" w:themeColor="text1"/>
        </w:rPr>
        <w:t xml:space="preserve">by leaves for </w:t>
      </w:r>
      <w:r w:rsidR="00E37711" w:rsidRPr="001131AA">
        <w:rPr>
          <w:rFonts w:eastAsia="Times New Roman"/>
          <w:color w:val="000000" w:themeColor="text1"/>
        </w:rPr>
        <w:t xml:space="preserve">assessing </w:t>
      </w:r>
      <w:r w:rsidR="003B2324" w:rsidRPr="001131AA">
        <w:rPr>
          <w:rFonts w:eastAsia="Times New Roman"/>
          <w:color w:val="000000" w:themeColor="text1"/>
        </w:rPr>
        <w:t xml:space="preserve">the foliage </w:t>
      </w:r>
      <w:r w:rsidR="00010203">
        <w:rPr>
          <w:rFonts w:eastAsia="Times New Roman"/>
          <w:color w:val="000000" w:themeColor="text1"/>
        </w:rPr>
        <w:t>absorption, i.e. ‘</w:t>
      </w:r>
      <w:r w:rsidR="008E5FCE" w:rsidRPr="009A38EE">
        <w:rPr>
          <w:rFonts w:eastAsia="Times New Roman"/>
          <w:i/>
          <w:color w:val="000000" w:themeColor="text1"/>
        </w:rPr>
        <w:t>abs_fol</w:t>
      </w:r>
      <w:r w:rsidR="00010203" w:rsidRPr="009A38EE">
        <w:rPr>
          <w:rFonts w:eastAsia="Times New Roman"/>
          <w:i/>
          <w:color w:val="000000" w:themeColor="text1"/>
        </w:rPr>
        <w:t>’</w:t>
      </w:r>
      <w:r w:rsidR="003B2324" w:rsidRPr="001131AA">
        <w:rPr>
          <w:rFonts w:eastAsia="Times New Roman"/>
          <w:color w:val="000000" w:themeColor="text1"/>
        </w:rPr>
        <w:t xml:space="preserve">. </w:t>
      </w:r>
      <w:r w:rsidR="00CA6CA1" w:rsidRPr="001131AA">
        <w:rPr>
          <w:rFonts w:eastAsia="Times New Roman"/>
          <w:color w:val="000000" w:themeColor="text1"/>
        </w:rPr>
        <w:t xml:space="preserve">The BOC level is fixed to 50 cm in all scenes. </w:t>
      </w:r>
    </w:p>
    <w:p w14:paraId="308CCCB5" w14:textId="1443421D" w:rsidR="00F7337A" w:rsidRPr="0057794D" w:rsidRDefault="00E569E0" w:rsidP="00AA6423">
      <w:pPr>
        <w:tabs>
          <w:tab w:val="left" w:pos="220"/>
          <w:tab w:val="left" w:pos="720"/>
        </w:tabs>
        <w:spacing w:after="240" w:line="480" w:lineRule="auto"/>
        <w:jc w:val="both"/>
        <w:rPr>
          <w:rFonts w:eastAsia="MS Mincho"/>
          <w:color w:val="000000"/>
        </w:rPr>
      </w:pPr>
      <w:r>
        <w:rPr>
          <w:rFonts w:eastAsia="Times New Roman"/>
          <w:color w:val="000000"/>
        </w:rPr>
        <w:fldChar w:fldCharType="begin"/>
      </w:r>
      <w:r>
        <w:rPr>
          <w:rFonts w:eastAsia="Times New Roman"/>
          <w:color w:val="000000"/>
        </w:rPr>
        <w:instrText xml:space="preserve"> REF _Ref45030782 \h </w:instrText>
      </w:r>
      <w:r>
        <w:rPr>
          <w:rFonts w:eastAsia="Times New Roman"/>
          <w:color w:val="000000"/>
        </w:rPr>
      </w:r>
      <w:r>
        <w:rPr>
          <w:rFonts w:eastAsia="Times New Roman"/>
          <w:color w:val="000000"/>
        </w:rPr>
        <w:fldChar w:fldCharType="separate"/>
      </w:r>
      <w:r w:rsidR="00C3038D" w:rsidRPr="0057794D">
        <w:rPr>
          <w:rFonts w:eastAsia="Times New Roman"/>
          <w:color w:val="000000" w:themeColor="text1"/>
        </w:rPr>
        <w:t xml:space="preserve">Table </w:t>
      </w:r>
      <w:r w:rsidR="00C3038D">
        <w:rPr>
          <w:rFonts w:eastAsia="Times New Roman"/>
          <w:noProof/>
          <w:color w:val="000000" w:themeColor="text1"/>
        </w:rPr>
        <w:t>4</w:t>
      </w:r>
      <w:r>
        <w:rPr>
          <w:rFonts w:eastAsia="Times New Roman"/>
          <w:color w:val="000000"/>
        </w:rPr>
        <w:fldChar w:fldCharType="end"/>
      </w:r>
      <w:r>
        <w:rPr>
          <w:rFonts w:eastAsia="Times New Roman"/>
          <w:color w:val="000000"/>
        </w:rPr>
        <w:t xml:space="preserve"> </w:t>
      </w:r>
      <w:r w:rsidR="7B9A4107" w:rsidRPr="0057794D">
        <w:rPr>
          <w:rFonts w:eastAsia="Times New Roman"/>
          <w:color w:val="000000"/>
        </w:rPr>
        <w:t>lists</w:t>
      </w:r>
      <w:r w:rsidR="00411FFD" w:rsidRPr="0057794D">
        <w:rPr>
          <w:rFonts w:eastAsia="Times New Roman"/>
          <w:color w:val="000000"/>
        </w:rPr>
        <w:t xml:space="preserve"> the QA4ECV virtual validation sites that cover different vegetation types. For each site, 3D scenes were developed and used in a 3D-RT model coupled with </w:t>
      </w:r>
      <w:r w:rsidR="00411FFD" w:rsidRPr="0057794D">
        <w:rPr>
          <w:rFonts w:eastAsia="Times New Roman"/>
        </w:rPr>
        <w:t xml:space="preserve">the </w:t>
      </w:r>
      <w:r w:rsidR="00411FFD" w:rsidRPr="0057794D">
        <w:rPr>
          <w:rFonts w:eastAsia="Times New Roman"/>
          <w:color w:val="000000"/>
        </w:rPr>
        <w:t xml:space="preserve">atmospheric model to </w:t>
      </w:r>
      <w:r w:rsidR="008B31EC" w:rsidRPr="0057794D">
        <w:rPr>
          <w:rFonts w:eastAsia="Times New Roman"/>
          <w:color w:val="000000"/>
        </w:rPr>
        <w:t>simulate</w:t>
      </w:r>
      <w:r w:rsidR="00411FFD" w:rsidRPr="0057794D">
        <w:rPr>
          <w:rFonts w:eastAsia="Times New Roman"/>
          <w:color w:val="000000"/>
        </w:rPr>
        <w:t xml:space="preserve"> OLCI sensor data in the blue, red and near-infrared. The </w:t>
      </w:r>
      <w:r w:rsidR="00411FFD" w:rsidRPr="0057794D">
        <w:rPr>
          <w:rFonts w:eastAsia="Times New Roman"/>
        </w:rPr>
        <w:t>ray tracing</w:t>
      </w:r>
      <w:r w:rsidR="00BC5A06" w:rsidRPr="0057794D">
        <w:rPr>
          <w:rFonts w:eastAsia="Times New Roman"/>
          <w:color w:val="000000"/>
        </w:rPr>
        <w:t xml:space="preserve"> canopy</w:t>
      </w:r>
      <w:r w:rsidR="00411FFD" w:rsidRPr="0057794D">
        <w:rPr>
          <w:rFonts w:eastAsia="Times New Roman"/>
          <w:color w:val="000000"/>
        </w:rPr>
        <w:t xml:space="preserve"> model </w:t>
      </w:r>
      <w:r w:rsidR="00411FFD" w:rsidRPr="0057794D">
        <w:rPr>
          <w:rFonts w:eastAsia="Times New Roman"/>
          <w:color w:val="000000"/>
        </w:rPr>
        <w:lastRenderedPageBreak/>
        <w:t xml:space="preserve">was coupled with the 6S model and the simulations were </w:t>
      </w:r>
      <w:r w:rsidR="008B31EC" w:rsidRPr="0057794D">
        <w:rPr>
          <w:rFonts w:eastAsia="Times New Roman"/>
          <w:color w:val="000000"/>
        </w:rPr>
        <w:t>performed using</w:t>
      </w:r>
      <w:r w:rsidR="00411FFD" w:rsidRPr="0057794D">
        <w:rPr>
          <w:rFonts w:eastAsia="Times New Roman"/>
          <w:color w:val="000000"/>
        </w:rPr>
        <w:t xml:space="preserve"> the MODIS Aerosol Optical Depth (AOD) from the MOD08 and MYD08 D3 products over an area of 1°×1° containing each site geographical coordinates (</w:t>
      </w:r>
      <w:hyperlink w:anchor="Levy, R., Hsu, C. et., al. 2015 MODIS Atmosphere L2 Aerosol Product. NASA MODIS Adaptive Processing System, Goddard Space Flight Center, USA. doi:10.5067/MODIS/MOD04_L2.006 (Terra) and doi: 10.5067/MODIS/MYD04_L2.006 (Aqua)." w:history="1">
        <w:r w:rsidR="00411FFD" w:rsidRPr="0057794D">
          <w:rPr>
            <w:rStyle w:val="Hyperlink"/>
            <w:rFonts w:eastAsia="Times New Roman"/>
          </w:rPr>
          <w:t>Levy et al., 2015</w:t>
        </w:r>
      </w:hyperlink>
      <w:r w:rsidR="00411FFD" w:rsidRPr="0057794D">
        <w:rPr>
          <w:rFonts w:eastAsia="Times New Roman"/>
          <w:color w:val="000000"/>
        </w:rPr>
        <w:t>). The water vapour (g/cm</w:t>
      </w:r>
      <w:r w:rsidR="00411FFD" w:rsidRPr="00BB30A0">
        <w:rPr>
          <w:rFonts w:eastAsia="Times New Roman"/>
          <w:color w:val="000000"/>
          <w:vertAlign w:val="superscript"/>
        </w:rPr>
        <w:t>2</w:t>
      </w:r>
      <w:r w:rsidR="00411FFD" w:rsidRPr="0057794D">
        <w:rPr>
          <w:rFonts w:eastAsia="Times New Roman"/>
          <w:color w:val="000000"/>
        </w:rPr>
        <w:t xml:space="preserve">) and ozone column contents (cm </w:t>
      </w:r>
      <w:sdt>
        <w:sdtPr>
          <w:tag w:val="goog_rdk_48"/>
          <w:id w:val="169767395"/>
        </w:sdtPr>
        <w:sdtEndPr/>
        <w:sdtContent>
          <w:r w:rsidR="00411FFD" w:rsidRPr="0057794D">
            <w:rPr>
              <w:rFonts w:eastAsia="Gungsuh"/>
              <w:color w:val="000000"/>
            </w:rPr>
            <w:t xml:space="preserve">− </w:t>
          </w:r>
        </w:sdtContent>
      </w:sdt>
      <w:r w:rsidR="00411FFD" w:rsidRPr="0057794D">
        <w:rPr>
          <w:rFonts w:eastAsia="Times New Roman"/>
          <w:color w:val="000000"/>
        </w:rPr>
        <w:t xml:space="preserve">atm equivalent to DU/1000) that are the main absorbing gases in the near-infrared and visible (ozone Chappuis) spectral region, respectively were obtained from the actual OLCI Land 1 products </w:t>
      </w:r>
      <w:sdt>
        <w:sdtPr>
          <w:tag w:val="goog_rdk_45"/>
          <w:id w:val="1942719917"/>
        </w:sdtPr>
        <w:sdtEndPr/>
        <w:sdtContent>
          <w:r w:rsidR="00411FFD" w:rsidRPr="0057794D">
            <w:rPr>
              <w:rFonts w:eastAsia="Times New Roman"/>
              <w:color w:val="000000"/>
            </w:rPr>
            <w:t xml:space="preserve">that come from the </w:t>
          </w:r>
          <w:r w:rsidR="00A01F2B" w:rsidRPr="0057794D">
            <w:rPr>
              <w:rFonts w:eastAsia="Times New Roman"/>
              <w:color w:val="000000"/>
            </w:rPr>
            <w:t>European Centre for Medium-Range Weather Forecasts (</w:t>
          </w:r>
          <w:r w:rsidR="00411FFD" w:rsidRPr="0057794D">
            <w:rPr>
              <w:rFonts w:eastAsia="Times New Roman"/>
              <w:color w:val="000000"/>
            </w:rPr>
            <w:t>ECMWF</w:t>
          </w:r>
          <w:r w:rsidR="00A01F2B" w:rsidRPr="0057794D">
            <w:rPr>
              <w:rFonts w:eastAsia="Times New Roman"/>
              <w:color w:val="000000"/>
            </w:rPr>
            <w:t>)</w:t>
          </w:r>
          <w:r w:rsidR="00411FFD" w:rsidRPr="0057794D">
            <w:rPr>
              <w:rFonts w:eastAsia="Times New Roman"/>
              <w:color w:val="000000"/>
            </w:rPr>
            <w:t xml:space="preserve"> data. </w:t>
          </w:r>
        </w:sdtContent>
      </w:sdt>
      <w:r w:rsidR="00411FFD" w:rsidRPr="0057794D">
        <w:rPr>
          <w:rFonts w:eastAsia="Times New Roman"/>
          <w:color w:val="000000"/>
        </w:rPr>
        <w:t xml:space="preserve">The aerosol model </w:t>
      </w:r>
      <w:r w:rsidR="500F5081" w:rsidRPr="0057794D">
        <w:rPr>
          <w:rFonts w:eastAsia="Times New Roman"/>
          <w:color w:val="000000"/>
        </w:rPr>
        <w:t xml:space="preserve">adopted for each site was selected according to geographical location considering the predominant </w:t>
      </w:r>
      <w:r w:rsidR="005F1F5D" w:rsidRPr="0057794D">
        <w:rPr>
          <w:rFonts w:eastAsia="Times New Roman"/>
          <w:color w:val="000000"/>
        </w:rPr>
        <w:t>air mass</w:t>
      </w:r>
      <w:r w:rsidR="500F5081" w:rsidRPr="0057794D">
        <w:rPr>
          <w:rFonts w:eastAsia="Times New Roman"/>
          <w:color w:val="000000"/>
        </w:rPr>
        <w:t xml:space="preserve"> advections</w:t>
      </w:r>
      <w:r w:rsidR="00B7301C" w:rsidRPr="0057794D">
        <w:rPr>
          <w:rFonts w:eastAsia="Times New Roman"/>
          <w:color w:val="000000"/>
        </w:rPr>
        <w:t xml:space="preserve"> (see </w:t>
      </w:r>
      <w:r w:rsidR="00B7301C" w:rsidRPr="0057794D">
        <w:rPr>
          <w:rFonts w:eastAsia="Times New Roman"/>
          <w:color w:val="000000"/>
        </w:rPr>
        <w:fldChar w:fldCharType="begin"/>
      </w:r>
      <w:r w:rsidR="00B7301C" w:rsidRPr="0057794D">
        <w:rPr>
          <w:rFonts w:eastAsia="Times New Roman"/>
          <w:color w:val="000000"/>
        </w:rPr>
        <w:instrText xml:space="preserve"> REF _Ref45030782 \h </w:instrText>
      </w:r>
      <w:r w:rsidR="00B7301C" w:rsidRPr="0057794D">
        <w:rPr>
          <w:rFonts w:eastAsia="Times New Roman"/>
          <w:color w:val="000000"/>
        </w:rPr>
      </w:r>
      <w:r w:rsidR="00B7301C" w:rsidRPr="0057794D">
        <w:rPr>
          <w:rFonts w:eastAsia="Times New Roman"/>
          <w:color w:val="000000"/>
        </w:rPr>
        <w:fldChar w:fldCharType="separate"/>
      </w:r>
      <w:r w:rsidR="00C3038D" w:rsidRPr="0057794D">
        <w:rPr>
          <w:rFonts w:eastAsia="Times New Roman"/>
          <w:color w:val="000000" w:themeColor="text1"/>
        </w:rPr>
        <w:t xml:space="preserve">Table </w:t>
      </w:r>
      <w:r w:rsidR="00C3038D">
        <w:rPr>
          <w:rFonts w:eastAsia="Times New Roman"/>
          <w:noProof/>
          <w:color w:val="000000" w:themeColor="text1"/>
        </w:rPr>
        <w:t>4</w:t>
      </w:r>
      <w:r w:rsidR="00B7301C" w:rsidRPr="0057794D">
        <w:rPr>
          <w:rFonts w:eastAsia="Times New Roman"/>
          <w:color w:val="000000"/>
        </w:rPr>
        <w:fldChar w:fldCharType="end"/>
      </w:r>
      <w:r w:rsidR="00411FFD" w:rsidRPr="0057794D">
        <w:rPr>
          <w:rFonts w:eastAsia="Times New Roman"/>
          <w:color w:val="000000"/>
        </w:rPr>
        <w:t xml:space="preserve">). </w:t>
      </w:r>
      <w:r w:rsidR="00A4504D" w:rsidRPr="0057794D">
        <w:rPr>
          <w:rFonts w:eastAsia="Times New Roman"/>
          <w:color w:val="000000"/>
        </w:rPr>
        <w:t>The a</w:t>
      </w:r>
      <w:r w:rsidR="00411FFD" w:rsidRPr="0057794D">
        <w:rPr>
          <w:rFonts w:eastAsia="Times New Roman"/>
          <w:color w:val="000000"/>
        </w:rPr>
        <w:t xml:space="preserve">ctual geometry for both illumination and viewing angles </w:t>
      </w:r>
      <w:r w:rsidR="00A4504D" w:rsidRPr="0057794D">
        <w:rPr>
          <w:rFonts w:eastAsia="Times New Roman"/>
          <w:color w:val="000000"/>
        </w:rPr>
        <w:t xml:space="preserve">was </w:t>
      </w:r>
      <w:r w:rsidR="00411FFD" w:rsidRPr="0057794D">
        <w:rPr>
          <w:rFonts w:eastAsia="Times New Roman"/>
          <w:color w:val="000000"/>
        </w:rPr>
        <w:t xml:space="preserve">used to </w:t>
      </w:r>
      <w:r w:rsidR="00A4504D" w:rsidRPr="0057794D">
        <w:rPr>
          <w:rFonts w:eastAsia="Times New Roman"/>
          <w:color w:val="000000"/>
        </w:rPr>
        <w:t xml:space="preserve">run </w:t>
      </w:r>
      <w:r w:rsidR="00411FFD" w:rsidRPr="0057794D">
        <w:rPr>
          <w:rFonts w:eastAsia="Times New Roman"/>
          <w:color w:val="000000"/>
        </w:rPr>
        <w:t xml:space="preserve">the simulations and the OLCI FAPAR algorithm was then applied using the pixel-based process. </w:t>
      </w:r>
      <w:r w:rsidR="00411FFD" w:rsidRPr="0057794D">
        <w:rPr>
          <w:rFonts w:ascii="MS Mincho" w:eastAsia="MS Mincho" w:hAnsi="MS Mincho" w:cs="MS Mincho"/>
          <w:color w:val="000000"/>
        </w:rPr>
        <w:t> </w:t>
      </w:r>
    </w:p>
    <w:p w14:paraId="4B144C16" w14:textId="36E7B763" w:rsidR="00B7301C" w:rsidRPr="0057794D" w:rsidRDefault="00B7301C" w:rsidP="00B7301C">
      <w:pPr>
        <w:tabs>
          <w:tab w:val="left" w:pos="220"/>
          <w:tab w:val="left" w:pos="720"/>
        </w:tabs>
        <w:spacing w:after="240" w:line="480" w:lineRule="auto"/>
        <w:rPr>
          <w:rFonts w:eastAsia="Times New Roman"/>
          <w:color w:val="000000" w:themeColor="text1"/>
        </w:rPr>
      </w:pPr>
      <w:bookmarkStart w:id="16" w:name="_heading=h.44sinio" w:colFirst="0" w:colLast="0"/>
      <w:bookmarkStart w:id="17" w:name="_Ref45030782"/>
      <w:bookmarkEnd w:id="16"/>
      <w:r w:rsidRPr="0057794D">
        <w:rPr>
          <w:rFonts w:eastAsia="Times New Roman"/>
          <w:color w:val="000000" w:themeColor="text1"/>
        </w:rPr>
        <w:t xml:space="preserve">Table </w:t>
      </w:r>
      <w:r w:rsidRPr="0057794D">
        <w:rPr>
          <w:rFonts w:eastAsia="Times New Roman"/>
          <w:color w:val="000000" w:themeColor="text1"/>
        </w:rPr>
        <w:fldChar w:fldCharType="begin"/>
      </w:r>
      <w:r w:rsidRPr="0057794D">
        <w:rPr>
          <w:rFonts w:eastAsia="Times New Roman"/>
          <w:color w:val="000000" w:themeColor="text1"/>
        </w:rPr>
        <w:instrText xml:space="preserve"> SEQ Table \* ARABIC </w:instrText>
      </w:r>
      <w:r w:rsidRPr="0057794D">
        <w:rPr>
          <w:rFonts w:eastAsia="Times New Roman"/>
          <w:color w:val="000000" w:themeColor="text1"/>
        </w:rPr>
        <w:fldChar w:fldCharType="separate"/>
      </w:r>
      <w:r w:rsidR="00C3038D">
        <w:rPr>
          <w:rFonts w:eastAsia="Times New Roman"/>
          <w:noProof/>
          <w:color w:val="000000" w:themeColor="text1"/>
        </w:rPr>
        <w:t>4</w:t>
      </w:r>
      <w:r w:rsidRPr="0057794D">
        <w:rPr>
          <w:rFonts w:eastAsia="Times New Roman"/>
          <w:color w:val="000000" w:themeColor="text1"/>
        </w:rPr>
        <w:fldChar w:fldCharType="end"/>
      </w:r>
      <w:bookmarkEnd w:id="17"/>
      <w:r w:rsidRPr="0057794D">
        <w:rPr>
          <w:rFonts w:eastAsia="Times New Roman"/>
          <w:color w:val="000000" w:themeColor="text1"/>
        </w:rPr>
        <w:t>: QA4ECV Validation Sites. Aerosol models are those hardcoded in</w:t>
      </w:r>
      <w:r w:rsidR="006146C8" w:rsidRPr="0057794D">
        <w:rPr>
          <w:rFonts w:eastAsia="Times New Roman"/>
          <w:color w:val="000000" w:themeColor="text1"/>
        </w:rPr>
        <w:t xml:space="preserve"> the</w:t>
      </w:r>
      <w:r w:rsidRPr="0057794D">
        <w:rPr>
          <w:rFonts w:eastAsia="Times New Roman"/>
          <w:color w:val="000000" w:themeColor="text1"/>
        </w:rPr>
        <w:t xml:space="preserve"> 6S </w:t>
      </w:r>
      <w:r w:rsidR="006146C8" w:rsidRPr="0057794D">
        <w:rPr>
          <w:rFonts w:eastAsia="Times New Roman"/>
          <w:color w:val="000000" w:themeColor="text1"/>
        </w:rPr>
        <w:t>RT model</w:t>
      </w:r>
      <w:r w:rsidRPr="0057794D">
        <w:rPr>
          <w:rFonts w:eastAsia="Times New Roman"/>
          <w:color w:val="000000" w:themeColor="text1"/>
        </w:rPr>
        <w:t>.</w:t>
      </w:r>
    </w:p>
    <w:tbl>
      <w:tblPr>
        <w:tblW w:w="917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2130"/>
        <w:gridCol w:w="1200"/>
        <w:gridCol w:w="1215"/>
        <w:gridCol w:w="2698"/>
        <w:gridCol w:w="1928"/>
      </w:tblGrid>
      <w:tr w:rsidR="001E0ADB" w:rsidRPr="0057794D" w14:paraId="1B59176D" w14:textId="77777777" w:rsidTr="0CC859D0">
        <w:trPr>
          <w:trHeight w:val="570"/>
        </w:trPr>
        <w:tc>
          <w:tcPr>
            <w:tcW w:w="2130" w:type="dxa"/>
          </w:tcPr>
          <w:p w14:paraId="2BDB847F" w14:textId="77777777" w:rsidR="00F7337A" w:rsidRPr="0057794D" w:rsidRDefault="00411FFD" w:rsidP="00D40091">
            <w:pPr>
              <w:tabs>
                <w:tab w:val="left" w:pos="220"/>
                <w:tab w:val="left" w:pos="720"/>
              </w:tabs>
              <w:spacing w:after="240"/>
              <w:rPr>
                <w:rFonts w:eastAsia="Times New Roman"/>
                <w:color w:val="000000"/>
              </w:rPr>
            </w:pPr>
            <w:r w:rsidRPr="0057794D">
              <w:rPr>
                <w:rFonts w:eastAsia="Times New Roman"/>
                <w:color w:val="000000"/>
              </w:rPr>
              <w:t>Site</w:t>
            </w:r>
          </w:p>
        </w:tc>
        <w:tc>
          <w:tcPr>
            <w:tcW w:w="1200" w:type="dxa"/>
          </w:tcPr>
          <w:p w14:paraId="1F76CE2F" w14:textId="126628C3" w:rsidR="00D40091" w:rsidRPr="0057794D" w:rsidRDefault="00411FFD" w:rsidP="00D40091">
            <w:pPr>
              <w:tabs>
                <w:tab w:val="left" w:pos="220"/>
                <w:tab w:val="left" w:pos="720"/>
              </w:tabs>
              <w:spacing w:after="240"/>
              <w:rPr>
                <w:rFonts w:eastAsia="Times New Roman"/>
                <w:color w:val="000000"/>
              </w:rPr>
            </w:pPr>
            <w:r w:rsidRPr="0057794D">
              <w:rPr>
                <w:rFonts w:eastAsia="Times New Roman"/>
                <w:color w:val="000000"/>
              </w:rPr>
              <w:t>Latitude</w:t>
            </w:r>
            <w:r w:rsidR="00D40091" w:rsidRPr="0057794D">
              <w:rPr>
                <w:rFonts w:eastAsia="Times New Roman"/>
                <w:color w:val="000000"/>
              </w:rPr>
              <w:t xml:space="preserve"> (°N+)</w:t>
            </w:r>
          </w:p>
        </w:tc>
        <w:tc>
          <w:tcPr>
            <w:tcW w:w="1215" w:type="dxa"/>
          </w:tcPr>
          <w:p w14:paraId="2BD0B6F2" w14:textId="54D3E692" w:rsidR="00F7337A" w:rsidRPr="0057794D" w:rsidRDefault="00D40091" w:rsidP="00D40091">
            <w:pPr>
              <w:tabs>
                <w:tab w:val="left" w:pos="220"/>
                <w:tab w:val="left" w:pos="720"/>
              </w:tabs>
              <w:spacing w:after="240"/>
              <w:rPr>
                <w:rFonts w:eastAsia="Times New Roman"/>
                <w:color w:val="000000"/>
              </w:rPr>
            </w:pPr>
            <w:r w:rsidRPr="0057794D">
              <w:rPr>
                <w:rFonts w:eastAsia="Times New Roman"/>
                <w:color w:val="000000"/>
              </w:rPr>
              <w:t>Longitude (°E+)</w:t>
            </w:r>
          </w:p>
        </w:tc>
        <w:tc>
          <w:tcPr>
            <w:tcW w:w="2698" w:type="dxa"/>
          </w:tcPr>
          <w:p w14:paraId="01071B8A" w14:textId="77777777" w:rsidR="00F7337A" w:rsidRPr="0057794D" w:rsidRDefault="00411FFD" w:rsidP="00D40091">
            <w:pPr>
              <w:tabs>
                <w:tab w:val="left" w:pos="220"/>
                <w:tab w:val="left" w:pos="720"/>
              </w:tabs>
              <w:spacing w:after="240"/>
              <w:rPr>
                <w:rFonts w:eastAsia="Times New Roman"/>
                <w:color w:val="000000"/>
              </w:rPr>
            </w:pPr>
            <w:r w:rsidRPr="0057794D">
              <w:rPr>
                <w:rFonts w:eastAsia="Times New Roman"/>
                <w:color w:val="000000"/>
              </w:rPr>
              <w:t>Scene</w:t>
            </w:r>
          </w:p>
        </w:tc>
        <w:tc>
          <w:tcPr>
            <w:tcW w:w="1928" w:type="dxa"/>
          </w:tcPr>
          <w:p w14:paraId="08B82466" w14:textId="77777777" w:rsidR="00F7337A" w:rsidRPr="0057794D" w:rsidRDefault="00411FFD" w:rsidP="00D40091">
            <w:pPr>
              <w:tabs>
                <w:tab w:val="left" w:pos="220"/>
                <w:tab w:val="left" w:pos="720"/>
              </w:tabs>
              <w:spacing w:after="240"/>
              <w:rPr>
                <w:rFonts w:eastAsia="Times New Roman"/>
                <w:color w:val="000000"/>
              </w:rPr>
            </w:pPr>
            <w:r w:rsidRPr="0057794D">
              <w:rPr>
                <w:rFonts w:eastAsia="Times New Roman"/>
                <w:color w:val="000000"/>
              </w:rPr>
              <w:t>Aerosol Model</w:t>
            </w:r>
          </w:p>
        </w:tc>
      </w:tr>
      <w:tr w:rsidR="001E0ADB" w:rsidRPr="0057794D" w14:paraId="120879FB" w14:textId="77777777" w:rsidTr="0CC859D0">
        <w:tc>
          <w:tcPr>
            <w:tcW w:w="2130" w:type="dxa"/>
          </w:tcPr>
          <w:p w14:paraId="43E482AF" w14:textId="20277F9E" w:rsidR="00F7337A" w:rsidRPr="0057794D" w:rsidRDefault="00CF7E6F" w:rsidP="00FD1A91">
            <w:pPr>
              <w:spacing w:after="240"/>
              <w:rPr>
                <w:rFonts w:eastAsia="Times"/>
                <w:color w:val="000000"/>
              </w:rPr>
            </w:pPr>
            <w:r>
              <w:rPr>
                <w:rFonts w:eastAsia="Times"/>
                <w:color w:val="000000"/>
              </w:rPr>
              <w:t>Jä</w:t>
            </w:r>
            <w:r w:rsidR="00411FFD" w:rsidRPr="0057794D">
              <w:rPr>
                <w:rFonts w:eastAsia="Times"/>
                <w:color w:val="000000"/>
              </w:rPr>
              <w:t>rvselja-1</w:t>
            </w:r>
            <w:r w:rsidR="00FD1A91" w:rsidRPr="0057794D">
              <w:rPr>
                <w:rFonts w:eastAsia="Times"/>
                <w:color w:val="000000"/>
                <w:vertAlign w:val="superscript"/>
              </w:rPr>
              <w:t>*</w:t>
            </w:r>
          </w:p>
        </w:tc>
        <w:tc>
          <w:tcPr>
            <w:tcW w:w="1200" w:type="dxa"/>
          </w:tcPr>
          <w:p w14:paraId="307639BF" w14:textId="77777777" w:rsidR="00F7337A" w:rsidRPr="0057794D" w:rsidRDefault="00411FFD" w:rsidP="00D40091">
            <w:pPr>
              <w:spacing w:after="240"/>
              <w:rPr>
                <w:rFonts w:eastAsia="Times"/>
                <w:color w:val="000000"/>
              </w:rPr>
            </w:pPr>
            <w:r w:rsidRPr="0057794D">
              <w:rPr>
                <w:rFonts w:eastAsia="Times"/>
                <w:color w:val="000000"/>
              </w:rPr>
              <w:t>58.313</w:t>
            </w:r>
            <w:r w:rsidRPr="0057794D">
              <w:rPr>
                <w:rFonts w:ascii="MS Mincho" w:eastAsia="MS Mincho" w:hAnsi="MS Mincho" w:cs="MS Mincho"/>
                <w:color w:val="000000"/>
              </w:rPr>
              <w:t> </w:t>
            </w:r>
          </w:p>
        </w:tc>
        <w:tc>
          <w:tcPr>
            <w:tcW w:w="1215" w:type="dxa"/>
          </w:tcPr>
          <w:p w14:paraId="42921F2A" w14:textId="77777777" w:rsidR="00F7337A" w:rsidRPr="0057794D" w:rsidRDefault="00411FFD" w:rsidP="00D40091">
            <w:pPr>
              <w:spacing w:after="240"/>
              <w:rPr>
                <w:rFonts w:eastAsia="Times"/>
                <w:color w:val="000000"/>
              </w:rPr>
            </w:pPr>
            <w:r w:rsidRPr="0057794D">
              <w:rPr>
                <w:rFonts w:eastAsia="Times"/>
                <w:color w:val="000000"/>
              </w:rPr>
              <w:t>27.297</w:t>
            </w:r>
            <w:r w:rsidRPr="0057794D">
              <w:rPr>
                <w:rFonts w:ascii="MS Mincho" w:eastAsia="MS Mincho" w:hAnsi="MS Mincho" w:cs="MS Mincho"/>
                <w:color w:val="000000"/>
              </w:rPr>
              <w:t> </w:t>
            </w:r>
          </w:p>
        </w:tc>
        <w:tc>
          <w:tcPr>
            <w:tcW w:w="2698" w:type="dxa"/>
          </w:tcPr>
          <w:p w14:paraId="7AC272BC" w14:textId="77777777" w:rsidR="00F7337A" w:rsidRPr="0057794D" w:rsidRDefault="00411FFD" w:rsidP="00D40091">
            <w:pPr>
              <w:spacing w:after="240"/>
              <w:rPr>
                <w:rFonts w:eastAsia="Times"/>
                <w:color w:val="000000"/>
              </w:rPr>
            </w:pPr>
            <w:r w:rsidRPr="0057794D">
              <w:rPr>
                <w:rFonts w:eastAsia="Times"/>
                <w:color w:val="000000"/>
              </w:rPr>
              <w:t>Pine Stand</w:t>
            </w:r>
            <w:r w:rsidRPr="0057794D">
              <w:rPr>
                <w:rFonts w:ascii="MS Mincho" w:eastAsia="MS Mincho" w:hAnsi="MS Mincho" w:cs="MS Mincho"/>
                <w:color w:val="000000"/>
              </w:rPr>
              <w:t> </w:t>
            </w:r>
          </w:p>
        </w:tc>
        <w:tc>
          <w:tcPr>
            <w:tcW w:w="1928" w:type="dxa"/>
          </w:tcPr>
          <w:p w14:paraId="10B88665" w14:textId="77777777" w:rsidR="00F7337A" w:rsidRPr="0057794D" w:rsidRDefault="00411FFD" w:rsidP="00D40091">
            <w:pPr>
              <w:spacing w:after="240"/>
              <w:rPr>
                <w:rFonts w:eastAsia="Times"/>
                <w:color w:val="000000"/>
              </w:rPr>
            </w:pPr>
            <w:r w:rsidRPr="0057794D">
              <w:rPr>
                <w:rFonts w:eastAsia="Times"/>
                <w:color w:val="000000"/>
              </w:rPr>
              <w:t xml:space="preserve">Continental </w:t>
            </w:r>
          </w:p>
        </w:tc>
      </w:tr>
      <w:tr w:rsidR="001E0ADB" w:rsidRPr="0057794D" w14:paraId="655BCB70" w14:textId="77777777" w:rsidTr="0CC859D0">
        <w:tc>
          <w:tcPr>
            <w:tcW w:w="2130" w:type="dxa"/>
          </w:tcPr>
          <w:p w14:paraId="6A3C48E1" w14:textId="2D6C1773" w:rsidR="00F7337A" w:rsidRPr="0057794D" w:rsidRDefault="00411FFD" w:rsidP="00CF7E6F">
            <w:pPr>
              <w:spacing w:after="240"/>
              <w:rPr>
                <w:rFonts w:eastAsia="Times"/>
                <w:color w:val="000000"/>
              </w:rPr>
            </w:pPr>
            <w:r w:rsidRPr="0057794D">
              <w:rPr>
                <w:rFonts w:eastAsia="Times"/>
                <w:color w:val="000000"/>
              </w:rPr>
              <w:t>J</w:t>
            </w:r>
            <w:r w:rsidR="00CF7E6F">
              <w:rPr>
                <w:rFonts w:eastAsia="Times"/>
                <w:color w:val="000000"/>
              </w:rPr>
              <w:t>ä</w:t>
            </w:r>
            <w:r w:rsidRPr="0057794D">
              <w:rPr>
                <w:rFonts w:eastAsia="Times"/>
                <w:color w:val="000000"/>
              </w:rPr>
              <w:t>rvselja-2</w:t>
            </w:r>
            <w:r w:rsidR="00FD1A91" w:rsidRPr="0057794D">
              <w:rPr>
                <w:rFonts w:eastAsia="Times"/>
                <w:color w:val="000000"/>
                <w:vertAlign w:val="superscript"/>
              </w:rPr>
              <w:t>*</w:t>
            </w:r>
            <w:r w:rsidRPr="0057794D">
              <w:rPr>
                <w:rFonts w:eastAsia="Times"/>
                <w:color w:val="000000"/>
              </w:rPr>
              <w:t xml:space="preserve"> </w:t>
            </w:r>
          </w:p>
        </w:tc>
        <w:tc>
          <w:tcPr>
            <w:tcW w:w="1200" w:type="dxa"/>
          </w:tcPr>
          <w:p w14:paraId="25C4D082" w14:textId="77777777" w:rsidR="00F7337A" w:rsidRPr="0057794D" w:rsidRDefault="00411FFD" w:rsidP="00D40091">
            <w:pPr>
              <w:spacing w:after="240"/>
              <w:rPr>
                <w:rFonts w:eastAsia="Times"/>
                <w:color w:val="000000"/>
              </w:rPr>
            </w:pPr>
            <w:r w:rsidRPr="0057794D">
              <w:rPr>
                <w:rFonts w:eastAsia="Times"/>
                <w:color w:val="000000"/>
              </w:rPr>
              <w:t>58.277</w:t>
            </w:r>
            <w:r w:rsidRPr="0057794D">
              <w:rPr>
                <w:rFonts w:ascii="MS Mincho" w:eastAsia="MS Mincho" w:hAnsi="MS Mincho" w:cs="MS Mincho"/>
                <w:color w:val="000000"/>
              </w:rPr>
              <w:t> </w:t>
            </w:r>
          </w:p>
        </w:tc>
        <w:tc>
          <w:tcPr>
            <w:tcW w:w="1215" w:type="dxa"/>
          </w:tcPr>
          <w:p w14:paraId="0A7FCCDE" w14:textId="77777777" w:rsidR="00F7337A" w:rsidRPr="0057794D" w:rsidRDefault="00411FFD" w:rsidP="00D40091">
            <w:pPr>
              <w:spacing w:after="240"/>
              <w:rPr>
                <w:rFonts w:eastAsia="Times"/>
                <w:color w:val="000000"/>
              </w:rPr>
            </w:pPr>
            <w:r w:rsidRPr="0057794D">
              <w:rPr>
                <w:rFonts w:eastAsia="Times"/>
                <w:color w:val="000000"/>
              </w:rPr>
              <w:t>27.296</w:t>
            </w:r>
            <w:r w:rsidRPr="0057794D">
              <w:rPr>
                <w:rFonts w:ascii="MS Mincho" w:eastAsia="MS Mincho" w:hAnsi="MS Mincho" w:cs="MS Mincho"/>
                <w:color w:val="000000"/>
              </w:rPr>
              <w:t> </w:t>
            </w:r>
          </w:p>
        </w:tc>
        <w:tc>
          <w:tcPr>
            <w:tcW w:w="2698" w:type="dxa"/>
          </w:tcPr>
          <w:p w14:paraId="63E3189E" w14:textId="77777777" w:rsidR="00F7337A" w:rsidRPr="0057794D" w:rsidRDefault="00411FFD" w:rsidP="00D40091">
            <w:pPr>
              <w:spacing w:after="240"/>
              <w:rPr>
                <w:rFonts w:eastAsia="Times"/>
                <w:color w:val="000000"/>
              </w:rPr>
            </w:pPr>
            <w:r w:rsidRPr="0057794D">
              <w:rPr>
                <w:rFonts w:eastAsia="Times"/>
                <w:color w:val="000000"/>
              </w:rPr>
              <w:t>Birch Stand</w:t>
            </w:r>
            <w:r w:rsidRPr="0057794D">
              <w:rPr>
                <w:rFonts w:ascii="MS Mincho" w:eastAsia="MS Mincho" w:hAnsi="MS Mincho" w:cs="MS Mincho"/>
                <w:color w:val="000000"/>
              </w:rPr>
              <w:t> </w:t>
            </w:r>
          </w:p>
        </w:tc>
        <w:tc>
          <w:tcPr>
            <w:tcW w:w="1928" w:type="dxa"/>
          </w:tcPr>
          <w:p w14:paraId="1A34598A" w14:textId="77777777" w:rsidR="00F7337A" w:rsidRPr="0057794D" w:rsidRDefault="00411FFD" w:rsidP="00D40091">
            <w:pPr>
              <w:spacing w:after="240"/>
              <w:rPr>
                <w:rFonts w:eastAsia="Times"/>
                <w:color w:val="000000"/>
              </w:rPr>
            </w:pPr>
            <w:r w:rsidRPr="0057794D">
              <w:rPr>
                <w:rFonts w:eastAsia="Times"/>
                <w:color w:val="000000"/>
              </w:rPr>
              <w:t xml:space="preserve">Continental </w:t>
            </w:r>
          </w:p>
        </w:tc>
      </w:tr>
      <w:tr w:rsidR="001E0ADB" w:rsidRPr="0057794D" w14:paraId="6DBB486B" w14:textId="77777777" w:rsidTr="0CC859D0">
        <w:tc>
          <w:tcPr>
            <w:tcW w:w="2130" w:type="dxa"/>
          </w:tcPr>
          <w:p w14:paraId="0D986C65" w14:textId="69BFC150" w:rsidR="00F7337A" w:rsidRPr="0057794D" w:rsidRDefault="00411FFD" w:rsidP="00D40091">
            <w:pPr>
              <w:spacing w:after="240"/>
              <w:rPr>
                <w:rFonts w:eastAsia="Times"/>
                <w:color w:val="000000"/>
              </w:rPr>
            </w:pPr>
            <w:r w:rsidRPr="0057794D">
              <w:rPr>
                <w:rFonts w:eastAsia="Times"/>
                <w:color w:val="000000"/>
              </w:rPr>
              <w:t>Ofenpass</w:t>
            </w:r>
            <w:r w:rsidR="00FD1A91" w:rsidRPr="0057794D">
              <w:rPr>
                <w:rFonts w:eastAsia="Times"/>
                <w:color w:val="000000"/>
                <w:vertAlign w:val="superscript"/>
              </w:rPr>
              <w:t>*</w:t>
            </w:r>
            <w:r w:rsidRPr="0057794D">
              <w:rPr>
                <w:rFonts w:ascii="MS Mincho" w:eastAsia="MS Mincho" w:hAnsi="MS Mincho" w:cs="MS Mincho"/>
                <w:color w:val="000000"/>
              </w:rPr>
              <w:t> </w:t>
            </w:r>
          </w:p>
        </w:tc>
        <w:tc>
          <w:tcPr>
            <w:tcW w:w="1200" w:type="dxa"/>
          </w:tcPr>
          <w:p w14:paraId="2B8316F7" w14:textId="77777777" w:rsidR="00F7337A" w:rsidRPr="0057794D" w:rsidRDefault="00411FFD" w:rsidP="00D40091">
            <w:pPr>
              <w:spacing w:after="240"/>
              <w:rPr>
                <w:rFonts w:eastAsia="Times"/>
                <w:color w:val="000000"/>
              </w:rPr>
            </w:pPr>
            <w:r w:rsidRPr="0057794D">
              <w:rPr>
                <w:rFonts w:eastAsia="Times"/>
                <w:color w:val="000000"/>
              </w:rPr>
              <w:t xml:space="preserve">46.663 </w:t>
            </w:r>
          </w:p>
        </w:tc>
        <w:tc>
          <w:tcPr>
            <w:tcW w:w="1215" w:type="dxa"/>
          </w:tcPr>
          <w:p w14:paraId="5F14C504" w14:textId="77777777" w:rsidR="00F7337A" w:rsidRPr="0057794D" w:rsidRDefault="00411FFD" w:rsidP="00D40091">
            <w:pPr>
              <w:spacing w:after="240"/>
              <w:rPr>
                <w:rFonts w:eastAsia="Times"/>
                <w:color w:val="000000"/>
              </w:rPr>
            </w:pPr>
            <w:r w:rsidRPr="0057794D">
              <w:rPr>
                <w:rFonts w:eastAsia="Times"/>
                <w:color w:val="000000"/>
              </w:rPr>
              <w:t xml:space="preserve">10.230 </w:t>
            </w:r>
          </w:p>
        </w:tc>
        <w:tc>
          <w:tcPr>
            <w:tcW w:w="2698" w:type="dxa"/>
          </w:tcPr>
          <w:p w14:paraId="3AD708A3" w14:textId="77777777" w:rsidR="00F7337A" w:rsidRPr="0057794D" w:rsidRDefault="00411FFD" w:rsidP="00D40091">
            <w:pPr>
              <w:spacing w:after="240"/>
              <w:rPr>
                <w:rFonts w:eastAsia="Times"/>
                <w:color w:val="000000"/>
              </w:rPr>
            </w:pPr>
            <w:r w:rsidRPr="0057794D">
              <w:rPr>
                <w:rFonts w:eastAsia="Times"/>
                <w:color w:val="000000"/>
              </w:rPr>
              <w:t>Pine Stand</w:t>
            </w:r>
            <w:r w:rsidRPr="0057794D">
              <w:rPr>
                <w:rFonts w:ascii="MS Mincho" w:eastAsia="MS Mincho" w:hAnsi="MS Mincho" w:cs="MS Mincho"/>
                <w:color w:val="000000"/>
              </w:rPr>
              <w:t> </w:t>
            </w:r>
          </w:p>
        </w:tc>
        <w:tc>
          <w:tcPr>
            <w:tcW w:w="1928" w:type="dxa"/>
          </w:tcPr>
          <w:p w14:paraId="66733B6A" w14:textId="77777777" w:rsidR="00F7337A" w:rsidRPr="0057794D" w:rsidRDefault="00411FFD" w:rsidP="00D40091">
            <w:pPr>
              <w:spacing w:after="240"/>
              <w:rPr>
                <w:rFonts w:eastAsia="Times"/>
                <w:color w:val="000000"/>
              </w:rPr>
            </w:pPr>
            <w:r w:rsidRPr="0057794D">
              <w:rPr>
                <w:rFonts w:eastAsia="Times"/>
                <w:color w:val="000000"/>
              </w:rPr>
              <w:t xml:space="preserve">Continental </w:t>
            </w:r>
          </w:p>
        </w:tc>
      </w:tr>
      <w:tr w:rsidR="001E0ADB" w:rsidRPr="0057794D" w14:paraId="00447E9C" w14:textId="77777777" w:rsidTr="0CC859D0">
        <w:tc>
          <w:tcPr>
            <w:tcW w:w="2130" w:type="dxa"/>
          </w:tcPr>
          <w:p w14:paraId="44D614D3" w14:textId="77777777" w:rsidR="00F7337A" w:rsidRPr="0057794D" w:rsidRDefault="00411FFD" w:rsidP="00D40091">
            <w:pPr>
              <w:spacing w:after="240"/>
              <w:rPr>
                <w:rFonts w:eastAsia="Times"/>
                <w:color w:val="000000"/>
              </w:rPr>
            </w:pPr>
            <w:r w:rsidRPr="0057794D">
              <w:rPr>
                <w:rFonts w:eastAsia="Times"/>
                <w:color w:val="000000"/>
              </w:rPr>
              <w:t>Lope</w:t>
            </w:r>
            <w:r w:rsidRPr="0057794D">
              <w:rPr>
                <w:rFonts w:ascii="MS Mincho" w:eastAsia="MS Mincho" w:hAnsi="MS Mincho" w:cs="MS Mincho"/>
                <w:color w:val="000000"/>
              </w:rPr>
              <w:t> </w:t>
            </w:r>
          </w:p>
        </w:tc>
        <w:tc>
          <w:tcPr>
            <w:tcW w:w="1200" w:type="dxa"/>
          </w:tcPr>
          <w:p w14:paraId="63E9C87A" w14:textId="77777777" w:rsidR="00F7337A" w:rsidRPr="0057794D" w:rsidRDefault="00411FFD" w:rsidP="00D40091">
            <w:pPr>
              <w:spacing w:after="240"/>
              <w:rPr>
                <w:rFonts w:eastAsia="Times"/>
                <w:color w:val="000000"/>
              </w:rPr>
            </w:pPr>
            <w:r w:rsidRPr="0057794D">
              <w:rPr>
                <w:rFonts w:eastAsia="Times"/>
                <w:color w:val="000000"/>
              </w:rPr>
              <w:t xml:space="preserve">-0.169 </w:t>
            </w:r>
          </w:p>
        </w:tc>
        <w:tc>
          <w:tcPr>
            <w:tcW w:w="1215" w:type="dxa"/>
          </w:tcPr>
          <w:p w14:paraId="1ABCEAC1" w14:textId="77777777" w:rsidR="00F7337A" w:rsidRPr="0057794D" w:rsidRDefault="00411FFD" w:rsidP="00D40091">
            <w:pPr>
              <w:spacing w:after="240"/>
              <w:rPr>
                <w:rFonts w:eastAsia="Times"/>
                <w:color w:val="000000"/>
              </w:rPr>
            </w:pPr>
            <w:r w:rsidRPr="0057794D">
              <w:rPr>
                <w:rFonts w:eastAsia="Times"/>
                <w:color w:val="000000"/>
              </w:rPr>
              <w:t xml:space="preserve">11.459 </w:t>
            </w:r>
          </w:p>
        </w:tc>
        <w:tc>
          <w:tcPr>
            <w:tcW w:w="2698" w:type="dxa"/>
          </w:tcPr>
          <w:p w14:paraId="5C86C04F" w14:textId="77777777" w:rsidR="00F7337A" w:rsidRPr="0057794D" w:rsidRDefault="00411FFD" w:rsidP="00D40091">
            <w:pPr>
              <w:spacing w:after="240"/>
              <w:rPr>
                <w:rFonts w:eastAsia="Times"/>
                <w:color w:val="000000"/>
              </w:rPr>
            </w:pPr>
            <w:r w:rsidRPr="0057794D">
              <w:rPr>
                <w:rFonts w:eastAsia="Times"/>
                <w:color w:val="000000"/>
              </w:rPr>
              <w:t>Tropical Forest</w:t>
            </w:r>
            <w:r w:rsidRPr="0057794D">
              <w:rPr>
                <w:rFonts w:ascii="MS Mincho" w:eastAsia="MS Mincho" w:hAnsi="MS Mincho" w:cs="MS Mincho"/>
                <w:color w:val="000000"/>
              </w:rPr>
              <w:t> </w:t>
            </w:r>
          </w:p>
        </w:tc>
        <w:tc>
          <w:tcPr>
            <w:tcW w:w="1928" w:type="dxa"/>
          </w:tcPr>
          <w:p w14:paraId="388C7A81" w14:textId="77777777" w:rsidR="00F7337A" w:rsidRPr="0057794D" w:rsidRDefault="00411FFD" w:rsidP="00D40091">
            <w:pPr>
              <w:spacing w:after="240"/>
              <w:rPr>
                <w:rFonts w:eastAsia="Times"/>
                <w:color w:val="000000"/>
              </w:rPr>
            </w:pPr>
            <w:r w:rsidRPr="0057794D">
              <w:rPr>
                <w:rFonts w:eastAsia="Times"/>
                <w:color w:val="000000"/>
              </w:rPr>
              <w:t xml:space="preserve">Biomass Burning </w:t>
            </w:r>
          </w:p>
        </w:tc>
      </w:tr>
      <w:tr w:rsidR="001E0ADB" w:rsidRPr="0057794D" w14:paraId="2B90FC6F" w14:textId="77777777" w:rsidTr="0CC859D0">
        <w:tc>
          <w:tcPr>
            <w:tcW w:w="2130" w:type="dxa"/>
          </w:tcPr>
          <w:p w14:paraId="5EB9CEAF" w14:textId="77777777" w:rsidR="00F7337A" w:rsidRPr="0057794D" w:rsidRDefault="00411FFD" w:rsidP="00D40091">
            <w:pPr>
              <w:spacing w:after="240"/>
              <w:rPr>
                <w:rFonts w:eastAsia="Times"/>
                <w:color w:val="000000"/>
              </w:rPr>
            </w:pPr>
            <w:r w:rsidRPr="0057794D">
              <w:rPr>
                <w:rFonts w:eastAsia="Times"/>
                <w:color w:val="000000"/>
              </w:rPr>
              <w:t>Nghotto</w:t>
            </w:r>
            <w:r w:rsidRPr="0057794D">
              <w:rPr>
                <w:rFonts w:ascii="MS Mincho" w:eastAsia="MS Mincho" w:hAnsi="MS Mincho" w:cs="MS Mincho"/>
                <w:color w:val="000000"/>
              </w:rPr>
              <w:t> </w:t>
            </w:r>
          </w:p>
        </w:tc>
        <w:tc>
          <w:tcPr>
            <w:tcW w:w="1200" w:type="dxa"/>
          </w:tcPr>
          <w:p w14:paraId="193AE944" w14:textId="77777777" w:rsidR="00F7337A" w:rsidRPr="0057794D" w:rsidRDefault="00411FFD" w:rsidP="00D40091">
            <w:pPr>
              <w:spacing w:after="240"/>
              <w:rPr>
                <w:rFonts w:eastAsia="Times"/>
                <w:color w:val="000000"/>
              </w:rPr>
            </w:pPr>
            <w:r w:rsidRPr="0057794D">
              <w:rPr>
                <w:rFonts w:eastAsia="Times"/>
                <w:color w:val="000000"/>
              </w:rPr>
              <w:t xml:space="preserve">3.867 </w:t>
            </w:r>
          </w:p>
        </w:tc>
        <w:tc>
          <w:tcPr>
            <w:tcW w:w="1215" w:type="dxa"/>
          </w:tcPr>
          <w:p w14:paraId="0413A7D4" w14:textId="77777777" w:rsidR="00F7337A" w:rsidRPr="0057794D" w:rsidRDefault="00411FFD" w:rsidP="00D40091">
            <w:pPr>
              <w:spacing w:after="240"/>
              <w:rPr>
                <w:rFonts w:eastAsia="Times"/>
                <w:color w:val="000000"/>
              </w:rPr>
            </w:pPr>
            <w:r w:rsidRPr="0057794D">
              <w:rPr>
                <w:rFonts w:eastAsia="Times"/>
                <w:color w:val="000000"/>
              </w:rPr>
              <w:t xml:space="preserve">17.300 </w:t>
            </w:r>
          </w:p>
        </w:tc>
        <w:tc>
          <w:tcPr>
            <w:tcW w:w="2698" w:type="dxa"/>
          </w:tcPr>
          <w:p w14:paraId="011A267E" w14:textId="77777777" w:rsidR="00F7337A" w:rsidRPr="0057794D" w:rsidRDefault="00411FFD" w:rsidP="00D40091">
            <w:pPr>
              <w:spacing w:after="240"/>
              <w:rPr>
                <w:rFonts w:eastAsia="Times"/>
                <w:color w:val="000000"/>
              </w:rPr>
            </w:pPr>
            <w:r w:rsidRPr="0057794D">
              <w:rPr>
                <w:rFonts w:eastAsia="Times"/>
                <w:color w:val="000000"/>
              </w:rPr>
              <w:t>Tropical Forest</w:t>
            </w:r>
            <w:r w:rsidRPr="0057794D">
              <w:rPr>
                <w:rFonts w:ascii="MS Mincho" w:eastAsia="MS Mincho" w:hAnsi="MS Mincho" w:cs="MS Mincho"/>
                <w:color w:val="000000"/>
              </w:rPr>
              <w:t> </w:t>
            </w:r>
          </w:p>
        </w:tc>
        <w:tc>
          <w:tcPr>
            <w:tcW w:w="1928" w:type="dxa"/>
          </w:tcPr>
          <w:p w14:paraId="63436545" w14:textId="77777777" w:rsidR="00F7337A" w:rsidRPr="0057794D" w:rsidRDefault="00411FFD" w:rsidP="00D40091">
            <w:pPr>
              <w:spacing w:after="240"/>
              <w:rPr>
                <w:rFonts w:eastAsia="Times"/>
                <w:color w:val="000000"/>
              </w:rPr>
            </w:pPr>
            <w:r w:rsidRPr="0057794D">
              <w:rPr>
                <w:rFonts w:eastAsia="Times"/>
                <w:color w:val="000000"/>
              </w:rPr>
              <w:t xml:space="preserve">Biomass Burning </w:t>
            </w:r>
          </w:p>
        </w:tc>
      </w:tr>
      <w:tr w:rsidR="001E0ADB" w:rsidRPr="0057794D" w14:paraId="59DD4B44" w14:textId="77777777" w:rsidTr="0CC859D0">
        <w:tc>
          <w:tcPr>
            <w:tcW w:w="2130" w:type="dxa"/>
          </w:tcPr>
          <w:p w14:paraId="7430F0A2" w14:textId="65CDD720" w:rsidR="00F7337A" w:rsidRPr="0057794D" w:rsidRDefault="00411FFD" w:rsidP="00D40091">
            <w:pPr>
              <w:spacing w:after="240"/>
              <w:rPr>
                <w:rFonts w:eastAsia="Times"/>
                <w:color w:val="000000"/>
              </w:rPr>
            </w:pPr>
            <w:r w:rsidRPr="0057794D">
              <w:rPr>
                <w:rFonts w:eastAsia="Times"/>
                <w:color w:val="000000"/>
              </w:rPr>
              <w:t>Zerbolo</w:t>
            </w:r>
            <w:r w:rsidR="00FD1A91" w:rsidRPr="0057794D">
              <w:rPr>
                <w:rFonts w:eastAsia="Times"/>
                <w:color w:val="000000"/>
                <w:vertAlign w:val="superscript"/>
              </w:rPr>
              <w:t>*</w:t>
            </w:r>
            <w:r w:rsidRPr="0057794D">
              <w:rPr>
                <w:rFonts w:eastAsia="Times"/>
                <w:color w:val="000000"/>
              </w:rPr>
              <w:t xml:space="preserve"> </w:t>
            </w:r>
          </w:p>
        </w:tc>
        <w:tc>
          <w:tcPr>
            <w:tcW w:w="1200" w:type="dxa"/>
          </w:tcPr>
          <w:p w14:paraId="148C6D8A" w14:textId="77777777" w:rsidR="00F7337A" w:rsidRPr="0057794D" w:rsidRDefault="00411FFD" w:rsidP="00D40091">
            <w:pPr>
              <w:spacing w:after="240"/>
              <w:rPr>
                <w:rFonts w:eastAsia="Times"/>
                <w:color w:val="000000"/>
              </w:rPr>
            </w:pPr>
            <w:r w:rsidRPr="0057794D">
              <w:rPr>
                <w:rFonts w:eastAsia="Times"/>
                <w:color w:val="000000"/>
              </w:rPr>
              <w:t xml:space="preserve">45.295 </w:t>
            </w:r>
          </w:p>
        </w:tc>
        <w:tc>
          <w:tcPr>
            <w:tcW w:w="1215" w:type="dxa"/>
          </w:tcPr>
          <w:p w14:paraId="6A53162E" w14:textId="77777777" w:rsidR="00F7337A" w:rsidRPr="0057794D" w:rsidRDefault="00411FFD" w:rsidP="00D40091">
            <w:pPr>
              <w:spacing w:after="240"/>
              <w:rPr>
                <w:rFonts w:eastAsia="Times"/>
                <w:color w:val="000000"/>
              </w:rPr>
            </w:pPr>
            <w:r w:rsidRPr="0057794D">
              <w:rPr>
                <w:rFonts w:eastAsia="Times"/>
                <w:color w:val="000000"/>
              </w:rPr>
              <w:t xml:space="preserve">8.877 </w:t>
            </w:r>
          </w:p>
        </w:tc>
        <w:tc>
          <w:tcPr>
            <w:tcW w:w="2698" w:type="dxa"/>
          </w:tcPr>
          <w:p w14:paraId="1086D4C1" w14:textId="77777777" w:rsidR="00F7337A" w:rsidRPr="0057794D" w:rsidRDefault="00411FFD" w:rsidP="00D40091">
            <w:pPr>
              <w:spacing w:after="240"/>
              <w:rPr>
                <w:rFonts w:eastAsia="Times"/>
                <w:color w:val="000000"/>
              </w:rPr>
            </w:pPr>
            <w:r w:rsidRPr="0057794D">
              <w:rPr>
                <w:rFonts w:eastAsia="Times"/>
                <w:color w:val="000000"/>
              </w:rPr>
              <w:t xml:space="preserve">Short Rotation Forest (Poplar) </w:t>
            </w:r>
          </w:p>
        </w:tc>
        <w:tc>
          <w:tcPr>
            <w:tcW w:w="1928" w:type="dxa"/>
          </w:tcPr>
          <w:p w14:paraId="1F9CB520" w14:textId="77777777" w:rsidR="00F7337A" w:rsidRPr="0057794D" w:rsidRDefault="00411FFD" w:rsidP="00D40091">
            <w:pPr>
              <w:spacing w:after="240"/>
              <w:rPr>
                <w:rFonts w:eastAsia="Times"/>
                <w:color w:val="000000"/>
              </w:rPr>
            </w:pPr>
            <w:r w:rsidRPr="0057794D">
              <w:rPr>
                <w:rFonts w:eastAsia="Times"/>
                <w:color w:val="000000"/>
              </w:rPr>
              <w:t xml:space="preserve">Continental </w:t>
            </w:r>
          </w:p>
        </w:tc>
      </w:tr>
      <w:tr w:rsidR="001E0ADB" w:rsidRPr="0057794D" w14:paraId="5F1941CC" w14:textId="77777777" w:rsidTr="0CC859D0">
        <w:tc>
          <w:tcPr>
            <w:tcW w:w="2130" w:type="dxa"/>
          </w:tcPr>
          <w:p w14:paraId="199D43DA" w14:textId="7D1EC8CC" w:rsidR="00F7337A" w:rsidRPr="0057794D" w:rsidRDefault="00411FFD" w:rsidP="00D40091">
            <w:pPr>
              <w:spacing w:after="240"/>
              <w:rPr>
                <w:rFonts w:eastAsia="Times"/>
                <w:color w:val="000000"/>
              </w:rPr>
            </w:pPr>
            <w:r w:rsidRPr="0057794D">
              <w:rPr>
                <w:rFonts w:eastAsia="Times"/>
                <w:color w:val="000000"/>
              </w:rPr>
              <w:t xml:space="preserve">Thiverval-Grignon </w:t>
            </w:r>
          </w:p>
        </w:tc>
        <w:tc>
          <w:tcPr>
            <w:tcW w:w="1200" w:type="dxa"/>
          </w:tcPr>
          <w:p w14:paraId="4140B4FF" w14:textId="27DCBEF9" w:rsidR="00F7337A" w:rsidRPr="0057794D" w:rsidRDefault="00411FFD" w:rsidP="00D40091">
            <w:pPr>
              <w:spacing w:after="240"/>
              <w:rPr>
                <w:rFonts w:eastAsia="Times"/>
                <w:color w:val="000000"/>
              </w:rPr>
            </w:pPr>
            <w:r w:rsidRPr="0057794D">
              <w:rPr>
                <w:rFonts w:eastAsia="Times"/>
                <w:color w:val="000000" w:themeColor="text1"/>
              </w:rPr>
              <w:t>48.85</w:t>
            </w:r>
            <w:r w:rsidR="68BB33A6" w:rsidRPr="0057794D">
              <w:rPr>
                <w:rFonts w:eastAsia="Times"/>
                <w:color w:val="000000" w:themeColor="text1"/>
              </w:rPr>
              <w:t>0</w:t>
            </w:r>
            <w:r w:rsidRPr="0057794D">
              <w:rPr>
                <w:rFonts w:eastAsia="Times"/>
                <w:color w:val="000000" w:themeColor="text1"/>
              </w:rPr>
              <w:t xml:space="preserve"> </w:t>
            </w:r>
          </w:p>
        </w:tc>
        <w:tc>
          <w:tcPr>
            <w:tcW w:w="1215" w:type="dxa"/>
          </w:tcPr>
          <w:p w14:paraId="6A6C7A51" w14:textId="77777777" w:rsidR="00F7337A" w:rsidRPr="0057794D" w:rsidRDefault="00411FFD" w:rsidP="00D40091">
            <w:pPr>
              <w:spacing w:after="240"/>
              <w:rPr>
                <w:rFonts w:eastAsia="Times"/>
                <w:color w:val="000000"/>
              </w:rPr>
            </w:pPr>
            <w:r w:rsidRPr="0057794D">
              <w:rPr>
                <w:rFonts w:eastAsia="Times"/>
                <w:color w:val="000000"/>
              </w:rPr>
              <w:t xml:space="preserve">1.966 </w:t>
            </w:r>
          </w:p>
        </w:tc>
        <w:tc>
          <w:tcPr>
            <w:tcW w:w="2698" w:type="dxa"/>
          </w:tcPr>
          <w:p w14:paraId="5E9D73E7" w14:textId="77777777" w:rsidR="00F7337A" w:rsidRPr="0057794D" w:rsidRDefault="00411FFD" w:rsidP="00D40091">
            <w:pPr>
              <w:spacing w:after="240"/>
              <w:rPr>
                <w:rFonts w:eastAsia="Times"/>
                <w:color w:val="000000"/>
              </w:rPr>
            </w:pPr>
            <w:r w:rsidRPr="0057794D">
              <w:rPr>
                <w:rFonts w:eastAsia="Times"/>
                <w:color w:val="000000"/>
              </w:rPr>
              <w:t xml:space="preserve">Wheat </w:t>
            </w:r>
          </w:p>
        </w:tc>
        <w:tc>
          <w:tcPr>
            <w:tcW w:w="1928" w:type="dxa"/>
          </w:tcPr>
          <w:p w14:paraId="59745622" w14:textId="77777777" w:rsidR="00F7337A" w:rsidRPr="0057794D" w:rsidRDefault="00411FFD" w:rsidP="00D40091">
            <w:pPr>
              <w:spacing w:after="240"/>
              <w:rPr>
                <w:rFonts w:eastAsia="Times"/>
                <w:color w:val="000000"/>
              </w:rPr>
            </w:pPr>
            <w:r w:rsidRPr="0057794D">
              <w:rPr>
                <w:rFonts w:eastAsia="Times"/>
                <w:color w:val="000000"/>
              </w:rPr>
              <w:t xml:space="preserve">Continental </w:t>
            </w:r>
          </w:p>
        </w:tc>
      </w:tr>
      <w:tr w:rsidR="001E0ADB" w:rsidRPr="0057794D" w14:paraId="7DF1F153" w14:textId="77777777" w:rsidTr="0CC859D0">
        <w:trPr>
          <w:trHeight w:val="571"/>
        </w:trPr>
        <w:tc>
          <w:tcPr>
            <w:tcW w:w="2130" w:type="dxa"/>
          </w:tcPr>
          <w:p w14:paraId="66FE1B14" w14:textId="45CD87D2" w:rsidR="00F7337A" w:rsidRPr="0057794D" w:rsidRDefault="00411FFD" w:rsidP="00D40091">
            <w:pPr>
              <w:spacing w:after="240"/>
              <w:rPr>
                <w:rFonts w:eastAsia="Times"/>
                <w:color w:val="000000"/>
              </w:rPr>
            </w:pPr>
            <w:r w:rsidRPr="0057794D">
              <w:rPr>
                <w:rFonts w:eastAsia="Times"/>
                <w:color w:val="000000"/>
              </w:rPr>
              <w:t>Wellington</w:t>
            </w:r>
            <w:r w:rsidR="00FD1A91" w:rsidRPr="0057794D">
              <w:rPr>
                <w:rFonts w:eastAsia="Times"/>
                <w:color w:val="000000"/>
                <w:vertAlign w:val="superscript"/>
              </w:rPr>
              <w:t>*</w:t>
            </w:r>
            <w:r w:rsidRPr="0057794D">
              <w:rPr>
                <w:rFonts w:eastAsia="Times"/>
                <w:color w:val="000000"/>
              </w:rPr>
              <w:t xml:space="preserve"> </w:t>
            </w:r>
          </w:p>
        </w:tc>
        <w:tc>
          <w:tcPr>
            <w:tcW w:w="1200" w:type="dxa"/>
          </w:tcPr>
          <w:p w14:paraId="3D61C4A7" w14:textId="77777777" w:rsidR="00F7337A" w:rsidRPr="0057794D" w:rsidRDefault="00411FFD" w:rsidP="00D40091">
            <w:pPr>
              <w:spacing w:after="240"/>
              <w:rPr>
                <w:rFonts w:eastAsia="Times"/>
                <w:color w:val="000000"/>
              </w:rPr>
            </w:pPr>
            <w:r w:rsidRPr="0057794D">
              <w:rPr>
                <w:rFonts w:eastAsia="Times"/>
                <w:color w:val="000000"/>
              </w:rPr>
              <w:t xml:space="preserve">-33.600 </w:t>
            </w:r>
          </w:p>
        </w:tc>
        <w:tc>
          <w:tcPr>
            <w:tcW w:w="1215" w:type="dxa"/>
          </w:tcPr>
          <w:p w14:paraId="6AC21434" w14:textId="77777777" w:rsidR="00F7337A" w:rsidRPr="0057794D" w:rsidRDefault="00411FFD" w:rsidP="00D40091">
            <w:pPr>
              <w:spacing w:after="240"/>
              <w:rPr>
                <w:rFonts w:eastAsia="Times"/>
                <w:color w:val="000000"/>
              </w:rPr>
            </w:pPr>
            <w:r w:rsidRPr="0057794D">
              <w:rPr>
                <w:rFonts w:eastAsia="Times"/>
                <w:color w:val="000000"/>
              </w:rPr>
              <w:t xml:space="preserve">18.933 </w:t>
            </w:r>
          </w:p>
        </w:tc>
        <w:tc>
          <w:tcPr>
            <w:tcW w:w="2698" w:type="dxa"/>
          </w:tcPr>
          <w:p w14:paraId="328E116B" w14:textId="77777777" w:rsidR="00F7337A" w:rsidRPr="0057794D" w:rsidRDefault="00411FFD" w:rsidP="00D40091">
            <w:pPr>
              <w:spacing w:after="240"/>
              <w:rPr>
                <w:rFonts w:eastAsia="Times"/>
                <w:color w:val="000000"/>
              </w:rPr>
            </w:pPr>
            <w:r w:rsidRPr="0057794D">
              <w:rPr>
                <w:rFonts w:eastAsia="Times"/>
                <w:color w:val="000000"/>
              </w:rPr>
              <w:t xml:space="preserve">Citrus Orchard </w:t>
            </w:r>
          </w:p>
        </w:tc>
        <w:tc>
          <w:tcPr>
            <w:tcW w:w="1928" w:type="dxa"/>
          </w:tcPr>
          <w:p w14:paraId="0F3EF963" w14:textId="77777777" w:rsidR="00F7337A" w:rsidRPr="0057794D" w:rsidRDefault="00411FFD" w:rsidP="00D40091">
            <w:pPr>
              <w:spacing w:after="240"/>
              <w:rPr>
                <w:rFonts w:eastAsia="Times"/>
                <w:color w:val="000000"/>
              </w:rPr>
            </w:pPr>
            <w:r w:rsidRPr="0057794D">
              <w:rPr>
                <w:rFonts w:eastAsia="Times"/>
                <w:color w:val="000000"/>
              </w:rPr>
              <w:t xml:space="preserve">Maritime </w:t>
            </w:r>
          </w:p>
        </w:tc>
      </w:tr>
      <w:tr w:rsidR="001E0ADB" w:rsidRPr="0057794D" w14:paraId="37572D9F" w14:textId="77777777" w:rsidTr="0CC859D0">
        <w:tc>
          <w:tcPr>
            <w:tcW w:w="2130" w:type="dxa"/>
          </w:tcPr>
          <w:p w14:paraId="45C3FD5B" w14:textId="4B8336CB" w:rsidR="00F7337A" w:rsidRPr="0057794D" w:rsidRDefault="00411FFD" w:rsidP="00D40091">
            <w:pPr>
              <w:spacing w:after="240"/>
              <w:rPr>
                <w:rFonts w:eastAsia="Times"/>
                <w:color w:val="000000"/>
              </w:rPr>
            </w:pPr>
            <w:r w:rsidRPr="0057794D">
              <w:rPr>
                <w:rFonts w:eastAsia="Times"/>
                <w:color w:val="000000"/>
              </w:rPr>
              <w:t xml:space="preserve">Skukuza </w:t>
            </w:r>
          </w:p>
        </w:tc>
        <w:tc>
          <w:tcPr>
            <w:tcW w:w="1200" w:type="dxa"/>
          </w:tcPr>
          <w:p w14:paraId="0ADB5DCF" w14:textId="1AB0A714" w:rsidR="00F7337A" w:rsidRPr="0057794D" w:rsidRDefault="00411FFD" w:rsidP="00D40091">
            <w:pPr>
              <w:spacing w:after="240"/>
              <w:rPr>
                <w:rFonts w:eastAsia="Times"/>
                <w:color w:val="000000"/>
              </w:rPr>
            </w:pPr>
            <w:r w:rsidRPr="0057794D">
              <w:rPr>
                <w:rFonts w:eastAsia="Times"/>
                <w:color w:val="000000" w:themeColor="text1"/>
              </w:rPr>
              <w:t>-25.0</w:t>
            </w:r>
            <w:r w:rsidR="0DE53390" w:rsidRPr="0057794D">
              <w:rPr>
                <w:rFonts w:eastAsia="Times"/>
                <w:color w:val="000000" w:themeColor="text1"/>
              </w:rPr>
              <w:t>20</w:t>
            </w:r>
            <w:r w:rsidRPr="0057794D">
              <w:rPr>
                <w:rFonts w:eastAsia="Times"/>
                <w:color w:val="000000" w:themeColor="text1"/>
              </w:rPr>
              <w:t xml:space="preserve">7 </w:t>
            </w:r>
          </w:p>
        </w:tc>
        <w:tc>
          <w:tcPr>
            <w:tcW w:w="1215" w:type="dxa"/>
          </w:tcPr>
          <w:p w14:paraId="1CAA8832" w14:textId="2B11AD0D" w:rsidR="00F7337A" w:rsidRPr="0057794D" w:rsidRDefault="00411FFD" w:rsidP="00D40091">
            <w:pPr>
              <w:spacing w:after="240"/>
              <w:rPr>
                <w:rFonts w:eastAsia="Times"/>
                <w:color w:val="000000"/>
              </w:rPr>
            </w:pPr>
            <w:r w:rsidRPr="0057794D">
              <w:rPr>
                <w:rFonts w:eastAsia="Times"/>
                <w:color w:val="000000" w:themeColor="text1"/>
              </w:rPr>
              <w:t>31.49</w:t>
            </w:r>
            <w:r w:rsidR="12ADD1C7" w:rsidRPr="0057794D">
              <w:rPr>
                <w:rFonts w:eastAsia="Times"/>
                <w:color w:val="000000" w:themeColor="text1"/>
              </w:rPr>
              <w:t>7</w:t>
            </w:r>
            <w:r w:rsidRPr="0057794D">
              <w:rPr>
                <w:rFonts w:eastAsia="Times"/>
                <w:color w:val="000000" w:themeColor="text1"/>
              </w:rPr>
              <w:t xml:space="preserve"> </w:t>
            </w:r>
          </w:p>
        </w:tc>
        <w:tc>
          <w:tcPr>
            <w:tcW w:w="2698" w:type="dxa"/>
          </w:tcPr>
          <w:p w14:paraId="5537B044" w14:textId="77777777" w:rsidR="00F7337A" w:rsidRPr="0057794D" w:rsidRDefault="00411FFD" w:rsidP="00D40091">
            <w:pPr>
              <w:spacing w:after="240"/>
              <w:rPr>
                <w:rFonts w:eastAsia="Times"/>
                <w:color w:val="000000"/>
              </w:rPr>
            </w:pPr>
            <w:r w:rsidRPr="0057794D">
              <w:rPr>
                <w:rFonts w:eastAsia="Times"/>
                <w:color w:val="000000"/>
              </w:rPr>
              <w:t xml:space="preserve">Savannah </w:t>
            </w:r>
          </w:p>
        </w:tc>
        <w:tc>
          <w:tcPr>
            <w:tcW w:w="1928" w:type="dxa"/>
          </w:tcPr>
          <w:p w14:paraId="54721331" w14:textId="77777777" w:rsidR="00F7337A" w:rsidRPr="0057794D" w:rsidRDefault="00411FFD" w:rsidP="00D40091">
            <w:pPr>
              <w:spacing w:after="240"/>
              <w:rPr>
                <w:rFonts w:eastAsia="Times"/>
                <w:color w:val="000000"/>
              </w:rPr>
            </w:pPr>
            <w:r w:rsidRPr="0057794D">
              <w:rPr>
                <w:rFonts w:eastAsia="Times"/>
                <w:color w:val="000000"/>
              </w:rPr>
              <w:t xml:space="preserve">Biomass Burning </w:t>
            </w:r>
          </w:p>
        </w:tc>
      </w:tr>
      <w:tr w:rsidR="001E0ADB" w:rsidRPr="0057794D" w14:paraId="733FDB82" w14:textId="77777777" w:rsidTr="0CC859D0">
        <w:tc>
          <w:tcPr>
            <w:tcW w:w="2130" w:type="dxa"/>
          </w:tcPr>
          <w:p w14:paraId="267DF90A" w14:textId="1C45D960" w:rsidR="00F7337A" w:rsidRPr="0057794D" w:rsidRDefault="00411FFD" w:rsidP="00D40091">
            <w:pPr>
              <w:spacing w:after="240"/>
              <w:rPr>
                <w:rFonts w:eastAsia="Times"/>
                <w:color w:val="000000"/>
              </w:rPr>
            </w:pPr>
            <w:r w:rsidRPr="0057794D">
              <w:rPr>
                <w:rFonts w:eastAsia="Times"/>
                <w:color w:val="000000"/>
              </w:rPr>
              <w:t xml:space="preserve">Janina </w:t>
            </w:r>
          </w:p>
        </w:tc>
        <w:tc>
          <w:tcPr>
            <w:tcW w:w="1200" w:type="dxa"/>
          </w:tcPr>
          <w:p w14:paraId="49C7CB06" w14:textId="77777777" w:rsidR="00F7337A" w:rsidRPr="0057794D" w:rsidRDefault="00411FFD" w:rsidP="00D40091">
            <w:pPr>
              <w:spacing w:after="240"/>
              <w:rPr>
                <w:rFonts w:eastAsia="Times"/>
                <w:color w:val="000000"/>
              </w:rPr>
            </w:pPr>
            <w:r w:rsidRPr="0057794D">
              <w:rPr>
                <w:rFonts w:eastAsia="Times"/>
                <w:color w:val="000000"/>
              </w:rPr>
              <w:t xml:space="preserve">-30.077 </w:t>
            </w:r>
          </w:p>
        </w:tc>
        <w:tc>
          <w:tcPr>
            <w:tcW w:w="1215" w:type="dxa"/>
          </w:tcPr>
          <w:p w14:paraId="10C48F95" w14:textId="77777777" w:rsidR="00F7337A" w:rsidRPr="0057794D" w:rsidRDefault="00411FFD" w:rsidP="00D40091">
            <w:pPr>
              <w:spacing w:after="240"/>
              <w:rPr>
                <w:rFonts w:eastAsia="Times"/>
                <w:color w:val="000000"/>
              </w:rPr>
            </w:pPr>
            <w:r w:rsidRPr="0057794D">
              <w:rPr>
                <w:rFonts w:eastAsia="Times"/>
                <w:color w:val="000000"/>
              </w:rPr>
              <w:t xml:space="preserve">144.136 </w:t>
            </w:r>
          </w:p>
        </w:tc>
        <w:tc>
          <w:tcPr>
            <w:tcW w:w="2698" w:type="dxa"/>
          </w:tcPr>
          <w:p w14:paraId="5FC4F7E8" w14:textId="77777777" w:rsidR="00F7337A" w:rsidRPr="0057794D" w:rsidRDefault="00411FFD" w:rsidP="00D40091">
            <w:pPr>
              <w:spacing w:after="240"/>
              <w:rPr>
                <w:rFonts w:eastAsia="Times"/>
                <w:color w:val="000000"/>
              </w:rPr>
            </w:pPr>
            <w:r w:rsidRPr="0057794D">
              <w:rPr>
                <w:rFonts w:eastAsia="Times"/>
                <w:color w:val="000000"/>
              </w:rPr>
              <w:t xml:space="preserve">Shrub land </w:t>
            </w:r>
          </w:p>
        </w:tc>
        <w:tc>
          <w:tcPr>
            <w:tcW w:w="1928" w:type="dxa"/>
          </w:tcPr>
          <w:p w14:paraId="226762A3" w14:textId="77777777" w:rsidR="00F7337A" w:rsidRPr="0057794D" w:rsidRDefault="00411FFD" w:rsidP="00D40091">
            <w:pPr>
              <w:spacing w:after="240"/>
              <w:rPr>
                <w:rFonts w:eastAsia="Times"/>
                <w:color w:val="000000"/>
              </w:rPr>
            </w:pPr>
            <w:r w:rsidRPr="0057794D">
              <w:rPr>
                <w:rFonts w:eastAsia="Times"/>
                <w:color w:val="000000"/>
              </w:rPr>
              <w:t xml:space="preserve">Desert </w:t>
            </w:r>
          </w:p>
        </w:tc>
      </w:tr>
    </w:tbl>
    <w:p w14:paraId="73D4F153" w14:textId="6662DB51" w:rsidR="00F7337A" w:rsidRPr="0057794D" w:rsidRDefault="00FD1A91" w:rsidP="001D4F46">
      <w:pPr>
        <w:tabs>
          <w:tab w:val="left" w:pos="220"/>
          <w:tab w:val="left" w:pos="720"/>
        </w:tabs>
        <w:spacing w:after="240" w:line="480" w:lineRule="auto"/>
        <w:rPr>
          <w:rFonts w:eastAsia="Times New Roman"/>
          <w:color w:val="000000"/>
        </w:rPr>
      </w:pPr>
      <w:r w:rsidRPr="0057794D">
        <w:rPr>
          <w:rFonts w:eastAsia="Times"/>
          <w:color w:val="000000"/>
          <w:vertAlign w:val="superscript"/>
        </w:rPr>
        <w:t xml:space="preserve">* </w:t>
      </w:r>
      <w:r w:rsidRPr="0057794D">
        <w:rPr>
          <w:rFonts w:eastAsia="Times New Roman"/>
          <w:color w:val="000000"/>
        </w:rPr>
        <w:t>The corresponding scenes are available on RAMI web site (</w:t>
      </w:r>
      <w:hyperlink w:anchor="_WWW2:_https://rami-benchmark.jrc.ec.eur" w:history="1">
        <w:r w:rsidRPr="0057794D">
          <w:rPr>
            <w:rStyle w:val="Hyperlink"/>
            <w:rFonts w:eastAsia="Times New Roman"/>
          </w:rPr>
          <w:t>WWW2</w:t>
        </w:r>
      </w:hyperlink>
      <w:r w:rsidRPr="0057794D">
        <w:rPr>
          <w:rFonts w:eastAsia="Times New Roman"/>
          <w:color w:val="000000"/>
        </w:rPr>
        <w:t xml:space="preserve">; </w:t>
      </w:r>
      <w:hyperlink w:anchor="_Widlowski_J.-L.,_Mio" w:history="1">
        <w:r w:rsidRPr="0057794D">
          <w:rPr>
            <w:rStyle w:val="Hyperlink"/>
            <w:rFonts w:eastAsia="Times New Roman"/>
          </w:rPr>
          <w:t>Widlowski et al., 2015</w:t>
        </w:r>
      </w:hyperlink>
      <w:r w:rsidRPr="0057794D">
        <w:rPr>
          <w:rFonts w:eastAsia="Times New Roman"/>
          <w:color w:val="000000"/>
        </w:rPr>
        <w:t>)</w:t>
      </w:r>
    </w:p>
    <w:p w14:paraId="4B3AFAF5" w14:textId="77777777" w:rsidR="00F7337A" w:rsidRPr="0057794D" w:rsidRDefault="00411FFD" w:rsidP="00C32D6C">
      <w:pPr>
        <w:pStyle w:val="Heading1"/>
        <w:numPr>
          <w:ilvl w:val="0"/>
          <w:numId w:val="2"/>
        </w:numPr>
        <w:rPr>
          <w:rFonts w:eastAsia="MS Mincho"/>
        </w:rPr>
      </w:pPr>
      <w:r w:rsidRPr="0057794D">
        <w:lastRenderedPageBreak/>
        <w:t xml:space="preserve">Results </w:t>
      </w:r>
      <w:r w:rsidRPr="0057794D">
        <w:rPr>
          <w:rFonts w:ascii="MS Mincho" w:eastAsia="MS Mincho" w:hAnsi="MS Mincho" w:cs="MS Mincho"/>
        </w:rPr>
        <w:t> </w:t>
      </w:r>
    </w:p>
    <w:p w14:paraId="30BA61F2" w14:textId="7DD076B9" w:rsidR="00F7337A" w:rsidRPr="0057794D" w:rsidRDefault="00714B75"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57794D">
        <w:rPr>
          <w:rFonts w:ascii="Times New Roman" w:eastAsia="Times New Roman" w:hAnsi="Times New Roman" w:cs="Times New Roman"/>
          <w:color w:val="000000"/>
          <w:sz w:val="24"/>
          <w:szCs w:val="24"/>
        </w:rPr>
        <w:t>S3A and S</w:t>
      </w:r>
      <w:r w:rsidR="00411FFD" w:rsidRPr="0057794D">
        <w:rPr>
          <w:rFonts w:ascii="Times New Roman" w:eastAsia="Times New Roman" w:hAnsi="Times New Roman" w:cs="Times New Roman"/>
          <w:color w:val="000000"/>
          <w:sz w:val="24"/>
          <w:szCs w:val="24"/>
        </w:rPr>
        <w:t xml:space="preserve">3B comparison </w:t>
      </w:r>
      <w:r w:rsidR="00411FFD" w:rsidRPr="0057794D">
        <w:rPr>
          <w:rFonts w:ascii="MS Mincho" w:eastAsia="MS Mincho" w:hAnsi="MS Mincho" w:cs="MS Mincho"/>
          <w:color w:val="000000"/>
          <w:sz w:val="24"/>
          <w:szCs w:val="24"/>
        </w:rPr>
        <w:t> </w:t>
      </w:r>
    </w:p>
    <w:p w14:paraId="229DC456" w14:textId="7C47DA4A" w:rsidR="00171D99" w:rsidRDefault="00714B75" w:rsidP="001D4F46">
      <w:pPr>
        <w:tabs>
          <w:tab w:val="left" w:pos="220"/>
          <w:tab w:val="left" w:pos="720"/>
        </w:tabs>
        <w:spacing w:after="240" w:line="480" w:lineRule="auto"/>
        <w:rPr>
          <w:rFonts w:eastAsia="Times New Roman"/>
          <w:color w:val="000000" w:themeColor="text1"/>
        </w:rPr>
      </w:pPr>
      <w:r w:rsidRPr="0057794D">
        <w:rPr>
          <w:rFonts w:eastAsia="Times New Roman"/>
          <w:color w:val="000000" w:themeColor="text1"/>
        </w:rPr>
        <w:t>S3A and S</w:t>
      </w:r>
      <w:r w:rsidR="00411FFD" w:rsidRPr="0057794D">
        <w:rPr>
          <w:rFonts w:eastAsia="Times New Roman"/>
          <w:color w:val="000000" w:themeColor="text1"/>
        </w:rPr>
        <w:t xml:space="preserve">3B FAPAR maps at 1.2 km for the 20 and 21 August 2018 are displayed </w:t>
      </w:r>
      <w:r w:rsidR="00411FFD" w:rsidRPr="0057794D">
        <w:rPr>
          <w:rFonts w:eastAsia="Times New Roman"/>
        </w:rPr>
        <w:t>in</w:t>
      </w:r>
      <w:r w:rsidR="00411FFD" w:rsidRPr="0057794D">
        <w:rPr>
          <w:rFonts w:eastAsia="Times New Roman"/>
          <w:color w:val="000000" w:themeColor="text1"/>
        </w:rPr>
        <w:t xml:space="preserve"> the top and bottom panels of </w:t>
      </w:r>
      <w:r w:rsidR="00D3637E">
        <w:rPr>
          <w:rFonts w:eastAsia="Times New Roman"/>
          <w:color w:val="000000" w:themeColor="text1"/>
        </w:rPr>
        <w:fldChar w:fldCharType="begin"/>
      </w:r>
      <w:r w:rsidR="00D3637E">
        <w:rPr>
          <w:rFonts w:eastAsia="Times New Roman"/>
          <w:color w:val="000000" w:themeColor="text1"/>
        </w:rPr>
        <w:instrText xml:space="preserve"> REF _Ref74731477 \h </w:instrText>
      </w:r>
      <w:r w:rsidR="00D3637E">
        <w:rPr>
          <w:rFonts w:eastAsia="Times New Roman"/>
          <w:color w:val="000000" w:themeColor="text1"/>
        </w:rPr>
      </w:r>
      <w:r w:rsidR="00D3637E">
        <w:rPr>
          <w:rFonts w:eastAsia="Times New Roman"/>
          <w:color w:val="000000" w:themeColor="text1"/>
        </w:rPr>
        <w:fldChar w:fldCharType="separate"/>
      </w:r>
      <w:r w:rsidR="00C3038D">
        <w:t xml:space="preserve">Figure </w:t>
      </w:r>
      <w:r w:rsidR="00C3038D">
        <w:rPr>
          <w:noProof/>
        </w:rPr>
        <w:t>4</w:t>
      </w:r>
      <w:r w:rsidR="00D3637E">
        <w:rPr>
          <w:rFonts w:eastAsia="Times New Roman"/>
          <w:color w:val="000000" w:themeColor="text1"/>
        </w:rPr>
        <w:fldChar w:fldCharType="end"/>
      </w:r>
      <w:r w:rsidR="00411FFD" w:rsidRPr="0057794D">
        <w:rPr>
          <w:rFonts w:eastAsia="Times New Roman"/>
          <w:color w:val="000000" w:themeColor="text1"/>
        </w:rPr>
        <w:t xml:space="preserve">, respectively. The corresponding scatter-plots are shown in </w:t>
      </w:r>
      <w:r w:rsidR="00D3637E">
        <w:rPr>
          <w:rFonts w:eastAsia="Times New Roman"/>
          <w:color w:val="000000" w:themeColor="text1"/>
        </w:rPr>
        <w:fldChar w:fldCharType="begin"/>
      </w:r>
      <w:r w:rsidR="00D3637E">
        <w:rPr>
          <w:rFonts w:eastAsia="Times New Roman"/>
          <w:color w:val="000000" w:themeColor="text1"/>
        </w:rPr>
        <w:instrText xml:space="preserve"> REF _Ref74731485 \h </w:instrText>
      </w:r>
      <w:r w:rsidR="00D3637E">
        <w:rPr>
          <w:rFonts w:eastAsia="Times New Roman"/>
          <w:color w:val="000000" w:themeColor="text1"/>
        </w:rPr>
      </w:r>
      <w:r w:rsidR="00D3637E">
        <w:rPr>
          <w:rFonts w:eastAsia="Times New Roman"/>
          <w:color w:val="000000" w:themeColor="text1"/>
        </w:rPr>
        <w:fldChar w:fldCharType="separate"/>
      </w:r>
      <w:r w:rsidR="00C3038D">
        <w:t xml:space="preserve">Figure </w:t>
      </w:r>
      <w:r w:rsidR="00C3038D">
        <w:rPr>
          <w:noProof/>
        </w:rPr>
        <w:t>5</w:t>
      </w:r>
      <w:r w:rsidR="00D3637E">
        <w:rPr>
          <w:rFonts w:eastAsia="Times New Roman"/>
          <w:color w:val="000000" w:themeColor="text1"/>
        </w:rPr>
        <w:fldChar w:fldCharType="end"/>
      </w:r>
      <w:r w:rsidR="00D3637E">
        <w:rPr>
          <w:rFonts w:eastAsia="Times New Roman"/>
          <w:color w:val="000000" w:themeColor="text1"/>
        </w:rPr>
        <w:t>.</w:t>
      </w:r>
    </w:p>
    <w:p w14:paraId="70D54724" w14:textId="31247973" w:rsidR="00171D99" w:rsidRPr="009A38EE" w:rsidRDefault="00171D99" w:rsidP="001D4F46">
      <w:pPr>
        <w:tabs>
          <w:tab w:val="left" w:pos="220"/>
          <w:tab w:val="left" w:pos="720"/>
        </w:tabs>
        <w:spacing w:after="240" w:line="480" w:lineRule="auto"/>
        <w:rPr>
          <w:rFonts w:eastAsia="Times New Roman"/>
          <w:color w:val="000000" w:themeColor="text1"/>
        </w:rPr>
      </w:pPr>
      <w:r w:rsidRPr="009A38EE">
        <w:rPr>
          <w:rFonts w:eastAsia="Times New Roman"/>
          <w:noProof/>
          <w:color w:val="000000" w:themeColor="text1"/>
        </w:rPr>
        <w:drawing>
          <wp:inline distT="0" distB="0" distL="0" distR="0" wp14:anchorId="5F540692" wp14:editId="51091DEA">
            <wp:extent cx="5755640" cy="2590800"/>
            <wp:effectExtent l="0" t="0" r="1016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4_2021.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2590800"/>
                    </a:xfrm>
                    <a:prstGeom prst="rect">
                      <a:avLst/>
                    </a:prstGeom>
                  </pic:spPr>
                </pic:pic>
              </a:graphicData>
            </a:graphic>
          </wp:inline>
        </w:drawing>
      </w:r>
    </w:p>
    <w:p w14:paraId="7F00A9C7" w14:textId="69BA567B" w:rsidR="00F7337A" w:rsidRPr="0057794D" w:rsidRDefault="00F7337A" w:rsidP="001E744E">
      <w:pPr>
        <w:keepNext/>
        <w:tabs>
          <w:tab w:val="left" w:pos="220"/>
          <w:tab w:val="left" w:pos="720"/>
        </w:tabs>
        <w:spacing w:after="240" w:line="480" w:lineRule="auto"/>
        <w:jc w:val="center"/>
      </w:pPr>
    </w:p>
    <w:p w14:paraId="577E2776" w14:textId="105D81D9" w:rsidR="003F3D39" w:rsidRPr="0057794D" w:rsidRDefault="00CE3A35" w:rsidP="001D4F46">
      <w:pPr>
        <w:tabs>
          <w:tab w:val="left" w:pos="220"/>
          <w:tab w:val="left" w:pos="720"/>
        </w:tabs>
        <w:spacing w:after="240" w:line="480" w:lineRule="auto"/>
        <w:rPr>
          <w:rFonts w:eastAsia="Times New Roman"/>
          <w:color w:val="000000"/>
        </w:rPr>
      </w:pPr>
      <w:bookmarkStart w:id="18" w:name="_heading=h.2jxsxqh" w:colFirst="0" w:colLast="0"/>
      <w:bookmarkStart w:id="19" w:name="_Ref74731477"/>
      <w:bookmarkEnd w:id="18"/>
      <w:r>
        <w:t xml:space="preserve">Figure </w:t>
      </w:r>
      <w:r w:rsidR="00580EF3">
        <w:fldChar w:fldCharType="begin"/>
      </w:r>
      <w:r w:rsidR="00580EF3">
        <w:instrText xml:space="preserve"> SEQ Figure \* ARABIC </w:instrText>
      </w:r>
      <w:r w:rsidR="00580EF3">
        <w:fldChar w:fldCharType="separate"/>
      </w:r>
      <w:r w:rsidR="00C3038D">
        <w:rPr>
          <w:noProof/>
        </w:rPr>
        <w:t>4</w:t>
      </w:r>
      <w:r w:rsidR="00580EF3">
        <w:rPr>
          <w:noProof/>
        </w:rPr>
        <w:fldChar w:fldCharType="end"/>
      </w:r>
      <w:bookmarkEnd w:id="19"/>
      <w:r w:rsidRPr="00CE3A35">
        <w:rPr>
          <w:rFonts w:eastAsia="Times New Roman"/>
          <w:color w:val="000000"/>
        </w:rPr>
        <w:t xml:space="preserve"> </w:t>
      </w:r>
      <w:r w:rsidR="00411FFD" w:rsidRPr="0057794D">
        <w:rPr>
          <w:rFonts w:eastAsia="Times New Roman"/>
          <w:color w:val="000000"/>
        </w:rPr>
        <w:t>Glo</w:t>
      </w:r>
      <w:r w:rsidR="00714B75" w:rsidRPr="0057794D">
        <w:rPr>
          <w:rFonts w:eastAsia="Times New Roman"/>
          <w:color w:val="000000"/>
        </w:rPr>
        <w:t xml:space="preserve">bal Maps of FAPAR with </w:t>
      </w:r>
      <w:r w:rsidR="00DF3C4E">
        <w:rPr>
          <w:rFonts w:eastAsia="Times New Roman"/>
          <w:color w:val="000000"/>
        </w:rPr>
        <w:t xml:space="preserve">a-(c) </w:t>
      </w:r>
      <w:r w:rsidR="00714B75" w:rsidRPr="0057794D">
        <w:rPr>
          <w:rFonts w:eastAsia="Times New Roman"/>
          <w:color w:val="000000"/>
        </w:rPr>
        <w:t>S</w:t>
      </w:r>
      <w:r w:rsidR="00411FFD" w:rsidRPr="0057794D">
        <w:rPr>
          <w:rFonts w:eastAsia="Times New Roman"/>
          <w:color w:val="000000"/>
        </w:rPr>
        <w:t>3A</w:t>
      </w:r>
      <w:r w:rsidR="00DF3C4E">
        <w:rPr>
          <w:rFonts w:eastAsia="Times New Roman"/>
          <w:color w:val="000000"/>
        </w:rPr>
        <w:t>;</w:t>
      </w:r>
      <w:r w:rsidR="00411FFD" w:rsidRPr="0057794D">
        <w:rPr>
          <w:rFonts w:eastAsia="Times New Roman"/>
          <w:color w:val="000000"/>
        </w:rPr>
        <w:t xml:space="preserve"> </w:t>
      </w:r>
      <w:r w:rsidR="00DF3C4E">
        <w:rPr>
          <w:rFonts w:eastAsia="Times New Roman"/>
          <w:color w:val="000000"/>
        </w:rPr>
        <w:t xml:space="preserve">b-(d) S3B </w:t>
      </w:r>
      <w:r w:rsidR="00411FFD" w:rsidRPr="0057794D">
        <w:rPr>
          <w:rFonts w:eastAsia="Times New Roman"/>
          <w:color w:val="000000"/>
        </w:rPr>
        <w:t>OLC</w:t>
      </w:r>
      <w:r w:rsidR="00714B75" w:rsidRPr="0057794D">
        <w:rPr>
          <w:rFonts w:eastAsia="Times New Roman"/>
          <w:color w:val="000000"/>
        </w:rPr>
        <w:t xml:space="preserve">I </w:t>
      </w:r>
      <w:r w:rsidR="00411FFD" w:rsidRPr="0057794D">
        <w:rPr>
          <w:rFonts w:eastAsia="Times New Roman"/>
        </w:rPr>
        <w:t>on 20</w:t>
      </w:r>
      <w:r w:rsidR="00DF3C4E">
        <w:rPr>
          <w:rFonts w:eastAsia="Times New Roman"/>
        </w:rPr>
        <w:t>(-21)</w:t>
      </w:r>
      <w:r w:rsidR="00DF3C4E">
        <w:rPr>
          <w:rFonts w:eastAsia="Times New Roman"/>
          <w:color w:val="000000"/>
        </w:rPr>
        <w:t xml:space="preserve"> August 2018.</w:t>
      </w:r>
    </w:p>
    <w:p w14:paraId="0166CF2B" w14:textId="27B67D5E" w:rsidR="00873613" w:rsidRDefault="00411FFD" w:rsidP="00BB30A0">
      <w:pPr>
        <w:tabs>
          <w:tab w:val="left" w:pos="220"/>
          <w:tab w:val="left" w:pos="720"/>
        </w:tabs>
        <w:spacing w:after="240" w:line="480" w:lineRule="auto"/>
        <w:jc w:val="both"/>
        <w:rPr>
          <w:rFonts w:eastAsia="Times New Roman"/>
          <w:color w:val="000000"/>
        </w:rPr>
      </w:pPr>
      <w:r w:rsidRPr="0057794D">
        <w:rPr>
          <w:rFonts w:eastAsia="Times New Roman"/>
          <w:color w:val="000000" w:themeColor="text1"/>
        </w:rPr>
        <w:t>We report the number of points which have been used</w:t>
      </w:r>
      <w:r w:rsidR="00DA7EF9" w:rsidRPr="0057794D">
        <w:rPr>
          <w:rFonts w:eastAsia="Times New Roman"/>
          <w:color w:val="000000" w:themeColor="text1"/>
        </w:rPr>
        <w:t>,</w:t>
      </w:r>
      <w:r w:rsidRPr="0057794D">
        <w:rPr>
          <w:rFonts w:eastAsia="Times New Roman"/>
          <w:color w:val="000000" w:themeColor="text1"/>
        </w:rPr>
        <w:t xml:space="preserve"> </w:t>
      </w:r>
      <w:r w:rsidR="00317B89" w:rsidRPr="0057794D">
        <w:rPr>
          <w:rFonts w:eastAsia="Times New Roman"/>
          <w:color w:val="000000" w:themeColor="text1"/>
        </w:rPr>
        <w:t>as well as</w:t>
      </w:r>
      <w:r w:rsidRPr="0057794D">
        <w:rPr>
          <w:rFonts w:eastAsia="Times New Roman"/>
          <w:color w:val="000000" w:themeColor="text1"/>
        </w:rPr>
        <w:t xml:space="preserve"> the RMSD </w:t>
      </w:r>
      <w:r w:rsidR="00C43FFB">
        <w:rPr>
          <w:rFonts w:eastAsia="Times New Roman"/>
          <w:color w:val="000000" w:themeColor="text1"/>
        </w:rPr>
        <w:t>(</w:t>
      </w:r>
      <w:r w:rsidRPr="0057794D">
        <w:rPr>
          <w:rFonts w:eastAsia="Times New Roman"/>
          <w:color w:val="000000" w:themeColor="text1"/>
        </w:rPr>
        <w:t xml:space="preserve">equal to </w:t>
      </w:r>
      <w:r w:rsidRPr="00BD7FA6">
        <w:rPr>
          <w:rFonts w:eastAsia="Times New Roman"/>
          <w:color w:val="000000" w:themeColor="text1"/>
        </w:rPr>
        <w:t>0.</w:t>
      </w:r>
      <w:r w:rsidR="00CB2A42" w:rsidRPr="00BD7FA6">
        <w:rPr>
          <w:rFonts w:eastAsia="Times New Roman"/>
          <w:color w:val="000000" w:themeColor="text1"/>
        </w:rPr>
        <w:t>012</w:t>
      </w:r>
      <w:r w:rsidR="00C43FFB">
        <w:rPr>
          <w:rFonts w:eastAsia="Times New Roman"/>
          <w:color w:val="000000" w:themeColor="text1"/>
        </w:rPr>
        <w:t>)</w:t>
      </w:r>
      <w:r w:rsidR="00CB2A42" w:rsidRPr="00BD7FA6">
        <w:rPr>
          <w:rFonts w:eastAsia="Times New Roman"/>
          <w:color w:val="000000" w:themeColor="text1"/>
        </w:rPr>
        <w:t xml:space="preserve"> </w:t>
      </w:r>
      <w:r w:rsidRPr="00BD7FA6">
        <w:rPr>
          <w:rFonts w:eastAsia="Times New Roman"/>
          <w:color w:val="000000" w:themeColor="text1"/>
        </w:rPr>
        <w:t>with a bias of 0.</w:t>
      </w:r>
      <w:r w:rsidR="00CB2A42" w:rsidRPr="00BD7FA6">
        <w:rPr>
          <w:rFonts w:eastAsia="Times New Roman"/>
          <w:color w:val="000000" w:themeColor="text1"/>
        </w:rPr>
        <w:t>004 and</w:t>
      </w:r>
      <w:r w:rsidR="00CB2A42">
        <w:rPr>
          <w:rFonts w:eastAsia="Times New Roman"/>
          <w:color w:val="000000" w:themeColor="text1"/>
        </w:rPr>
        <w:t xml:space="preserve"> correlation of 0.999</w:t>
      </w:r>
      <w:r w:rsidRPr="0057794D">
        <w:rPr>
          <w:rFonts w:eastAsia="Times New Roman"/>
          <w:color w:val="000000" w:themeColor="text1"/>
        </w:rPr>
        <w:t xml:space="preserve">. These results </w:t>
      </w:r>
      <w:r w:rsidR="00DA7EF9" w:rsidRPr="0057794D">
        <w:rPr>
          <w:rFonts w:eastAsia="Times New Roman"/>
          <w:color w:val="000000" w:themeColor="text1"/>
        </w:rPr>
        <w:t xml:space="preserve">indicate </w:t>
      </w:r>
      <w:r w:rsidR="00714B75" w:rsidRPr="0057794D">
        <w:rPr>
          <w:rFonts w:eastAsia="Times New Roman"/>
          <w:color w:val="000000" w:themeColor="text1"/>
        </w:rPr>
        <w:t>that S3A and S</w:t>
      </w:r>
      <w:r w:rsidRPr="0057794D">
        <w:rPr>
          <w:rFonts w:eastAsia="Times New Roman"/>
          <w:color w:val="000000" w:themeColor="text1"/>
        </w:rPr>
        <w:t xml:space="preserve">3B OLCI FAPAR products </w:t>
      </w:r>
      <w:r w:rsidR="00B7301C" w:rsidRPr="0057794D">
        <w:rPr>
          <w:rFonts w:eastAsia="Times New Roman"/>
          <w:color w:val="000000" w:themeColor="text1"/>
        </w:rPr>
        <w:t xml:space="preserve">provide </w:t>
      </w:r>
      <w:r w:rsidR="00A4504D" w:rsidRPr="0057794D">
        <w:rPr>
          <w:rFonts w:eastAsia="Times New Roman"/>
          <w:color w:val="000000" w:themeColor="text1"/>
        </w:rPr>
        <w:t>almost identical</w:t>
      </w:r>
      <w:r w:rsidR="00B7301C" w:rsidRPr="0057794D">
        <w:rPr>
          <w:rFonts w:eastAsia="Times New Roman"/>
          <w:color w:val="000000" w:themeColor="text1"/>
        </w:rPr>
        <w:t xml:space="preserve"> values</w:t>
      </w:r>
      <w:r w:rsidRPr="0057794D">
        <w:rPr>
          <w:rFonts w:eastAsia="Times New Roman"/>
          <w:color w:val="000000" w:themeColor="text1"/>
        </w:rPr>
        <w:t>, and that these twin sensors</w:t>
      </w:r>
      <w:r w:rsidR="00A4504D" w:rsidRPr="0057794D">
        <w:rPr>
          <w:rFonts w:eastAsia="Times New Roman"/>
          <w:color w:val="000000" w:themeColor="text1"/>
        </w:rPr>
        <w:t>, which</w:t>
      </w:r>
      <w:r w:rsidRPr="0057794D">
        <w:rPr>
          <w:rFonts w:eastAsia="Times New Roman"/>
          <w:color w:val="000000" w:themeColor="text1"/>
        </w:rPr>
        <w:t xml:space="preserve"> </w:t>
      </w:r>
      <w:r w:rsidR="00AD516E" w:rsidRPr="0057794D">
        <w:rPr>
          <w:rFonts w:eastAsia="Times New Roman"/>
          <w:color w:val="000000" w:themeColor="text1"/>
        </w:rPr>
        <w:t xml:space="preserve">double the frequency of </w:t>
      </w:r>
      <w:r w:rsidRPr="0057794D">
        <w:rPr>
          <w:rFonts w:eastAsia="Times New Roman"/>
          <w:color w:val="000000" w:themeColor="text1"/>
        </w:rPr>
        <w:t xml:space="preserve">FAPAR </w:t>
      </w:r>
      <w:r w:rsidR="00AD516E" w:rsidRPr="0057794D">
        <w:rPr>
          <w:rFonts w:eastAsia="Times New Roman"/>
          <w:color w:val="000000" w:themeColor="text1"/>
        </w:rPr>
        <w:t>data</w:t>
      </w:r>
      <w:r w:rsidR="00AC28DD" w:rsidRPr="0057794D">
        <w:rPr>
          <w:rFonts w:eastAsia="Times New Roman"/>
          <w:color w:val="000000" w:themeColor="text1"/>
        </w:rPr>
        <w:t xml:space="preserve"> acquisition</w:t>
      </w:r>
      <w:r w:rsidR="00A4504D" w:rsidRPr="0057794D">
        <w:rPr>
          <w:rFonts w:eastAsia="Times New Roman"/>
          <w:color w:val="000000" w:themeColor="text1"/>
        </w:rPr>
        <w:t>,</w:t>
      </w:r>
      <w:r w:rsidR="00F93A4D" w:rsidRPr="0057794D">
        <w:rPr>
          <w:rFonts w:eastAsia="Times New Roman"/>
        </w:rPr>
        <w:t xml:space="preserve"> </w:t>
      </w:r>
      <w:r w:rsidR="00A4504D" w:rsidRPr="0057794D">
        <w:rPr>
          <w:rFonts w:eastAsia="Times New Roman"/>
          <w:color w:val="000000" w:themeColor="text1"/>
        </w:rPr>
        <w:t xml:space="preserve">can be </w:t>
      </w:r>
      <w:r w:rsidR="00437D71">
        <w:rPr>
          <w:rFonts w:eastAsia="Times New Roman"/>
          <w:color w:val="000000" w:themeColor="text1"/>
        </w:rPr>
        <w:t xml:space="preserve">confidently </w:t>
      </w:r>
      <w:r w:rsidR="00A4504D" w:rsidRPr="0057794D">
        <w:rPr>
          <w:rFonts w:eastAsia="Times New Roman"/>
          <w:color w:val="000000" w:themeColor="text1"/>
        </w:rPr>
        <w:t>used interchangeably</w:t>
      </w:r>
      <w:r w:rsidRPr="0057794D">
        <w:rPr>
          <w:rFonts w:eastAsia="Times New Roman"/>
          <w:color w:val="000000" w:themeColor="text1"/>
        </w:rPr>
        <w:t xml:space="preserve">. The rectified </w:t>
      </w:r>
      <w:r w:rsidR="099FACE4" w:rsidRPr="0057794D">
        <w:rPr>
          <w:rFonts w:eastAsia="Times New Roman"/>
          <w:color w:val="000000" w:themeColor="text1"/>
        </w:rPr>
        <w:t>spectral reflectance</w:t>
      </w:r>
      <w:r w:rsidRPr="0057794D">
        <w:rPr>
          <w:rFonts w:eastAsia="Times New Roman"/>
          <w:color w:val="000000" w:themeColor="text1"/>
        </w:rPr>
        <w:t xml:space="preserve"> scatter-plots are displayed for both spectral bands at 681 nm and 865 nm with RMSD equal to </w:t>
      </w:r>
      <w:r w:rsidRPr="00262593">
        <w:rPr>
          <w:rFonts w:eastAsia="Times New Roman"/>
          <w:color w:val="000000" w:themeColor="text1"/>
        </w:rPr>
        <w:t>0.005 and 0.</w:t>
      </w:r>
      <w:r w:rsidR="00262593" w:rsidRPr="00262593">
        <w:rPr>
          <w:rFonts w:eastAsia="Times New Roman"/>
          <w:color w:val="000000" w:themeColor="text1"/>
        </w:rPr>
        <w:t>008</w:t>
      </w:r>
      <w:r w:rsidRPr="00262593">
        <w:rPr>
          <w:rFonts w:eastAsia="Times New Roman"/>
          <w:color w:val="000000" w:themeColor="text1"/>
        </w:rPr>
        <w:t xml:space="preserve">, </w:t>
      </w:r>
      <w:r w:rsidR="001B0B01" w:rsidRPr="00262593">
        <w:rPr>
          <w:rFonts w:eastAsia="Times New Roman"/>
          <w:color w:val="000000" w:themeColor="text1"/>
        </w:rPr>
        <w:t>and</w:t>
      </w:r>
      <w:r w:rsidR="00992E7B" w:rsidRPr="00262593">
        <w:rPr>
          <w:rFonts w:eastAsia="Times New Roman"/>
          <w:color w:val="000000" w:themeColor="text1"/>
        </w:rPr>
        <w:t xml:space="preserve"> </w:t>
      </w:r>
      <w:r w:rsidRPr="00262593">
        <w:rPr>
          <w:rFonts w:eastAsia="Times New Roman"/>
          <w:color w:val="000000" w:themeColor="text1"/>
        </w:rPr>
        <w:t>a bias of 0.</w:t>
      </w:r>
      <w:r w:rsidR="00CB2A42" w:rsidRPr="00262593">
        <w:rPr>
          <w:rFonts w:eastAsia="Times New Roman"/>
          <w:color w:val="000000" w:themeColor="text1"/>
        </w:rPr>
        <w:t xml:space="preserve">003 </w:t>
      </w:r>
      <w:r w:rsidRPr="00262593">
        <w:rPr>
          <w:rFonts w:eastAsia="Times New Roman"/>
          <w:color w:val="000000" w:themeColor="text1"/>
        </w:rPr>
        <w:t>and 0.005,</w:t>
      </w:r>
      <w:r w:rsidRPr="0057794D">
        <w:rPr>
          <w:rFonts w:eastAsia="Times New Roman"/>
          <w:color w:val="000000" w:themeColor="text1"/>
        </w:rPr>
        <w:t xml:space="preserve"> respectively. </w:t>
      </w:r>
      <w:r w:rsidR="004379B0">
        <w:rPr>
          <w:rFonts w:eastAsia="Times New Roman"/>
          <w:color w:val="000000" w:themeColor="text1"/>
        </w:rPr>
        <w:t xml:space="preserve">Rectified </w:t>
      </w:r>
      <w:r w:rsidR="004379B0">
        <w:rPr>
          <w:rFonts w:eastAsia="Times New Roman"/>
          <w:color w:val="000000" w:themeColor="text1"/>
        </w:rPr>
        <w:lastRenderedPageBreak/>
        <w:t>channels represent the spectral values that are decontaminated from atmospheric and angular effects and used as inputs for the FAPAR calculations.</w:t>
      </w:r>
    </w:p>
    <w:p w14:paraId="02AEF227" w14:textId="084C4A6E" w:rsidR="00873613" w:rsidRDefault="00DB66DE" w:rsidP="009C6B55">
      <w:pPr>
        <w:keepNext/>
        <w:keepLines/>
        <w:pBdr>
          <w:top w:val="nil"/>
          <w:left w:val="nil"/>
          <w:bottom w:val="nil"/>
          <w:right w:val="nil"/>
          <w:between w:val="nil"/>
        </w:pBdr>
        <w:spacing w:before="260" w:after="260" w:line="480" w:lineRule="auto"/>
        <w:jc w:val="center"/>
        <w:rPr>
          <w:rFonts w:eastAsia="Times New Roman"/>
          <w:color w:val="000000"/>
        </w:rPr>
      </w:pPr>
      <w:r w:rsidRPr="00437D71">
        <w:rPr>
          <w:rFonts w:eastAsia="Times New Roman"/>
          <w:noProof/>
          <w:color w:val="000000"/>
        </w:rPr>
        <w:drawing>
          <wp:inline distT="0" distB="0" distL="0" distR="0" wp14:anchorId="008C68F2" wp14:editId="3CA3A8BB">
            <wp:extent cx="2782054" cy="1620000"/>
            <wp:effectExtent l="0" t="0" r="12065"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OGVI_20180820_Comp_3x3_v2_2021.png"/>
                    <pic:cNvPicPr/>
                  </pic:nvPicPr>
                  <pic:blipFill>
                    <a:blip r:embed="rId14">
                      <a:extLst>
                        <a:ext uri="{28A0092B-C50C-407E-A947-70E740481C1C}">
                          <a14:useLocalDpi xmlns:a14="http://schemas.microsoft.com/office/drawing/2010/main" val="0"/>
                        </a:ext>
                      </a:extLst>
                    </a:blip>
                    <a:stretch>
                      <a:fillRect/>
                    </a:stretch>
                  </pic:blipFill>
                  <pic:spPr>
                    <a:xfrm>
                      <a:off x="0" y="0"/>
                      <a:ext cx="2782054" cy="1620000"/>
                    </a:xfrm>
                    <a:prstGeom prst="rect">
                      <a:avLst/>
                    </a:prstGeom>
                  </pic:spPr>
                </pic:pic>
              </a:graphicData>
            </a:graphic>
          </wp:inline>
        </w:drawing>
      </w:r>
      <w:r w:rsidRPr="00437D71">
        <w:rPr>
          <w:rFonts w:eastAsia="Times New Roman"/>
          <w:noProof/>
          <w:color w:val="000000"/>
        </w:rPr>
        <w:drawing>
          <wp:inline distT="0" distB="0" distL="0" distR="0" wp14:anchorId="71D01A6D" wp14:editId="173DED33">
            <wp:extent cx="2782054" cy="1620000"/>
            <wp:effectExtent l="0" t="0" r="1206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OGVI_20180821_Comp_3x3_v2_2021.png"/>
                    <pic:cNvPicPr/>
                  </pic:nvPicPr>
                  <pic:blipFill>
                    <a:blip r:embed="rId15">
                      <a:extLst>
                        <a:ext uri="{28A0092B-C50C-407E-A947-70E740481C1C}">
                          <a14:useLocalDpi xmlns:a14="http://schemas.microsoft.com/office/drawing/2010/main" val="0"/>
                        </a:ext>
                      </a:extLst>
                    </a:blip>
                    <a:stretch>
                      <a:fillRect/>
                    </a:stretch>
                  </pic:blipFill>
                  <pic:spPr>
                    <a:xfrm>
                      <a:off x="0" y="0"/>
                      <a:ext cx="2782054" cy="1620000"/>
                    </a:xfrm>
                    <a:prstGeom prst="rect">
                      <a:avLst/>
                    </a:prstGeom>
                  </pic:spPr>
                </pic:pic>
              </a:graphicData>
            </a:graphic>
          </wp:inline>
        </w:drawing>
      </w:r>
    </w:p>
    <w:p w14:paraId="40ADB6FF" w14:textId="16549766" w:rsidR="00DB66DE" w:rsidRDefault="00F00D83" w:rsidP="009C6B55">
      <w:pPr>
        <w:keepNext/>
        <w:keepLines/>
        <w:pBdr>
          <w:top w:val="nil"/>
          <w:left w:val="nil"/>
          <w:bottom w:val="nil"/>
          <w:right w:val="nil"/>
          <w:between w:val="nil"/>
        </w:pBdr>
        <w:spacing w:before="260" w:after="260" w:line="480" w:lineRule="auto"/>
        <w:jc w:val="center"/>
        <w:rPr>
          <w:rFonts w:eastAsia="Times New Roman"/>
          <w:color w:val="000000"/>
        </w:rPr>
      </w:pPr>
      <w:r w:rsidRPr="00BB7DB3">
        <w:rPr>
          <w:rFonts w:eastAsia="Times New Roman"/>
          <w:noProof/>
          <w:color w:val="000000"/>
        </w:rPr>
        <w:drawing>
          <wp:inline distT="0" distB="0" distL="0" distR="0" wp14:anchorId="7FFE0797" wp14:editId="7F80957C">
            <wp:extent cx="2783108" cy="1620000"/>
            <wp:effectExtent l="0" t="0" r="1143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C681_20180820_Comp_3x3_v2_202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83108" cy="1620000"/>
                    </a:xfrm>
                    <a:prstGeom prst="rect">
                      <a:avLst/>
                    </a:prstGeom>
                  </pic:spPr>
                </pic:pic>
              </a:graphicData>
            </a:graphic>
          </wp:inline>
        </w:drawing>
      </w:r>
      <w:r w:rsidR="00234178" w:rsidRPr="00BB7DB3">
        <w:rPr>
          <w:rFonts w:eastAsia="Times New Roman"/>
          <w:noProof/>
          <w:color w:val="000000"/>
        </w:rPr>
        <w:drawing>
          <wp:inline distT="0" distB="0" distL="0" distR="0" wp14:anchorId="49C36A61" wp14:editId="2F1F2CD2">
            <wp:extent cx="2783108" cy="1620000"/>
            <wp:effectExtent l="0" t="0" r="1143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C681_20180821_Comp_3x3_v2_202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108" cy="1620000"/>
                    </a:xfrm>
                    <a:prstGeom prst="rect">
                      <a:avLst/>
                    </a:prstGeom>
                  </pic:spPr>
                </pic:pic>
              </a:graphicData>
            </a:graphic>
          </wp:inline>
        </w:drawing>
      </w:r>
    </w:p>
    <w:p w14:paraId="0A8620FA" w14:textId="032D70F3" w:rsidR="00DB66DE" w:rsidRPr="0057794D" w:rsidRDefault="00EF07C7" w:rsidP="009C6B55">
      <w:pPr>
        <w:keepNext/>
        <w:keepLines/>
        <w:pBdr>
          <w:top w:val="nil"/>
          <w:left w:val="nil"/>
          <w:bottom w:val="nil"/>
          <w:right w:val="nil"/>
          <w:between w:val="nil"/>
        </w:pBdr>
        <w:spacing w:before="260" w:after="260" w:line="480" w:lineRule="auto"/>
        <w:jc w:val="center"/>
        <w:rPr>
          <w:rFonts w:eastAsia="Times New Roman"/>
          <w:color w:val="000000"/>
        </w:rPr>
      </w:pPr>
      <w:r w:rsidRPr="00BB7DB3">
        <w:rPr>
          <w:rFonts w:eastAsia="Times New Roman"/>
          <w:noProof/>
          <w:color w:val="000000"/>
        </w:rPr>
        <w:drawing>
          <wp:inline distT="0" distB="0" distL="0" distR="0" wp14:anchorId="72AAAA0A" wp14:editId="74B806F7">
            <wp:extent cx="2783108" cy="1620000"/>
            <wp:effectExtent l="0" t="0" r="1143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C865_20180820_Comp_3x3_v2_202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3108" cy="1620000"/>
                    </a:xfrm>
                    <a:prstGeom prst="rect">
                      <a:avLst/>
                    </a:prstGeom>
                  </pic:spPr>
                </pic:pic>
              </a:graphicData>
            </a:graphic>
          </wp:inline>
        </w:drawing>
      </w:r>
      <w:r w:rsidRPr="00BB7DB3">
        <w:rPr>
          <w:rFonts w:eastAsia="Times New Roman"/>
          <w:noProof/>
          <w:color w:val="000000"/>
        </w:rPr>
        <w:drawing>
          <wp:inline distT="0" distB="0" distL="0" distR="0" wp14:anchorId="2AFD1232" wp14:editId="1ABA3699">
            <wp:extent cx="2783108" cy="1620000"/>
            <wp:effectExtent l="0" t="0" r="1143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C865_20180821_Comp_3x3_v2_202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83108" cy="1620000"/>
                    </a:xfrm>
                    <a:prstGeom prst="rect">
                      <a:avLst/>
                    </a:prstGeom>
                  </pic:spPr>
                </pic:pic>
              </a:graphicData>
            </a:graphic>
          </wp:inline>
        </w:drawing>
      </w:r>
    </w:p>
    <w:p w14:paraId="516EBD41" w14:textId="77777777" w:rsidR="00357891" w:rsidRDefault="00CE3A35" w:rsidP="00357891">
      <w:pPr>
        <w:spacing w:line="480" w:lineRule="auto"/>
        <w:rPr>
          <w:rFonts w:eastAsia="Times New Roman"/>
          <w:color w:val="000000" w:themeColor="text1"/>
        </w:rPr>
      </w:pPr>
      <w:bookmarkStart w:id="20" w:name="_heading=h.z337ya" w:colFirst="0" w:colLast="0"/>
      <w:bookmarkStart w:id="21" w:name="_Ref74731485"/>
      <w:bookmarkEnd w:id="20"/>
      <w:r>
        <w:t xml:space="preserve">Figure </w:t>
      </w:r>
      <w:r w:rsidR="00580EF3">
        <w:fldChar w:fldCharType="begin"/>
      </w:r>
      <w:r w:rsidR="00580EF3">
        <w:instrText xml:space="preserve"> SEQ Figure \* ARABIC </w:instrText>
      </w:r>
      <w:r w:rsidR="00580EF3">
        <w:fldChar w:fldCharType="separate"/>
      </w:r>
      <w:r w:rsidR="00C3038D">
        <w:rPr>
          <w:noProof/>
        </w:rPr>
        <w:t>5</w:t>
      </w:r>
      <w:r w:rsidR="00580EF3">
        <w:rPr>
          <w:noProof/>
        </w:rPr>
        <w:fldChar w:fldCharType="end"/>
      </w:r>
      <w:bookmarkEnd w:id="21"/>
      <w:r w:rsidRPr="00CE3A35">
        <w:rPr>
          <w:rFonts w:eastAsia="Times New Roman"/>
          <w:color w:val="000000"/>
        </w:rPr>
        <w:t xml:space="preserve"> </w:t>
      </w:r>
      <w:r w:rsidR="00357891" w:rsidRPr="0057794D">
        <w:rPr>
          <w:rFonts w:eastAsia="Times New Roman"/>
          <w:color w:val="000000" w:themeColor="text1"/>
        </w:rPr>
        <w:t>Scatter-plots between S3A and S3B products on the 20 August 2018 and the 21 August 2018 for the FAPAR (</w:t>
      </w:r>
      <w:r w:rsidR="00357891">
        <w:rPr>
          <w:rFonts w:eastAsia="Times New Roman"/>
          <w:color w:val="000000" w:themeColor="text1"/>
        </w:rPr>
        <w:t>a-b</w:t>
      </w:r>
      <w:r w:rsidR="00357891" w:rsidRPr="0057794D">
        <w:rPr>
          <w:rFonts w:eastAsia="Times New Roman"/>
          <w:color w:val="000000" w:themeColor="text1"/>
        </w:rPr>
        <w:t>), rectified spectral reflectance at 681 nm (</w:t>
      </w:r>
      <w:r w:rsidR="00357891">
        <w:rPr>
          <w:rFonts w:eastAsia="Times New Roman"/>
          <w:color w:val="000000" w:themeColor="text1"/>
        </w:rPr>
        <w:t>c-d</w:t>
      </w:r>
      <w:r w:rsidR="00357891" w:rsidRPr="0057794D">
        <w:rPr>
          <w:rFonts w:eastAsia="Times New Roman"/>
          <w:color w:val="000000" w:themeColor="text1"/>
        </w:rPr>
        <w:t>) and at 865 nm (</w:t>
      </w:r>
      <w:r w:rsidR="00357891">
        <w:rPr>
          <w:rFonts w:eastAsia="Times New Roman"/>
          <w:color w:val="000000" w:themeColor="text1"/>
        </w:rPr>
        <w:t>e-f</w:t>
      </w:r>
      <w:r w:rsidR="00357891" w:rsidRPr="0057794D">
        <w:rPr>
          <w:rFonts w:eastAsia="Times New Roman"/>
          <w:color w:val="000000" w:themeColor="text1"/>
        </w:rPr>
        <w:t xml:space="preserve">) at global scale. </w:t>
      </w:r>
    </w:p>
    <w:p w14:paraId="4F1A6E64" w14:textId="73A9BAC3" w:rsidR="00DF5658" w:rsidRDefault="00DF5658" w:rsidP="001D4F46">
      <w:pPr>
        <w:spacing w:line="480" w:lineRule="auto"/>
        <w:rPr>
          <w:rFonts w:eastAsia="Times New Roman"/>
          <w:color w:val="000000" w:themeColor="text1"/>
        </w:rPr>
      </w:pPr>
      <w:r>
        <w:rPr>
          <w:rFonts w:eastAsia="Times New Roman"/>
          <w:color w:val="000000" w:themeColor="text1"/>
        </w:rPr>
        <w:t xml:space="preserve">In addition to these </w:t>
      </w:r>
      <w:r w:rsidR="00C23CCC">
        <w:rPr>
          <w:rFonts w:eastAsia="Times New Roman"/>
          <w:color w:val="000000" w:themeColor="text1"/>
        </w:rPr>
        <w:t xml:space="preserve">two </w:t>
      </w:r>
      <w:r>
        <w:rPr>
          <w:rFonts w:eastAsia="Times New Roman"/>
          <w:color w:val="000000" w:themeColor="text1"/>
        </w:rPr>
        <w:t>specific days, we also compare</w:t>
      </w:r>
      <w:r w:rsidR="00930BD0">
        <w:rPr>
          <w:rFonts w:eastAsia="Times New Roman"/>
          <w:color w:val="000000" w:themeColor="text1"/>
        </w:rPr>
        <w:t>d</w:t>
      </w:r>
      <w:r>
        <w:rPr>
          <w:rFonts w:eastAsia="Times New Roman"/>
          <w:color w:val="000000" w:themeColor="text1"/>
        </w:rPr>
        <w:t xml:space="preserve"> the global </w:t>
      </w:r>
      <w:r w:rsidR="004C5860">
        <w:rPr>
          <w:rFonts w:eastAsia="Times New Roman"/>
          <w:color w:val="000000" w:themeColor="text1"/>
        </w:rPr>
        <w:t>average</w:t>
      </w:r>
      <w:r>
        <w:rPr>
          <w:rFonts w:eastAsia="Times New Roman"/>
          <w:color w:val="000000" w:themeColor="text1"/>
        </w:rPr>
        <w:t xml:space="preserve"> of </w:t>
      </w:r>
      <w:r w:rsidR="004C5860">
        <w:rPr>
          <w:rFonts w:eastAsia="Times New Roman"/>
          <w:color w:val="000000" w:themeColor="text1"/>
        </w:rPr>
        <w:t xml:space="preserve">daily </w:t>
      </w:r>
      <w:r>
        <w:rPr>
          <w:rFonts w:eastAsia="Times New Roman"/>
          <w:color w:val="000000" w:themeColor="text1"/>
        </w:rPr>
        <w:t xml:space="preserve">FAPAR </w:t>
      </w:r>
      <w:r w:rsidR="004C5860">
        <w:rPr>
          <w:rFonts w:eastAsia="Times New Roman"/>
          <w:color w:val="000000" w:themeColor="text1"/>
        </w:rPr>
        <w:t>between the two</w:t>
      </w:r>
      <w:r>
        <w:rPr>
          <w:rFonts w:eastAsia="Times New Roman"/>
          <w:color w:val="000000" w:themeColor="text1"/>
        </w:rPr>
        <w:t xml:space="preserve"> platform</w:t>
      </w:r>
      <w:r w:rsidR="004C5860">
        <w:rPr>
          <w:rFonts w:eastAsia="Times New Roman"/>
          <w:color w:val="000000" w:themeColor="text1"/>
        </w:rPr>
        <w:t>s</w:t>
      </w:r>
      <w:r>
        <w:rPr>
          <w:rFonts w:eastAsia="Times New Roman"/>
          <w:color w:val="000000" w:themeColor="text1"/>
        </w:rPr>
        <w:t xml:space="preserve"> as shown in </w:t>
      </w:r>
      <w:r w:rsidR="004C5860">
        <w:rPr>
          <w:rFonts w:eastAsia="Times New Roman"/>
          <w:color w:val="000000" w:themeColor="text1"/>
        </w:rPr>
        <w:fldChar w:fldCharType="begin"/>
      </w:r>
      <w:r w:rsidR="004C5860">
        <w:rPr>
          <w:rFonts w:eastAsia="Times New Roman"/>
          <w:color w:val="000000" w:themeColor="text1"/>
        </w:rPr>
        <w:instrText xml:space="preserve"> REF _Ref81231448 \h </w:instrText>
      </w:r>
      <w:r w:rsidR="004C5860">
        <w:rPr>
          <w:rFonts w:eastAsia="Times New Roman"/>
          <w:color w:val="000000" w:themeColor="text1"/>
        </w:rPr>
      </w:r>
      <w:r w:rsidR="004C5860">
        <w:rPr>
          <w:rFonts w:eastAsia="Times New Roman"/>
          <w:color w:val="000000" w:themeColor="text1"/>
        </w:rPr>
        <w:fldChar w:fldCharType="separate"/>
      </w:r>
      <w:r w:rsidR="00C3038D">
        <w:t xml:space="preserve">Figure </w:t>
      </w:r>
      <w:r w:rsidR="00C3038D">
        <w:rPr>
          <w:noProof/>
        </w:rPr>
        <w:t>6</w:t>
      </w:r>
      <w:r w:rsidR="004C5860">
        <w:rPr>
          <w:rFonts w:eastAsia="Times New Roman"/>
          <w:color w:val="000000" w:themeColor="text1"/>
        </w:rPr>
        <w:fldChar w:fldCharType="end"/>
      </w:r>
      <w:r w:rsidR="004C5860">
        <w:rPr>
          <w:rFonts w:eastAsia="Times New Roman"/>
          <w:color w:val="000000" w:themeColor="text1"/>
        </w:rPr>
        <w:t xml:space="preserve">. The blue and orange curves correspond to S3A and S3B FAPAR, respectively. The global average was made using only </w:t>
      </w:r>
      <w:r w:rsidR="00930BD0">
        <w:rPr>
          <w:rFonts w:eastAsia="Times New Roman"/>
          <w:color w:val="000000" w:themeColor="text1"/>
        </w:rPr>
        <w:t xml:space="preserve">for </w:t>
      </w:r>
      <w:r w:rsidR="004C5860">
        <w:rPr>
          <w:rFonts w:eastAsia="Times New Roman"/>
          <w:color w:val="000000" w:themeColor="text1"/>
        </w:rPr>
        <w:t xml:space="preserve">valid </w:t>
      </w:r>
      <w:r w:rsidR="00930BD0">
        <w:rPr>
          <w:rFonts w:eastAsia="Times New Roman"/>
          <w:color w:val="000000" w:themeColor="text1"/>
        </w:rPr>
        <w:t xml:space="preserve">and </w:t>
      </w:r>
      <w:r w:rsidR="00930BD0">
        <w:rPr>
          <w:rFonts w:eastAsia="Times New Roman"/>
          <w:color w:val="000000" w:themeColor="text1"/>
        </w:rPr>
        <w:lastRenderedPageBreak/>
        <w:t xml:space="preserve">common </w:t>
      </w:r>
      <w:r w:rsidR="004C5860">
        <w:rPr>
          <w:rFonts w:eastAsia="Times New Roman"/>
          <w:color w:val="000000" w:themeColor="text1"/>
        </w:rPr>
        <w:t xml:space="preserve">pixels. One note that S3A values are slightly greater that the ones from S3B, but with a systematic and very small bias as confirmed when comparing monthly </w:t>
      </w:r>
      <w:r w:rsidR="003C1346">
        <w:rPr>
          <w:rFonts w:eastAsia="Times New Roman"/>
          <w:color w:val="000000" w:themeColor="text1"/>
        </w:rPr>
        <w:t xml:space="preserve">products </w:t>
      </w:r>
      <w:r w:rsidR="00930BD0">
        <w:rPr>
          <w:rFonts w:eastAsia="Times New Roman"/>
          <w:color w:val="000000" w:themeColor="text1"/>
        </w:rPr>
        <w:t xml:space="preserve">(see </w:t>
      </w:r>
      <w:r w:rsidR="003C1346">
        <w:rPr>
          <w:rFonts w:eastAsia="Times New Roman"/>
          <w:color w:val="000000" w:themeColor="text1"/>
        </w:rPr>
        <w:fldChar w:fldCharType="begin"/>
      </w:r>
      <w:r w:rsidR="003C1346">
        <w:rPr>
          <w:rFonts w:eastAsia="Times New Roman"/>
          <w:color w:val="000000" w:themeColor="text1"/>
        </w:rPr>
        <w:instrText xml:space="preserve"> REF _Ref81905469 \h </w:instrText>
      </w:r>
      <w:r w:rsidR="003C1346">
        <w:rPr>
          <w:rFonts w:eastAsia="Times New Roman"/>
          <w:color w:val="000000" w:themeColor="text1"/>
        </w:rPr>
      </w:r>
      <w:r w:rsidR="003C1346">
        <w:rPr>
          <w:rFonts w:eastAsia="Times New Roman"/>
          <w:color w:val="000000" w:themeColor="text1"/>
        </w:rPr>
        <w:fldChar w:fldCharType="separate"/>
      </w:r>
      <w:r w:rsidR="00C3038D" w:rsidRPr="0057794D">
        <w:rPr>
          <w:rFonts w:eastAsia="Times New Roman"/>
          <w:color w:val="000000" w:themeColor="text1"/>
        </w:rPr>
        <w:t xml:space="preserve">Table </w:t>
      </w:r>
      <w:r w:rsidR="00C3038D">
        <w:rPr>
          <w:rFonts w:eastAsia="Times New Roman"/>
          <w:noProof/>
          <w:color w:val="000000" w:themeColor="text1"/>
        </w:rPr>
        <w:t>5</w:t>
      </w:r>
      <w:r w:rsidR="003C1346">
        <w:rPr>
          <w:rFonts w:eastAsia="Times New Roman"/>
          <w:color w:val="000000" w:themeColor="text1"/>
        </w:rPr>
        <w:fldChar w:fldCharType="end"/>
      </w:r>
      <w:r w:rsidR="00930BD0">
        <w:rPr>
          <w:rFonts w:eastAsia="Times New Roman"/>
          <w:color w:val="000000" w:themeColor="text1"/>
        </w:rPr>
        <w:t>)</w:t>
      </w:r>
      <w:r w:rsidR="00B13144">
        <w:rPr>
          <w:rFonts w:eastAsia="Times New Roman"/>
          <w:color w:val="000000" w:themeColor="text1"/>
        </w:rPr>
        <w:t>.</w:t>
      </w:r>
      <w:r w:rsidR="004C5860">
        <w:rPr>
          <w:rFonts w:eastAsia="Times New Roman"/>
          <w:color w:val="000000" w:themeColor="text1"/>
        </w:rPr>
        <w:t xml:space="preserve"> </w:t>
      </w:r>
    </w:p>
    <w:p w14:paraId="542BCFE9" w14:textId="77777777" w:rsidR="00004DD0" w:rsidRDefault="00004DD0" w:rsidP="001D4F46">
      <w:pPr>
        <w:spacing w:line="480" w:lineRule="auto"/>
        <w:rPr>
          <w:rFonts w:eastAsia="Times New Roman"/>
          <w:color w:val="000000"/>
        </w:rPr>
      </w:pPr>
    </w:p>
    <w:p w14:paraId="4B80FED1" w14:textId="4B9B1AAC" w:rsidR="00DF5658" w:rsidRDefault="002764DB" w:rsidP="00BB7DB3">
      <w:pPr>
        <w:spacing w:line="480" w:lineRule="auto"/>
        <w:jc w:val="center"/>
        <w:rPr>
          <w:rFonts w:eastAsia="Times New Roman"/>
          <w:color w:val="000000"/>
        </w:rPr>
      </w:pPr>
      <w:r>
        <w:rPr>
          <w:rFonts w:eastAsia="Times New Roman"/>
          <w:noProof/>
          <w:color w:val="000000"/>
        </w:rPr>
        <w:drawing>
          <wp:inline distT="0" distB="0" distL="0" distR="0" wp14:anchorId="73B10DE2" wp14:editId="45918F0F">
            <wp:extent cx="4890135" cy="3699202"/>
            <wp:effectExtent l="0" t="0" r="1206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TS_OLCI_paper_S3AvsS3B_Daily-Tandem-2018.png"/>
                    <pic:cNvPicPr/>
                  </pic:nvPicPr>
                  <pic:blipFill rotWithShape="1">
                    <a:blip r:embed="rId20">
                      <a:extLst>
                        <a:ext uri="{28A0092B-C50C-407E-A947-70E740481C1C}">
                          <a14:useLocalDpi xmlns:a14="http://schemas.microsoft.com/office/drawing/2010/main" val="0"/>
                        </a:ext>
                      </a:extLst>
                    </a:blip>
                    <a:srcRect t="5624" r="6430"/>
                    <a:stretch/>
                  </pic:blipFill>
                  <pic:spPr bwMode="auto">
                    <a:xfrm>
                      <a:off x="0" y="0"/>
                      <a:ext cx="4891087" cy="3699922"/>
                    </a:xfrm>
                    <a:prstGeom prst="rect">
                      <a:avLst/>
                    </a:prstGeom>
                    <a:ln>
                      <a:noFill/>
                    </a:ln>
                    <a:extLst>
                      <a:ext uri="{53640926-AAD7-44D8-BBD7-CCE9431645EC}">
                        <a14:shadowObscured xmlns:a14="http://schemas.microsoft.com/office/drawing/2010/main"/>
                      </a:ext>
                    </a:extLst>
                  </pic:spPr>
                </pic:pic>
              </a:graphicData>
            </a:graphic>
          </wp:inline>
        </w:drawing>
      </w:r>
    </w:p>
    <w:p w14:paraId="0732A00E" w14:textId="4154AC5B" w:rsidR="004C5860" w:rsidRDefault="004C5860" w:rsidP="004C5860">
      <w:pPr>
        <w:spacing w:line="480" w:lineRule="auto"/>
        <w:rPr>
          <w:rFonts w:eastAsia="Times New Roman"/>
          <w:color w:val="000000" w:themeColor="text1"/>
        </w:rPr>
      </w:pPr>
      <w:bookmarkStart w:id="22" w:name="_Ref81231448"/>
      <w:r>
        <w:t xml:space="preserve">Figure </w:t>
      </w:r>
      <w:r w:rsidR="00580EF3">
        <w:fldChar w:fldCharType="begin"/>
      </w:r>
      <w:r w:rsidR="00580EF3">
        <w:instrText xml:space="preserve"> SEQ Figure \* ARABIC </w:instrText>
      </w:r>
      <w:r w:rsidR="00580EF3">
        <w:fldChar w:fldCharType="separate"/>
      </w:r>
      <w:r w:rsidR="00C3038D">
        <w:rPr>
          <w:noProof/>
        </w:rPr>
        <w:t>6</w:t>
      </w:r>
      <w:r w:rsidR="00580EF3">
        <w:rPr>
          <w:noProof/>
        </w:rPr>
        <w:fldChar w:fldCharType="end"/>
      </w:r>
      <w:bookmarkEnd w:id="22"/>
      <w:r w:rsidRPr="00CE3A35">
        <w:rPr>
          <w:rFonts w:eastAsia="Times New Roman"/>
          <w:color w:val="000000"/>
        </w:rPr>
        <w:t xml:space="preserve"> </w:t>
      </w:r>
      <w:r>
        <w:rPr>
          <w:rFonts w:eastAsia="Times New Roman"/>
          <w:color w:val="000000" w:themeColor="text1"/>
        </w:rPr>
        <w:t>Time series of global average of</w:t>
      </w:r>
      <w:r w:rsidRPr="0057794D">
        <w:rPr>
          <w:rFonts w:eastAsia="Times New Roman"/>
          <w:color w:val="000000" w:themeColor="text1"/>
        </w:rPr>
        <w:t xml:space="preserve"> </w:t>
      </w:r>
      <w:r>
        <w:rPr>
          <w:rFonts w:eastAsia="Times New Roman"/>
          <w:color w:val="000000" w:themeColor="text1"/>
        </w:rPr>
        <w:t xml:space="preserve">FAPAR from </w:t>
      </w:r>
      <w:r w:rsidRPr="0057794D">
        <w:rPr>
          <w:rFonts w:eastAsia="Times New Roman"/>
          <w:color w:val="000000" w:themeColor="text1"/>
        </w:rPr>
        <w:t xml:space="preserve">S3A </w:t>
      </w:r>
      <w:r>
        <w:rPr>
          <w:rFonts w:eastAsia="Times New Roman"/>
          <w:color w:val="000000" w:themeColor="text1"/>
        </w:rPr>
        <w:t xml:space="preserve">(blue line) </w:t>
      </w:r>
      <w:r w:rsidRPr="0057794D">
        <w:rPr>
          <w:rFonts w:eastAsia="Times New Roman"/>
          <w:color w:val="000000" w:themeColor="text1"/>
        </w:rPr>
        <w:t xml:space="preserve">and S3B </w:t>
      </w:r>
      <w:r>
        <w:rPr>
          <w:rFonts w:eastAsia="Times New Roman"/>
          <w:color w:val="000000" w:themeColor="text1"/>
        </w:rPr>
        <w:t>(orange line)</w:t>
      </w:r>
      <w:r w:rsidRPr="0057794D">
        <w:rPr>
          <w:rFonts w:eastAsia="Times New Roman"/>
          <w:color w:val="000000" w:themeColor="text1"/>
        </w:rPr>
        <w:t xml:space="preserve"> </w:t>
      </w:r>
      <w:r>
        <w:rPr>
          <w:rFonts w:eastAsia="Times New Roman"/>
          <w:color w:val="000000" w:themeColor="text1"/>
        </w:rPr>
        <w:t>from June</w:t>
      </w:r>
      <w:r w:rsidRPr="0057794D">
        <w:rPr>
          <w:rFonts w:eastAsia="Times New Roman"/>
          <w:color w:val="000000" w:themeColor="text1"/>
        </w:rPr>
        <w:t xml:space="preserve"> </w:t>
      </w:r>
      <w:r>
        <w:rPr>
          <w:rFonts w:eastAsia="Times New Roman"/>
          <w:color w:val="000000" w:themeColor="text1"/>
        </w:rPr>
        <w:t>to October</w:t>
      </w:r>
      <w:r w:rsidRPr="0057794D">
        <w:rPr>
          <w:rFonts w:eastAsia="Times New Roman"/>
          <w:color w:val="000000" w:themeColor="text1"/>
        </w:rPr>
        <w:t xml:space="preserve"> 2018. </w:t>
      </w:r>
    </w:p>
    <w:p w14:paraId="7D91D1E6" w14:textId="3A629A4D" w:rsidR="00004DD0" w:rsidRPr="00DB200F" w:rsidRDefault="00B13144" w:rsidP="00256ED5">
      <w:pPr>
        <w:tabs>
          <w:tab w:val="left" w:pos="220"/>
          <w:tab w:val="left" w:pos="720"/>
        </w:tabs>
        <w:spacing w:after="240" w:line="480" w:lineRule="auto"/>
        <w:jc w:val="center"/>
        <w:rPr>
          <w:rFonts w:eastAsia="Times New Roman"/>
          <w:color w:val="000000" w:themeColor="text1"/>
        </w:rPr>
      </w:pPr>
      <w:bookmarkStart w:id="23" w:name="_Ref81905469"/>
      <w:bookmarkStart w:id="24" w:name="_Ref81905466"/>
      <w:r w:rsidRPr="0057794D">
        <w:rPr>
          <w:rFonts w:eastAsia="Times New Roman"/>
          <w:color w:val="000000" w:themeColor="text1"/>
        </w:rPr>
        <w:t xml:space="preserve">Table </w:t>
      </w:r>
      <w:r w:rsidRPr="0057794D">
        <w:rPr>
          <w:rFonts w:eastAsia="Times New Roman"/>
          <w:color w:val="000000" w:themeColor="text1"/>
        </w:rPr>
        <w:fldChar w:fldCharType="begin"/>
      </w:r>
      <w:r w:rsidRPr="0057794D">
        <w:rPr>
          <w:rFonts w:eastAsia="Times New Roman"/>
          <w:color w:val="000000" w:themeColor="text1"/>
        </w:rPr>
        <w:instrText xml:space="preserve"> SEQ Table \* ARABIC </w:instrText>
      </w:r>
      <w:r w:rsidRPr="0057794D">
        <w:rPr>
          <w:rFonts w:eastAsia="Times New Roman"/>
          <w:color w:val="000000" w:themeColor="text1"/>
        </w:rPr>
        <w:fldChar w:fldCharType="separate"/>
      </w:r>
      <w:r w:rsidR="00C3038D">
        <w:rPr>
          <w:rFonts w:eastAsia="Times New Roman"/>
          <w:noProof/>
          <w:color w:val="000000" w:themeColor="text1"/>
        </w:rPr>
        <w:t>5</w:t>
      </w:r>
      <w:r w:rsidRPr="0057794D">
        <w:rPr>
          <w:rFonts w:eastAsia="Times New Roman"/>
          <w:color w:val="000000" w:themeColor="text1"/>
        </w:rPr>
        <w:fldChar w:fldCharType="end"/>
      </w:r>
      <w:bookmarkEnd w:id="23"/>
      <w:r>
        <w:rPr>
          <w:rFonts w:eastAsia="Times New Roman"/>
          <w:color w:val="000000" w:themeColor="text1"/>
        </w:rPr>
        <w:t xml:space="preserve">: Benchmark statistic </w:t>
      </w:r>
      <w:r w:rsidR="003F4CE5" w:rsidRPr="003F4CE5">
        <w:rPr>
          <w:rFonts w:eastAsia="Times New Roman"/>
          <w:color w:val="000000" w:themeColor="text1"/>
        </w:rPr>
        <w:t xml:space="preserve">between </w:t>
      </w:r>
      <w:r w:rsidR="003F4CE5">
        <w:rPr>
          <w:rFonts w:eastAsia="Times New Roman"/>
          <w:color w:val="000000" w:themeColor="text1"/>
        </w:rPr>
        <w:t xml:space="preserve">monthly FAPAR products from </w:t>
      </w:r>
      <w:r w:rsidR="003F4CE5" w:rsidRPr="003F4CE5">
        <w:rPr>
          <w:rFonts w:eastAsia="Times New Roman"/>
          <w:color w:val="000000" w:themeColor="text1"/>
        </w:rPr>
        <w:t xml:space="preserve">S3A and S3B </w:t>
      </w:r>
      <w:r w:rsidR="003F4CE5">
        <w:rPr>
          <w:rFonts w:eastAsia="Times New Roman"/>
          <w:color w:val="000000" w:themeColor="text1"/>
        </w:rPr>
        <w:t>in 2018</w:t>
      </w:r>
      <w:r>
        <w:rPr>
          <w:rFonts w:eastAsia="Times New Roman"/>
          <w:color w:val="000000" w:themeColor="text1"/>
        </w:rPr>
        <w:t>.</w:t>
      </w:r>
      <w:bookmarkEnd w:id="24"/>
    </w:p>
    <w:tbl>
      <w:tblPr>
        <w:tblStyle w:val="TableGrid"/>
        <w:tblW w:w="0" w:type="auto"/>
        <w:jc w:val="center"/>
        <w:tblLook w:val="04A0" w:firstRow="1" w:lastRow="0" w:firstColumn="1" w:lastColumn="0" w:noHBand="0" w:noVBand="1"/>
      </w:tblPr>
      <w:tblGrid>
        <w:gridCol w:w="1293"/>
        <w:gridCol w:w="764"/>
        <w:gridCol w:w="1114"/>
        <w:gridCol w:w="764"/>
        <w:gridCol w:w="810"/>
        <w:gridCol w:w="764"/>
      </w:tblGrid>
      <w:tr w:rsidR="00004DD0" w14:paraId="0B04F625" w14:textId="77777777" w:rsidTr="00BB7DB3">
        <w:trPr>
          <w:trHeight w:val="380"/>
          <w:jc w:val="center"/>
        </w:trPr>
        <w:tc>
          <w:tcPr>
            <w:tcW w:w="0" w:type="auto"/>
            <w:noWrap/>
            <w:hideMark/>
          </w:tcPr>
          <w:p w14:paraId="742323D3" w14:textId="77777777" w:rsidR="00004DD0" w:rsidRDefault="00004DD0">
            <w:pPr>
              <w:widowControl w:val="0"/>
              <w:jc w:val="both"/>
              <w:rPr>
                <w:rFonts w:ascii="DengXian" w:hAnsi="DengXian" w:cs="DengXian"/>
                <w:sz w:val="20"/>
                <w:szCs w:val="20"/>
              </w:rPr>
            </w:pPr>
          </w:p>
        </w:tc>
        <w:tc>
          <w:tcPr>
            <w:tcW w:w="0" w:type="auto"/>
            <w:noWrap/>
            <w:hideMark/>
          </w:tcPr>
          <w:p w14:paraId="032247C6" w14:textId="77777777" w:rsidR="00004DD0" w:rsidRDefault="00004DD0">
            <w:pPr>
              <w:rPr>
                <w:rFonts w:ascii="Calibri" w:eastAsia="Times New Roman" w:hAnsi="Calibri"/>
                <w:color w:val="000000"/>
              </w:rPr>
            </w:pPr>
            <w:r>
              <w:rPr>
                <w:rFonts w:ascii="Calibri" w:eastAsia="Times New Roman" w:hAnsi="Calibri"/>
                <w:color w:val="000000"/>
              </w:rPr>
              <w:t>Slope</w:t>
            </w:r>
          </w:p>
        </w:tc>
        <w:tc>
          <w:tcPr>
            <w:tcW w:w="0" w:type="auto"/>
            <w:noWrap/>
            <w:hideMark/>
          </w:tcPr>
          <w:p w14:paraId="55281C9E" w14:textId="77777777" w:rsidR="00004DD0" w:rsidRDefault="00004DD0">
            <w:pPr>
              <w:rPr>
                <w:rFonts w:ascii="Calibri" w:eastAsia="Times New Roman" w:hAnsi="Calibri"/>
                <w:color w:val="000000"/>
              </w:rPr>
            </w:pPr>
            <w:r>
              <w:rPr>
                <w:rFonts w:ascii="Calibri" w:eastAsia="Times New Roman" w:hAnsi="Calibri"/>
                <w:color w:val="000000"/>
              </w:rPr>
              <w:t>Intercept</w:t>
            </w:r>
          </w:p>
        </w:tc>
        <w:tc>
          <w:tcPr>
            <w:tcW w:w="0" w:type="auto"/>
            <w:noWrap/>
            <w:hideMark/>
          </w:tcPr>
          <w:p w14:paraId="7EDEC13F" w14:textId="6EFEA8A1" w:rsidR="00004DD0" w:rsidRDefault="00004DD0">
            <w:pPr>
              <w:rPr>
                <w:rFonts w:ascii="Calibri" w:eastAsia="Times New Roman" w:hAnsi="Calibri"/>
                <w:color w:val="000000"/>
              </w:rPr>
            </w:pPr>
            <w:r>
              <w:rPr>
                <w:rFonts w:ascii="Calibri" w:eastAsia="Times New Roman" w:hAnsi="Calibri"/>
                <w:color w:val="000000"/>
              </w:rPr>
              <w:t>R</w:t>
            </w:r>
            <w:r w:rsidR="004C5860" w:rsidRPr="004C5860">
              <w:rPr>
                <w:rFonts w:ascii="Calibri" w:eastAsia="Times New Roman" w:hAnsi="Calibri"/>
                <w:color w:val="000000"/>
                <w:vertAlign w:val="superscript"/>
              </w:rPr>
              <w:t>2</w:t>
            </w:r>
          </w:p>
        </w:tc>
        <w:tc>
          <w:tcPr>
            <w:tcW w:w="0" w:type="auto"/>
            <w:noWrap/>
            <w:hideMark/>
          </w:tcPr>
          <w:p w14:paraId="42A89BA7" w14:textId="77777777" w:rsidR="00004DD0" w:rsidRDefault="00004DD0">
            <w:pPr>
              <w:rPr>
                <w:rFonts w:ascii="Calibri" w:eastAsia="Times New Roman" w:hAnsi="Calibri"/>
                <w:color w:val="000000"/>
              </w:rPr>
            </w:pPr>
            <w:r>
              <w:rPr>
                <w:rFonts w:ascii="Calibri" w:eastAsia="Times New Roman" w:hAnsi="Calibri"/>
                <w:color w:val="000000"/>
              </w:rPr>
              <w:t>RMSD</w:t>
            </w:r>
          </w:p>
        </w:tc>
        <w:tc>
          <w:tcPr>
            <w:tcW w:w="0" w:type="auto"/>
            <w:noWrap/>
            <w:hideMark/>
          </w:tcPr>
          <w:p w14:paraId="5968229E" w14:textId="77777777" w:rsidR="00004DD0" w:rsidRDefault="00004DD0">
            <w:pPr>
              <w:rPr>
                <w:rFonts w:ascii="Calibri" w:eastAsia="Times New Roman" w:hAnsi="Calibri"/>
                <w:color w:val="000000"/>
              </w:rPr>
            </w:pPr>
            <w:r>
              <w:rPr>
                <w:rFonts w:ascii="Calibri" w:eastAsia="Times New Roman" w:hAnsi="Calibri"/>
                <w:color w:val="000000"/>
              </w:rPr>
              <w:t>Bias</w:t>
            </w:r>
          </w:p>
        </w:tc>
      </w:tr>
      <w:tr w:rsidR="00004DD0" w14:paraId="21255648" w14:textId="77777777" w:rsidTr="00BB7DB3">
        <w:trPr>
          <w:trHeight w:val="399"/>
          <w:jc w:val="center"/>
        </w:trPr>
        <w:tc>
          <w:tcPr>
            <w:tcW w:w="0" w:type="auto"/>
            <w:noWrap/>
            <w:hideMark/>
          </w:tcPr>
          <w:p w14:paraId="5863AEC0" w14:textId="451E2D6B" w:rsidR="00004DD0" w:rsidRDefault="004C5860" w:rsidP="004C5860">
            <w:pPr>
              <w:rPr>
                <w:rFonts w:ascii="Calibri" w:eastAsia="Times New Roman" w:hAnsi="Calibri"/>
                <w:color w:val="000000"/>
              </w:rPr>
            </w:pPr>
            <w:r>
              <w:rPr>
                <w:rFonts w:ascii="Calibri" w:eastAsia="Times New Roman" w:hAnsi="Calibri"/>
                <w:color w:val="000000"/>
              </w:rPr>
              <w:t>June</w:t>
            </w:r>
          </w:p>
        </w:tc>
        <w:tc>
          <w:tcPr>
            <w:tcW w:w="0" w:type="auto"/>
            <w:noWrap/>
            <w:hideMark/>
          </w:tcPr>
          <w:p w14:paraId="0333D644" w14:textId="26F59206" w:rsidR="00004DD0" w:rsidRDefault="00004DD0" w:rsidP="00D9347B">
            <w:pPr>
              <w:jc w:val="right"/>
              <w:rPr>
                <w:rFonts w:ascii="Calibri" w:eastAsia="Times New Roman" w:hAnsi="Calibri"/>
                <w:color w:val="000000"/>
              </w:rPr>
            </w:pPr>
            <w:r>
              <w:rPr>
                <w:rFonts w:ascii="Calibri" w:eastAsia="Times New Roman" w:hAnsi="Calibri"/>
                <w:color w:val="000000"/>
              </w:rPr>
              <w:t>0</w:t>
            </w:r>
            <w:r w:rsidR="00D9347B">
              <w:rPr>
                <w:rFonts w:ascii="Calibri" w:eastAsia="Times New Roman" w:hAnsi="Calibri"/>
                <w:color w:val="000000"/>
              </w:rPr>
              <w:t>.</w:t>
            </w:r>
            <w:r>
              <w:rPr>
                <w:rFonts w:ascii="Calibri" w:eastAsia="Times New Roman" w:hAnsi="Calibri"/>
                <w:color w:val="000000"/>
              </w:rPr>
              <w:t>973</w:t>
            </w:r>
          </w:p>
        </w:tc>
        <w:tc>
          <w:tcPr>
            <w:tcW w:w="0" w:type="auto"/>
            <w:noWrap/>
            <w:hideMark/>
          </w:tcPr>
          <w:p w14:paraId="76AFB25C" w14:textId="17303820"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c>
          <w:tcPr>
            <w:tcW w:w="0" w:type="auto"/>
            <w:noWrap/>
            <w:hideMark/>
          </w:tcPr>
          <w:p w14:paraId="4D5A7473" w14:textId="2FE5E3B1"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993</w:t>
            </w:r>
          </w:p>
        </w:tc>
        <w:tc>
          <w:tcPr>
            <w:tcW w:w="0" w:type="auto"/>
            <w:noWrap/>
            <w:hideMark/>
          </w:tcPr>
          <w:p w14:paraId="22324874" w14:textId="215CBC65"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016</w:t>
            </w:r>
          </w:p>
        </w:tc>
        <w:tc>
          <w:tcPr>
            <w:tcW w:w="0" w:type="auto"/>
            <w:noWrap/>
            <w:hideMark/>
          </w:tcPr>
          <w:p w14:paraId="7E125A76" w14:textId="7DB41FEA"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004</w:t>
            </w:r>
          </w:p>
        </w:tc>
      </w:tr>
      <w:tr w:rsidR="00004DD0" w14:paraId="48392D1C" w14:textId="77777777" w:rsidTr="00BB7DB3">
        <w:trPr>
          <w:trHeight w:val="320"/>
          <w:jc w:val="center"/>
        </w:trPr>
        <w:tc>
          <w:tcPr>
            <w:tcW w:w="0" w:type="auto"/>
            <w:noWrap/>
            <w:hideMark/>
          </w:tcPr>
          <w:p w14:paraId="306BD3E9" w14:textId="33A5781E" w:rsidR="00004DD0" w:rsidRDefault="004C5860" w:rsidP="004C5860">
            <w:pPr>
              <w:rPr>
                <w:rFonts w:ascii="Calibri" w:eastAsia="Times New Roman" w:hAnsi="Calibri"/>
                <w:color w:val="000000"/>
              </w:rPr>
            </w:pPr>
            <w:r>
              <w:rPr>
                <w:rFonts w:ascii="Calibri" w:eastAsia="Times New Roman" w:hAnsi="Calibri"/>
                <w:color w:val="000000"/>
              </w:rPr>
              <w:t>July</w:t>
            </w:r>
          </w:p>
        </w:tc>
        <w:tc>
          <w:tcPr>
            <w:tcW w:w="0" w:type="auto"/>
            <w:noWrap/>
            <w:hideMark/>
          </w:tcPr>
          <w:p w14:paraId="33AD5D9F" w14:textId="45CF20FC" w:rsidR="00004DD0" w:rsidRDefault="00D9347B">
            <w:pPr>
              <w:jc w:val="right"/>
              <w:rPr>
                <w:rFonts w:ascii="Calibri" w:eastAsia="Times New Roman" w:hAnsi="Calibri"/>
                <w:color w:val="000000"/>
              </w:rPr>
            </w:pPr>
            <w:r>
              <w:rPr>
                <w:rFonts w:ascii="Calibri" w:eastAsia="Times New Roman" w:hAnsi="Calibri"/>
                <w:color w:val="000000"/>
              </w:rPr>
              <w:t>0.</w:t>
            </w:r>
            <w:r w:rsidR="00004DD0">
              <w:rPr>
                <w:rFonts w:ascii="Calibri" w:eastAsia="Times New Roman" w:hAnsi="Calibri"/>
                <w:color w:val="000000"/>
              </w:rPr>
              <w:t>976</w:t>
            </w:r>
          </w:p>
        </w:tc>
        <w:tc>
          <w:tcPr>
            <w:tcW w:w="0" w:type="auto"/>
            <w:noWrap/>
            <w:hideMark/>
          </w:tcPr>
          <w:p w14:paraId="1CED7DA5" w14:textId="0239612D"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c>
          <w:tcPr>
            <w:tcW w:w="0" w:type="auto"/>
            <w:noWrap/>
            <w:hideMark/>
          </w:tcPr>
          <w:p w14:paraId="5DF9F776" w14:textId="6E51B6EA"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995</w:t>
            </w:r>
          </w:p>
        </w:tc>
        <w:tc>
          <w:tcPr>
            <w:tcW w:w="0" w:type="auto"/>
            <w:noWrap/>
            <w:hideMark/>
          </w:tcPr>
          <w:p w14:paraId="59973F82" w14:textId="4FE3185C"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016</w:t>
            </w:r>
          </w:p>
        </w:tc>
        <w:tc>
          <w:tcPr>
            <w:tcW w:w="0" w:type="auto"/>
            <w:noWrap/>
            <w:hideMark/>
          </w:tcPr>
          <w:p w14:paraId="1A6C4FAC" w14:textId="562A5ACF"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r>
      <w:tr w:rsidR="00004DD0" w14:paraId="6938C1D6" w14:textId="77777777" w:rsidTr="00BB7DB3">
        <w:trPr>
          <w:trHeight w:val="320"/>
          <w:jc w:val="center"/>
        </w:trPr>
        <w:tc>
          <w:tcPr>
            <w:tcW w:w="0" w:type="auto"/>
            <w:noWrap/>
            <w:hideMark/>
          </w:tcPr>
          <w:p w14:paraId="54846AC8" w14:textId="522892A8" w:rsidR="00004DD0" w:rsidRDefault="004C5860" w:rsidP="004C5860">
            <w:pPr>
              <w:rPr>
                <w:rFonts w:ascii="Calibri" w:eastAsia="Times New Roman" w:hAnsi="Calibri"/>
                <w:color w:val="000000"/>
              </w:rPr>
            </w:pPr>
            <w:r>
              <w:rPr>
                <w:rFonts w:ascii="Calibri" w:eastAsia="Times New Roman" w:hAnsi="Calibri"/>
                <w:color w:val="000000"/>
              </w:rPr>
              <w:t>August</w:t>
            </w:r>
          </w:p>
        </w:tc>
        <w:tc>
          <w:tcPr>
            <w:tcW w:w="0" w:type="auto"/>
            <w:noWrap/>
            <w:hideMark/>
          </w:tcPr>
          <w:p w14:paraId="77014BCD" w14:textId="0E08BB56" w:rsidR="00004DD0" w:rsidRDefault="00D9347B">
            <w:pPr>
              <w:jc w:val="right"/>
              <w:rPr>
                <w:rFonts w:ascii="Calibri" w:eastAsia="Times New Roman" w:hAnsi="Calibri"/>
                <w:color w:val="000000"/>
              </w:rPr>
            </w:pPr>
            <w:r>
              <w:rPr>
                <w:rFonts w:ascii="Calibri" w:eastAsia="Times New Roman" w:hAnsi="Calibri"/>
                <w:color w:val="000000"/>
              </w:rPr>
              <w:t>0.</w:t>
            </w:r>
            <w:r w:rsidR="00004DD0">
              <w:rPr>
                <w:rFonts w:ascii="Calibri" w:eastAsia="Times New Roman" w:hAnsi="Calibri"/>
                <w:color w:val="000000"/>
              </w:rPr>
              <w:t>975</w:t>
            </w:r>
          </w:p>
        </w:tc>
        <w:tc>
          <w:tcPr>
            <w:tcW w:w="0" w:type="auto"/>
            <w:noWrap/>
            <w:hideMark/>
          </w:tcPr>
          <w:p w14:paraId="07C5ECD0" w14:textId="31EAABCA"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c>
          <w:tcPr>
            <w:tcW w:w="0" w:type="auto"/>
            <w:noWrap/>
            <w:hideMark/>
          </w:tcPr>
          <w:p w14:paraId="4F1AAC6C" w14:textId="12CD3023"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994</w:t>
            </w:r>
          </w:p>
        </w:tc>
        <w:tc>
          <w:tcPr>
            <w:tcW w:w="0" w:type="auto"/>
            <w:noWrap/>
            <w:hideMark/>
          </w:tcPr>
          <w:p w14:paraId="4D55824D" w14:textId="64BC7AB1"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017</w:t>
            </w:r>
          </w:p>
        </w:tc>
        <w:tc>
          <w:tcPr>
            <w:tcW w:w="0" w:type="auto"/>
            <w:noWrap/>
            <w:hideMark/>
          </w:tcPr>
          <w:p w14:paraId="6474A05B" w14:textId="2DBBB92F"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004</w:t>
            </w:r>
          </w:p>
        </w:tc>
      </w:tr>
      <w:tr w:rsidR="00004DD0" w14:paraId="4A30095D" w14:textId="77777777" w:rsidTr="00BB7DB3">
        <w:trPr>
          <w:trHeight w:val="320"/>
          <w:jc w:val="center"/>
        </w:trPr>
        <w:tc>
          <w:tcPr>
            <w:tcW w:w="0" w:type="auto"/>
            <w:noWrap/>
            <w:hideMark/>
          </w:tcPr>
          <w:p w14:paraId="41711578" w14:textId="742CE7DE" w:rsidR="00004DD0" w:rsidRDefault="004C5860" w:rsidP="004C5860">
            <w:pPr>
              <w:rPr>
                <w:rFonts w:ascii="Calibri" w:eastAsia="Times New Roman" w:hAnsi="Calibri"/>
                <w:color w:val="000000"/>
              </w:rPr>
            </w:pPr>
            <w:r>
              <w:rPr>
                <w:rFonts w:ascii="Calibri" w:eastAsia="Times New Roman" w:hAnsi="Calibri"/>
                <w:color w:val="000000"/>
              </w:rPr>
              <w:t>September</w:t>
            </w:r>
          </w:p>
        </w:tc>
        <w:tc>
          <w:tcPr>
            <w:tcW w:w="0" w:type="auto"/>
            <w:noWrap/>
            <w:hideMark/>
          </w:tcPr>
          <w:p w14:paraId="2A51778F" w14:textId="2A351B7B" w:rsidR="00004DD0" w:rsidRDefault="00004DD0" w:rsidP="00D9347B">
            <w:pPr>
              <w:jc w:val="right"/>
              <w:rPr>
                <w:rFonts w:ascii="Calibri" w:eastAsia="Times New Roman" w:hAnsi="Calibri"/>
                <w:color w:val="000000"/>
              </w:rPr>
            </w:pPr>
            <w:r>
              <w:rPr>
                <w:rFonts w:ascii="Calibri" w:eastAsia="Times New Roman" w:hAnsi="Calibri"/>
                <w:color w:val="000000"/>
              </w:rPr>
              <w:t>0</w:t>
            </w:r>
            <w:r w:rsidR="00D9347B">
              <w:rPr>
                <w:rFonts w:ascii="Calibri" w:eastAsia="Times New Roman" w:hAnsi="Calibri"/>
                <w:color w:val="000000"/>
              </w:rPr>
              <w:t>.</w:t>
            </w:r>
            <w:r>
              <w:rPr>
                <w:rFonts w:ascii="Calibri" w:eastAsia="Times New Roman" w:hAnsi="Calibri"/>
                <w:color w:val="000000"/>
              </w:rPr>
              <w:t>973</w:t>
            </w:r>
          </w:p>
        </w:tc>
        <w:tc>
          <w:tcPr>
            <w:tcW w:w="0" w:type="auto"/>
            <w:noWrap/>
            <w:hideMark/>
          </w:tcPr>
          <w:p w14:paraId="1264700F" w14:textId="15BC1499"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c>
          <w:tcPr>
            <w:tcW w:w="0" w:type="auto"/>
            <w:noWrap/>
            <w:hideMark/>
          </w:tcPr>
          <w:p w14:paraId="322BB163" w14:textId="6B6EE0DC"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995</w:t>
            </w:r>
          </w:p>
        </w:tc>
        <w:tc>
          <w:tcPr>
            <w:tcW w:w="0" w:type="auto"/>
            <w:noWrap/>
            <w:hideMark/>
          </w:tcPr>
          <w:p w14:paraId="5140F6CF" w14:textId="17B5495E"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015</w:t>
            </w:r>
          </w:p>
        </w:tc>
        <w:tc>
          <w:tcPr>
            <w:tcW w:w="0" w:type="auto"/>
            <w:noWrap/>
            <w:hideMark/>
          </w:tcPr>
          <w:p w14:paraId="444946DB" w14:textId="20CC4EED"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003</w:t>
            </w:r>
          </w:p>
        </w:tc>
      </w:tr>
      <w:tr w:rsidR="00004DD0" w14:paraId="119E2F3C" w14:textId="77777777" w:rsidTr="00BB7DB3">
        <w:trPr>
          <w:trHeight w:val="320"/>
          <w:jc w:val="center"/>
        </w:trPr>
        <w:tc>
          <w:tcPr>
            <w:tcW w:w="0" w:type="auto"/>
            <w:noWrap/>
            <w:hideMark/>
          </w:tcPr>
          <w:p w14:paraId="2FE40B67" w14:textId="02F6D384" w:rsidR="00004DD0" w:rsidRDefault="004C5860" w:rsidP="004C5860">
            <w:pPr>
              <w:rPr>
                <w:rFonts w:ascii="Calibri" w:eastAsia="Times New Roman" w:hAnsi="Calibri"/>
                <w:color w:val="000000"/>
              </w:rPr>
            </w:pPr>
            <w:r>
              <w:rPr>
                <w:rFonts w:ascii="Calibri" w:eastAsia="Times New Roman" w:hAnsi="Calibri"/>
                <w:color w:val="000000"/>
              </w:rPr>
              <w:t>October</w:t>
            </w:r>
          </w:p>
        </w:tc>
        <w:tc>
          <w:tcPr>
            <w:tcW w:w="0" w:type="auto"/>
            <w:noWrap/>
            <w:hideMark/>
          </w:tcPr>
          <w:p w14:paraId="5A96475B" w14:textId="41201504" w:rsidR="00004DD0" w:rsidRDefault="00D9347B">
            <w:pPr>
              <w:jc w:val="right"/>
              <w:rPr>
                <w:rFonts w:ascii="Calibri" w:eastAsia="Times New Roman" w:hAnsi="Calibri"/>
                <w:color w:val="000000"/>
              </w:rPr>
            </w:pPr>
            <w:r>
              <w:rPr>
                <w:rFonts w:ascii="Calibri" w:eastAsia="Times New Roman" w:hAnsi="Calibri"/>
                <w:color w:val="000000"/>
              </w:rPr>
              <w:t>0.</w:t>
            </w:r>
            <w:r w:rsidR="00004DD0">
              <w:rPr>
                <w:rFonts w:ascii="Calibri" w:eastAsia="Times New Roman" w:hAnsi="Calibri"/>
                <w:color w:val="000000"/>
              </w:rPr>
              <w:t>973</w:t>
            </w:r>
          </w:p>
        </w:tc>
        <w:tc>
          <w:tcPr>
            <w:tcW w:w="0" w:type="auto"/>
            <w:noWrap/>
            <w:hideMark/>
          </w:tcPr>
          <w:p w14:paraId="523C5F33" w14:textId="58FCA147"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004</w:t>
            </w:r>
          </w:p>
        </w:tc>
        <w:tc>
          <w:tcPr>
            <w:tcW w:w="0" w:type="auto"/>
            <w:noWrap/>
            <w:hideMark/>
          </w:tcPr>
          <w:p w14:paraId="711D0C01" w14:textId="6EC4100F"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992</w:t>
            </w:r>
          </w:p>
        </w:tc>
        <w:tc>
          <w:tcPr>
            <w:tcW w:w="0" w:type="auto"/>
            <w:noWrap/>
            <w:hideMark/>
          </w:tcPr>
          <w:p w14:paraId="02627276" w14:textId="72A90589" w:rsidR="00004DD0" w:rsidRDefault="00004DD0">
            <w:pPr>
              <w:jc w:val="right"/>
              <w:rPr>
                <w:rFonts w:ascii="Calibri" w:eastAsia="Times New Roman" w:hAnsi="Calibri"/>
                <w:color w:val="000000"/>
              </w:rPr>
            </w:pPr>
            <w:r>
              <w:rPr>
                <w:rFonts w:ascii="Calibri" w:eastAsia="Times New Roman" w:hAnsi="Calibri"/>
                <w:color w:val="000000"/>
              </w:rPr>
              <w:t>0</w:t>
            </w:r>
            <w:r w:rsidR="00D379C5">
              <w:rPr>
                <w:rFonts w:ascii="Calibri" w:eastAsia="Times New Roman" w:hAnsi="Calibri"/>
                <w:color w:val="000000"/>
              </w:rPr>
              <w:t>.</w:t>
            </w:r>
            <w:r>
              <w:rPr>
                <w:rFonts w:ascii="Calibri" w:eastAsia="Times New Roman" w:hAnsi="Calibri"/>
                <w:color w:val="000000"/>
              </w:rPr>
              <w:t>018</w:t>
            </w:r>
          </w:p>
        </w:tc>
        <w:tc>
          <w:tcPr>
            <w:tcW w:w="0" w:type="auto"/>
            <w:noWrap/>
            <w:hideMark/>
          </w:tcPr>
          <w:p w14:paraId="15CDC228" w14:textId="59463CCC" w:rsidR="00004DD0" w:rsidRDefault="00004DD0">
            <w:pPr>
              <w:jc w:val="right"/>
              <w:rPr>
                <w:rFonts w:ascii="Calibri" w:eastAsia="Times New Roman" w:hAnsi="Calibri"/>
                <w:color w:val="000000"/>
              </w:rPr>
            </w:pPr>
            <w:r>
              <w:rPr>
                <w:rFonts w:ascii="Calibri" w:eastAsia="Times New Roman" w:hAnsi="Calibri"/>
                <w:color w:val="000000"/>
              </w:rPr>
              <w:t>0</w:t>
            </w:r>
            <w:r w:rsidR="0013383A">
              <w:rPr>
                <w:rFonts w:ascii="Calibri" w:eastAsia="Times New Roman" w:hAnsi="Calibri"/>
                <w:color w:val="000000"/>
              </w:rPr>
              <w:t>.</w:t>
            </w:r>
            <w:r>
              <w:rPr>
                <w:rFonts w:ascii="Calibri" w:eastAsia="Times New Roman" w:hAnsi="Calibri"/>
                <w:color w:val="000000"/>
              </w:rPr>
              <w:t>003</w:t>
            </w:r>
          </w:p>
        </w:tc>
      </w:tr>
    </w:tbl>
    <w:p w14:paraId="2CE07D90" w14:textId="77777777" w:rsidR="00004DD0" w:rsidRPr="0057794D" w:rsidRDefault="00004DD0" w:rsidP="001D4F46">
      <w:pPr>
        <w:spacing w:line="480" w:lineRule="auto"/>
        <w:rPr>
          <w:rFonts w:eastAsia="Times New Roman"/>
          <w:color w:val="000000"/>
        </w:rPr>
      </w:pPr>
    </w:p>
    <w:p w14:paraId="208CAF65" w14:textId="77777777" w:rsidR="00F7337A" w:rsidRPr="0057794D" w:rsidRDefault="00411FF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57794D">
        <w:rPr>
          <w:rFonts w:ascii="Times New Roman" w:eastAsia="Times New Roman" w:hAnsi="Times New Roman" w:cs="Times New Roman"/>
          <w:color w:val="000000"/>
          <w:sz w:val="24"/>
          <w:szCs w:val="24"/>
        </w:rPr>
        <w:lastRenderedPageBreak/>
        <w:t>MERIS climatology</w:t>
      </w:r>
      <w:r w:rsidRPr="0057794D">
        <w:rPr>
          <w:rFonts w:ascii="MS Mincho" w:eastAsia="MS Mincho" w:hAnsi="MS Mincho" w:cs="MS Mincho"/>
          <w:color w:val="000000"/>
          <w:sz w:val="24"/>
          <w:szCs w:val="24"/>
        </w:rPr>
        <w:t> </w:t>
      </w:r>
    </w:p>
    <w:p w14:paraId="129E0EDF" w14:textId="69F9B028" w:rsidR="00CE3A35" w:rsidRPr="0057794D" w:rsidRDefault="00411FFD" w:rsidP="00CE3A35">
      <w:pPr>
        <w:spacing w:line="480" w:lineRule="auto"/>
        <w:jc w:val="both"/>
        <w:rPr>
          <w:rFonts w:eastAsia="Times New Roman"/>
          <w:color w:val="000000"/>
        </w:rPr>
      </w:pPr>
      <w:r w:rsidRPr="0057794D">
        <w:rPr>
          <w:rFonts w:eastAsia="Times New Roman"/>
          <w:color w:val="000000"/>
        </w:rPr>
        <w:t xml:space="preserve">The MERIS climatology </w:t>
      </w:r>
      <w:r w:rsidRPr="0057794D">
        <w:rPr>
          <w:rFonts w:eastAsia="Times New Roman"/>
        </w:rPr>
        <w:t>is</w:t>
      </w:r>
      <w:r w:rsidRPr="0057794D">
        <w:rPr>
          <w:rFonts w:eastAsia="Times New Roman"/>
          <w:color w:val="000000"/>
        </w:rPr>
        <w:t xml:space="preserve"> plotted together with Sentinel-3A daily products time series over SV3T </w:t>
      </w:r>
      <w:r w:rsidR="00A4504D" w:rsidRPr="0057794D">
        <w:rPr>
          <w:rFonts w:eastAsia="Times New Roman"/>
          <w:color w:val="000000"/>
        </w:rPr>
        <w:t xml:space="preserve">sites </w:t>
      </w:r>
      <w:r w:rsidRPr="0057794D">
        <w:rPr>
          <w:rFonts w:eastAsia="Times New Roman"/>
          <w:color w:val="000000"/>
        </w:rPr>
        <w:t xml:space="preserve">corresponding to various land cover types. </w:t>
      </w:r>
      <w:r w:rsidR="00BE4FA8" w:rsidRPr="00BE4FA8">
        <w:rPr>
          <w:rFonts w:eastAsia="Times New Roman"/>
          <w:color w:val="000000"/>
        </w:rPr>
        <w:t>The running average period is 15 days for both the OLCI datasets and the M</w:t>
      </w:r>
      <w:r w:rsidR="00BE4FA8">
        <w:rPr>
          <w:rFonts w:eastAsia="Times New Roman"/>
          <w:color w:val="000000"/>
        </w:rPr>
        <w:t>ERIS climatology over 2003-2011</w:t>
      </w:r>
      <w:r w:rsidRPr="0057794D">
        <w:rPr>
          <w:rFonts w:eastAsia="Times New Roman"/>
          <w:color w:val="000000"/>
        </w:rPr>
        <w:t>. The six crop phenology profiles show that the seasonality of OLCI overlaps well with the MERIS climatology</w:t>
      </w:r>
      <w:r w:rsidR="00F07BA1" w:rsidRPr="0057794D">
        <w:rPr>
          <w:rFonts w:eastAsia="Times New Roman"/>
          <w:color w:val="000000"/>
        </w:rPr>
        <w:t>,</w:t>
      </w:r>
      <w:r w:rsidRPr="0057794D">
        <w:rPr>
          <w:rFonts w:eastAsia="Times New Roman"/>
          <w:color w:val="000000"/>
        </w:rPr>
        <w:t xml:space="preserve"> except over IT-Cat and DE-Geb (see </w:t>
      </w:r>
      <w:r w:rsidR="00231A66">
        <w:rPr>
          <w:rFonts w:eastAsia="Times New Roman"/>
          <w:color w:val="000000"/>
        </w:rPr>
        <w:fldChar w:fldCharType="begin"/>
      </w:r>
      <w:r w:rsidR="00231A66">
        <w:rPr>
          <w:rFonts w:eastAsia="Times New Roman"/>
          <w:color w:val="000000"/>
        </w:rPr>
        <w:instrText xml:space="preserve"> REF _Ref74731551 \h </w:instrText>
      </w:r>
      <w:r w:rsidR="00231A66">
        <w:rPr>
          <w:rFonts w:eastAsia="Times New Roman"/>
          <w:color w:val="000000"/>
        </w:rPr>
      </w:r>
      <w:r w:rsidR="00231A66">
        <w:rPr>
          <w:rFonts w:eastAsia="Times New Roman"/>
          <w:color w:val="000000"/>
        </w:rPr>
        <w:fldChar w:fldCharType="separate"/>
      </w:r>
      <w:r w:rsidR="00C3038D">
        <w:t xml:space="preserve">Figure </w:t>
      </w:r>
      <w:r w:rsidR="00C3038D">
        <w:rPr>
          <w:noProof/>
        </w:rPr>
        <w:t>7</w:t>
      </w:r>
      <w:r w:rsidR="00231A66">
        <w:rPr>
          <w:rFonts w:eastAsia="Times New Roman"/>
          <w:color w:val="000000"/>
        </w:rPr>
        <w:fldChar w:fldCharType="end"/>
      </w:r>
      <w:r w:rsidR="00231A66">
        <w:rPr>
          <w:rFonts w:eastAsia="Times New Roman"/>
          <w:color w:val="000000"/>
        </w:rPr>
        <w:t xml:space="preserve">e and </w:t>
      </w:r>
      <w:r w:rsidR="00231A66">
        <w:rPr>
          <w:rFonts w:eastAsia="Times New Roman"/>
          <w:color w:val="000000"/>
        </w:rPr>
        <w:fldChar w:fldCharType="begin"/>
      </w:r>
      <w:r w:rsidR="00231A66">
        <w:rPr>
          <w:rFonts w:eastAsia="Times New Roman"/>
          <w:color w:val="000000"/>
        </w:rPr>
        <w:instrText xml:space="preserve"> REF _Ref74731551 \h </w:instrText>
      </w:r>
      <w:r w:rsidR="00231A66">
        <w:rPr>
          <w:rFonts w:eastAsia="Times New Roman"/>
          <w:color w:val="000000"/>
        </w:rPr>
      </w:r>
      <w:r w:rsidR="00231A66">
        <w:rPr>
          <w:rFonts w:eastAsia="Times New Roman"/>
          <w:color w:val="000000"/>
        </w:rPr>
        <w:fldChar w:fldCharType="separate"/>
      </w:r>
      <w:r w:rsidR="00C3038D">
        <w:t xml:space="preserve">Figure </w:t>
      </w:r>
      <w:r w:rsidR="00C3038D">
        <w:rPr>
          <w:noProof/>
        </w:rPr>
        <w:t>7</w:t>
      </w:r>
      <w:r w:rsidR="00231A66">
        <w:rPr>
          <w:rFonts w:eastAsia="Times New Roman"/>
          <w:color w:val="000000"/>
        </w:rPr>
        <w:fldChar w:fldCharType="end"/>
      </w:r>
      <w:r w:rsidR="00CE3A35">
        <w:rPr>
          <w:rFonts w:eastAsia="Times New Roman"/>
          <w:color w:val="000000"/>
        </w:rPr>
        <w:t>f</w:t>
      </w:r>
      <w:r w:rsidRPr="0057794D">
        <w:rPr>
          <w:rFonts w:eastAsia="Times New Roman"/>
          <w:color w:val="000000"/>
        </w:rPr>
        <w:t xml:space="preserve">). </w:t>
      </w:r>
      <w:r w:rsidR="00CE3A35">
        <w:rPr>
          <w:rFonts w:eastAsia="Times New Roman"/>
        </w:rPr>
        <w:t>P</w:t>
      </w:r>
      <w:r w:rsidR="00CE3A35" w:rsidRPr="0057794D">
        <w:rPr>
          <w:rFonts w:eastAsia="Times New Roman"/>
        </w:rPr>
        <w:t>anels</w:t>
      </w:r>
      <w:r w:rsidR="00CE3A35">
        <w:rPr>
          <w:rFonts w:eastAsia="Times New Roman"/>
        </w:rPr>
        <w:t xml:space="preserve"> a, b and c</w:t>
      </w:r>
      <w:r w:rsidR="00CE3A35" w:rsidRPr="0057794D">
        <w:rPr>
          <w:rFonts w:eastAsia="Times New Roman"/>
        </w:rPr>
        <w:t xml:space="preserve"> illustrate the typical crop evolution over the US-Ne sites, with the start of growing season in May up to the peak in August and the senescence phase at the end of summer. We can notice that, over US-Ne2 site (</w:t>
      </w:r>
      <w:r w:rsidR="00231A66">
        <w:rPr>
          <w:rFonts w:eastAsia="Times New Roman"/>
          <w:color w:val="000000"/>
        </w:rPr>
        <w:fldChar w:fldCharType="begin"/>
      </w:r>
      <w:r w:rsidR="00231A66">
        <w:rPr>
          <w:rFonts w:eastAsia="Times New Roman"/>
          <w:color w:val="000000"/>
        </w:rPr>
        <w:instrText xml:space="preserve"> REF _Ref74731551 \h </w:instrText>
      </w:r>
      <w:r w:rsidR="00231A66">
        <w:rPr>
          <w:rFonts w:eastAsia="Times New Roman"/>
          <w:color w:val="000000"/>
        </w:rPr>
      </w:r>
      <w:r w:rsidR="00231A66">
        <w:rPr>
          <w:rFonts w:eastAsia="Times New Roman"/>
          <w:color w:val="000000"/>
        </w:rPr>
        <w:fldChar w:fldCharType="separate"/>
      </w:r>
      <w:r w:rsidR="00C3038D">
        <w:t xml:space="preserve">Figure </w:t>
      </w:r>
      <w:r w:rsidR="00C3038D">
        <w:rPr>
          <w:noProof/>
        </w:rPr>
        <w:t>7</w:t>
      </w:r>
      <w:r w:rsidR="00231A66">
        <w:rPr>
          <w:rFonts w:eastAsia="Times New Roman"/>
          <w:color w:val="000000"/>
        </w:rPr>
        <w:fldChar w:fldCharType="end"/>
      </w:r>
      <w:r w:rsidR="00231A66">
        <w:rPr>
          <w:rFonts w:eastAsia="Times New Roman"/>
          <w:color w:val="000000"/>
        </w:rPr>
        <w:t>b</w:t>
      </w:r>
      <w:r w:rsidR="00CE3A35" w:rsidRPr="0057794D">
        <w:rPr>
          <w:rFonts w:eastAsia="Times New Roman"/>
        </w:rPr>
        <w:t>), a small-time lag exists between each annual OLCI FAPAR time series and the climatology; and 2019 is late in comparison to previous years, which may be due to different climatic conditions.</w:t>
      </w:r>
      <w:r w:rsidR="00CE3A35">
        <w:rPr>
          <w:rFonts w:eastAsia="Times New Roman"/>
        </w:rPr>
        <w:t xml:space="preserve"> </w:t>
      </w:r>
      <w:r w:rsidR="00CE3A35" w:rsidRPr="0057794D">
        <w:rPr>
          <w:rFonts w:eastAsia="Times New Roman"/>
          <w:color w:val="000000"/>
        </w:rPr>
        <w:t>The FAPAR profile over IT-Cat contains a maximum peak at the end of September 2018 due to heavy rain, meaning that vegetation at lower levels gre</w:t>
      </w:r>
      <w:r w:rsidR="00CE3A35" w:rsidRPr="0057794D">
        <w:rPr>
          <w:rFonts w:eastAsia="Times New Roman"/>
        </w:rPr>
        <w:t>w more than</w:t>
      </w:r>
      <w:r w:rsidR="00CE3A35" w:rsidRPr="0057794D">
        <w:rPr>
          <w:rFonts w:eastAsia="Times New Roman"/>
          <w:color w:val="000000"/>
        </w:rPr>
        <w:t xml:space="preserve"> usual</w:t>
      </w:r>
      <w:r w:rsidR="00CE3A35">
        <w:rPr>
          <w:rFonts w:eastAsia="Times New Roman"/>
          <w:color w:val="000000"/>
        </w:rPr>
        <w:t xml:space="preserve"> (</w:t>
      </w:r>
      <w:r w:rsidR="00231A66">
        <w:rPr>
          <w:rFonts w:eastAsia="Times New Roman"/>
          <w:color w:val="000000"/>
        </w:rPr>
        <w:fldChar w:fldCharType="begin"/>
      </w:r>
      <w:r w:rsidR="00231A66">
        <w:rPr>
          <w:rFonts w:eastAsia="Times New Roman"/>
          <w:color w:val="000000"/>
        </w:rPr>
        <w:instrText xml:space="preserve"> REF _Ref74731551 \h </w:instrText>
      </w:r>
      <w:r w:rsidR="00231A66">
        <w:rPr>
          <w:rFonts w:eastAsia="Times New Roman"/>
          <w:color w:val="000000"/>
        </w:rPr>
      </w:r>
      <w:r w:rsidR="00231A66">
        <w:rPr>
          <w:rFonts w:eastAsia="Times New Roman"/>
          <w:color w:val="000000"/>
        </w:rPr>
        <w:fldChar w:fldCharType="separate"/>
      </w:r>
      <w:r w:rsidR="00C3038D">
        <w:t xml:space="preserve">Figure </w:t>
      </w:r>
      <w:r w:rsidR="00C3038D">
        <w:rPr>
          <w:noProof/>
        </w:rPr>
        <w:t>7</w:t>
      </w:r>
      <w:r w:rsidR="00231A66">
        <w:rPr>
          <w:rFonts w:eastAsia="Times New Roman"/>
          <w:color w:val="000000"/>
        </w:rPr>
        <w:fldChar w:fldCharType="end"/>
      </w:r>
      <w:r w:rsidR="00231A66">
        <w:rPr>
          <w:rFonts w:eastAsia="Times New Roman"/>
          <w:color w:val="000000"/>
        </w:rPr>
        <w:t>e</w:t>
      </w:r>
      <w:r w:rsidR="00CE3A35">
        <w:rPr>
          <w:rFonts w:eastAsia="Times New Roman"/>
          <w:color w:val="000000"/>
        </w:rPr>
        <w:t>)</w:t>
      </w:r>
      <w:r w:rsidR="00CE3A35" w:rsidRPr="0057794D">
        <w:rPr>
          <w:rFonts w:eastAsia="Times New Roman"/>
          <w:color w:val="000000"/>
        </w:rPr>
        <w:t xml:space="preserve">. </w:t>
      </w:r>
      <w:r w:rsidR="00CE3A35" w:rsidRPr="0057794D">
        <w:rPr>
          <w:rFonts w:eastAsia="Times New Roman"/>
          <w:color w:val="000000" w:themeColor="text1"/>
        </w:rPr>
        <w:t>The fact that, o</w:t>
      </w:r>
      <w:r w:rsidR="00CE3A35" w:rsidRPr="0057794D">
        <w:rPr>
          <w:rFonts w:eastAsia="Times New Roman"/>
          <w:color w:val="000000"/>
        </w:rPr>
        <w:t>ver DE-Geb, all seasonal</w:t>
      </w:r>
      <w:r w:rsidR="00CE3A35" w:rsidRPr="0057794D">
        <w:rPr>
          <w:rFonts w:eastAsia="Times New Roman"/>
          <w:color w:val="000000" w:themeColor="text1"/>
        </w:rPr>
        <w:t xml:space="preserve"> features </w:t>
      </w:r>
      <w:r w:rsidR="00CE3A35" w:rsidRPr="0057794D">
        <w:rPr>
          <w:rFonts w:eastAsia="Times New Roman"/>
          <w:color w:val="000000"/>
        </w:rPr>
        <w:t xml:space="preserve">are different </w:t>
      </w:r>
      <w:r w:rsidR="00CE3A35" w:rsidRPr="0057794D">
        <w:rPr>
          <w:rFonts w:eastAsia="Times New Roman"/>
        </w:rPr>
        <w:t>compared</w:t>
      </w:r>
      <w:r w:rsidR="00CE3A35" w:rsidRPr="0057794D">
        <w:rPr>
          <w:rFonts w:eastAsia="Times New Roman"/>
          <w:color w:val="000000"/>
        </w:rPr>
        <w:t xml:space="preserve"> to the climatology is mainly due to the rotation of different crops (</w:t>
      </w:r>
      <w:hyperlink w:anchor="_Truckenbrodt,_S.C._and_2" w:history="1">
        <w:r w:rsidR="00CE3A35" w:rsidRPr="00D1400C">
          <w:rPr>
            <w:rStyle w:val="Hyperlink"/>
            <w:rFonts w:eastAsia="Times New Roman"/>
          </w:rPr>
          <w:t>Truckenbrodt et al., 2018</w:t>
        </w:r>
      </w:hyperlink>
      <w:r w:rsidR="00CE3A35" w:rsidRPr="0057794D">
        <w:rPr>
          <w:rFonts w:eastAsia="Times New Roman"/>
          <w:color w:val="000000"/>
        </w:rPr>
        <w:t xml:space="preserve">). </w:t>
      </w:r>
      <w:r w:rsidR="00281D29">
        <w:rPr>
          <w:rFonts w:eastAsia="Times New Roman"/>
          <w:color w:val="000000"/>
        </w:rPr>
        <w:t>These features were confirmed using alternative space products (not shown here).</w:t>
      </w:r>
      <w:r w:rsidR="00CE3A35" w:rsidRPr="0057794D">
        <w:rPr>
          <w:rFonts w:ascii="MS Mincho" w:eastAsia="MS Mincho" w:hAnsi="MS Mincho" w:cs="MS Mincho"/>
          <w:color w:val="000000"/>
        </w:rPr>
        <w:t> </w:t>
      </w:r>
    </w:p>
    <w:p w14:paraId="02212A62" w14:textId="429AB11C" w:rsidR="00231A66" w:rsidRDefault="00CE3A35" w:rsidP="00231A66">
      <w:pPr>
        <w:tabs>
          <w:tab w:val="left" w:pos="220"/>
          <w:tab w:val="left" w:pos="720"/>
        </w:tabs>
        <w:spacing w:after="240" w:line="480" w:lineRule="auto"/>
        <w:jc w:val="both"/>
        <w:rPr>
          <w:rFonts w:eastAsia="Times New Roman"/>
          <w:color w:val="000000" w:themeColor="text1"/>
        </w:rPr>
      </w:pPr>
      <w:r w:rsidRPr="0057794D">
        <w:rPr>
          <w:rFonts w:eastAsia="Times New Roman"/>
          <w:color w:val="000000" w:themeColor="text1"/>
        </w:rPr>
        <w:t xml:space="preserve">The annual profiles over several forest types provide different climatology patterns that are well represented by OLCI FAPAR time series (see </w:t>
      </w:r>
      <w:r w:rsidR="00231A66">
        <w:rPr>
          <w:rFonts w:eastAsia="Times New Roman"/>
          <w:color w:val="000000" w:themeColor="text1"/>
        </w:rPr>
        <w:fldChar w:fldCharType="begin"/>
      </w:r>
      <w:r w:rsidR="00231A66">
        <w:rPr>
          <w:rFonts w:eastAsia="Times New Roman"/>
          <w:color w:val="000000" w:themeColor="text1"/>
        </w:rPr>
        <w:instrText xml:space="preserve"> REF _Ref74731587 \h </w:instrText>
      </w:r>
      <w:r w:rsidR="00231A66">
        <w:rPr>
          <w:rFonts w:eastAsia="Times New Roman"/>
          <w:color w:val="000000" w:themeColor="text1"/>
        </w:rPr>
      </w:r>
      <w:r w:rsidR="00231A66">
        <w:rPr>
          <w:rFonts w:eastAsia="Times New Roman"/>
          <w:color w:val="000000" w:themeColor="text1"/>
        </w:rPr>
        <w:fldChar w:fldCharType="separate"/>
      </w:r>
      <w:r w:rsidR="00C3038D">
        <w:t xml:space="preserve">Figure </w:t>
      </w:r>
      <w:r w:rsidR="00C3038D">
        <w:rPr>
          <w:noProof/>
        </w:rPr>
        <w:t>8</w:t>
      </w:r>
      <w:r w:rsidR="00231A66">
        <w:rPr>
          <w:rFonts w:eastAsia="Times New Roman"/>
          <w:color w:val="000000" w:themeColor="text1"/>
        </w:rPr>
        <w:fldChar w:fldCharType="end"/>
      </w:r>
      <w:r w:rsidRPr="0057794D">
        <w:rPr>
          <w:rFonts w:eastAsia="Times New Roman"/>
          <w:color w:val="000000" w:themeColor="text1"/>
        </w:rPr>
        <w:t xml:space="preserve">). However, we can notice that over DE-THF the levels measured by OLCI </w:t>
      </w:r>
      <w:r w:rsidRPr="0057794D">
        <w:rPr>
          <w:rFonts w:eastAsia="Times New Roman"/>
        </w:rPr>
        <w:t>appear to be</w:t>
      </w:r>
      <w:r w:rsidRPr="0057794D">
        <w:rPr>
          <w:rFonts w:eastAsia="Times New Roman"/>
          <w:color w:val="000000" w:themeColor="text1"/>
        </w:rPr>
        <w:t xml:space="preserve"> higher than the climatology ones</w:t>
      </w:r>
      <w:r>
        <w:rPr>
          <w:rFonts w:eastAsia="Times New Roman"/>
          <w:color w:val="000000" w:themeColor="text1"/>
        </w:rPr>
        <w:t xml:space="preserve"> (</w:t>
      </w:r>
      <w:r w:rsidR="00231A66">
        <w:rPr>
          <w:rFonts w:eastAsia="Times New Roman"/>
          <w:color w:val="000000" w:themeColor="text1"/>
        </w:rPr>
        <w:fldChar w:fldCharType="begin"/>
      </w:r>
      <w:r w:rsidR="00231A66">
        <w:rPr>
          <w:rFonts w:eastAsia="Times New Roman"/>
          <w:color w:val="000000" w:themeColor="text1"/>
        </w:rPr>
        <w:instrText xml:space="preserve"> REF _Ref74731587 \h </w:instrText>
      </w:r>
      <w:r w:rsidR="00231A66">
        <w:rPr>
          <w:rFonts w:eastAsia="Times New Roman"/>
          <w:color w:val="000000" w:themeColor="text1"/>
        </w:rPr>
      </w:r>
      <w:r w:rsidR="00231A66">
        <w:rPr>
          <w:rFonts w:eastAsia="Times New Roman"/>
          <w:color w:val="000000" w:themeColor="text1"/>
        </w:rPr>
        <w:fldChar w:fldCharType="separate"/>
      </w:r>
      <w:r w:rsidR="00C3038D">
        <w:t xml:space="preserve">Figure </w:t>
      </w:r>
      <w:r w:rsidR="00C3038D">
        <w:rPr>
          <w:noProof/>
        </w:rPr>
        <w:t>8</w:t>
      </w:r>
      <w:r w:rsidR="00231A66">
        <w:rPr>
          <w:rFonts w:eastAsia="Times New Roman"/>
          <w:color w:val="000000" w:themeColor="text1"/>
        </w:rPr>
        <w:fldChar w:fldCharType="end"/>
      </w:r>
      <w:r w:rsidR="00231A66">
        <w:rPr>
          <w:rFonts w:eastAsia="Times New Roman"/>
          <w:color w:val="000000" w:themeColor="text1"/>
        </w:rPr>
        <w:t>a</w:t>
      </w:r>
      <w:r>
        <w:rPr>
          <w:rFonts w:eastAsia="Times New Roman"/>
          <w:color w:val="000000" w:themeColor="text1"/>
        </w:rPr>
        <w:t>)</w:t>
      </w:r>
      <w:r w:rsidRPr="0057794D">
        <w:rPr>
          <w:rFonts w:eastAsia="Times New Roman"/>
          <w:color w:val="000000" w:themeColor="text1"/>
        </w:rPr>
        <w:t>. We have the same outcome over IT-Isp except for 2018 at the start of the growing season</w:t>
      </w:r>
      <w:r>
        <w:rPr>
          <w:rFonts w:eastAsia="Times New Roman"/>
          <w:color w:val="000000" w:themeColor="text1"/>
        </w:rPr>
        <w:t xml:space="preserve"> (</w:t>
      </w:r>
      <w:r w:rsidR="00231A66">
        <w:rPr>
          <w:rFonts w:eastAsia="Times New Roman"/>
          <w:color w:val="000000" w:themeColor="text1"/>
        </w:rPr>
        <w:fldChar w:fldCharType="begin"/>
      </w:r>
      <w:r w:rsidR="00231A66">
        <w:rPr>
          <w:rFonts w:eastAsia="Times New Roman"/>
          <w:color w:val="000000" w:themeColor="text1"/>
        </w:rPr>
        <w:instrText xml:space="preserve"> REF _Ref74731587 \h </w:instrText>
      </w:r>
      <w:r w:rsidR="00231A66">
        <w:rPr>
          <w:rFonts w:eastAsia="Times New Roman"/>
          <w:color w:val="000000" w:themeColor="text1"/>
        </w:rPr>
      </w:r>
      <w:r w:rsidR="00231A66">
        <w:rPr>
          <w:rFonts w:eastAsia="Times New Roman"/>
          <w:color w:val="000000" w:themeColor="text1"/>
        </w:rPr>
        <w:fldChar w:fldCharType="separate"/>
      </w:r>
      <w:r w:rsidR="00C3038D">
        <w:t xml:space="preserve">Figure </w:t>
      </w:r>
      <w:r w:rsidR="00C3038D">
        <w:rPr>
          <w:noProof/>
        </w:rPr>
        <w:t>8</w:t>
      </w:r>
      <w:r w:rsidR="00231A66">
        <w:rPr>
          <w:rFonts w:eastAsia="Times New Roman"/>
          <w:color w:val="000000" w:themeColor="text1"/>
        </w:rPr>
        <w:fldChar w:fldCharType="end"/>
      </w:r>
      <w:r>
        <w:rPr>
          <w:rFonts w:eastAsia="Times New Roman"/>
          <w:color w:val="000000" w:themeColor="text1"/>
        </w:rPr>
        <w:t>b)</w:t>
      </w:r>
      <w:r w:rsidRPr="0057794D">
        <w:rPr>
          <w:rFonts w:eastAsia="Times New Roman"/>
          <w:color w:val="000000" w:themeColor="text1"/>
        </w:rPr>
        <w:t>. Conversely, over IT-Sro, the 2018 values are highest amongst all the years and the climatology</w:t>
      </w:r>
      <w:r>
        <w:rPr>
          <w:rFonts w:eastAsia="Times New Roman"/>
          <w:color w:val="000000" w:themeColor="text1"/>
        </w:rPr>
        <w:t xml:space="preserve"> (</w:t>
      </w:r>
      <w:r w:rsidR="00231A66">
        <w:rPr>
          <w:rFonts w:eastAsia="Times New Roman"/>
          <w:color w:val="000000" w:themeColor="text1"/>
        </w:rPr>
        <w:fldChar w:fldCharType="begin"/>
      </w:r>
      <w:r w:rsidR="00231A66">
        <w:rPr>
          <w:rFonts w:eastAsia="Times New Roman"/>
          <w:color w:val="000000" w:themeColor="text1"/>
        </w:rPr>
        <w:instrText xml:space="preserve"> REF _Ref74731587 \h </w:instrText>
      </w:r>
      <w:r w:rsidR="00231A66">
        <w:rPr>
          <w:rFonts w:eastAsia="Times New Roman"/>
          <w:color w:val="000000" w:themeColor="text1"/>
        </w:rPr>
      </w:r>
      <w:r w:rsidR="00231A66">
        <w:rPr>
          <w:rFonts w:eastAsia="Times New Roman"/>
          <w:color w:val="000000" w:themeColor="text1"/>
        </w:rPr>
        <w:fldChar w:fldCharType="separate"/>
      </w:r>
      <w:r w:rsidR="00C3038D">
        <w:t xml:space="preserve">Figure </w:t>
      </w:r>
      <w:r w:rsidR="00C3038D">
        <w:rPr>
          <w:noProof/>
        </w:rPr>
        <w:t>8</w:t>
      </w:r>
      <w:r w:rsidR="00231A66">
        <w:rPr>
          <w:rFonts w:eastAsia="Times New Roman"/>
          <w:color w:val="000000" w:themeColor="text1"/>
        </w:rPr>
        <w:fldChar w:fldCharType="end"/>
      </w:r>
      <w:r w:rsidR="00231A66">
        <w:rPr>
          <w:rFonts w:eastAsia="Times New Roman"/>
          <w:color w:val="000000" w:themeColor="text1"/>
        </w:rPr>
        <w:t>c</w:t>
      </w:r>
      <w:r>
        <w:rPr>
          <w:rFonts w:eastAsia="Times New Roman"/>
          <w:color w:val="000000" w:themeColor="text1"/>
        </w:rPr>
        <w:t>)</w:t>
      </w:r>
      <w:r w:rsidRPr="0057794D">
        <w:rPr>
          <w:rFonts w:eastAsia="Times New Roman"/>
          <w:color w:val="000000" w:themeColor="text1"/>
        </w:rPr>
        <w:t>.</w:t>
      </w:r>
    </w:p>
    <w:p w14:paraId="478F24A3" w14:textId="77777777" w:rsidR="00C4705D" w:rsidRDefault="00C4705D" w:rsidP="00231A66">
      <w:pPr>
        <w:tabs>
          <w:tab w:val="left" w:pos="220"/>
          <w:tab w:val="left" w:pos="720"/>
        </w:tabs>
        <w:spacing w:after="240" w:line="480" w:lineRule="auto"/>
        <w:jc w:val="both"/>
        <w:rPr>
          <w:rFonts w:eastAsia="Times New Roman"/>
          <w:color w:val="000000" w:themeColor="text1"/>
        </w:rPr>
      </w:pPr>
    </w:p>
    <w:p w14:paraId="45832BA0" w14:textId="77777777" w:rsidR="00C4705D" w:rsidRDefault="00C4705D" w:rsidP="00231A66">
      <w:pPr>
        <w:tabs>
          <w:tab w:val="left" w:pos="220"/>
          <w:tab w:val="left" w:pos="720"/>
        </w:tabs>
        <w:spacing w:after="240" w:line="480" w:lineRule="auto"/>
        <w:jc w:val="both"/>
        <w:rPr>
          <w:rFonts w:eastAsia="Times New Roman"/>
          <w:color w:val="000000" w:themeColor="text1"/>
        </w:rPr>
      </w:pPr>
    </w:p>
    <w:p w14:paraId="5D58C95A" w14:textId="77777777" w:rsidR="00435A10" w:rsidRDefault="00435A10" w:rsidP="00435A10">
      <w:pPr>
        <w:spacing w:line="480" w:lineRule="auto"/>
      </w:pPr>
      <w:r>
        <w:rPr>
          <w:noProof/>
        </w:rPr>
        <w:lastRenderedPageBreak/>
        <w:drawing>
          <wp:inline distT="0" distB="0" distL="0" distR="0" wp14:anchorId="05F36565" wp14:editId="658597CD">
            <wp:extent cx="2832000" cy="2124000"/>
            <wp:effectExtent l="0" t="0" r="0"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limatology_US-Ne1_RA15-15-2_2016-2019.png"/>
                    <pic:cNvPicPr/>
                  </pic:nvPicPr>
                  <pic:blipFill>
                    <a:blip r:embed="rId21">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511D7195" wp14:editId="719B405C">
            <wp:extent cx="2832000" cy="2124000"/>
            <wp:effectExtent l="0" t="0" r="0" b="101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limatology_US-Ne2_RA15-15-2_2016-2019.png"/>
                    <pic:cNvPicPr/>
                  </pic:nvPicPr>
                  <pic:blipFill>
                    <a:blip r:embed="rId22">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32315983" w14:textId="77777777" w:rsidR="00435A10" w:rsidRDefault="00435A10" w:rsidP="00435A10">
      <w:pPr>
        <w:spacing w:line="480" w:lineRule="auto"/>
      </w:pPr>
      <w:r>
        <w:rPr>
          <w:noProof/>
        </w:rPr>
        <w:drawing>
          <wp:inline distT="0" distB="0" distL="0" distR="0" wp14:anchorId="6C010474" wp14:editId="7E14B9DE">
            <wp:extent cx="2832000" cy="212400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limatology_US-Ne3_RA15-15-2_2016-2019.png"/>
                    <pic:cNvPicPr/>
                  </pic:nvPicPr>
                  <pic:blipFill>
                    <a:blip r:embed="rId23">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7C2B70DB" wp14:editId="29958176">
            <wp:extent cx="2832000" cy="2124000"/>
            <wp:effectExtent l="0" t="0" r="0" b="101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Climatology_IT-Tra_RA15-15-2_2016-2019.png"/>
                    <pic:cNvPicPr/>
                  </pic:nvPicPr>
                  <pic:blipFill>
                    <a:blip r:embed="rId24">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1A7F4A0D" w14:textId="73D5976B" w:rsidR="00CA4028" w:rsidRPr="0057794D" w:rsidRDefault="00435A10" w:rsidP="007E49F9">
      <w:pPr>
        <w:spacing w:line="480" w:lineRule="auto"/>
      </w:pPr>
      <w:r>
        <w:rPr>
          <w:noProof/>
        </w:rPr>
        <w:drawing>
          <wp:inline distT="0" distB="0" distL="0" distR="0" wp14:anchorId="6794681A" wp14:editId="436A9E4A">
            <wp:extent cx="2832000" cy="2124000"/>
            <wp:effectExtent l="0" t="0" r="0" b="1016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limatology_IT-Cat_RA15-15-2_2016-2019.png"/>
                    <pic:cNvPicPr/>
                  </pic:nvPicPr>
                  <pic:blipFill>
                    <a:blip r:embed="rId25">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6C47457C" wp14:editId="0541A6A1">
            <wp:extent cx="2832000" cy="2124000"/>
            <wp:effectExtent l="0" t="0" r="0" b="1016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limatology_DE-Geb_RA15-15-2_2016-2019.png"/>
                    <pic:cNvPicPr/>
                  </pic:nvPicPr>
                  <pic:blipFill>
                    <a:blip r:embed="rId26">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20B8E1BE" w14:textId="3F8DA0C4" w:rsidR="00F7337A" w:rsidRPr="0057794D" w:rsidRDefault="00CE3A35" w:rsidP="001D4F46">
      <w:pPr>
        <w:tabs>
          <w:tab w:val="left" w:pos="220"/>
          <w:tab w:val="left" w:pos="720"/>
        </w:tabs>
        <w:spacing w:after="240" w:line="480" w:lineRule="auto"/>
        <w:rPr>
          <w:rFonts w:eastAsia="Times New Roman"/>
          <w:color w:val="000000" w:themeColor="text1"/>
        </w:rPr>
      </w:pPr>
      <w:bookmarkStart w:id="25" w:name="_heading=h.3j2qqm3" w:colFirst="0" w:colLast="0"/>
      <w:bookmarkStart w:id="26" w:name="_Ref74731551"/>
      <w:bookmarkEnd w:id="25"/>
      <w:r>
        <w:t xml:space="preserve">Figure </w:t>
      </w:r>
      <w:r w:rsidR="00580EF3">
        <w:fldChar w:fldCharType="begin"/>
      </w:r>
      <w:r w:rsidR="00580EF3">
        <w:instrText xml:space="preserve"> SEQ Figure \* ARABIC </w:instrText>
      </w:r>
      <w:r w:rsidR="00580EF3">
        <w:fldChar w:fldCharType="separate"/>
      </w:r>
      <w:r w:rsidR="00C3038D">
        <w:rPr>
          <w:noProof/>
        </w:rPr>
        <w:t>7</w:t>
      </w:r>
      <w:r w:rsidR="00580EF3">
        <w:rPr>
          <w:noProof/>
        </w:rPr>
        <w:fldChar w:fldCharType="end"/>
      </w:r>
      <w:bookmarkEnd w:id="26"/>
      <w:r w:rsidRPr="00CE3A35">
        <w:rPr>
          <w:rFonts w:eastAsia="Times New Roman"/>
          <w:color w:val="000000"/>
        </w:rPr>
        <w:t xml:space="preserve"> </w:t>
      </w:r>
      <w:r w:rsidR="00411FFD" w:rsidRPr="0057794D">
        <w:rPr>
          <w:rFonts w:eastAsia="Times New Roman"/>
          <w:color w:val="000000" w:themeColor="text1"/>
        </w:rPr>
        <w:t xml:space="preserve">Climatology of MERIS FAPAR over 2003-2011 (grey shadow) and daily </w:t>
      </w:r>
      <w:r w:rsidR="00714B75" w:rsidRPr="0057794D">
        <w:rPr>
          <w:rFonts w:eastAsia="Times New Roman"/>
          <w:color w:val="000000" w:themeColor="text1"/>
        </w:rPr>
        <w:t xml:space="preserve">S3A </w:t>
      </w:r>
      <w:r w:rsidR="00411FFD" w:rsidRPr="0057794D">
        <w:rPr>
          <w:rFonts w:eastAsia="Times New Roman"/>
          <w:color w:val="000000" w:themeColor="text1"/>
        </w:rPr>
        <w:t>OLCI products in 2016 (blue), 2017 (green), 2018 (red) and 2019 (light blue) over S3VT croplands sites.</w:t>
      </w:r>
      <w:r w:rsidR="0002490F" w:rsidRPr="0057794D">
        <w:rPr>
          <w:rFonts w:eastAsia="Times New Roman"/>
          <w:color w:val="000000" w:themeColor="text1"/>
        </w:rPr>
        <w:t xml:space="preserve"> The </w:t>
      </w:r>
      <w:r w:rsidR="008C04F3" w:rsidRPr="0057794D">
        <w:rPr>
          <w:rFonts w:eastAsia="Times New Roman"/>
          <w:color w:val="000000" w:themeColor="text1"/>
        </w:rPr>
        <w:t xml:space="preserve">color </w:t>
      </w:r>
      <w:r w:rsidR="0002490F" w:rsidRPr="0057794D">
        <w:rPr>
          <w:rFonts w:eastAsia="Times New Roman"/>
          <w:color w:val="000000" w:themeColor="text1"/>
        </w:rPr>
        <w:t>shade</w:t>
      </w:r>
      <w:r w:rsidR="008C04F3" w:rsidRPr="0057794D">
        <w:rPr>
          <w:rFonts w:eastAsia="Times New Roman"/>
          <w:color w:val="000000" w:themeColor="text1"/>
        </w:rPr>
        <w:t>s</w:t>
      </w:r>
      <w:r w:rsidR="0002490F" w:rsidRPr="0057794D">
        <w:rPr>
          <w:rFonts w:eastAsia="Times New Roman"/>
          <w:color w:val="000000" w:themeColor="text1"/>
        </w:rPr>
        <w:t xml:space="preserve"> represent the </w:t>
      </w:r>
      <w:r w:rsidR="008C04F3" w:rsidRPr="0057794D">
        <w:rPr>
          <w:rFonts w:eastAsia="Times New Roman"/>
          <w:color w:val="000000" w:themeColor="text1"/>
        </w:rPr>
        <w:t>spatial deviation within 3x3 pixels.</w:t>
      </w:r>
    </w:p>
    <w:p w14:paraId="2475A202" w14:textId="698D68B5" w:rsidR="00446612" w:rsidRDefault="00435A10" w:rsidP="00446612">
      <w:pPr>
        <w:keepNext/>
        <w:tabs>
          <w:tab w:val="left" w:pos="220"/>
          <w:tab w:val="left" w:pos="720"/>
        </w:tabs>
        <w:spacing w:after="240" w:line="480" w:lineRule="auto"/>
        <w:rPr>
          <w:rFonts w:eastAsia="Times New Roman"/>
          <w:color w:val="000000"/>
        </w:rPr>
      </w:pPr>
      <w:r>
        <w:rPr>
          <w:rFonts w:eastAsia="Times New Roman"/>
          <w:noProof/>
          <w:color w:val="000000"/>
        </w:rPr>
        <w:lastRenderedPageBreak/>
        <w:drawing>
          <wp:inline distT="0" distB="0" distL="0" distR="0" wp14:anchorId="7CC558E4" wp14:editId="39F01625">
            <wp:extent cx="2832000" cy="212400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Climatology_DE-THF_RA15-15-2_2016-2019.png"/>
                    <pic:cNvPicPr/>
                  </pic:nvPicPr>
                  <pic:blipFill>
                    <a:blip r:embed="rId27">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rFonts w:eastAsia="Times New Roman"/>
          <w:noProof/>
          <w:color w:val="000000"/>
        </w:rPr>
        <w:drawing>
          <wp:inline distT="0" distB="0" distL="0" distR="0" wp14:anchorId="70F6CCE8" wp14:editId="471FC25D">
            <wp:extent cx="2828252" cy="2124000"/>
            <wp:effectExtent l="0" t="0" r="0" b="10160"/>
            <wp:docPr id="51" name="Picture 51" descr="/Users/gobrona/Documents/article/OLCI/RSE/Revision/Revision_2/OLCI_paper 5/Climatology_IT-Isp_RA15-15-2_201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gobrona/Documents/article/OLCI/RSE/Revision/Revision_2/OLCI_paper 5/Climatology_IT-Isp_RA15-15-2_2016-201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28252" cy="2124000"/>
                    </a:xfrm>
                    <a:prstGeom prst="rect">
                      <a:avLst/>
                    </a:prstGeom>
                    <a:noFill/>
                    <a:ln>
                      <a:noFill/>
                    </a:ln>
                  </pic:spPr>
                </pic:pic>
              </a:graphicData>
            </a:graphic>
          </wp:inline>
        </w:drawing>
      </w:r>
    </w:p>
    <w:p w14:paraId="154DC75C" w14:textId="683CDC59" w:rsidR="00435A10" w:rsidRPr="0057794D" w:rsidRDefault="00435A10" w:rsidP="00446612">
      <w:pPr>
        <w:keepNext/>
        <w:tabs>
          <w:tab w:val="left" w:pos="220"/>
          <w:tab w:val="left" w:pos="720"/>
        </w:tabs>
        <w:spacing w:after="240" w:line="480" w:lineRule="auto"/>
        <w:rPr>
          <w:rFonts w:eastAsia="Times New Roman"/>
          <w:color w:val="000000"/>
        </w:rPr>
      </w:pPr>
      <w:r>
        <w:rPr>
          <w:rFonts w:eastAsia="Times New Roman"/>
          <w:noProof/>
          <w:color w:val="000000"/>
        </w:rPr>
        <w:drawing>
          <wp:inline distT="0" distB="0" distL="0" distR="0" wp14:anchorId="01DE30A1" wp14:editId="43FC525A">
            <wp:extent cx="2832000" cy="2124000"/>
            <wp:effectExtent l="0" t="0" r="0" b="101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limatology_IT-Sro_RA15-15-2_2016-2019.png"/>
                    <pic:cNvPicPr/>
                  </pic:nvPicPr>
                  <pic:blipFill>
                    <a:blip r:embed="rId29">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4FD4F879" w14:textId="5750455C" w:rsidR="00446612" w:rsidRPr="0057794D" w:rsidRDefault="00CE3A35" w:rsidP="00446612">
      <w:pPr>
        <w:keepNext/>
        <w:tabs>
          <w:tab w:val="left" w:pos="220"/>
          <w:tab w:val="left" w:pos="720"/>
        </w:tabs>
        <w:spacing w:after="240" w:line="480" w:lineRule="auto"/>
        <w:rPr>
          <w:rFonts w:eastAsia="Times New Roman"/>
          <w:color w:val="000000"/>
        </w:rPr>
      </w:pPr>
      <w:bookmarkStart w:id="27" w:name="_Ref74731587"/>
      <w:r>
        <w:t xml:space="preserve">Figure </w:t>
      </w:r>
      <w:r w:rsidR="00580EF3">
        <w:fldChar w:fldCharType="begin"/>
      </w:r>
      <w:r w:rsidR="00580EF3">
        <w:instrText xml:space="preserve"> SEQ Figure \* ARABIC </w:instrText>
      </w:r>
      <w:r w:rsidR="00580EF3">
        <w:fldChar w:fldCharType="separate"/>
      </w:r>
      <w:r w:rsidR="00C3038D">
        <w:rPr>
          <w:noProof/>
        </w:rPr>
        <w:t>8</w:t>
      </w:r>
      <w:r w:rsidR="00580EF3">
        <w:rPr>
          <w:noProof/>
        </w:rPr>
        <w:fldChar w:fldCharType="end"/>
      </w:r>
      <w:bookmarkEnd w:id="27"/>
      <w:r w:rsidRPr="00CE3A35">
        <w:rPr>
          <w:rFonts w:eastAsia="Times New Roman"/>
          <w:color w:val="000000"/>
        </w:rPr>
        <w:t xml:space="preserve"> </w:t>
      </w:r>
      <w:r w:rsidR="00446612" w:rsidRPr="0057794D">
        <w:rPr>
          <w:rFonts w:eastAsia="Times New Roman"/>
          <w:color w:val="000000"/>
        </w:rPr>
        <w:t>Climatology of MERIS FAPAR over 2003-2011 (grey shadow) and daily OLCI products in 2016 (blue), 2017 (green), 2018 (red) and 2019 (light blue) over S3VT forests.</w:t>
      </w:r>
    </w:p>
    <w:p w14:paraId="45507773" w14:textId="1F0F5D72" w:rsidR="00F7337A" w:rsidRPr="0057794D" w:rsidRDefault="00411FFD" w:rsidP="00161942">
      <w:pPr>
        <w:tabs>
          <w:tab w:val="left" w:pos="220"/>
          <w:tab w:val="left" w:pos="720"/>
        </w:tabs>
        <w:spacing w:after="240" w:line="480" w:lineRule="auto"/>
        <w:jc w:val="both"/>
        <w:rPr>
          <w:rFonts w:eastAsia="Times New Roman"/>
          <w:color w:val="000000"/>
        </w:rPr>
      </w:pPr>
      <w:r w:rsidRPr="0057794D">
        <w:rPr>
          <w:rFonts w:eastAsia="Times New Roman"/>
          <w:color w:val="000000" w:themeColor="text1"/>
        </w:rPr>
        <w:t xml:space="preserve">The fact that climatology values are lower than OLCI ones may </w:t>
      </w:r>
      <w:r w:rsidRPr="0057794D">
        <w:rPr>
          <w:rFonts w:eastAsia="Times New Roman"/>
        </w:rPr>
        <w:t xml:space="preserve">be </w:t>
      </w:r>
      <w:r w:rsidR="2B9C3930" w:rsidRPr="0057794D">
        <w:rPr>
          <w:rFonts w:eastAsia="Times New Roman"/>
          <w:color w:val="000000" w:themeColor="text1"/>
        </w:rPr>
        <w:t>because</w:t>
      </w:r>
      <w:r w:rsidRPr="0057794D">
        <w:rPr>
          <w:rFonts w:eastAsia="Times New Roman"/>
          <w:color w:val="000000" w:themeColor="text1"/>
        </w:rPr>
        <w:t xml:space="preserve"> the MERIS third-reprocessing was missing additional </w:t>
      </w:r>
      <w:r w:rsidR="00A4504D" w:rsidRPr="0057794D">
        <w:rPr>
          <w:rFonts w:eastAsia="Times New Roman"/>
          <w:color w:val="000000" w:themeColor="text1"/>
        </w:rPr>
        <w:t>l</w:t>
      </w:r>
      <w:r w:rsidRPr="0057794D">
        <w:rPr>
          <w:rFonts w:eastAsia="Times New Roman"/>
          <w:color w:val="000000" w:themeColor="text1"/>
        </w:rPr>
        <w:t>and produ</w:t>
      </w:r>
      <w:r w:rsidR="009B3D14" w:rsidRPr="0057794D">
        <w:rPr>
          <w:rFonts w:eastAsia="Times New Roman"/>
          <w:color w:val="000000" w:themeColor="text1"/>
        </w:rPr>
        <w:t>cts Quality and Science Flags (</w:t>
      </w:r>
      <w:r w:rsidRPr="0057794D">
        <w:rPr>
          <w:rFonts w:eastAsia="Times New Roman"/>
          <w:color w:val="000000" w:themeColor="text1"/>
        </w:rPr>
        <w:t>QSF) such as CL</w:t>
      </w:r>
      <w:r w:rsidR="006A5F2D" w:rsidRPr="0057794D">
        <w:rPr>
          <w:rFonts w:eastAsia="Times New Roman"/>
          <w:color w:val="000000" w:themeColor="text1"/>
        </w:rPr>
        <w:t>OUD_AMBIGUOUS and CLOUD_MARGIN</w:t>
      </w:r>
      <w:r w:rsidR="009B3D14" w:rsidRPr="0057794D">
        <w:rPr>
          <w:rFonts w:eastAsia="Times New Roman"/>
          <w:color w:val="000000" w:themeColor="text1"/>
        </w:rPr>
        <w:t xml:space="preserve">. </w:t>
      </w:r>
      <w:r w:rsidR="55E03AA6" w:rsidRPr="0057794D">
        <w:rPr>
          <w:rFonts w:eastAsia="Times New Roman"/>
          <w:color w:val="000000" w:themeColor="text1"/>
        </w:rPr>
        <w:t xml:space="preserve">Hence, </w:t>
      </w:r>
      <w:r w:rsidR="00A4504D" w:rsidRPr="0057794D">
        <w:rPr>
          <w:rFonts w:eastAsia="Times New Roman"/>
          <w:color w:val="000000" w:themeColor="text1"/>
        </w:rPr>
        <w:t>unflagged</w:t>
      </w:r>
      <w:r w:rsidRPr="0057794D">
        <w:rPr>
          <w:rFonts w:eastAsia="Times New Roman"/>
          <w:color w:val="000000" w:themeColor="text1"/>
        </w:rPr>
        <w:t xml:space="preserve"> cloud/cloud shadow contaminations may decrease the </w:t>
      </w:r>
      <w:r w:rsidR="006A5F2D" w:rsidRPr="0057794D">
        <w:rPr>
          <w:rFonts w:eastAsia="Times New Roman"/>
          <w:color w:val="000000" w:themeColor="text1"/>
        </w:rPr>
        <w:t xml:space="preserve">MERIS </w:t>
      </w:r>
      <w:r w:rsidR="67764CC7" w:rsidRPr="0057794D">
        <w:rPr>
          <w:rFonts w:eastAsia="Times New Roman"/>
          <w:color w:val="000000" w:themeColor="text1"/>
        </w:rPr>
        <w:t xml:space="preserve">derived </w:t>
      </w:r>
      <w:r w:rsidRPr="0057794D">
        <w:rPr>
          <w:rFonts w:eastAsia="Times New Roman"/>
          <w:color w:val="000000" w:themeColor="text1"/>
        </w:rPr>
        <w:t>climatology value</w:t>
      </w:r>
      <w:r w:rsidR="00A4504D" w:rsidRPr="0057794D">
        <w:rPr>
          <w:rFonts w:eastAsia="Times New Roman"/>
          <w:color w:val="000000" w:themeColor="text1"/>
        </w:rPr>
        <w:t>s</w:t>
      </w:r>
      <w:r w:rsidR="4A6F6303" w:rsidRPr="0057794D">
        <w:rPr>
          <w:rFonts w:eastAsia="Times New Roman"/>
          <w:color w:val="000000" w:themeColor="text1"/>
        </w:rPr>
        <w:t xml:space="preserve"> of FAPAR</w:t>
      </w:r>
      <w:r w:rsidR="00A4504D" w:rsidRPr="0057794D">
        <w:rPr>
          <w:rFonts w:eastAsia="Times New Roman"/>
          <w:color w:val="000000" w:themeColor="text1"/>
        </w:rPr>
        <w:t xml:space="preserve"> when compared to OLCI</w:t>
      </w:r>
      <w:r w:rsidRPr="0057794D">
        <w:rPr>
          <w:rFonts w:eastAsia="Times New Roman"/>
          <w:color w:val="000000" w:themeColor="text1"/>
        </w:rPr>
        <w:t xml:space="preserve">. </w:t>
      </w:r>
    </w:p>
    <w:p w14:paraId="36013C75" w14:textId="18B99962" w:rsidR="00435A10" w:rsidRPr="0057794D" w:rsidRDefault="00435A10" w:rsidP="001D4F46">
      <w:pPr>
        <w:keepNext/>
        <w:tabs>
          <w:tab w:val="left" w:pos="220"/>
          <w:tab w:val="left" w:pos="720"/>
        </w:tabs>
        <w:spacing w:after="240" w:line="480" w:lineRule="auto"/>
      </w:pPr>
      <w:r>
        <w:rPr>
          <w:noProof/>
        </w:rPr>
        <w:lastRenderedPageBreak/>
        <w:drawing>
          <wp:inline distT="0" distB="0" distL="0" distR="0" wp14:anchorId="3B6610E5" wp14:editId="55A303DF">
            <wp:extent cx="2832000" cy="2124000"/>
            <wp:effectExtent l="0" t="0" r="0" b="1016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Climatology_SP-Val_RA15-15-2_2016-2019.png"/>
                    <pic:cNvPicPr/>
                  </pic:nvPicPr>
                  <pic:blipFill>
                    <a:blip r:embed="rId30">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r>
        <w:rPr>
          <w:noProof/>
        </w:rPr>
        <w:drawing>
          <wp:inline distT="0" distB="0" distL="0" distR="0" wp14:anchorId="15CD48E1" wp14:editId="7F718FD7">
            <wp:extent cx="2832000" cy="2124000"/>
            <wp:effectExtent l="0" t="0" r="0" b="1016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limatology_SP-Ala_RA15-15-2_2016-2019.png"/>
                    <pic:cNvPicPr/>
                  </pic:nvPicPr>
                  <pic:blipFill>
                    <a:blip r:embed="rId31">
                      <a:extLst>
                        <a:ext uri="{28A0092B-C50C-407E-A947-70E740481C1C}">
                          <a14:useLocalDpi xmlns:a14="http://schemas.microsoft.com/office/drawing/2010/main" val="0"/>
                        </a:ext>
                      </a:extLst>
                    </a:blip>
                    <a:stretch>
                      <a:fillRect/>
                    </a:stretch>
                  </pic:blipFill>
                  <pic:spPr>
                    <a:xfrm>
                      <a:off x="0" y="0"/>
                      <a:ext cx="2832000" cy="2124000"/>
                    </a:xfrm>
                    <a:prstGeom prst="rect">
                      <a:avLst/>
                    </a:prstGeom>
                  </pic:spPr>
                </pic:pic>
              </a:graphicData>
            </a:graphic>
          </wp:inline>
        </w:drawing>
      </w:r>
    </w:p>
    <w:p w14:paraId="0A804055" w14:textId="0DDF6B73" w:rsidR="00F7337A" w:rsidRPr="0057794D" w:rsidRDefault="00CE3A35" w:rsidP="007315BA">
      <w:pPr>
        <w:tabs>
          <w:tab w:val="left" w:pos="220"/>
          <w:tab w:val="left" w:pos="720"/>
        </w:tabs>
        <w:spacing w:after="240" w:line="480" w:lineRule="auto"/>
        <w:jc w:val="both"/>
        <w:rPr>
          <w:rFonts w:eastAsia="Times New Roman"/>
          <w:color w:val="000000"/>
        </w:rPr>
      </w:pPr>
      <w:bookmarkStart w:id="28" w:name="_heading=h.4i7ojhp" w:colFirst="0" w:colLast="0"/>
      <w:bookmarkStart w:id="29" w:name="_Ref74731642"/>
      <w:bookmarkEnd w:id="28"/>
      <w:r>
        <w:t xml:space="preserve">Figure </w:t>
      </w:r>
      <w:r w:rsidR="00580EF3">
        <w:fldChar w:fldCharType="begin"/>
      </w:r>
      <w:r w:rsidR="00580EF3">
        <w:instrText xml:space="preserve"> SEQ Figure \* ARABIC </w:instrText>
      </w:r>
      <w:r w:rsidR="00580EF3">
        <w:fldChar w:fldCharType="separate"/>
      </w:r>
      <w:r w:rsidR="00C3038D">
        <w:rPr>
          <w:noProof/>
        </w:rPr>
        <w:t>9</w:t>
      </w:r>
      <w:r w:rsidR="00580EF3">
        <w:rPr>
          <w:noProof/>
        </w:rPr>
        <w:fldChar w:fldCharType="end"/>
      </w:r>
      <w:bookmarkEnd w:id="29"/>
      <w:r w:rsidRPr="00CE3A35">
        <w:rPr>
          <w:rFonts w:eastAsia="Times New Roman"/>
          <w:color w:val="000000"/>
        </w:rPr>
        <w:t xml:space="preserve"> </w:t>
      </w:r>
      <w:r w:rsidR="00411FFD" w:rsidRPr="0057794D">
        <w:rPr>
          <w:rFonts w:eastAsia="Times New Roman"/>
          <w:color w:val="000000" w:themeColor="text1"/>
        </w:rPr>
        <w:t xml:space="preserve">Climatology of MERIS FAPAR over 2003-2011 (grey shadow) and daily OLCI products in 2016 (blue), 2017 (green), 2018 (red) and 2019 (light blue) over </w:t>
      </w:r>
      <w:r w:rsidR="0080634B">
        <w:rPr>
          <w:rFonts w:eastAsia="Times New Roman"/>
          <w:color w:val="000000" w:themeColor="text1"/>
        </w:rPr>
        <w:t xml:space="preserve">a) </w:t>
      </w:r>
      <w:r w:rsidR="00411FFD" w:rsidRPr="0057794D">
        <w:rPr>
          <w:rFonts w:eastAsia="Times New Roman"/>
          <w:color w:val="000000" w:themeColor="text1"/>
        </w:rPr>
        <w:t xml:space="preserve">S3VT </w:t>
      </w:r>
      <w:r w:rsidR="4ACD3857" w:rsidRPr="0057794D">
        <w:rPr>
          <w:rFonts w:eastAsia="Times New Roman"/>
          <w:color w:val="000000" w:themeColor="text1"/>
        </w:rPr>
        <w:t xml:space="preserve">SP-Val </w:t>
      </w:r>
      <w:r w:rsidR="00411FFD" w:rsidRPr="0057794D">
        <w:rPr>
          <w:rFonts w:eastAsia="Times New Roman"/>
          <w:color w:val="000000" w:themeColor="text1"/>
        </w:rPr>
        <w:t xml:space="preserve">semi-arid </w:t>
      </w:r>
      <w:r w:rsidR="0080634B">
        <w:rPr>
          <w:rFonts w:eastAsia="Times New Roman"/>
          <w:color w:val="000000" w:themeColor="text1"/>
        </w:rPr>
        <w:t>m</w:t>
      </w:r>
      <w:r w:rsidR="004E49C5" w:rsidRPr="0057794D">
        <w:rPr>
          <w:rFonts w:eastAsia="Times New Roman"/>
          <w:color w:val="000000" w:themeColor="text1"/>
        </w:rPr>
        <w:t>editerranean</w:t>
      </w:r>
      <w:r w:rsidR="00411FFD" w:rsidRPr="0057794D">
        <w:rPr>
          <w:rFonts w:eastAsia="Times New Roman"/>
          <w:color w:val="000000" w:themeColor="text1"/>
        </w:rPr>
        <w:t xml:space="preserve"> </w:t>
      </w:r>
      <w:r w:rsidR="00BC6B23" w:rsidRPr="0057794D">
        <w:rPr>
          <w:rFonts w:eastAsia="Times New Roman"/>
          <w:color w:val="000000" w:themeColor="text1"/>
        </w:rPr>
        <w:t xml:space="preserve">and </w:t>
      </w:r>
      <w:r w:rsidR="0080634B">
        <w:rPr>
          <w:rFonts w:eastAsia="Times New Roman"/>
          <w:color w:val="000000" w:themeColor="text1"/>
        </w:rPr>
        <w:t xml:space="preserve">b) </w:t>
      </w:r>
      <w:r w:rsidR="169B5A05" w:rsidRPr="0057794D">
        <w:rPr>
          <w:rFonts w:eastAsia="Times New Roman"/>
          <w:color w:val="000000" w:themeColor="text1"/>
        </w:rPr>
        <w:t xml:space="preserve">SP-Ala </w:t>
      </w:r>
      <w:r w:rsidR="00411FFD" w:rsidRPr="0057794D">
        <w:rPr>
          <w:rFonts w:eastAsia="Times New Roman"/>
          <w:color w:val="000000" w:themeColor="text1"/>
        </w:rPr>
        <w:t>cultivated areas.</w:t>
      </w:r>
      <w:r w:rsidR="00CA6CA1">
        <w:rPr>
          <w:rFonts w:eastAsia="Times New Roman"/>
          <w:color w:val="000000" w:themeColor="text1"/>
        </w:rPr>
        <w:t xml:space="preserve"> </w:t>
      </w:r>
    </w:p>
    <w:p w14:paraId="7530A676" w14:textId="3E6CE3B3" w:rsidR="00F7337A" w:rsidRPr="0057794D" w:rsidRDefault="00411FFD" w:rsidP="007315BA">
      <w:pPr>
        <w:tabs>
          <w:tab w:val="left" w:pos="220"/>
          <w:tab w:val="left" w:pos="720"/>
        </w:tabs>
        <w:spacing w:after="240" w:line="480" w:lineRule="auto"/>
        <w:jc w:val="both"/>
        <w:rPr>
          <w:rFonts w:eastAsia="Times New Roman"/>
          <w:color w:val="000000"/>
        </w:rPr>
      </w:pPr>
      <w:r w:rsidRPr="0057794D">
        <w:rPr>
          <w:rFonts w:eastAsia="Times New Roman"/>
          <w:color w:val="000000"/>
        </w:rPr>
        <w:t xml:space="preserve">The two last profiles are over the semi-arid </w:t>
      </w:r>
      <w:r w:rsidR="00091779" w:rsidRPr="0057794D">
        <w:rPr>
          <w:rFonts w:eastAsia="Times New Roman"/>
          <w:color w:val="000000"/>
        </w:rPr>
        <w:t>Mediterranean</w:t>
      </w:r>
      <w:r w:rsidRPr="0057794D">
        <w:rPr>
          <w:rFonts w:eastAsia="Times New Roman"/>
          <w:color w:val="000000"/>
        </w:rPr>
        <w:t xml:space="preserve"> site, SP-Val, and cultivated areas SP-Ala are displayed in </w:t>
      </w:r>
      <w:r w:rsidR="00231A66">
        <w:rPr>
          <w:rFonts w:eastAsia="Times"/>
          <w:color w:val="000000"/>
        </w:rPr>
        <w:fldChar w:fldCharType="begin"/>
      </w:r>
      <w:r w:rsidR="00231A66">
        <w:rPr>
          <w:rFonts w:eastAsia="Times New Roman"/>
          <w:color w:val="000000"/>
        </w:rPr>
        <w:instrText xml:space="preserve"> REF _Ref74731642 \h </w:instrText>
      </w:r>
      <w:r w:rsidR="00231A66">
        <w:rPr>
          <w:rFonts w:eastAsia="Times"/>
          <w:color w:val="000000"/>
        </w:rPr>
      </w:r>
      <w:r w:rsidR="00231A66">
        <w:rPr>
          <w:rFonts w:eastAsia="Times"/>
          <w:color w:val="000000"/>
        </w:rPr>
        <w:fldChar w:fldCharType="separate"/>
      </w:r>
      <w:r w:rsidR="00C3038D">
        <w:t xml:space="preserve">Figure </w:t>
      </w:r>
      <w:r w:rsidR="00C3038D">
        <w:rPr>
          <w:noProof/>
        </w:rPr>
        <w:t>9</w:t>
      </w:r>
      <w:r w:rsidR="00231A66">
        <w:rPr>
          <w:rFonts w:eastAsia="Times"/>
          <w:color w:val="000000"/>
        </w:rPr>
        <w:fldChar w:fldCharType="end"/>
      </w:r>
      <w:r w:rsidR="005D1439">
        <w:rPr>
          <w:rFonts w:eastAsia="Times"/>
          <w:color w:val="000000"/>
        </w:rPr>
        <w:t xml:space="preserve">a and </w:t>
      </w:r>
      <w:r w:rsidR="00231A66">
        <w:rPr>
          <w:rFonts w:eastAsia="Times"/>
          <w:color w:val="000000"/>
        </w:rPr>
        <w:fldChar w:fldCharType="begin"/>
      </w:r>
      <w:r w:rsidR="00231A66">
        <w:rPr>
          <w:rFonts w:eastAsia="Times New Roman"/>
          <w:color w:val="000000"/>
        </w:rPr>
        <w:instrText xml:space="preserve"> REF _Ref74731642 \h </w:instrText>
      </w:r>
      <w:r w:rsidR="00231A66">
        <w:rPr>
          <w:rFonts w:eastAsia="Times"/>
          <w:color w:val="000000"/>
        </w:rPr>
      </w:r>
      <w:r w:rsidR="00231A66">
        <w:rPr>
          <w:rFonts w:eastAsia="Times"/>
          <w:color w:val="000000"/>
        </w:rPr>
        <w:fldChar w:fldCharType="separate"/>
      </w:r>
      <w:r w:rsidR="00C3038D">
        <w:t xml:space="preserve">Figure </w:t>
      </w:r>
      <w:r w:rsidR="00C3038D">
        <w:rPr>
          <w:noProof/>
        </w:rPr>
        <w:t>9</w:t>
      </w:r>
      <w:r w:rsidR="00231A66">
        <w:rPr>
          <w:rFonts w:eastAsia="Times"/>
          <w:color w:val="000000"/>
        </w:rPr>
        <w:fldChar w:fldCharType="end"/>
      </w:r>
      <w:r w:rsidR="00330517">
        <w:rPr>
          <w:rFonts w:eastAsia="Times"/>
          <w:color w:val="000000"/>
        </w:rPr>
        <w:t>b</w:t>
      </w:r>
      <w:r w:rsidR="005D1439">
        <w:rPr>
          <w:rFonts w:eastAsia="Times"/>
          <w:color w:val="000000"/>
        </w:rPr>
        <w:t>, respectively</w:t>
      </w:r>
      <w:r w:rsidRPr="0057794D">
        <w:rPr>
          <w:rFonts w:eastAsia="Times New Roman"/>
          <w:color w:val="000000"/>
        </w:rPr>
        <w:t xml:space="preserve">. Both seasonalities and </w:t>
      </w:r>
      <w:r w:rsidR="004A77CB" w:rsidRPr="0057794D">
        <w:rPr>
          <w:rFonts w:eastAsia="Times New Roman"/>
          <w:color w:val="000000"/>
        </w:rPr>
        <w:t>FAPAR values</w:t>
      </w:r>
      <w:r w:rsidRPr="0057794D">
        <w:rPr>
          <w:rFonts w:eastAsia="Times New Roman"/>
          <w:color w:val="000000"/>
        </w:rPr>
        <w:t xml:space="preserve"> agree well but with inter-annual variations that may </w:t>
      </w:r>
      <w:r w:rsidR="002E72D0" w:rsidRPr="0057794D">
        <w:rPr>
          <w:rFonts w:eastAsia="Times New Roman"/>
          <w:color w:val="000000"/>
        </w:rPr>
        <w:t>ar</w:t>
      </w:r>
      <w:r w:rsidR="00B26E60" w:rsidRPr="0057794D">
        <w:rPr>
          <w:rFonts w:eastAsia="Times New Roman"/>
          <w:color w:val="000000"/>
        </w:rPr>
        <w:t>ise</w:t>
      </w:r>
      <w:r w:rsidR="002E72D0" w:rsidRPr="0057794D">
        <w:rPr>
          <w:rFonts w:eastAsia="Times New Roman"/>
          <w:color w:val="000000"/>
        </w:rPr>
        <w:t xml:space="preserve"> </w:t>
      </w:r>
      <w:r w:rsidRPr="0057794D">
        <w:rPr>
          <w:rFonts w:eastAsia="Times New Roman"/>
          <w:color w:val="000000"/>
        </w:rPr>
        <w:t xml:space="preserve">from different climatic conditions. </w:t>
      </w:r>
      <w:r w:rsidRPr="0057794D">
        <w:rPr>
          <w:rFonts w:ascii="MS Mincho" w:eastAsia="MS Mincho" w:hAnsi="MS Mincho" w:cs="MS Mincho"/>
          <w:color w:val="000000"/>
        </w:rPr>
        <w:t> </w:t>
      </w:r>
    </w:p>
    <w:p w14:paraId="666EF5CD" w14:textId="5BEF3AEA" w:rsidR="00F7337A" w:rsidRPr="0057794D" w:rsidRDefault="00C60FD1"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Pr>
          <w:rFonts w:ascii="Times New Roman" w:eastAsia="Times New Roman" w:hAnsi="Times New Roman" w:cs="Times New Roman"/>
          <w:color w:val="000000"/>
          <w:sz w:val="24"/>
          <w:szCs w:val="24"/>
        </w:rPr>
        <w:t xml:space="preserve">JRC-FAPAR </w:t>
      </w:r>
      <w:r w:rsidR="001F3A74">
        <w:rPr>
          <w:rFonts w:ascii="Times New Roman" w:eastAsia="Times New Roman" w:hAnsi="Times New Roman" w:cs="Times New Roman"/>
          <w:color w:val="000000"/>
          <w:sz w:val="24"/>
          <w:szCs w:val="24"/>
        </w:rPr>
        <w:t>using MODIS and Sentinel-2 MSI data</w:t>
      </w:r>
      <w:r w:rsidR="00411FFD" w:rsidRPr="0057794D">
        <w:rPr>
          <w:rFonts w:ascii="MS Mincho" w:eastAsia="MS Mincho" w:hAnsi="MS Mincho" w:cs="MS Mincho"/>
          <w:color w:val="000000"/>
          <w:sz w:val="24"/>
          <w:szCs w:val="24"/>
        </w:rPr>
        <w:t> </w:t>
      </w:r>
    </w:p>
    <w:p w14:paraId="49D899E8" w14:textId="151FF991" w:rsidR="00F7337A" w:rsidRDefault="00411FFD" w:rsidP="00FD01C9">
      <w:pPr>
        <w:tabs>
          <w:tab w:val="left" w:pos="220"/>
          <w:tab w:val="left" w:pos="720"/>
        </w:tabs>
        <w:spacing w:after="240" w:line="480" w:lineRule="auto"/>
        <w:jc w:val="both"/>
        <w:rPr>
          <w:rFonts w:ascii="MS Mincho" w:eastAsia="MS Mincho" w:hAnsi="MS Mincho" w:cs="MS Mincho"/>
          <w:color w:val="000000" w:themeColor="text1"/>
        </w:rPr>
      </w:pPr>
      <w:r w:rsidRPr="0057794D">
        <w:rPr>
          <w:rFonts w:eastAsia="Times New Roman"/>
          <w:color w:val="000000"/>
        </w:rPr>
        <w:t>The initial comparison was made against JRC-FAPAR MODIS products at 250 m</w:t>
      </w:r>
      <w:r w:rsidR="004A77CB" w:rsidRPr="0057794D">
        <w:rPr>
          <w:rFonts w:eastAsia="Times New Roman"/>
          <w:color w:val="000000"/>
        </w:rPr>
        <w:t xml:space="preserve"> over all </w:t>
      </w:r>
      <w:r w:rsidR="00714B75" w:rsidRPr="0057794D">
        <w:rPr>
          <w:rFonts w:eastAsia="Times New Roman"/>
          <w:color w:val="000000"/>
        </w:rPr>
        <w:t xml:space="preserve">the </w:t>
      </w:r>
      <w:r w:rsidR="004A77CB" w:rsidRPr="0057794D">
        <w:rPr>
          <w:rFonts w:eastAsia="Times New Roman"/>
          <w:color w:val="000000"/>
        </w:rPr>
        <w:t>S3VT sites over several years</w:t>
      </w:r>
      <w:r w:rsidRPr="0057794D">
        <w:rPr>
          <w:rFonts w:eastAsia="Times New Roman"/>
          <w:color w:val="000000"/>
        </w:rPr>
        <w:t xml:space="preserve">. Average values were </w:t>
      </w:r>
      <w:r w:rsidR="00B26E60" w:rsidRPr="0057794D">
        <w:rPr>
          <w:rFonts w:eastAsia="Times New Roman"/>
          <w:color w:val="000000" w:themeColor="text1"/>
        </w:rPr>
        <w:t xml:space="preserve">taken </w:t>
      </w:r>
      <w:r w:rsidRPr="0057794D">
        <w:rPr>
          <w:rFonts w:eastAsia="Times New Roman"/>
          <w:color w:val="000000" w:themeColor="text1"/>
        </w:rPr>
        <w:t xml:space="preserve">over a 3×3 pixels grid using only valid pixels, i.e. 100% coverage, to avoid any cloud or cloud-shadow contaminations and to decrease the impact of </w:t>
      </w:r>
      <w:r w:rsidRPr="0057794D">
        <w:rPr>
          <w:rFonts w:eastAsia="Times New Roman"/>
        </w:rPr>
        <w:t>sensors' geo-location</w:t>
      </w:r>
      <w:r w:rsidR="004E02A6" w:rsidRPr="0057794D">
        <w:t xml:space="preserve">. </w:t>
      </w:r>
      <w:r w:rsidR="00231A66">
        <w:rPr>
          <w:rFonts w:eastAsia="Times"/>
          <w:color w:val="000000"/>
        </w:rPr>
        <w:fldChar w:fldCharType="begin"/>
      </w:r>
      <w:r w:rsidR="00231A66">
        <w:instrText xml:space="preserve"> REF _Ref74731695 \h </w:instrText>
      </w:r>
      <w:r w:rsidR="00231A66">
        <w:rPr>
          <w:rFonts w:eastAsia="Times"/>
          <w:color w:val="000000"/>
        </w:rPr>
      </w:r>
      <w:r w:rsidR="00231A66">
        <w:rPr>
          <w:rFonts w:eastAsia="Times"/>
          <w:color w:val="000000"/>
        </w:rPr>
        <w:fldChar w:fldCharType="separate"/>
      </w:r>
      <w:r w:rsidR="00C3038D">
        <w:t xml:space="preserve">Figure </w:t>
      </w:r>
      <w:r w:rsidR="00C3038D">
        <w:rPr>
          <w:noProof/>
        </w:rPr>
        <w:t>10</w:t>
      </w:r>
      <w:r w:rsidR="00231A66">
        <w:rPr>
          <w:rFonts w:eastAsia="Times"/>
          <w:color w:val="000000"/>
        </w:rPr>
        <w:fldChar w:fldCharType="end"/>
      </w:r>
      <w:r w:rsidR="00231A66">
        <w:rPr>
          <w:rFonts w:eastAsia="Times"/>
          <w:color w:val="000000"/>
        </w:rPr>
        <w:t xml:space="preserve"> </w:t>
      </w:r>
      <w:r w:rsidRPr="0057794D">
        <w:rPr>
          <w:rFonts w:eastAsia="Times New Roman"/>
          <w:color w:val="000000"/>
        </w:rPr>
        <w:t xml:space="preserve">shows the results </w:t>
      </w:r>
      <w:r w:rsidR="00BC6B23" w:rsidRPr="0057794D">
        <w:rPr>
          <w:rFonts w:eastAsia="Times New Roman"/>
          <w:color w:val="000000" w:themeColor="text1"/>
        </w:rPr>
        <w:t xml:space="preserve">of comparisons against </w:t>
      </w:r>
      <w:r w:rsidR="00357891">
        <w:rPr>
          <w:rFonts w:eastAsia="Times New Roman"/>
          <w:color w:val="000000" w:themeColor="text1"/>
        </w:rPr>
        <w:t xml:space="preserve">a) </w:t>
      </w:r>
      <w:r w:rsidR="00BC6B23" w:rsidRPr="0057794D">
        <w:rPr>
          <w:rFonts w:eastAsia="Times New Roman"/>
          <w:color w:val="000000" w:themeColor="text1"/>
        </w:rPr>
        <w:t xml:space="preserve">MODIS </w:t>
      </w:r>
      <w:r w:rsidR="00714B75" w:rsidRPr="0057794D">
        <w:rPr>
          <w:rFonts w:eastAsia="Times New Roman"/>
          <w:color w:val="000000" w:themeColor="text1"/>
        </w:rPr>
        <w:t>for S</w:t>
      </w:r>
      <w:r w:rsidR="00357891">
        <w:rPr>
          <w:rFonts w:eastAsia="Times New Roman"/>
          <w:color w:val="000000" w:themeColor="text1"/>
        </w:rPr>
        <w:t>3A</w:t>
      </w:r>
      <w:r w:rsidR="00714B75" w:rsidRPr="0057794D">
        <w:rPr>
          <w:rFonts w:eastAsia="Times New Roman"/>
          <w:color w:val="000000" w:themeColor="text1"/>
        </w:rPr>
        <w:t xml:space="preserve"> and </w:t>
      </w:r>
      <w:r w:rsidR="00357891">
        <w:rPr>
          <w:rFonts w:eastAsia="Times New Roman"/>
          <w:color w:val="000000" w:themeColor="text1"/>
        </w:rPr>
        <w:t xml:space="preserve">b) </w:t>
      </w:r>
      <w:r w:rsidR="00714B75" w:rsidRPr="0057794D">
        <w:rPr>
          <w:rFonts w:eastAsia="Times New Roman"/>
          <w:color w:val="000000" w:themeColor="text1"/>
        </w:rPr>
        <w:t>S</w:t>
      </w:r>
      <w:r w:rsidR="00357891">
        <w:rPr>
          <w:rFonts w:eastAsia="Times New Roman"/>
          <w:color w:val="000000" w:themeColor="text1"/>
        </w:rPr>
        <w:t>3B</w:t>
      </w:r>
      <w:r w:rsidRPr="0057794D">
        <w:rPr>
          <w:rFonts w:eastAsia="Times New Roman"/>
          <w:color w:val="000000" w:themeColor="text1"/>
        </w:rPr>
        <w:t xml:space="preserve">. As the S3B </w:t>
      </w:r>
      <w:r w:rsidR="00AF4CB4" w:rsidRPr="0057794D">
        <w:rPr>
          <w:rFonts w:eastAsia="Times New Roman"/>
          <w:color w:val="000000" w:themeColor="text1"/>
        </w:rPr>
        <w:t>data availability is</w:t>
      </w:r>
      <w:r w:rsidRPr="0057794D">
        <w:rPr>
          <w:rFonts w:eastAsia="Times New Roman"/>
          <w:color w:val="000000" w:themeColor="text1"/>
        </w:rPr>
        <w:t xml:space="preserve"> </w:t>
      </w:r>
      <w:r w:rsidR="004A77CB" w:rsidRPr="0057794D">
        <w:rPr>
          <w:rFonts w:eastAsia="Times New Roman"/>
        </w:rPr>
        <w:t>less</w:t>
      </w:r>
      <w:r w:rsidRPr="0057794D">
        <w:rPr>
          <w:rFonts w:eastAsia="Times New Roman"/>
          <w:color w:val="000000"/>
        </w:rPr>
        <w:t xml:space="preserve"> than the S3A one, the number of match-up points drops from </w:t>
      </w:r>
      <w:r w:rsidR="00633533" w:rsidRPr="0057794D">
        <w:rPr>
          <w:rFonts w:eastAsia="Times New Roman"/>
          <w:color w:val="000000"/>
        </w:rPr>
        <w:t>13</w:t>
      </w:r>
      <w:r w:rsidR="00633533">
        <w:rPr>
          <w:rFonts w:eastAsia="Times New Roman"/>
          <w:color w:val="000000"/>
        </w:rPr>
        <w:t>84</w:t>
      </w:r>
      <w:r w:rsidR="00633533" w:rsidRPr="0057794D">
        <w:rPr>
          <w:rFonts w:eastAsia="Times New Roman"/>
          <w:color w:val="000000"/>
        </w:rPr>
        <w:t> </w:t>
      </w:r>
      <w:r w:rsidRPr="0057794D">
        <w:rPr>
          <w:rFonts w:eastAsia="Times New Roman"/>
          <w:color w:val="000000"/>
        </w:rPr>
        <w:t xml:space="preserve">to </w:t>
      </w:r>
      <w:r w:rsidR="00633533">
        <w:rPr>
          <w:rFonts w:eastAsia="Times New Roman"/>
          <w:color w:val="000000"/>
        </w:rPr>
        <w:t>739</w:t>
      </w:r>
      <w:r w:rsidRPr="0057794D">
        <w:rPr>
          <w:rFonts w:eastAsia="Times New Roman"/>
          <w:color w:val="000000"/>
        </w:rPr>
        <w:t>. The day lag between MODIS and OLCI dates is ± 1 day</w:t>
      </w:r>
      <w:r w:rsidR="00AF4CB4" w:rsidRPr="0057794D">
        <w:rPr>
          <w:rFonts w:eastAsia="Times New Roman"/>
          <w:color w:val="000000"/>
        </w:rPr>
        <w:t>.</w:t>
      </w:r>
      <w:r w:rsidRPr="0057794D">
        <w:rPr>
          <w:rFonts w:eastAsia="Times New Roman"/>
          <w:color w:val="000000"/>
        </w:rPr>
        <w:t xml:space="preserve"> The results show that the S3A (S3B) OLCI produ</w:t>
      </w:r>
      <w:r w:rsidR="001D082B" w:rsidRPr="0057794D">
        <w:rPr>
          <w:rFonts w:eastAsia="Times New Roman"/>
          <w:color w:val="000000"/>
        </w:rPr>
        <w:t>cts agree with MODIS with a</w:t>
      </w:r>
      <w:r w:rsidR="00091779" w:rsidRPr="0057794D">
        <w:rPr>
          <w:rFonts w:eastAsia="Times New Roman"/>
          <w:color w:val="000000"/>
        </w:rPr>
        <w:t>n</w:t>
      </w:r>
      <w:r w:rsidR="001D082B" w:rsidRPr="0057794D">
        <w:rPr>
          <w:rFonts w:eastAsia="Times New Roman"/>
          <w:color w:val="000000"/>
        </w:rPr>
        <w:t xml:space="preserve"> RMSD</w:t>
      </w:r>
      <w:r w:rsidRPr="0057794D">
        <w:rPr>
          <w:rFonts w:eastAsia="Times New Roman"/>
          <w:color w:val="000000"/>
        </w:rPr>
        <w:t xml:space="preserve"> of </w:t>
      </w:r>
      <w:r w:rsidR="001D082B" w:rsidRPr="0057794D">
        <w:rPr>
          <w:rFonts w:eastAsia="Times New Roman"/>
          <w:color w:val="000000" w:themeColor="text1"/>
        </w:rPr>
        <w:t>0.08</w:t>
      </w:r>
      <w:r w:rsidR="00633533">
        <w:rPr>
          <w:rFonts w:eastAsia="Times New Roman"/>
          <w:color w:val="000000" w:themeColor="text1"/>
        </w:rPr>
        <w:t>7</w:t>
      </w:r>
      <w:r w:rsidR="001D082B" w:rsidRPr="0057794D">
        <w:rPr>
          <w:rFonts w:eastAsia="Times New Roman"/>
          <w:color w:val="000000" w:themeColor="text1"/>
        </w:rPr>
        <w:t>8 (0.</w:t>
      </w:r>
      <w:r w:rsidR="00633533" w:rsidRPr="0057794D">
        <w:rPr>
          <w:rFonts w:eastAsia="Times New Roman"/>
          <w:color w:val="000000" w:themeColor="text1"/>
        </w:rPr>
        <w:t>09</w:t>
      </w:r>
      <w:r w:rsidR="00633533">
        <w:rPr>
          <w:rFonts w:eastAsia="Times New Roman"/>
          <w:color w:val="000000" w:themeColor="text1"/>
        </w:rPr>
        <w:t>37</w:t>
      </w:r>
      <w:r w:rsidRPr="0057794D">
        <w:rPr>
          <w:rFonts w:eastAsia="Times New Roman"/>
          <w:color w:val="000000" w:themeColor="text1"/>
        </w:rPr>
        <w:t xml:space="preserve">). </w:t>
      </w:r>
      <w:r w:rsidR="00712592" w:rsidRPr="0057794D">
        <w:rPr>
          <w:rFonts w:eastAsia="Times New Roman"/>
          <w:color w:val="000000" w:themeColor="text1"/>
        </w:rPr>
        <w:t xml:space="preserve">This benchmark was </w:t>
      </w:r>
      <w:r w:rsidR="00FD01C9" w:rsidRPr="0057794D">
        <w:rPr>
          <w:rFonts w:eastAsia="Times New Roman"/>
          <w:color w:val="000000" w:themeColor="text1"/>
        </w:rPr>
        <w:t>done</w:t>
      </w:r>
      <w:r w:rsidR="00712592" w:rsidRPr="0057794D">
        <w:rPr>
          <w:rFonts w:eastAsia="Times New Roman"/>
          <w:color w:val="000000" w:themeColor="text1"/>
        </w:rPr>
        <w:t xml:space="preserve"> </w:t>
      </w:r>
      <w:r w:rsidR="00FD01C9" w:rsidRPr="0057794D">
        <w:rPr>
          <w:rFonts w:eastAsia="Times New Roman"/>
          <w:color w:val="000000" w:themeColor="text1"/>
        </w:rPr>
        <w:t>after</w:t>
      </w:r>
      <w:r w:rsidR="00712592" w:rsidRPr="0057794D">
        <w:rPr>
          <w:rFonts w:eastAsia="Times New Roman"/>
          <w:color w:val="000000" w:themeColor="text1"/>
        </w:rPr>
        <w:t xml:space="preserve"> remapping </w:t>
      </w:r>
      <w:r w:rsidR="00FD01C9" w:rsidRPr="0057794D">
        <w:rPr>
          <w:rFonts w:eastAsia="Times New Roman"/>
          <w:color w:val="000000" w:themeColor="text1"/>
        </w:rPr>
        <w:t xml:space="preserve">the </w:t>
      </w:r>
      <w:r w:rsidR="00712592" w:rsidRPr="0057794D">
        <w:rPr>
          <w:rFonts w:eastAsia="Times New Roman"/>
          <w:color w:val="000000" w:themeColor="text1"/>
        </w:rPr>
        <w:t>OLCI products at 250 m</w:t>
      </w:r>
      <w:r w:rsidR="00FD01C9" w:rsidRPr="0057794D">
        <w:rPr>
          <w:rFonts w:eastAsia="Times New Roman"/>
          <w:color w:val="000000" w:themeColor="text1"/>
        </w:rPr>
        <w:t>.</w:t>
      </w:r>
      <w:r w:rsidR="00712592" w:rsidRPr="0057794D">
        <w:rPr>
          <w:rFonts w:eastAsia="Times New Roman"/>
          <w:color w:val="000000" w:themeColor="text1"/>
        </w:rPr>
        <w:t xml:space="preserve"> </w:t>
      </w:r>
      <w:r w:rsidR="00FD01C9" w:rsidRPr="0057794D">
        <w:rPr>
          <w:rFonts w:eastAsia="Times New Roman"/>
          <w:color w:val="000000" w:themeColor="text1"/>
        </w:rPr>
        <w:t xml:space="preserve">Note that </w:t>
      </w:r>
      <w:r w:rsidR="00EB0329" w:rsidRPr="0057794D">
        <w:rPr>
          <w:rFonts w:eastAsia="Times New Roman"/>
          <w:color w:val="000000" w:themeColor="text1"/>
        </w:rPr>
        <w:t>the</w:t>
      </w:r>
      <w:r w:rsidR="00712592" w:rsidRPr="0057794D">
        <w:rPr>
          <w:rFonts w:eastAsia="Times New Roman"/>
          <w:color w:val="000000" w:themeColor="text1"/>
        </w:rPr>
        <w:t xml:space="preserve"> JRC </w:t>
      </w:r>
      <w:r w:rsidR="00EB0329" w:rsidRPr="0057794D">
        <w:rPr>
          <w:rFonts w:eastAsia="Times New Roman"/>
          <w:color w:val="000000" w:themeColor="text1"/>
        </w:rPr>
        <w:t xml:space="preserve">MODIS </w:t>
      </w:r>
      <w:r w:rsidR="00712592" w:rsidRPr="0057794D">
        <w:rPr>
          <w:rFonts w:eastAsia="Times New Roman"/>
          <w:color w:val="000000" w:themeColor="text1"/>
        </w:rPr>
        <w:t xml:space="preserve">FAPAR </w:t>
      </w:r>
      <w:r w:rsidR="00EB0329" w:rsidRPr="0057794D">
        <w:rPr>
          <w:rFonts w:eastAsia="Times New Roman"/>
          <w:color w:val="000000" w:themeColor="text1"/>
        </w:rPr>
        <w:t>algorithm</w:t>
      </w:r>
      <w:r w:rsidR="00FD01C9" w:rsidRPr="0057794D">
        <w:rPr>
          <w:rFonts w:eastAsia="Times New Roman"/>
          <w:color w:val="000000" w:themeColor="text1"/>
        </w:rPr>
        <w:t xml:space="preserve"> at 250 m</w:t>
      </w:r>
      <w:r w:rsidR="00EB0329" w:rsidRPr="0057794D">
        <w:rPr>
          <w:rFonts w:eastAsia="Times New Roman"/>
          <w:color w:val="000000" w:themeColor="text1"/>
        </w:rPr>
        <w:t xml:space="preserve"> </w:t>
      </w:r>
      <w:r w:rsidR="00712592" w:rsidRPr="0057794D">
        <w:rPr>
          <w:rFonts w:eastAsia="Times New Roman"/>
          <w:color w:val="000000" w:themeColor="text1"/>
        </w:rPr>
        <w:t>use</w:t>
      </w:r>
      <w:r w:rsidR="00FD01C9" w:rsidRPr="0057794D">
        <w:rPr>
          <w:rFonts w:eastAsia="Times New Roman"/>
          <w:color w:val="000000" w:themeColor="text1"/>
        </w:rPr>
        <w:t>d</w:t>
      </w:r>
      <w:r w:rsidR="00712592" w:rsidRPr="0057794D">
        <w:rPr>
          <w:rFonts w:eastAsia="Times New Roman"/>
          <w:color w:val="000000" w:themeColor="text1"/>
        </w:rPr>
        <w:t xml:space="preserve"> the blue band which is </w:t>
      </w:r>
      <w:r w:rsidR="00712592" w:rsidRPr="0057794D">
        <w:rPr>
          <w:rFonts w:eastAsia="Times New Roman"/>
          <w:color w:val="000000" w:themeColor="text1"/>
        </w:rPr>
        <w:lastRenderedPageBreak/>
        <w:t>originally at 500 m</w:t>
      </w:r>
      <w:r w:rsidR="00F014AF" w:rsidRPr="0057794D">
        <w:rPr>
          <w:rFonts w:eastAsia="Times New Roman"/>
          <w:color w:val="000000" w:themeColor="text1"/>
        </w:rPr>
        <w:t xml:space="preserve"> (see </w:t>
      </w:r>
      <w:hyperlink w:anchor="_Gobron,_N.,_Aussédat,_6" w:history="1">
        <w:r w:rsidR="00D1400C" w:rsidRPr="00D1400C">
          <w:rPr>
            <w:rStyle w:val="Hyperlink"/>
            <w:rFonts w:eastAsia="Times New Roman"/>
          </w:rPr>
          <w:t>Gobron et al., 2006a</w:t>
        </w:r>
        <w:r w:rsidR="00F014AF" w:rsidRPr="00D1400C">
          <w:rPr>
            <w:rStyle w:val="Hyperlink"/>
            <w:rFonts w:eastAsia="Times New Roman"/>
          </w:rPr>
          <w:t>)</w:t>
        </w:r>
      </w:hyperlink>
      <w:r w:rsidR="00EB0329" w:rsidRPr="0057794D">
        <w:rPr>
          <w:rFonts w:eastAsia="Times New Roman"/>
          <w:color w:val="000000" w:themeColor="text1"/>
        </w:rPr>
        <w:t>: these may include geographical mismatches and then</w:t>
      </w:r>
      <w:r w:rsidR="00921E9B">
        <w:rPr>
          <w:rFonts w:eastAsia="Times New Roman"/>
          <w:color w:val="000000" w:themeColor="text1"/>
        </w:rPr>
        <w:t xml:space="preserve"> explain</w:t>
      </w:r>
      <w:r w:rsidR="00EB0329" w:rsidRPr="0057794D">
        <w:rPr>
          <w:rFonts w:eastAsia="Times New Roman"/>
          <w:color w:val="000000" w:themeColor="text1"/>
        </w:rPr>
        <w:t xml:space="preserve"> a </w:t>
      </w:r>
      <w:r w:rsidR="00FD01C9" w:rsidRPr="0057794D">
        <w:rPr>
          <w:rFonts w:eastAsia="Times New Roman"/>
          <w:color w:val="000000" w:themeColor="text1"/>
        </w:rPr>
        <w:t xml:space="preserve">strong </w:t>
      </w:r>
      <w:r w:rsidR="00EB0329" w:rsidRPr="0057794D">
        <w:rPr>
          <w:rFonts w:eastAsia="Times New Roman"/>
          <w:color w:val="000000" w:themeColor="text1"/>
        </w:rPr>
        <w:t xml:space="preserve">deviation in the regression line. </w:t>
      </w:r>
    </w:p>
    <w:p w14:paraId="74246E37" w14:textId="0D5C96D5" w:rsidR="00EE2CD6" w:rsidRPr="0057794D" w:rsidRDefault="002E3107" w:rsidP="00FD01C9">
      <w:pPr>
        <w:tabs>
          <w:tab w:val="left" w:pos="220"/>
          <w:tab w:val="left" w:pos="720"/>
        </w:tabs>
        <w:spacing w:after="240" w:line="480" w:lineRule="auto"/>
        <w:jc w:val="both"/>
        <w:rPr>
          <w:rFonts w:eastAsia="MS Mincho"/>
          <w:color w:val="000000"/>
        </w:rPr>
      </w:pPr>
      <w:r>
        <w:rPr>
          <w:rFonts w:eastAsia="MS Mincho"/>
          <w:noProof/>
          <w:color w:val="000000"/>
        </w:rPr>
        <w:drawing>
          <wp:inline distT="0" distB="0" distL="0" distR="0" wp14:anchorId="6E2EDACE" wp14:editId="5D8B3382">
            <wp:extent cx="2761346" cy="2484000"/>
            <wp:effectExtent l="0" t="0" r="7620" b="5715"/>
            <wp:docPr id="23" name="Picture 23" descr="Nadine_20210303/density_S3A_OLCI_MODIS_FAPAR_eb_NR_FA00_20160903-20191221_acri_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dine_20210303/density_S3A_OLCI_MODIS_FAPAR_eb_NR_FA00_20160903-20191221_acri_U.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61346" cy="2484000"/>
                    </a:xfrm>
                    <a:prstGeom prst="rect">
                      <a:avLst/>
                    </a:prstGeom>
                    <a:noFill/>
                    <a:ln>
                      <a:noFill/>
                    </a:ln>
                  </pic:spPr>
                </pic:pic>
              </a:graphicData>
            </a:graphic>
          </wp:inline>
        </w:drawing>
      </w:r>
      <w:r>
        <w:rPr>
          <w:rFonts w:eastAsia="MS Mincho"/>
          <w:noProof/>
          <w:color w:val="000000"/>
        </w:rPr>
        <w:drawing>
          <wp:inline distT="0" distB="0" distL="0" distR="0" wp14:anchorId="089FC1E8" wp14:editId="68E950A0">
            <wp:extent cx="2761356" cy="2484000"/>
            <wp:effectExtent l="0" t="0" r="7620" b="5715"/>
            <wp:docPr id="24" name="Picture 24" descr="Nadine_20210303/density_S3B_OLCI_MODIS_FAPAR_eb_NR_FA00_20180516-20191226_acri_U_V-rp_s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dine_20210303/density_S3B_OLCI_MODIS_FAPAR_eb_NR_FA00_20180516-20191226_acri_U_V-rp_s3b.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61356" cy="2484000"/>
                    </a:xfrm>
                    <a:prstGeom prst="rect">
                      <a:avLst/>
                    </a:prstGeom>
                    <a:noFill/>
                    <a:ln>
                      <a:noFill/>
                    </a:ln>
                  </pic:spPr>
                </pic:pic>
              </a:graphicData>
            </a:graphic>
          </wp:inline>
        </w:drawing>
      </w:r>
    </w:p>
    <w:p w14:paraId="6D994E1F" w14:textId="3A382D53" w:rsidR="009D2020" w:rsidRPr="0057794D" w:rsidRDefault="00CE3A35" w:rsidP="00BB30A0">
      <w:pPr>
        <w:keepNext/>
        <w:tabs>
          <w:tab w:val="left" w:pos="220"/>
          <w:tab w:val="left" w:pos="720"/>
        </w:tabs>
        <w:spacing w:after="240" w:line="480" w:lineRule="auto"/>
        <w:rPr>
          <w:rFonts w:eastAsia="Times"/>
          <w:color w:val="000000"/>
        </w:rPr>
      </w:pPr>
      <w:bookmarkStart w:id="30" w:name="_heading=h.2xcytpi" w:colFirst="0" w:colLast="0"/>
      <w:bookmarkStart w:id="31" w:name="_Ref74731695"/>
      <w:bookmarkEnd w:id="30"/>
      <w:r>
        <w:t xml:space="preserve">Figure </w:t>
      </w:r>
      <w:r w:rsidR="00580EF3">
        <w:fldChar w:fldCharType="begin"/>
      </w:r>
      <w:r w:rsidR="00580EF3">
        <w:instrText xml:space="preserve"> SEQ Figure \* ARABIC </w:instrText>
      </w:r>
      <w:r w:rsidR="00580EF3">
        <w:fldChar w:fldCharType="separate"/>
      </w:r>
      <w:r w:rsidR="00C3038D">
        <w:rPr>
          <w:noProof/>
        </w:rPr>
        <w:t>10</w:t>
      </w:r>
      <w:r w:rsidR="00580EF3">
        <w:rPr>
          <w:noProof/>
        </w:rPr>
        <w:fldChar w:fldCharType="end"/>
      </w:r>
      <w:bookmarkEnd w:id="31"/>
      <w:r w:rsidRPr="00CE3A35">
        <w:rPr>
          <w:rFonts w:eastAsia="Times New Roman"/>
          <w:color w:val="000000"/>
        </w:rPr>
        <w:t xml:space="preserve"> </w:t>
      </w:r>
      <w:r w:rsidR="00411FFD" w:rsidRPr="0057794D">
        <w:rPr>
          <w:rFonts w:eastAsia="Times"/>
          <w:color w:val="000000"/>
        </w:rPr>
        <w:t>Compari</w:t>
      </w:r>
      <w:sdt>
        <w:sdtPr>
          <w:tag w:val="goog_rdk_51"/>
          <w:id w:val="-341398313"/>
        </w:sdtPr>
        <w:sdtEndPr/>
        <w:sdtContent/>
      </w:sdt>
      <w:sdt>
        <w:sdtPr>
          <w:tag w:val="goog_rdk_52"/>
          <w:id w:val="288402537"/>
        </w:sdtPr>
        <w:sdtEndPr/>
        <w:sdtContent/>
      </w:sdt>
      <w:r w:rsidR="00411FFD" w:rsidRPr="0057794D">
        <w:rPr>
          <w:rFonts w:eastAsia="Times"/>
          <w:color w:val="000000"/>
        </w:rPr>
        <w:t>sons between daily S3A-OLCI (</w:t>
      </w:r>
      <w:r w:rsidR="00633533">
        <w:rPr>
          <w:rFonts w:eastAsia="Times"/>
          <w:color w:val="000000"/>
        </w:rPr>
        <w:t>a</w:t>
      </w:r>
      <w:r w:rsidR="00411FFD" w:rsidRPr="0057794D">
        <w:rPr>
          <w:rFonts w:eastAsia="Times"/>
          <w:color w:val="000000"/>
        </w:rPr>
        <w:t>) and S3B-OLCI (</w:t>
      </w:r>
      <w:r w:rsidR="00633533">
        <w:rPr>
          <w:rFonts w:eastAsia="Times"/>
          <w:color w:val="000000"/>
        </w:rPr>
        <w:t>b</w:t>
      </w:r>
      <w:r w:rsidR="00411FFD" w:rsidRPr="0057794D">
        <w:rPr>
          <w:rFonts w:eastAsia="Times"/>
          <w:color w:val="000000"/>
        </w:rPr>
        <w:t xml:space="preserve">) against </w:t>
      </w:r>
      <w:r w:rsidR="00F76E6E">
        <w:rPr>
          <w:rFonts w:eastAsia="Times"/>
          <w:color w:val="000000"/>
        </w:rPr>
        <w:t xml:space="preserve">JRC </w:t>
      </w:r>
      <w:r w:rsidR="00F44BCD">
        <w:rPr>
          <w:rFonts w:eastAsia="Times"/>
          <w:color w:val="000000"/>
        </w:rPr>
        <w:t xml:space="preserve">FAPAR </w:t>
      </w:r>
      <w:r w:rsidR="00411FFD" w:rsidRPr="0057794D">
        <w:rPr>
          <w:rFonts w:eastAsia="Times"/>
          <w:color w:val="000000"/>
        </w:rPr>
        <w:t xml:space="preserve">MODIS </w:t>
      </w:r>
      <w:r w:rsidR="00EB0329" w:rsidRPr="0057794D">
        <w:rPr>
          <w:rFonts w:eastAsia="Times"/>
          <w:color w:val="000000"/>
        </w:rPr>
        <w:t xml:space="preserve">over </w:t>
      </w:r>
      <w:r w:rsidR="00FD01C9" w:rsidRPr="0057794D">
        <w:rPr>
          <w:rFonts w:eastAsia="Times"/>
          <w:color w:val="000000"/>
        </w:rPr>
        <w:t xml:space="preserve">all the </w:t>
      </w:r>
      <w:r w:rsidR="00EB0329" w:rsidRPr="0057794D">
        <w:rPr>
          <w:rFonts w:eastAsia="Times"/>
          <w:color w:val="000000"/>
        </w:rPr>
        <w:t>S3VT sites</w:t>
      </w:r>
      <w:r w:rsidR="00411FFD" w:rsidRPr="0057794D">
        <w:rPr>
          <w:rFonts w:eastAsia="Times"/>
          <w:color w:val="000000"/>
        </w:rPr>
        <w:t>.</w:t>
      </w:r>
    </w:p>
    <w:p w14:paraId="47AA2E02" w14:textId="2C81A5E8" w:rsidR="00F7337A" w:rsidRPr="0057794D" w:rsidRDefault="00411FFD">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The second com</w:t>
      </w:r>
      <w:r w:rsidR="00714B75" w:rsidRPr="0057794D">
        <w:rPr>
          <w:rFonts w:eastAsia="Times"/>
          <w:color w:val="000000" w:themeColor="text1"/>
        </w:rPr>
        <w:t>parison was done using S</w:t>
      </w:r>
      <w:r w:rsidRPr="0057794D">
        <w:rPr>
          <w:rFonts w:eastAsia="Times"/>
          <w:color w:val="000000" w:themeColor="text1"/>
        </w:rPr>
        <w:t xml:space="preserve">2 MSI data for which </w:t>
      </w:r>
      <w:r w:rsidR="006A5F2D" w:rsidRPr="0057794D">
        <w:rPr>
          <w:rFonts w:eastAsia="Times"/>
          <w:color w:val="000000" w:themeColor="text1"/>
        </w:rPr>
        <w:t xml:space="preserve">JRC </w:t>
      </w:r>
      <w:r w:rsidRPr="0057794D">
        <w:rPr>
          <w:rFonts w:eastAsia="Times"/>
          <w:color w:val="000000" w:themeColor="text1"/>
        </w:rPr>
        <w:t>FAPAR was computed at 60 m</w:t>
      </w:r>
      <w:r w:rsidR="349D0472" w:rsidRPr="0057794D">
        <w:rPr>
          <w:rFonts w:eastAsia="Times"/>
          <w:color w:val="000000" w:themeColor="text1"/>
        </w:rPr>
        <w:t xml:space="preserve"> spatial resolution</w:t>
      </w:r>
      <w:r w:rsidR="004A77CB" w:rsidRPr="0057794D">
        <w:rPr>
          <w:rFonts w:eastAsia="Times"/>
          <w:color w:val="000000" w:themeColor="text1"/>
        </w:rPr>
        <w:t xml:space="preserve"> over the S3VT sites</w:t>
      </w:r>
      <w:r w:rsidR="0CFA0495" w:rsidRPr="0057794D">
        <w:rPr>
          <w:rFonts w:eastAsia="Times"/>
          <w:color w:val="000000" w:themeColor="text1"/>
        </w:rPr>
        <w:t>.</w:t>
      </w:r>
      <w:r w:rsidRPr="0057794D">
        <w:rPr>
          <w:rFonts w:eastAsia="Times"/>
          <w:color w:val="000000" w:themeColor="text1"/>
        </w:rPr>
        <w:t xml:space="preserve"> Spatial averages from S2 at 60 m to 300 m (900 m) were </w:t>
      </w:r>
      <w:r w:rsidR="00A4504D" w:rsidRPr="0057794D">
        <w:rPr>
          <w:rFonts w:eastAsia="Times"/>
          <w:color w:val="000000" w:themeColor="text1"/>
        </w:rPr>
        <w:t xml:space="preserve">calculated </w:t>
      </w:r>
      <w:r w:rsidRPr="0057794D">
        <w:rPr>
          <w:rFonts w:eastAsia="Times"/>
          <w:color w:val="000000" w:themeColor="text1"/>
        </w:rPr>
        <w:t>using only full</w:t>
      </w:r>
      <w:r w:rsidR="00A4504D" w:rsidRPr="0057794D">
        <w:rPr>
          <w:rFonts w:eastAsia="Times"/>
          <w:color w:val="000000" w:themeColor="text1"/>
        </w:rPr>
        <w:t>y</w:t>
      </w:r>
      <w:r w:rsidRPr="0057794D">
        <w:rPr>
          <w:rFonts w:eastAsia="Times"/>
          <w:color w:val="000000" w:themeColor="text1"/>
        </w:rPr>
        <w:t xml:space="preserve"> valid pixels to remove cloud or cloud-shadow contaminations. </w:t>
      </w:r>
      <w:r w:rsidR="00231A66">
        <w:rPr>
          <w:rFonts w:eastAsia="Times"/>
          <w:color w:val="000000" w:themeColor="text1"/>
        </w:rPr>
        <w:fldChar w:fldCharType="begin"/>
      </w:r>
      <w:r w:rsidR="00231A66">
        <w:rPr>
          <w:rFonts w:eastAsia="Times"/>
          <w:color w:val="000000" w:themeColor="text1"/>
        </w:rPr>
        <w:instrText xml:space="preserve"> REF _Ref74731711 \h </w:instrText>
      </w:r>
      <w:r w:rsidR="00231A66">
        <w:rPr>
          <w:rFonts w:eastAsia="Times"/>
          <w:color w:val="000000" w:themeColor="text1"/>
        </w:rPr>
      </w:r>
      <w:r w:rsidR="00231A66">
        <w:rPr>
          <w:rFonts w:eastAsia="Times"/>
          <w:color w:val="000000" w:themeColor="text1"/>
        </w:rPr>
        <w:fldChar w:fldCharType="separate"/>
      </w:r>
      <w:r w:rsidR="00C3038D">
        <w:t xml:space="preserve">Figure </w:t>
      </w:r>
      <w:r w:rsidR="00C3038D">
        <w:rPr>
          <w:noProof/>
        </w:rPr>
        <w:t>11</w:t>
      </w:r>
      <w:r w:rsidR="00231A66">
        <w:rPr>
          <w:rFonts w:eastAsia="Times"/>
          <w:color w:val="000000" w:themeColor="text1"/>
        </w:rPr>
        <w:fldChar w:fldCharType="end"/>
      </w:r>
      <w:r w:rsidR="00231A66">
        <w:rPr>
          <w:rFonts w:eastAsia="Times"/>
          <w:color w:val="000000" w:themeColor="text1"/>
        </w:rPr>
        <w:t xml:space="preserve"> </w:t>
      </w:r>
      <w:r w:rsidRPr="0057794D">
        <w:rPr>
          <w:rFonts w:eastAsia="Times"/>
          <w:color w:val="000000" w:themeColor="text1"/>
        </w:rPr>
        <w:t>displays the scatter-plots between S3A (</w:t>
      </w:r>
      <w:r w:rsidR="00BD7FA6">
        <w:rPr>
          <w:rFonts w:eastAsia="Times"/>
          <w:color w:val="000000" w:themeColor="text1"/>
        </w:rPr>
        <w:t>a</w:t>
      </w:r>
      <w:r w:rsidR="00357891">
        <w:rPr>
          <w:rFonts w:eastAsia="Times"/>
          <w:color w:val="000000" w:themeColor="text1"/>
        </w:rPr>
        <w:t>-</w:t>
      </w:r>
      <w:r w:rsidR="00B31D59">
        <w:rPr>
          <w:rFonts w:eastAsia="Times"/>
          <w:color w:val="000000" w:themeColor="text1"/>
        </w:rPr>
        <w:t>b</w:t>
      </w:r>
      <w:r w:rsidRPr="0057794D">
        <w:rPr>
          <w:rFonts w:eastAsia="Times"/>
          <w:color w:val="000000" w:themeColor="text1"/>
        </w:rPr>
        <w:t>) and S3B (</w:t>
      </w:r>
      <w:r w:rsidR="00B31D59">
        <w:rPr>
          <w:rFonts w:eastAsia="Times"/>
          <w:color w:val="000000" w:themeColor="text1"/>
        </w:rPr>
        <w:t>c</w:t>
      </w:r>
      <w:r w:rsidR="00357891">
        <w:rPr>
          <w:rFonts w:eastAsia="Times"/>
          <w:color w:val="000000" w:themeColor="text1"/>
        </w:rPr>
        <w:t>-</w:t>
      </w:r>
      <w:r w:rsidR="00B31D59">
        <w:rPr>
          <w:rFonts w:eastAsia="Times"/>
          <w:color w:val="000000" w:themeColor="text1"/>
        </w:rPr>
        <w:t>d</w:t>
      </w:r>
      <w:r w:rsidRPr="0057794D">
        <w:rPr>
          <w:rFonts w:eastAsia="Times"/>
          <w:color w:val="000000" w:themeColor="text1"/>
        </w:rPr>
        <w:t>) against S2A/B at 300 m (</w:t>
      </w:r>
      <w:r w:rsidR="00357891">
        <w:rPr>
          <w:rFonts w:eastAsia="Times"/>
          <w:color w:val="000000" w:themeColor="text1"/>
        </w:rPr>
        <w:t>a-</w:t>
      </w:r>
      <w:r w:rsidR="00B31D59">
        <w:rPr>
          <w:rFonts w:eastAsia="Times"/>
          <w:color w:val="000000" w:themeColor="text1"/>
        </w:rPr>
        <w:t>c</w:t>
      </w:r>
      <w:r w:rsidRPr="0057794D">
        <w:rPr>
          <w:rFonts w:eastAsia="Times"/>
          <w:color w:val="000000" w:themeColor="text1"/>
        </w:rPr>
        <w:t>) and 900 m (</w:t>
      </w:r>
      <w:r w:rsidR="00357891">
        <w:rPr>
          <w:rFonts w:eastAsia="Times"/>
          <w:color w:val="000000" w:themeColor="text1"/>
        </w:rPr>
        <w:t>b-</w:t>
      </w:r>
      <w:r w:rsidR="00B31D59">
        <w:rPr>
          <w:rFonts w:eastAsia="Times"/>
          <w:color w:val="000000" w:themeColor="text1"/>
        </w:rPr>
        <w:t>d</w:t>
      </w:r>
      <w:r w:rsidRPr="0057794D">
        <w:rPr>
          <w:rFonts w:eastAsia="Times"/>
          <w:color w:val="000000" w:themeColor="text1"/>
        </w:rPr>
        <w:t xml:space="preserve">), respectively. The </w:t>
      </w:r>
      <w:r w:rsidR="00DB72A3" w:rsidRPr="0057794D">
        <w:rPr>
          <w:rFonts w:eastAsia="Times"/>
          <w:color w:val="000000" w:themeColor="text1"/>
        </w:rPr>
        <w:t xml:space="preserve">maximum </w:t>
      </w:r>
      <w:r w:rsidR="00FB075C" w:rsidRPr="0057794D">
        <w:rPr>
          <w:rFonts w:eastAsia="Times"/>
          <w:color w:val="000000" w:themeColor="text1"/>
        </w:rPr>
        <w:t>time</w:t>
      </w:r>
      <w:r w:rsidR="00DB72A3" w:rsidRPr="0057794D">
        <w:rPr>
          <w:rFonts w:eastAsia="Times"/>
          <w:color w:val="000000" w:themeColor="text1"/>
        </w:rPr>
        <w:t xml:space="preserve"> </w:t>
      </w:r>
      <w:r w:rsidRPr="0057794D">
        <w:rPr>
          <w:rFonts w:eastAsia="Times"/>
          <w:color w:val="000000" w:themeColor="text1"/>
        </w:rPr>
        <w:t>lag between S2 and S3 dates is ± 4 days</w:t>
      </w:r>
      <w:r w:rsidR="006A5F2D" w:rsidRPr="0057794D">
        <w:rPr>
          <w:rFonts w:eastAsia="Times"/>
          <w:color w:val="000000" w:themeColor="text1"/>
        </w:rPr>
        <w:t xml:space="preserve">. </w:t>
      </w:r>
      <w:r w:rsidRPr="0057794D">
        <w:rPr>
          <w:rFonts w:eastAsia="Times"/>
          <w:color w:val="000000" w:themeColor="text1"/>
        </w:rPr>
        <w:t>The results show a better agreement when using 900 m spatial resolution as geolocation issue</w:t>
      </w:r>
      <w:r w:rsidR="00E67631" w:rsidRPr="0057794D">
        <w:rPr>
          <w:rFonts w:eastAsia="Times"/>
          <w:color w:val="000000" w:themeColor="text1"/>
        </w:rPr>
        <w:t>s</w:t>
      </w:r>
      <w:r w:rsidRPr="0057794D">
        <w:rPr>
          <w:rFonts w:eastAsia="Times"/>
          <w:color w:val="000000" w:themeColor="text1"/>
        </w:rPr>
        <w:t xml:space="preserve"> and contamination of clou</w:t>
      </w:r>
      <w:r w:rsidR="001D082B" w:rsidRPr="0057794D">
        <w:rPr>
          <w:rFonts w:eastAsia="Times"/>
          <w:color w:val="000000" w:themeColor="text1"/>
        </w:rPr>
        <w:t>d/cloud shadow are reduced. RMSD</w:t>
      </w:r>
      <w:r w:rsidRPr="0057794D">
        <w:rPr>
          <w:rFonts w:eastAsia="Times"/>
          <w:color w:val="000000" w:themeColor="text1"/>
        </w:rPr>
        <w:t xml:space="preserve"> values are at about 0.</w:t>
      </w:r>
      <w:r w:rsidR="0CFA0495" w:rsidRPr="0057794D">
        <w:rPr>
          <w:rFonts w:eastAsia="Times"/>
          <w:color w:val="000000" w:themeColor="text1"/>
        </w:rPr>
        <w:t>0</w:t>
      </w:r>
      <w:r w:rsidR="4FFD5650" w:rsidRPr="0057794D">
        <w:rPr>
          <w:rFonts w:eastAsia="Times"/>
          <w:color w:val="000000" w:themeColor="text1"/>
        </w:rPr>
        <w:t>6</w:t>
      </w:r>
      <w:r w:rsidR="751139EB" w:rsidRPr="0057794D">
        <w:rPr>
          <w:rFonts w:eastAsia="Times"/>
          <w:color w:val="000000" w:themeColor="text1"/>
        </w:rPr>
        <w:t>2</w:t>
      </w:r>
      <w:r w:rsidRPr="0057794D">
        <w:rPr>
          <w:rFonts w:eastAsia="Times"/>
          <w:color w:val="000000" w:themeColor="text1"/>
        </w:rPr>
        <w:t xml:space="preserve"> (</w:t>
      </w:r>
      <w:r w:rsidR="001D082B" w:rsidRPr="0057794D">
        <w:rPr>
          <w:rFonts w:eastAsia="Times"/>
          <w:color w:val="000000" w:themeColor="text1"/>
        </w:rPr>
        <w:t>0.</w:t>
      </w:r>
      <w:r w:rsidR="4FFD5650" w:rsidRPr="0057794D">
        <w:rPr>
          <w:rFonts w:eastAsia="Times"/>
          <w:color w:val="000000" w:themeColor="text1"/>
        </w:rPr>
        <w:t>06</w:t>
      </w:r>
      <w:r w:rsidR="5FB34556" w:rsidRPr="0057794D">
        <w:rPr>
          <w:rFonts w:eastAsia="Times"/>
          <w:color w:val="000000" w:themeColor="text1"/>
        </w:rPr>
        <w:t>9</w:t>
      </w:r>
      <w:r w:rsidR="00714B75" w:rsidRPr="0057794D">
        <w:rPr>
          <w:rFonts w:eastAsia="Times"/>
          <w:color w:val="000000" w:themeColor="text1"/>
        </w:rPr>
        <w:t>) for S</w:t>
      </w:r>
      <w:r w:rsidRPr="0057794D">
        <w:rPr>
          <w:rFonts w:eastAsia="Times"/>
          <w:color w:val="000000" w:themeColor="text1"/>
        </w:rPr>
        <w:t>3</w:t>
      </w:r>
      <w:r w:rsidR="00714B75" w:rsidRPr="0057794D">
        <w:rPr>
          <w:rFonts w:eastAsia="Times"/>
          <w:color w:val="000000" w:themeColor="text1"/>
        </w:rPr>
        <w:t>A (S</w:t>
      </w:r>
      <w:r w:rsidRPr="0057794D">
        <w:rPr>
          <w:rFonts w:eastAsia="Times"/>
          <w:color w:val="000000" w:themeColor="text1"/>
        </w:rPr>
        <w:t>3B) at 900 m and 0.</w:t>
      </w:r>
      <w:r w:rsidR="4FFD5650" w:rsidRPr="0057794D">
        <w:rPr>
          <w:rFonts w:eastAsia="Times"/>
          <w:color w:val="000000" w:themeColor="text1"/>
        </w:rPr>
        <w:t>08</w:t>
      </w:r>
      <w:r w:rsidR="26515A46" w:rsidRPr="0057794D">
        <w:rPr>
          <w:rFonts w:eastAsia="Times"/>
          <w:color w:val="000000" w:themeColor="text1"/>
        </w:rPr>
        <w:t>8</w:t>
      </w:r>
      <w:r w:rsidRPr="0057794D">
        <w:rPr>
          <w:rFonts w:eastAsia="Times"/>
          <w:color w:val="000000" w:themeColor="text1"/>
        </w:rPr>
        <w:t xml:space="preserve"> (0.0</w:t>
      </w:r>
      <w:r w:rsidR="007E694A" w:rsidRPr="0057794D">
        <w:rPr>
          <w:rFonts w:eastAsia="Times"/>
          <w:color w:val="000000" w:themeColor="text1"/>
        </w:rPr>
        <w:t>95</w:t>
      </w:r>
      <w:r w:rsidRPr="0057794D">
        <w:rPr>
          <w:rFonts w:eastAsia="Times"/>
          <w:color w:val="000000" w:themeColor="text1"/>
        </w:rPr>
        <w:t>) at 300 m, respectively.</w:t>
      </w:r>
      <w:r w:rsidR="00A249F1">
        <w:rPr>
          <w:rFonts w:eastAsia="Times"/>
          <w:color w:val="000000" w:themeColor="text1"/>
        </w:rPr>
        <w:t xml:space="preserve"> The slight bias is </w:t>
      </w:r>
      <w:r w:rsidR="00B228E5">
        <w:rPr>
          <w:rFonts w:eastAsia="Times"/>
          <w:color w:val="000000" w:themeColor="text1"/>
        </w:rPr>
        <w:t xml:space="preserve">also </w:t>
      </w:r>
      <w:r w:rsidR="00A249F1">
        <w:rPr>
          <w:rFonts w:eastAsia="Times"/>
          <w:color w:val="000000" w:themeColor="text1"/>
        </w:rPr>
        <w:t xml:space="preserve">explained by the </w:t>
      </w:r>
      <w:r w:rsidR="00DF7C06">
        <w:rPr>
          <w:rFonts w:eastAsia="Times"/>
          <w:color w:val="000000" w:themeColor="text1"/>
        </w:rPr>
        <w:t>non-linearity of radiative transfer theory</w:t>
      </w:r>
      <w:r w:rsidR="00446612">
        <w:rPr>
          <w:rFonts w:eastAsia="Times"/>
          <w:color w:val="000000" w:themeColor="text1"/>
        </w:rPr>
        <w:t>:</w:t>
      </w:r>
      <w:r w:rsidR="00DF7C06">
        <w:rPr>
          <w:rFonts w:eastAsia="Times"/>
          <w:color w:val="000000" w:themeColor="text1"/>
        </w:rPr>
        <w:t xml:space="preserve"> </w:t>
      </w:r>
      <w:r w:rsidR="00446612">
        <w:rPr>
          <w:rFonts w:eastAsia="Times"/>
          <w:color w:val="000000" w:themeColor="text1"/>
        </w:rPr>
        <w:t>i</w:t>
      </w:r>
      <w:r w:rsidR="001D1AE1" w:rsidRPr="001D1AE1">
        <w:rPr>
          <w:rFonts w:eastAsia="Times"/>
          <w:color w:val="000000" w:themeColor="text1"/>
        </w:rPr>
        <w:t xml:space="preserve">t makes a difference whether we aggregate </w:t>
      </w:r>
      <w:r w:rsidR="001D1AE1">
        <w:rPr>
          <w:rFonts w:eastAsia="Times"/>
          <w:color w:val="000000" w:themeColor="text1"/>
        </w:rPr>
        <w:t>FAPAR</w:t>
      </w:r>
      <w:r w:rsidR="001D1AE1" w:rsidRPr="001D1AE1">
        <w:rPr>
          <w:rFonts w:eastAsia="Times"/>
          <w:color w:val="000000" w:themeColor="text1"/>
        </w:rPr>
        <w:t xml:space="preserve"> products</w:t>
      </w:r>
      <w:r w:rsidR="001D1AE1">
        <w:rPr>
          <w:rFonts w:eastAsia="Times"/>
          <w:color w:val="000000" w:themeColor="text1"/>
        </w:rPr>
        <w:t xml:space="preserve"> </w:t>
      </w:r>
      <w:r w:rsidR="001D1AE1" w:rsidRPr="001D1AE1">
        <w:rPr>
          <w:rFonts w:eastAsia="Times"/>
          <w:color w:val="000000" w:themeColor="text1"/>
        </w:rPr>
        <w:t xml:space="preserve">generated at the native resolution </w:t>
      </w:r>
      <w:r w:rsidR="00B228E5">
        <w:rPr>
          <w:rFonts w:eastAsia="Times"/>
          <w:color w:val="000000" w:themeColor="text1"/>
        </w:rPr>
        <w:t>(e.g. 60 m to 300</w:t>
      </w:r>
      <w:r w:rsidR="001632FA">
        <w:rPr>
          <w:rFonts w:eastAsia="Times"/>
          <w:color w:val="000000" w:themeColor="text1"/>
        </w:rPr>
        <w:t xml:space="preserve"> </w:t>
      </w:r>
      <w:r w:rsidR="00B228E5">
        <w:rPr>
          <w:rFonts w:eastAsia="Times"/>
          <w:color w:val="000000" w:themeColor="text1"/>
        </w:rPr>
        <w:t xml:space="preserve">m) </w:t>
      </w:r>
      <w:r w:rsidR="001D1AE1" w:rsidRPr="001D1AE1">
        <w:rPr>
          <w:rFonts w:eastAsia="Times"/>
          <w:color w:val="000000" w:themeColor="text1"/>
        </w:rPr>
        <w:t xml:space="preserve">or </w:t>
      </w:r>
      <w:r w:rsidR="001D1AE1">
        <w:rPr>
          <w:rFonts w:eastAsia="Times"/>
          <w:color w:val="000000" w:themeColor="text1"/>
        </w:rPr>
        <w:t>compute the FAPAR</w:t>
      </w:r>
      <w:r w:rsidR="001D1AE1" w:rsidRPr="001D1AE1">
        <w:rPr>
          <w:rFonts w:eastAsia="Times"/>
          <w:color w:val="000000" w:themeColor="text1"/>
        </w:rPr>
        <w:t xml:space="preserve"> on the aggregated </w:t>
      </w:r>
      <w:r w:rsidR="001D1AE1">
        <w:rPr>
          <w:rFonts w:eastAsia="Times"/>
          <w:color w:val="000000" w:themeColor="text1"/>
        </w:rPr>
        <w:t>spectral bands</w:t>
      </w:r>
      <w:r w:rsidR="00B228E5">
        <w:rPr>
          <w:rFonts w:eastAsia="Times"/>
          <w:color w:val="000000" w:themeColor="text1"/>
        </w:rPr>
        <w:t xml:space="preserve"> (</w:t>
      </w:r>
      <w:hyperlink w:anchor="_Kaminski,_T.,_Pinty," w:history="1">
        <w:r w:rsidR="00F50CA0" w:rsidRPr="00231A66">
          <w:rPr>
            <w:rStyle w:val="Hyperlink"/>
            <w:rFonts w:eastAsia="Times"/>
          </w:rPr>
          <w:t>Kaminski et al., 2017</w:t>
        </w:r>
      </w:hyperlink>
      <w:r w:rsidR="00F50CA0">
        <w:rPr>
          <w:rFonts w:eastAsia="Times"/>
          <w:color w:val="000000" w:themeColor="text1"/>
        </w:rPr>
        <w:t>)</w:t>
      </w:r>
      <w:r w:rsidR="001D1AE1" w:rsidRPr="001D1AE1">
        <w:rPr>
          <w:rFonts w:eastAsia="Times"/>
          <w:color w:val="000000" w:themeColor="text1"/>
        </w:rPr>
        <w:t>.</w:t>
      </w:r>
      <w:r w:rsidR="001D1AE1">
        <w:rPr>
          <w:rFonts w:eastAsia="Times"/>
          <w:color w:val="000000" w:themeColor="text1"/>
        </w:rPr>
        <w:t xml:space="preserve"> T</w:t>
      </w:r>
      <w:r w:rsidR="00A249F1">
        <w:rPr>
          <w:rFonts w:eastAsia="Times"/>
          <w:color w:val="000000" w:themeColor="text1"/>
        </w:rPr>
        <w:t xml:space="preserve">imes of acquisition </w:t>
      </w:r>
      <w:r w:rsidR="0053173F">
        <w:rPr>
          <w:rFonts w:eastAsia="Times"/>
          <w:color w:val="000000" w:themeColor="text1"/>
        </w:rPr>
        <w:t>of both instruments</w:t>
      </w:r>
      <w:r w:rsidR="001D1AE1">
        <w:rPr>
          <w:rFonts w:eastAsia="Times"/>
          <w:color w:val="000000" w:themeColor="text1"/>
        </w:rPr>
        <w:t xml:space="preserve"> are not the same as the </w:t>
      </w:r>
      <w:r w:rsidR="0053173F">
        <w:rPr>
          <w:rFonts w:eastAsia="Times"/>
          <w:color w:val="000000" w:themeColor="text1"/>
        </w:rPr>
        <w:t>S</w:t>
      </w:r>
      <w:r w:rsidR="0053173F" w:rsidRPr="0053173F">
        <w:rPr>
          <w:rFonts w:eastAsia="Times"/>
          <w:color w:val="000000" w:themeColor="text1"/>
        </w:rPr>
        <w:t>3 orbit is a near-polar, sun-</w:t>
      </w:r>
      <w:r w:rsidR="0053173F" w:rsidRPr="0053173F">
        <w:rPr>
          <w:rFonts w:eastAsia="Times"/>
          <w:color w:val="000000" w:themeColor="text1"/>
        </w:rPr>
        <w:lastRenderedPageBreak/>
        <w:t>synchronous orbit with a descending nod</w:t>
      </w:r>
      <w:r w:rsidR="001D1AE1">
        <w:rPr>
          <w:rFonts w:eastAsia="Times"/>
          <w:color w:val="000000" w:themeColor="text1"/>
        </w:rPr>
        <w:t>e equatorial crossing at 10:00</w:t>
      </w:r>
      <w:r w:rsidR="0053173F">
        <w:rPr>
          <w:rFonts w:eastAsia="Times"/>
          <w:color w:val="000000" w:themeColor="text1"/>
        </w:rPr>
        <w:t xml:space="preserve"> Mean Local Solar time </w:t>
      </w:r>
      <w:r w:rsidR="001D1AE1">
        <w:rPr>
          <w:rFonts w:eastAsia="Times"/>
          <w:color w:val="000000" w:themeColor="text1"/>
        </w:rPr>
        <w:t xml:space="preserve">(MLST) </w:t>
      </w:r>
      <w:r w:rsidR="0053173F">
        <w:rPr>
          <w:rFonts w:eastAsia="Times"/>
          <w:color w:val="000000" w:themeColor="text1"/>
        </w:rPr>
        <w:t xml:space="preserve">whereas </w:t>
      </w:r>
      <w:r w:rsidR="00DF7C06" w:rsidRPr="00DF7C06">
        <w:rPr>
          <w:rFonts w:eastAsia="Times"/>
          <w:color w:val="000000" w:themeColor="text1"/>
        </w:rPr>
        <w:t xml:space="preserve">the </w:t>
      </w:r>
      <w:r w:rsidR="001D1AE1">
        <w:rPr>
          <w:rFonts w:eastAsia="Times"/>
          <w:color w:val="000000" w:themeColor="text1"/>
        </w:rPr>
        <w:t>MLST</w:t>
      </w:r>
      <w:r w:rsidR="00DF7C06" w:rsidRPr="00DF7C06">
        <w:rPr>
          <w:rFonts w:eastAsia="Times"/>
          <w:color w:val="000000" w:themeColor="text1"/>
        </w:rPr>
        <w:t xml:space="preserve"> </w:t>
      </w:r>
      <w:r w:rsidR="001D1AE1">
        <w:rPr>
          <w:rFonts w:eastAsia="Times"/>
          <w:color w:val="000000" w:themeColor="text1"/>
        </w:rPr>
        <w:t xml:space="preserve">of </w:t>
      </w:r>
      <w:r w:rsidR="001D1AE1" w:rsidRPr="00DF7C06">
        <w:rPr>
          <w:rFonts w:eastAsia="Times"/>
          <w:color w:val="000000" w:themeColor="text1"/>
        </w:rPr>
        <w:t>S</w:t>
      </w:r>
      <w:r w:rsidR="001D1AE1">
        <w:rPr>
          <w:rFonts w:eastAsia="Times"/>
          <w:color w:val="000000" w:themeColor="text1"/>
        </w:rPr>
        <w:t>2</w:t>
      </w:r>
      <w:r w:rsidR="001D1AE1" w:rsidRPr="00DF7C06">
        <w:rPr>
          <w:rFonts w:eastAsia="Times"/>
          <w:color w:val="000000" w:themeColor="text1"/>
        </w:rPr>
        <w:t xml:space="preserve"> </w:t>
      </w:r>
      <w:r w:rsidR="00DF7C06" w:rsidRPr="00DF7C06">
        <w:rPr>
          <w:rFonts w:eastAsia="Times"/>
          <w:color w:val="000000" w:themeColor="text1"/>
        </w:rPr>
        <w:t>at t</w:t>
      </w:r>
      <w:r w:rsidR="001D1AE1">
        <w:rPr>
          <w:rFonts w:eastAsia="Times"/>
          <w:color w:val="000000" w:themeColor="text1"/>
        </w:rPr>
        <w:t>he descending node is 10:30</w:t>
      </w:r>
      <w:r w:rsidR="00DF7C06" w:rsidRPr="00DF7C06">
        <w:rPr>
          <w:rFonts w:eastAsia="Times"/>
          <w:color w:val="000000" w:themeColor="text1"/>
        </w:rPr>
        <w:t>.</w:t>
      </w:r>
    </w:p>
    <w:p w14:paraId="66B3CB7B" w14:textId="1C2D2CB9" w:rsidR="00F7337A" w:rsidRPr="0057794D" w:rsidRDefault="00785D88" w:rsidP="00F15FD2">
      <w:pPr>
        <w:tabs>
          <w:tab w:val="left" w:pos="220"/>
          <w:tab w:val="left" w:pos="720"/>
        </w:tabs>
        <w:spacing w:after="240" w:line="480" w:lineRule="auto"/>
        <w:rPr>
          <w:rFonts w:eastAsia="Times"/>
          <w:color w:val="000000"/>
        </w:rPr>
      </w:pPr>
      <w:r>
        <w:rPr>
          <w:rFonts w:eastAsia="Times"/>
          <w:noProof/>
          <w:color w:val="000000"/>
        </w:rPr>
        <w:drawing>
          <wp:inline distT="0" distB="0" distL="0" distR="0" wp14:anchorId="329EFA36" wp14:editId="4D10DDDB">
            <wp:extent cx="2401178" cy="2160000"/>
            <wp:effectExtent l="0" t="0" r="12065" b="0"/>
            <wp:docPr id="53" name="Picture 53" descr="figure10/1x1/S2X-S3A_density_1x1_s2pc100_cl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0/1x1/S2X-S3A_density_1x1_s2pc100_cldF.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01178" cy="2160000"/>
                    </a:xfrm>
                    <a:prstGeom prst="rect">
                      <a:avLst/>
                    </a:prstGeom>
                    <a:noFill/>
                    <a:ln>
                      <a:noFill/>
                    </a:ln>
                  </pic:spPr>
                </pic:pic>
              </a:graphicData>
            </a:graphic>
          </wp:inline>
        </w:drawing>
      </w:r>
      <w:r>
        <w:rPr>
          <w:rFonts w:eastAsia="Times"/>
          <w:noProof/>
          <w:color w:val="000000"/>
        </w:rPr>
        <w:drawing>
          <wp:inline distT="0" distB="0" distL="0" distR="0" wp14:anchorId="349A90D7" wp14:editId="64B9BC77">
            <wp:extent cx="2401178" cy="2160000"/>
            <wp:effectExtent l="0" t="0" r="12065" b="0"/>
            <wp:docPr id="25" name="Picture 25" descr="figure10/3x3/S2X-S3A_density_3x3_s2pc100_cl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10/3x3/S2X-S3A_density_3x3_s2pc100_cldF.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01178" cy="2160000"/>
                    </a:xfrm>
                    <a:prstGeom prst="rect">
                      <a:avLst/>
                    </a:prstGeom>
                    <a:noFill/>
                    <a:ln>
                      <a:noFill/>
                    </a:ln>
                  </pic:spPr>
                </pic:pic>
              </a:graphicData>
            </a:graphic>
          </wp:inline>
        </w:drawing>
      </w:r>
      <w:r>
        <w:rPr>
          <w:rFonts w:eastAsia="Times"/>
          <w:noProof/>
          <w:color w:val="000000"/>
        </w:rPr>
        <w:drawing>
          <wp:inline distT="0" distB="0" distL="0" distR="0" wp14:anchorId="78B3746C" wp14:editId="178262CD">
            <wp:extent cx="2401178" cy="2160000"/>
            <wp:effectExtent l="0" t="0" r="12065" b="0"/>
            <wp:docPr id="128" name="Picture 128" descr="figure10/1x1/S2X-S3B_density_1x1_s2pc100_cldF_V-rp_s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10/1x1/S2X-S3B_density_1x1_s2pc100_cldF_V-rp_s3b.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01178" cy="2160000"/>
                    </a:xfrm>
                    <a:prstGeom prst="rect">
                      <a:avLst/>
                    </a:prstGeom>
                    <a:noFill/>
                    <a:ln>
                      <a:noFill/>
                    </a:ln>
                  </pic:spPr>
                </pic:pic>
              </a:graphicData>
            </a:graphic>
          </wp:inline>
        </w:drawing>
      </w:r>
      <w:r>
        <w:rPr>
          <w:rFonts w:eastAsia="Times"/>
          <w:noProof/>
          <w:color w:val="000000"/>
        </w:rPr>
        <w:drawing>
          <wp:inline distT="0" distB="0" distL="0" distR="0" wp14:anchorId="24A3611C" wp14:editId="469218D7">
            <wp:extent cx="2401178" cy="2160000"/>
            <wp:effectExtent l="0" t="0" r="12065" b="0"/>
            <wp:docPr id="32" name="Picture 32" descr="figure10/3x3/S2X-S3B_density_3x3_s2pc100_cldF_V-rp_s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10/3x3/S2X-S3B_density_3x3_s2pc100_cldF_V-rp_s3b.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01178" cy="2160000"/>
                    </a:xfrm>
                    <a:prstGeom prst="rect">
                      <a:avLst/>
                    </a:prstGeom>
                    <a:noFill/>
                    <a:ln>
                      <a:noFill/>
                    </a:ln>
                  </pic:spPr>
                </pic:pic>
              </a:graphicData>
            </a:graphic>
          </wp:inline>
        </w:drawing>
      </w:r>
    </w:p>
    <w:p w14:paraId="1A9215D6" w14:textId="1398C9BE" w:rsidR="00F7337A" w:rsidRPr="0057794D" w:rsidRDefault="00CE3A35" w:rsidP="009B3D14">
      <w:pPr>
        <w:tabs>
          <w:tab w:val="left" w:pos="220"/>
          <w:tab w:val="left" w:pos="720"/>
        </w:tabs>
        <w:spacing w:after="240" w:line="480" w:lineRule="auto"/>
        <w:rPr>
          <w:rFonts w:eastAsia="Times"/>
          <w:color w:val="000000"/>
        </w:rPr>
      </w:pPr>
      <w:bookmarkStart w:id="32" w:name="_heading=h.1ci93xb" w:colFirst="0" w:colLast="0"/>
      <w:bookmarkStart w:id="33" w:name="_Ref74731711"/>
      <w:bookmarkEnd w:id="32"/>
      <w:r>
        <w:t xml:space="preserve">Figure </w:t>
      </w:r>
      <w:r w:rsidR="00580EF3">
        <w:fldChar w:fldCharType="begin"/>
      </w:r>
      <w:r w:rsidR="00580EF3">
        <w:instrText xml:space="preserve"> SEQ Figure \* ARABIC </w:instrText>
      </w:r>
      <w:r w:rsidR="00580EF3">
        <w:fldChar w:fldCharType="separate"/>
      </w:r>
      <w:r w:rsidR="00C3038D">
        <w:rPr>
          <w:noProof/>
        </w:rPr>
        <w:t>11</w:t>
      </w:r>
      <w:r w:rsidR="00580EF3">
        <w:rPr>
          <w:noProof/>
        </w:rPr>
        <w:fldChar w:fldCharType="end"/>
      </w:r>
      <w:bookmarkEnd w:id="33"/>
      <w:r w:rsidRPr="00CE3A35">
        <w:rPr>
          <w:rFonts w:eastAsia="Times New Roman"/>
          <w:color w:val="000000"/>
        </w:rPr>
        <w:t xml:space="preserve"> </w:t>
      </w:r>
      <w:r w:rsidR="009B3D14" w:rsidRPr="0057794D">
        <w:rPr>
          <w:rFonts w:eastAsia="Times"/>
          <w:color w:val="000000"/>
        </w:rPr>
        <w:t>Comparisons bet</w:t>
      </w:r>
      <w:sdt>
        <w:sdtPr>
          <w:tag w:val="goog_rdk_53"/>
          <w:id w:val="1727880437"/>
        </w:sdtPr>
        <w:sdtEndPr/>
        <w:sdtContent/>
      </w:sdt>
      <w:r w:rsidR="009B3D14" w:rsidRPr="0057794D">
        <w:rPr>
          <w:rFonts w:eastAsia="Times"/>
          <w:color w:val="000000"/>
        </w:rPr>
        <w:t>ween daily FAPAR from S3A (</w:t>
      </w:r>
      <w:r w:rsidR="00EC700C">
        <w:rPr>
          <w:rFonts w:eastAsia="Times"/>
          <w:color w:val="000000"/>
        </w:rPr>
        <w:t>a and b</w:t>
      </w:r>
      <w:r w:rsidR="009B3D14" w:rsidRPr="0057794D">
        <w:rPr>
          <w:rFonts w:eastAsia="Times"/>
          <w:color w:val="000000"/>
        </w:rPr>
        <w:t>) and S3B (</w:t>
      </w:r>
      <w:r w:rsidR="00EC700C">
        <w:rPr>
          <w:rFonts w:eastAsia="Times"/>
          <w:color w:val="000000"/>
        </w:rPr>
        <w:t>c and d</w:t>
      </w:r>
      <w:r w:rsidR="009B3D14" w:rsidRPr="0057794D">
        <w:rPr>
          <w:rFonts w:eastAsia="Times"/>
          <w:color w:val="000000"/>
        </w:rPr>
        <w:t xml:space="preserve">) OLCI against </w:t>
      </w:r>
      <w:r w:rsidR="00F44BCD">
        <w:rPr>
          <w:rFonts w:eastAsia="Times"/>
          <w:color w:val="000000"/>
        </w:rPr>
        <w:t xml:space="preserve">JRC FAPAR </w:t>
      </w:r>
      <w:r w:rsidR="009B3D14" w:rsidRPr="0057794D">
        <w:rPr>
          <w:rFonts w:eastAsia="Times"/>
          <w:color w:val="000000"/>
        </w:rPr>
        <w:t>MSI S2A/S2B using at 300 m (</w:t>
      </w:r>
      <w:r w:rsidR="00EC700C">
        <w:rPr>
          <w:rFonts w:eastAsia="Times"/>
          <w:color w:val="000000"/>
        </w:rPr>
        <w:t>a and c</w:t>
      </w:r>
      <w:r w:rsidR="009B3D14" w:rsidRPr="0057794D">
        <w:rPr>
          <w:rFonts w:eastAsia="Times"/>
          <w:color w:val="000000"/>
        </w:rPr>
        <w:t>) and 900 m (</w:t>
      </w:r>
      <w:r w:rsidR="00EC700C">
        <w:rPr>
          <w:rFonts w:eastAsia="Times"/>
          <w:color w:val="000000"/>
        </w:rPr>
        <w:t>b and d</w:t>
      </w:r>
      <w:r w:rsidR="009B3D14" w:rsidRPr="0057794D">
        <w:rPr>
          <w:rFonts w:eastAsia="Times"/>
          <w:color w:val="000000"/>
        </w:rPr>
        <w:t>)</w:t>
      </w:r>
      <w:r w:rsidR="00EB0329" w:rsidRPr="0057794D">
        <w:rPr>
          <w:rFonts w:eastAsia="Times"/>
          <w:color w:val="000000"/>
        </w:rPr>
        <w:t xml:space="preserve"> over </w:t>
      </w:r>
      <w:r w:rsidR="00FD01C9" w:rsidRPr="0057794D">
        <w:rPr>
          <w:rFonts w:eastAsia="Times"/>
          <w:color w:val="000000"/>
        </w:rPr>
        <w:t xml:space="preserve">all </w:t>
      </w:r>
      <w:r w:rsidR="00EB0329" w:rsidRPr="0057794D">
        <w:rPr>
          <w:rFonts w:eastAsia="Times"/>
          <w:color w:val="000000"/>
        </w:rPr>
        <w:t>S3VT sites</w:t>
      </w:r>
      <w:r w:rsidR="009B3D14" w:rsidRPr="0057794D">
        <w:rPr>
          <w:rFonts w:eastAsia="Times"/>
          <w:color w:val="000000"/>
        </w:rPr>
        <w:t>.</w:t>
      </w:r>
    </w:p>
    <w:p w14:paraId="715C78A6" w14:textId="77777777" w:rsidR="00F7337A" w:rsidRPr="00BB30A0" w:rsidRDefault="00411FF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57794D">
        <w:rPr>
          <w:rFonts w:ascii="Times New Roman" w:eastAsia="Times New Roman" w:hAnsi="Times New Roman" w:cs="Times New Roman"/>
          <w:color w:val="000000"/>
          <w:sz w:val="24"/>
          <w:szCs w:val="24"/>
        </w:rPr>
        <w:lastRenderedPageBreak/>
        <w:t xml:space="preserve">Ground-based Measurements </w:t>
      </w:r>
      <w:r w:rsidRPr="0057794D">
        <w:rPr>
          <w:rFonts w:ascii="MS Mincho" w:eastAsia="MS Mincho" w:hAnsi="MS Mincho" w:cs="MS Mincho"/>
          <w:color w:val="000000"/>
          <w:sz w:val="24"/>
          <w:szCs w:val="24"/>
        </w:rPr>
        <w:t> </w:t>
      </w:r>
    </w:p>
    <w:p w14:paraId="40FA56A2" w14:textId="1A5A4786" w:rsidR="00AC2144" w:rsidRPr="00AE290F" w:rsidRDefault="00A21D16" w:rsidP="00231A66">
      <w:pPr>
        <w:keepNext/>
        <w:keepLines/>
        <w:pBdr>
          <w:top w:val="nil"/>
          <w:left w:val="nil"/>
          <w:bottom w:val="nil"/>
          <w:right w:val="nil"/>
          <w:between w:val="nil"/>
        </w:pBdr>
        <w:spacing w:before="260" w:after="260" w:line="480" w:lineRule="auto"/>
        <w:ind w:left="360"/>
        <w:jc w:val="both"/>
      </w:pPr>
      <w:r>
        <w:t xml:space="preserve">In order to check the consistency and seasonality of OLCI FAPAR, we first plot </w:t>
      </w:r>
      <w:r w:rsidR="006F6C25">
        <w:t xml:space="preserve">time series of </w:t>
      </w:r>
      <w:r>
        <w:t>various in-situ ground-based data that were not up-scaled</w:t>
      </w:r>
      <w:r w:rsidR="00446612">
        <w:t>, per se</w:t>
      </w:r>
      <w:r>
        <w:t>. I</w:t>
      </w:r>
      <w:r w:rsidRPr="00A21D16">
        <w:t>ssue</w:t>
      </w:r>
      <w:r>
        <w:t>s</w:t>
      </w:r>
      <w:r w:rsidRPr="00A21D16">
        <w:t xml:space="preserve"> concern the </w:t>
      </w:r>
      <w:r>
        <w:t xml:space="preserve">availability of uncertainties of such data and their </w:t>
      </w:r>
      <w:r w:rsidRPr="00A21D16">
        <w:t>spatial</w:t>
      </w:r>
      <w:r>
        <w:t xml:space="preserve"> representation</w:t>
      </w:r>
      <w:r w:rsidRPr="00A21D16">
        <w:t xml:space="preserve">, as well as the geo-location differences between </w:t>
      </w:r>
      <w:r>
        <w:t>them</w:t>
      </w:r>
      <w:r w:rsidRPr="00A21D16">
        <w:t xml:space="preserve"> and OLCI observations. In addition, the so-called ‘green’ FAPAR calculated using Eq. 1 with the assumption of a linear correlation between LAI and FAPAR inevitably introduces some errors</w:t>
      </w:r>
      <w:r>
        <w:t xml:space="preserve"> for the US-Ne sites</w:t>
      </w:r>
      <w:r w:rsidRPr="00A21D16">
        <w:t xml:space="preserve">. Nevertheless, these ground-based measurements represent well the seasonality during the growing season as shown in </w:t>
      </w:r>
      <w:r w:rsidR="00231A66">
        <w:fldChar w:fldCharType="begin"/>
      </w:r>
      <w:r w:rsidR="00231A66">
        <w:instrText xml:space="preserve"> REF _Ref74731767 \h </w:instrText>
      </w:r>
      <w:r w:rsidR="00231A66">
        <w:fldChar w:fldCharType="separate"/>
      </w:r>
      <w:r w:rsidR="00C3038D">
        <w:t xml:space="preserve">Figure </w:t>
      </w:r>
      <w:r w:rsidR="00C3038D">
        <w:rPr>
          <w:noProof/>
        </w:rPr>
        <w:t>12</w:t>
      </w:r>
      <w:r w:rsidR="00231A66">
        <w:fldChar w:fldCharType="end"/>
      </w:r>
      <w:r w:rsidRPr="00A21D16">
        <w:t>.</w:t>
      </w:r>
      <w:r>
        <w:t xml:space="preserve"> </w:t>
      </w:r>
      <w:r w:rsidR="00AC2144" w:rsidRPr="00AC2144">
        <w:t>Satellite and ground-based FAPAR estimations over the three USA sites compare very well with each other during the growin</w:t>
      </w:r>
      <w:r w:rsidR="00F86B38">
        <w:t>g period. The OLCI products</w:t>
      </w:r>
      <w:r w:rsidR="00AC2144" w:rsidRPr="00AC2144">
        <w:t xml:space="preserve"> show systematically lower values (about 0.1) than the ground-based estimations during the summer season. The measurements derived from DHP were also plotted over the N</w:t>
      </w:r>
      <w:r w:rsidR="00231A66">
        <w:t>ew Forest site, UK-NFo (</w:t>
      </w:r>
      <w:r w:rsidR="00231A66">
        <w:fldChar w:fldCharType="begin"/>
      </w:r>
      <w:r w:rsidR="00231A66">
        <w:instrText xml:space="preserve"> REF _Ref74731790 \h </w:instrText>
      </w:r>
      <w:r w:rsidR="00231A66">
        <w:fldChar w:fldCharType="separate"/>
      </w:r>
      <w:r w:rsidR="00C3038D">
        <w:t xml:space="preserve">Figure </w:t>
      </w:r>
      <w:r w:rsidR="00C3038D">
        <w:rPr>
          <w:noProof/>
        </w:rPr>
        <w:t>13</w:t>
      </w:r>
      <w:r w:rsidR="00231A66">
        <w:fldChar w:fldCharType="end"/>
      </w:r>
      <w:r w:rsidR="00AC2144" w:rsidRPr="00AC2144">
        <w:t>a): only few in-situ measurements were available for 2016 (</w:t>
      </w:r>
      <w:hyperlink w:anchor="_Brown,_L.A.,_Ogutu,_2" w:history="1">
        <w:r w:rsidR="00AC2144" w:rsidRPr="00231A66">
          <w:rPr>
            <w:rStyle w:val="Hyperlink"/>
          </w:rPr>
          <w:t>Brown et al, 2019</w:t>
        </w:r>
      </w:hyperlink>
      <w:r w:rsidR="00AC2144" w:rsidRPr="00AC2144">
        <w:t>). They were adjusted using 3D-RT simulations correction factors as explained in Section 2. The S3 FAPAR vary from year to year. Up to the senescence phase, we found the same range of values by both measurement types whereas the ones in October show a large difference up to 0.2.</w:t>
      </w:r>
    </w:p>
    <w:p w14:paraId="6249E7F2" w14:textId="68E865D7" w:rsidR="00F7337A" w:rsidRPr="0057794D" w:rsidRDefault="00ED4488" w:rsidP="00BB7DB3">
      <w:pPr>
        <w:keepNext/>
        <w:keepLines/>
        <w:pBdr>
          <w:top w:val="nil"/>
          <w:left w:val="nil"/>
          <w:bottom w:val="nil"/>
          <w:right w:val="nil"/>
          <w:between w:val="nil"/>
        </w:pBdr>
        <w:spacing w:before="260" w:after="260" w:line="480" w:lineRule="auto"/>
        <w:ind w:left="360"/>
        <w:jc w:val="center"/>
        <w:rPr>
          <w:rFonts w:eastAsia="Times"/>
          <w:color w:val="000000"/>
        </w:rPr>
      </w:pPr>
      <w:r>
        <w:rPr>
          <w:rFonts w:eastAsia="Times"/>
          <w:noProof/>
          <w:color w:val="000000"/>
        </w:rPr>
        <w:lastRenderedPageBreak/>
        <w:drawing>
          <wp:inline distT="0" distB="0" distL="0" distR="0" wp14:anchorId="6DA72C78" wp14:editId="1139C222">
            <wp:extent cx="3317857" cy="16560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_US_original_US-Ne1.png"/>
                    <pic:cNvPicPr/>
                  </pic:nvPicPr>
                  <pic:blipFill>
                    <a:blip r:embed="rId38">
                      <a:extLst>
                        <a:ext uri="{28A0092B-C50C-407E-A947-70E740481C1C}">
                          <a14:useLocalDpi xmlns:a14="http://schemas.microsoft.com/office/drawing/2010/main" val="0"/>
                        </a:ext>
                      </a:extLst>
                    </a:blip>
                    <a:stretch>
                      <a:fillRect/>
                    </a:stretch>
                  </pic:blipFill>
                  <pic:spPr>
                    <a:xfrm>
                      <a:off x="0" y="0"/>
                      <a:ext cx="3317857" cy="1656000"/>
                    </a:xfrm>
                    <a:prstGeom prst="rect">
                      <a:avLst/>
                    </a:prstGeom>
                  </pic:spPr>
                </pic:pic>
              </a:graphicData>
            </a:graphic>
          </wp:inline>
        </w:drawing>
      </w:r>
      <w:r w:rsidR="008D690E">
        <w:rPr>
          <w:rFonts w:eastAsia="Times"/>
          <w:noProof/>
          <w:color w:val="000000"/>
        </w:rPr>
        <w:drawing>
          <wp:inline distT="0" distB="0" distL="0" distR="0" wp14:anchorId="31ED8E7A" wp14:editId="5EAC5C97">
            <wp:extent cx="0" cy="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_US_original_US-Ne2.png"/>
                    <pic:cNvPicPr/>
                  </pic:nvPicPr>
                  <pic:blipFill>
                    <a:blip r:embed="rId39">
                      <a:extLst>
                        <a:ext uri="{28A0092B-C50C-407E-A947-70E740481C1C}">
                          <a14:useLocalDpi xmlns:a14="http://schemas.microsoft.com/office/drawing/2010/main" val="0"/>
                        </a:ext>
                      </a:extLst>
                    </a:blip>
                    <a:stretch>
                      <a:fillRect/>
                    </a:stretch>
                  </pic:blipFill>
                  <pic:spPr>
                    <a:xfrm>
                      <a:off x="0" y="0"/>
                      <a:ext cx="0" cy="0"/>
                    </a:xfrm>
                    <a:prstGeom prst="rect">
                      <a:avLst/>
                    </a:prstGeom>
                  </pic:spPr>
                </pic:pic>
              </a:graphicData>
            </a:graphic>
          </wp:inline>
        </w:drawing>
      </w:r>
      <w:r w:rsidR="008D690E">
        <w:rPr>
          <w:rFonts w:eastAsia="Times"/>
          <w:noProof/>
          <w:color w:val="000000"/>
        </w:rPr>
        <w:drawing>
          <wp:inline distT="0" distB="0" distL="0" distR="0" wp14:anchorId="5CC3BB82" wp14:editId="0E65DD3F">
            <wp:extent cx="3317856" cy="1656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1_US_original_US-Ne2.png"/>
                    <pic:cNvPicPr/>
                  </pic:nvPicPr>
                  <pic:blipFill>
                    <a:blip r:embed="rId40">
                      <a:extLst>
                        <a:ext uri="{28A0092B-C50C-407E-A947-70E740481C1C}">
                          <a14:useLocalDpi xmlns:a14="http://schemas.microsoft.com/office/drawing/2010/main" val="0"/>
                        </a:ext>
                      </a:extLst>
                    </a:blip>
                    <a:stretch>
                      <a:fillRect/>
                    </a:stretch>
                  </pic:blipFill>
                  <pic:spPr>
                    <a:xfrm>
                      <a:off x="0" y="0"/>
                      <a:ext cx="3317856" cy="1656000"/>
                    </a:xfrm>
                    <a:prstGeom prst="rect">
                      <a:avLst/>
                    </a:prstGeom>
                  </pic:spPr>
                </pic:pic>
              </a:graphicData>
            </a:graphic>
          </wp:inline>
        </w:drawing>
      </w:r>
      <w:r>
        <w:rPr>
          <w:rFonts w:eastAsia="Times"/>
          <w:noProof/>
          <w:color w:val="000000"/>
        </w:rPr>
        <w:drawing>
          <wp:inline distT="0" distB="0" distL="0" distR="0" wp14:anchorId="39D2A8FA" wp14:editId="094C3593">
            <wp:extent cx="3317858" cy="16560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_US_original_US-Ne3.png"/>
                    <pic:cNvPicPr/>
                  </pic:nvPicPr>
                  <pic:blipFill>
                    <a:blip r:embed="rId41">
                      <a:extLst>
                        <a:ext uri="{28A0092B-C50C-407E-A947-70E740481C1C}">
                          <a14:useLocalDpi xmlns:a14="http://schemas.microsoft.com/office/drawing/2010/main" val="0"/>
                        </a:ext>
                      </a:extLst>
                    </a:blip>
                    <a:stretch>
                      <a:fillRect/>
                    </a:stretch>
                  </pic:blipFill>
                  <pic:spPr>
                    <a:xfrm>
                      <a:off x="0" y="0"/>
                      <a:ext cx="3317858" cy="1656000"/>
                    </a:xfrm>
                    <a:prstGeom prst="rect">
                      <a:avLst/>
                    </a:prstGeom>
                  </pic:spPr>
                </pic:pic>
              </a:graphicData>
            </a:graphic>
          </wp:inline>
        </w:drawing>
      </w:r>
    </w:p>
    <w:p w14:paraId="48540C93" w14:textId="203A3173" w:rsidR="007E694A" w:rsidRPr="0057794D" w:rsidRDefault="00CE3A35" w:rsidP="001D4F46">
      <w:pPr>
        <w:tabs>
          <w:tab w:val="left" w:pos="220"/>
          <w:tab w:val="left" w:pos="720"/>
        </w:tabs>
        <w:spacing w:after="240" w:line="480" w:lineRule="auto"/>
        <w:rPr>
          <w:rFonts w:eastAsia="Times"/>
          <w:color w:val="000000"/>
        </w:rPr>
      </w:pPr>
      <w:bookmarkStart w:id="34" w:name="_heading=h.3whwml4" w:colFirst="0" w:colLast="0"/>
      <w:bookmarkStart w:id="35" w:name="_Ref74731767"/>
      <w:bookmarkEnd w:id="34"/>
      <w:r>
        <w:t xml:space="preserve">Figure </w:t>
      </w:r>
      <w:r w:rsidR="00580EF3">
        <w:fldChar w:fldCharType="begin"/>
      </w:r>
      <w:r w:rsidR="00580EF3">
        <w:instrText xml:space="preserve"> SEQ Figure \* ARABIC </w:instrText>
      </w:r>
      <w:r w:rsidR="00580EF3">
        <w:fldChar w:fldCharType="separate"/>
      </w:r>
      <w:r w:rsidR="00C3038D">
        <w:rPr>
          <w:noProof/>
        </w:rPr>
        <w:t>12</w:t>
      </w:r>
      <w:r w:rsidR="00580EF3">
        <w:rPr>
          <w:noProof/>
        </w:rPr>
        <w:fldChar w:fldCharType="end"/>
      </w:r>
      <w:bookmarkEnd w:id="35"/>
      <w:r w:rsidRPr="00CE3A35">
        <w:rPr>
          <w:rFonts w:eastAsia="Times New Roman"/>
          <w:color w:val="000000"/>
        </w:rPr>
        <w:t xml:space="preserve"> </w:t>
      </w:r>
      <w:r w:rsidR="00411FFD" w:rsidRPr="0057794D">
        <w:rPr>
          <w:rFonts w:eastAsia="Times"/>
          <w:color w:val="000000" w:themeColor="text1"/>
        </w:rPr>
        <w:t>Time series of daily OLCI S3A and in-situ data</w:t>
      </w:r>
      <w:r w:rsidR="00DD1ECE">
        <w:rPr>
          <w:rFonts w:eastAsia="Times"/>
          <w:color w:val="000000" w:themeColor="text1"/>
        </w:rPr>
        <w:t>, based on Li-cor quantum sensors,</w:t>
      </w:r>
      <w:r w:rsidR="00411FFD" w:rsidRPr="0057794D">
        <w:rPr>
          <w:rFonts w:eastAsia="Times"/>
          <w:color w:val="000000" w:themeColor="text1"/>
        </w:rPr>
        <w:t xml:space="preserve"> over </w:t>
      </w:r>
      <w:r w:rsidR="006F6C25">
        <w:rPr>
          <w:rFonts w:eastAsia="Times"/>
          <w:color w:val="000000" w:themeColor="text1"/>
        </w:rPr>
        <w:t xml:space="preserve">a) </w:t>
      </w:r>
      <w:r w:rsidR="00411FFD" w:rsidRPr="0057794D">
        <w:rPr>
          <w:rFonts w:eastAsia="Times"/>
          <w:color w:val="000000" w:themeColor="text1"/>
        </w:rPr>
        <w:t>US-Ne1,</w:t>
      </w:r>
      <w:r w:rsidR="006F6C25">
        <w:rPr>
          <w:rFonts w:eastAsia="Times"/>
          <w:color w:val="000000" w:themeColor="text1"/>
        </w:rPr>
        <w:t xml:space="preserve"> b)</w:t>
      </w:r>
      <w:r w:rsidR="00411FFD" w:rsidRPr="0057794D">
        <w:rPr>
          <w:rFonts w:eastAsia="Times"/>
          <w:color w:val="000000" w:themeColor="text1"/>
        </w:rPr>
        <w:t xml:space="preserve"> US-Ne2</w:t>
      </w:r>
      <w:r w:rsidR="006F6C25">
        <w:rPr>
          <w:rFonts w:eastAsia="Times"/>
          <w:color w:val="000000" w:themeColor="text1"/>
        </w:rPr>
        <w:t xml:space="preserve"> and c) </w:t>
      </w:r>
      <w:r w:rsidR="00411FFD" w:rsidRPr="0057794D">
        <w:rPr>
          <w:rFonts w:eastAsia="Times"/>
          <w:color w:val="000000" w:themeColor="text1"/>
        </w:rPr>
        <w:t>US-Ne3 sites.</w:t>
      </w:r>
    </w:p>
    <w:p w14:paraId="223E3E5C" w14:textId="6F962280" w:rsidR="00914014" w:rsidRDefault="00EA166D" w:rsidP="00BB7DB3">
      <w:pPr>
        <w:tabs>
          <w:tab w:val="left" w:pos="220"/>
          <w:tab w:val="left" w:pos="720"/>
        </w:tabs>
        <w:spacing w:after="240" w:line="480" w:lineRule="auto"/>
        <w:jc w:val="center"/>
        <w:rPr>
          <w:rFonts w:eastAsia="Times"/>
          <w:color w:val="000000" w:themeColor="text1"/>
        </w:rPr>
      </w:pPr>
      <w:r>
        <w:rPr>
          <w:rFonts w:eastAsia="Times"/>
          <w:noProof/>
          <w:color w:val="000000" w:themeColor="text1"/>
        </w:rPr>
        <w:lastRenderedPageBreak/>
        <w:drawing>
          <wp:inline distT="0" distB="0" distL="0" distR="0" wp14:anchorId="56BE6FB3" wp14:editId="33419318">
            <wp:extent cx="2812966" cy="14040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_UK-NFo_UK-NFo.png"/>
                    <pic:cNvPicPr/>
                  </pic:nvPicPr>
                  <pic:blipFill>
                    <a:blip r:embed="rId42">
                      <a:extLst>
                        <a:ext uri="{28A0092B-C50C-407E-A947-70E740481C1C}">
                          <a14:useLocalDpi xmlns:a14="http://schemas.microsoft.com/office/drawing/2010/main" val="0"/>
                        </a:ext>
                      </a:extLst>
                    </a:blip>
                    <a:stretch>
                      <a:fillRect/>
                    </a:stretch>
                  </pic:blipFill>
                  <pic:spPr>
                    <a:xfrm>
                      <a:off x="0" y="0"/>
                      <a:ext cx="2812966" cy="1404000"/>
                    </a:xfrm>
                    <a:prstGeom prst="rect">
                      <a:avLst/>
                    </a:prstGeom>
                  </pic:spPr>
                </pic:pic>
              </a:graphicData>
            </a:graphic>
          </wp:inline>
        </w:drawing>
      </w:r>
      <w:r>
        <w:rPr>
          <w:rFonts w:eastAsia="Times"/>
          <w:noProof/>
          <w:color w:val="000000" w:themeColor="text1"/>
        </w:rPr>
        <w:drawing>
          <wp:inline distT="0" distB="0" distL="0" distR="0" wp14:anchorId="02730ACC" wp14:editId="67662872">
            <wp:extent cx="2812965" cy="1404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4_amma_CE.Veg_Gh-AGOUFOU_EAST_-_WEST_3.png"/>
                    <pic:cNvPicPr/>
                  </pic:nvPicPr>
                  <pic:blipFill>
                    <a:blip r:embed="rId43">
                      <a:extLst>
                        <a:ext uri="{28A0092B-C50C-407E-A947-70E740481C1C}">
                          <a14:useLocalDpi xmlns:a14="http://schemas.microsoft.com/office/drawing/2010/main" val="0"/>
                        </a:ext>
                      </a:extLst>
                    </a:blip>
                    <a:stretch>
                      <a:fillRect/>
                    </a:stretch>
                  </pic:blipFill>
                  <pic:spPr>
                    <a:xfrm>
                      <a:off x="0" y="0"/>
                      <a:ext cx="2812965" cy="1404000"/>
                    </a:xfrm>
                    <a:prstGeom prst="rect">
                      <a:avLst/>
                    </a:prstGeom>
                  </pic:spPr>
                </pic:pic>
              </a:graphicData>
            </a:graphic>
          </wp:inline>
        </w:drawing>
      </w:r>
      <w:r>
        <w:rPr>
          <w:rFonts w:eastAsia="Times"/>
          <w:noProof/>
          <w:color w:val="000000" w:themeColor="text1"/>
        </w:rPr>
        <w:drawing>
          <wp:inline distT="0" distB="0" distL="0" distR="0" wp14:anchorId="2E99A501" wp14:editId="22F8FB6F">
            <wp:extent cx="2812966" cy="14040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_amma_CE.Veg_Gh-HOMBORI_HONDO_NORTH_-_SOUTH_3.png"/>
                    <pic:cNvPicPr/>
                  </pic:nvPicPr>
                  <pic:blipFill>
                    <a:blip r:embed="rId44">
                      <a:extLst>
                        <a:ext uri="{28A0092B-C50C-407E-A947-70E740481C1C}">
                          <a14:useLocalDpi xmlns:a14="http://schemas.microsoft.com/office/drawing/2010/main" val="0"/>
                        </a:ext>
                      </a:extLst>
                    </a:blip>
                    <a:stretch>
                      <a:fillRect/>
                    </a:stretch>
                  </pic:blipFill>
                  <pic:spPr>
                    <a:xfrm>
                      <a:off x="0" y="0"/>
                      <a:ext cx="2812966" cy="1404000"/>
                    </a:xfrm>
                    <a:prstGeom prst="rect">
                      <a:avLst/>
                    </a:prstGeom>
                  </pic:spPr>
                </pic:pic>
              </a:graphicData>
            </a:graphic>
          </wp:inline>
        </w:drawing>
      </w:r>
      <w:r>
        <w:rPr>
          <w:rFonts w:eastAsia="Times"/>
          <w:noProof/>
          <w:color w:val="000000" w:themeColor="text1"/>
        </w:rPr>
        <w:drawing>
          <wp:inline distT="0" distB="0" distL="0" distR="0" wp14:anchorId="74A4FA22" wp14:editId="6AB5687A">
            <wp:extent cx="2812966" cy="14040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4_amma_CE.Veg_Gh-TARA_NORTHEAST_-_SOUTHWEST_3.png"/>
                    <pic:cNvPicPr/>
                  </pic:nvPicPr>
                  <pic:blipFill>
                    <a:blip r:embed="rId45">
                      <a:extLst>
                        <a:ext uri="{28A0092B-C50C-407E-A947-70E740481C1C}">
                          <a14:useLocalDpi xmlns:a14="http://schemas.microsoft.com/office/drawing/2010/main" val="0"/>
                        </a:ext>
                      </a:extLst>
                    </a:blip>
                    <a:stretch>
                      <a:fillRect/>
                    </a:stretch>
                  </pic:blipFill>
                  <pic:spPr>
                    <a:xfrm>
                      <a:off x="0" y="0"/>
                      <a:ext cx="2812966" cy="1404000"/>
                    </a:xfrm>
                    <a:prstGeom prst="rect">
                      <a:avLst/>
                    </a:prstGeom>
                  </pic:spPr>
                </pic:pic>
              </a:graphicData>
            </a:graphic>
          </wp:inline>
        </w:drawing>
      </w:r>
    </w:p>
    <w:p w14:paraId="124F9BFA" w14:textId="1E5630BA" w:rsidR="000477D8" w:rsidRDefault="00C75957" w:rsidP="00A80B65">
      <w:pPr>
        <w:tabs>
          <w:tab w:val="left" w:pos="220"/>
          <w:tab w:val="left" w:pos="720"/>
        </w:tabs>
        <w:spacing w:after="240" w:line="480" w:lineRule="auto"/>
        <w:rPr>
          <w:rFonts w:eastAsia="Times"/>
          <w:color w:val="000000" w:themeColor="text1"/>
        </w:rPr>
      </w:pPr>
      <w:r>
        <w:rPr>
          <w:rFonts w:eastAsia="Times"/>
          <w:noProof/>
          <w:color w:val="000000" w:themeColor="text1"/>
        </w:rPr>
        <w:drawing>
          <wp:inline distT="0" distB="0" distL="0" distR="0" wp14:anchorId="6B980A76" wp14:editId="475CD194">
            <wp:extent cx="2812968" cy="1404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4_amma_CE.Veg_Gh-KELMA_HERBS_EAST_-_WEST_3.png"/>
                    <pic:cNvPicPr/>
                  </pic:nvPicPr>
                  <pic:blipFill>
                    <a:blip r:embed="rId46">
                      <a:extLst>
                        <a:ext uri="{28A0092B-C50C-407E-A947-70E740481C1C}">
                          <a14:useLocalDpi xmlns:a14="http://schemas.microsoft.com/office/drawing/2010/main" val="0"/>
                        </a:ext>
                      </a:extLst>
                    </a:blip>
                    <a:stretch>
                      <a:fillRect/>
                    </a:stretch>
                  </pic:blipFill>
                  <pic:spPr>
                    <a:xfrm>
                      <a:off x="0" y="0"/>
                      <a:ext cx="2812968" cy="1404000"/>
                    </a:xfrm>
                    <a:prstGeom prst="rect">
                      <a:avLst/>
                    </a:prstGeom>
                  </pic:spPr>
                </pic:pic>
              </a:graphicData>
            </a:graphic>
          </wp:inline>
        </w:drawing>
      </w:r>
    </w:p>
    <w:p w14:paraId="028552BA" w14:textId="5F6D89A9" w:rsidR="00A80B65" w:rsidRDefault="00CE3A35" w:rsidP="00A80B65">
      <w:pPr>
        <w:tabs>
          <w:tab w:val="left" w:pos="220"/>
          <w:tab w:val="left" w:pos="720"/>
        </w:tabs>
        <w:spacing w:after="240" w:line="480" w:lineRule="auto"/>
        <w:rPr>
          <w:rFonts w:eastAsia="Times"/>
          <w:color w:val="000000" w:themeColor="text1"/>
        </w:rPr>
      </w:pPr>
      <w:bookmarkStart w:id="36" w:name="_Ref74731790"/>
      <w:r>
        <w:t xml:space="preserve">Figure </w:t>
      </w:r>
      <w:r w:rsidR="00580EF3">
        <w:fldChar w:fldCharType="begin"/>
      </w:r>
      <w:r w:rsidR="00580EF3">
        <w:instrText xml:space="preserve"> SEQ Figure \* ARABIC </w:instrText>
      </w:r>
      <w:r w:rsidR="00580EF3">
        <w:fldChar w:fldCharType="separate"/>
      </w:r>
      <w:r w:rsidR="00C3038D">
        <w:rPr>
          <w:noProof/>
        </w:rPr>
        <w:t>13</w:t>
      </w:r>
      <w:r w:rsidR="00580EF3">
        <w:rPr>
          <w:noProof/>
        </w:rPr>
        <w:fldChar w:fldCharType="end"/>
      </w:r>
      <w:bookmarkEnd w:id="36"/>
      <w:r w:rsidRPr="00CE3A35">
        <w:rPr>
          <w:rFonts w:eastAsia="Times New Roman"/>
          <w:color w:val="000000"/>
        </w:rPr>
        <w:t xml:space="preserve"> </w:t>
      </w:r>
      <w:r w:rsidR="00A80B65" w:rsidRPr="0057794D">
        <w:rPr>
          <w:rFonts w:eastAsia="Times"/>
          <w:color w:val="000000" w:themeColor="text1"/>
        </w:rPr>
        <w:t>Time series of daily OLCI S3A and in-situ data</w:t>
      </w:r>
      <w:r w:rsidR="0028407E">
        <w:rPr>
          <w:rFonts w:eastAsia="Times"/>
          <w:color w:val="000000" w:themeColor="text1"/>
        </w:rPr>
        <w:t>,</w:t>
      </w:r>
      <w:r w:rsidR="00A80B65" w:rsidRPr="0057794D">
        <w:rPr>
          <w:rFonts w:eastAsia="Times"/>
          <w:color w:val="000000" w:themeColor="text1"/>
        </w:rPr>
        <w:t xml:space="preserve"> </w:t>
      </w:r>
      <w:r w:rsidR="0028407E">
        <w:rPr>
          <w:rFonts w:eastAsia="Times"/>
          <w:color w:val="000000" w:themeColor="text1"/>
        </w:rPr>
        <w:t>based on DHP,</w:t>
      </w:r>
      <w:r w:rsidR="0028407E" w:rsidRPr="0057794D">
        <w:rPr>
          <w:rFonts w:eastAsia="Times"/>
          <w:color w:val="000000" w:themeColor="text1"/>
        </w:rPr>
        <w:t xml:space="preserve"> </w:t>
      </w:r>
      <w:r w:rsidR="00A80B65" w:rsidRPr="0057794D">
        <w:rPr>
          <w:rFonts w:eastAsia="Times"/>
          <w:color w:val="000000" w:themeColor="text1"/>
        </w:rPr>
        <w:t xml:space="preserve">over </w:t>
      </w:r>
      <w:r w:rsidR="002D4F0D">
        <w:rPr>
          <w:rFonts w:eastAsia="Times"/>
          <w:color w:val="000000" w:themeColor="text1"/>
        </w:rPr>
        <w:t xml:space="preserve">a) </w:t>
      </w:r>
      <w:r w:rsidR="00A80B65">
        <w:rPr>
          <w:rFonts w:eastAsia="Times"/>
          <w:color w:val="000000" w:themeColor="text1"/>
        </w:rPr>
        <w:t>UK-NFo</w:t>
      </w:r>
      <w:r w:rsidR="00A80B65" w:rsidRPr="0057794D">
        <w:rPr>
          <w:rFonts w:eastAsia="Times"/>
          <w:color w:val="000000" w:themeColor="text1"/>
        </w:rPr>
        <w:t xml:space="preserve"> </w:t>
      </w:r>
      <w:r w:rsidR="0095643F">
        <w:rPr>
          <w:rFonts w:eastAsia="Times"/>
          <w:color w:val="000000" w:themeColor="text1"/>
        </w:rPr>
        <w:t>b-e) AMMA</w:t>
      </w:r>
      <w:r w:rsidR="002D4F0D">
        <w:rPr>
          <w:rFonts w:eastAsia="Times"/>
          <w:color w:val="000000" w:themeColor="text1"/>
        </w:rPr>
        <w:t>-</w:t>
      </w:r>
      <w:r w:rsidR="00DA1F55">
        <w:rPr>
          <w:rFonts w:eastAsia="Times"/>
          <w:color w:val="000000" w:themeColor="text1"/>
        </w:rPr>
        <w:t>C</w:t>
      </w:r>
      <w:r w:rsidR="0095643F">
        <w:rPr>
          <w:rFonts w:eastAsia="Times"/>
          <w:color w:val="000000" w:themeColor="text1"/>
        </w:rPr>
        <w:t>ATCH</w:t>
      </w:r>
      <w:r w:rsidR="002D4F0D">
        <w:rPr>
          <w:rFonts w:eastAsia="Times"/>
          <w:color w:val="000000" w:themeColor="text1"/>
        </w:rPr>
        <w:t xml:space="preserve"> sites</w:t>
      </w:r>
      <w:r w:rsidR="00A80B65" w:rsidRPr="0057794D">
        <w:rPr>
          <w:rFonts w:eastAsia="Times"/>
          <w:color w:val="000000" w:themeColor="text1"/>
        </w:rPr>
        <w:t>.</w:t>
      </w:r>
    </w:p>
    <w:p w14:paraId="5FDC1BC1" w14:textId="0186984E" w:rsidR="00DA1F55" w:rsidRPr="00BB30A0" w:rsidRDefault="00755C58" w:rsidP="009A38EE">
      <w:pPr>
        <w:tabs>
          <w:tab w:val="left" w:pos="220"/>
          <w:tab w:val="left" w:pos="720"/>
        </w:tabs>
        <w:spacing w:after="240" w:line="480" w:lineRule="auto"/>
        <w:jc w:val="both"/>
        <w:rPr>
          <w:rFonts w:eastAsia="Times"/>
        </w:rPr>
      </w:pPr>
      <w:r>
        <w:rPr>
          <w:rFonts w:eastAsia="Times"/>
        </w:rPr>
        <w:t>Over the AMMA-</w:t>
      </w:r>
      <w:r w:rsidR="0095643F">
        <w:rPr>
          <w:rFonts w:eastAsia="Times"/>
        </w:rPr>
        <w:t>CATCH</w:t>
      </w:r>
      <w:r>
        <w:rPr>
          <w:rFonts w:eastAsia="Times"/>
        </w:rPr>
        <w:t xml:space="preserve"> sites in Mali, we see that the phenology from in-situ and EO products was well represent over the four types of vegetation. However, the expected negative bias over the Acacia forest can be seen d</w:t>
      </w:r>
      <w:r w:rsidR="00231A66">
        <w:rPr>
          <w:rFonts w:eastAsia="Times"/>
        </w:rPr>
        <w:t>uring the winter season (</w:t>
      </w:r>
      <w:r w:rsidR="00231A66">
        <w:rPr>
          <w:rFonts w:eastAsia="Times"/>
        </w:rPr>
        <w:fldChar w:fldCharType="begin"/>
      </w:r>
      <w:r w:rsidR="00231A66">
        <w:rPr>
          <w:rFonts w:eastAsia="Times"/>
        </w:rPr>
        <w:instrText xml:space="preserve"> REF _Ref74731790 \h </w:instrText>
      </w:r>
      <w:r w:rsidR="00231A66">
        <w:rPr>
          <w:rFonts w:eastAsia="Times"/>
        </w:rPr>
      </w:r>
      <w:r w:rsidR="00231A66">
        <w:rPr>
          <w:rFonts w:eastAsia="Times"/>
        </w:rPr>
        <w:fldChar w:fldCharType="separate"/>
      </w:r>
      <w:r w:rsidR="00C3038D">
        <w:t xml:space="preserve">Figure </w:t>
      </w:r>
      <w:r w:rsidR="00C3038D">
        <w:rPr>
          <w:noProof/>
        </w:rPr>
        <w:t>13</w:t>
      </w:r>
      <w:r w:rsidR="00231A66">
        <w:rPr>
          <w:rFonts w:eastAsia="Times"/>
        </w:rPr>
        <w:fldChar w:fldCharType="end"/>
      </w:r>
      <w:r>
        <w:rPr>
          <w:rFonts w:eastAsia="Times"/>
        </w:rPr>
        <w:t xml:space="preserve">e). </w:t>
      </w:r>
      <w:r w:rsidR="00BF77D4">
        <w:rPr>
          <w:rFonts w:eastAsia="Times"/>
        </w:rPr>
        <w:t>Over the</w:t>
      </w:r>
      <w:r w:rsidR="005A5607">
        <w:rPr>
          <w:rFonts w:eastAsia="Times"/>
        </w:rPr>
        <w:t xml:space="preserve"> Direct 2.0 </w:t>
      </w:r>
      <w:r w:rsidR="00BF77D4">
        <w:rPr>
          <w:rFonts w:eastAsia="Times"/>
        </w:rPr>
        <w:t>sites</w:t>
      </w:r>
      <w:r w:rsidR="005A5607">
        <w:rPr>
          <w:rFonts w:eastAsia="Times"/>
        </w:rPr>
        <w:t xml:space="preserve">, we </w:t>
      </w:r>
      <w:r w:rsidR="00BF77D4">
        <w:rPr>
          <w:rFonts w:eastAsia="Times"/>
        </w:rPr>
        <w:t>found a very good agreement with RMSD of 0.07</w:t>
      </w:r>
      <w:r w:rsidR="005A5607">
        <w:rPr>
          <w:rFonts w:eastAsia="Times"/>
        </w:rPr>
        <w:t xml:space="preserve"> </w:t>
      </w:r>
      <w:r w:rsidR="00BF77D4">
        <w:rPr>
          <w:rFonts w:eastAsia="Times"/>
        </w:rPr>
        <w:t xml:space="preserve">with a bias of 0.05 (not shown). </w:t>
      </w:r>
    </w:p>
    <w:p w14:paraId="6F4C01D5" w14:textId="66CC3BB3" w:rsidR="00F7337A" w:rsidRPr="0057794D" w:rsidRDefault="00905709" w:rsidP="00BB30A0">
      <w:pPr>
        <w:keepNext/>
        <w:tabs>
          <w:tab w:val="left" w:pos="220"/>
          <w:tab w:val="left" w:pos="720"/>
        </w:tabs>
        <w:spacing w:after="240" w:line="480" w:lineRule="auto"/>
        <w:jc w:val="both"/>
      </w:pPr>
      <w:r>
        <w:rPr>
          <w:noProof/>
        </w:rPr>
        <w:lastRenderedPageBreak/>
        <w:drawing>
          <wp:inline distT="0" distB="0" distL="0" distR="0" wp14:anchorId="61AFDD42" wp14:editId="6B03989C">
            <wp:extent cx="2844000" cy="2844000"/>
            <wp:effectExtent l="0" t="0" r="127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FAPAR_OLCI_S3A_3px_GBOV_300M_01d_2013_2019_std_100thr.ps(1).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Pr>
          <w:noProof/>
        </w:rPr>
        <w:drawing>
          <wp:inline distT="0" distB="0" distL="0" distR="0" wp14:anchorId="6819CF61" wp14:editId="7962D3AB">
            <wp:extent cx="2844000" cy="2844000"/>
            <wp:effectExtent l="0" t="0" r="127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ullFAPAR_OLCI_S3B_3px_GBOV_300M_01d_2013_2019_std_100thr.ps(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14:paraId="51EF29B6" w14:textId="37FEAC70" w:rsidR="00F7337A" w:rsidRPr="0057794D" w:rsidRDefault="00CE3A35" w:rsidP="001D4F46">
      <w:pPr>
        <w:tabs>
          <w:tab w:val="left" w:pos="220"/>
          <w:tab w:val="left" w:pos="720"/>
        </w:tabs>
        <w:spacing w:after="240" w:line="480" w:lineRule="auto"/>
        <w:rPr>
          <w:rFonts w:eastAsia="Times"/>
          <w:color w:val="000000"/>
        </w:rPr>
      </w:pPr>
      <w:bookmarkStart w:id="37" w:name="_heading=h.2bn6wsx" w:colFirst="0" w:colLast="0"/>
      <w:bookmarkStart w:id="38" w:name="_Ref74731842"/>
      <w:bookmarkEnd w:id="37"/>
      <w:r>
        <w:t xml:space="preserve">Figure </w:t>
      </w:r>
      <w:r w:rsidR="00580EF3">
        <w:fldChar w:fldCharType="begin"/>
      </w:r>
      <w:r w:rsidR="00580EF3">
        <w:instrText xml:space="preserve"> SEQ Figure \* ARABIC </w:instrText>
      </w:r>
      <w:r w:rsidR="00580EF3">
        <w:fldChar w:fldCharType="separate"/>
      </w:r>
      <w:r w:rsidR="00C3038D">
        <w:rPr>
          <w:noProof/>
        </w:rPr>
        <w:t>14</w:t>
      </w:r>
      <w:r w:rsidR="00580EF3">
        <w:rPr>
          <w:noProof/>
        </w:rPr>
        <w:fldChar w:fldCharType="end"/>
      </w:r>
      <w:bookmarkEnd w:id="38"/>
      <w:r w:rsidRPr="00CE3A35">
        <w:rPr>
          <w:rFonts w:eastAsia="Times New Roman"/>
          <w:color w:val="000000"/>
        </w:rPr>
        <w:t xml:space="preserve"> </w:t>
      </w:r>
      <w:r w:rsidR="00411FFD" w:rsidRPr="0057794D">
        <w:rPr>
          <w:rFonts w:eastAsia="Times"/>
          <w:color w:val="000000"/>
        </w:rPr>
        <w:t xml:space="preserve">Comparisons between daily </w:t>
      </w:r>
      <w:r w:rsidR="007315BA" w:rsidRPr="0057794D">
        <w:rPr>
          <w:rFonts w:eastAsia="Times"/>
          <w:color w:val="000000"/>
        </w:rPr>
        <w:t xml:space="preserve">green instantaneous </w:t>
      </w:r>
      <w:r w:rsidR="00411FFD" w:rsidRPr="0057794D">
        <w:rPr>
          <w:rFonts w:eastAsia="Times"/>
          <w:color w:val="000000"/>
        </w:rPr>
        <w:t xml:space="preserve">FAPAR from </w:t>
      </w:r>
      <w:r w:rsidR="005726C2">
        <w:rPr>
          <w:rFonts w:eastAsia="Times"/>
          <w:color w:val="000000"/>
        </w:rPr>
        <w:t xml:space="preserve">a) </w:t>
      </w:r>
      <w:r w:rsidR="00411FFD" w:rsidRPr="0057794D">
        <w:rPr>
          <w:rFonts w:eastAsia="Times"/>
          <w:color w:val="000000"/>
        </w:rPr>
        <w:t>S3A</w:t>
      </w:r>
      <w:r w:rsidR="005726C2">
        <w:rPr>
          <w:rFonts w:eastAsia="Times"/>
          <w:color w:val="000000"/>
        </w:rPr>
        <w:t xml:space="preserve"> </w:t>
      </w:r>
      <w:r w:rsidR="001F5B91" w:rsidRPr="0057794D">
        <w:rPr>
          <w:rFonts w:eastAsia="Times"/>
          <w:color w:val="000000"/>
        </w:rPr>
        <w:t>OLCI</w:t>
      </w:r>
      <w:r w:rsidR="00C66456">
        <w:rPr>
          <w:rFonts w:eastAsia="Times"/>
          <w:color w:val="000000"/>
        </w:rPr>
        <w:t xml:space="preserve"> and</w:t>
      </w:r>
      <w:r w:rsidR="005726C2">
        <w:rPr>
          <w:rFonts w:eastAsia="Times"/>
          <w:color w:val="000000"/>
        </w:rPr>
        <w:t xml:space="preserve"> b)</w:t>
      </w:r>
      <w:r w:rsidR="005726C2" w:rsidRPr="005726C2">
        <w:rPr>
          <w:rFonts w:eastAsia="Times"/>
          <w:color w:val="000000"/>
        </w:rPr>
        <w:t xml:space="preserve"> </w:t>
      </w:r>
      <w:r w:rsidR="005726C2" w:rsidRPr="0057794D">
        <w:rPr>
          <w:rFonts w:eastAsia="Times"/>
          <w:color w:val="000000"/>
        </w:rPr>
        <w:t>S3</w:t>
      </w:r>
      <w:r w:rsidR="005726C2">
        <w:rPr>
          <w:rFonts w:eastAsia="Times"/>
          <w:color w:val="000000"/>
        </w:rPr>
        <w:t xml:space="preserve">B </w:t>
      </w:r>
      <w:r w:rsidR="005726C2" w:rsidRPr="0057794D">
        <w:rPr>
          <w:rFonts w:eastAsia="Times"/>
          <w:color w:val="000000"/>
        </w:rPr>
        <w:t>OLCI</w:t>
      </w:r>
      <w:r w:rsidR="001F5B91" w:rsidRPr="0057794D">
        <w:rPr>
          <w:rFonts w:eastAsia="Times"/>
          <w:color w:val="000000"/>
        </w:rPr>
        <w:t xml:space="preserve"> </w:t>
      </w:r>
      <w:r w:rsidR="00411FFD" w:rsidRPr="0057794D">
        <w:rPr>
          <w:rFonts w:eastAsia="Times"/>
          <w:color w:val="000000"/>
        </w:rPr>
        <w:t>against</w:t>
      </w:r>
      <w:r w:rsidR="00477815">
        <w:rPr>
          <w:rFonts w:eastAsia="Times"/>
          <w:color w:val="000000"/>
        </w:rPr>
        <w:t xml:space="preserve"> FIPAR </w:t>
      </w:r>
      <w:r w:rsidR="00411FFD" w:rsidRPr="0057794D">
        <w:rPr>
          <w:rFonts w:eastAsia="Times"/>
          <w:color w:val="000000"/>
        </w:rPr>
        <w:t>GBOV</w:t>
      </w:r>
      <w:r w:rsidR="001632FA">
        <w:rPr>
          <w:rFonts w:eastAsia="Times"/>
          <w:color w:val="000000"/>
        </w:rPr>
        <w:t xml:space="preserve"> </w:t>
      </w:r>
      <w:r w:rsidR="00477815" w:rsidRPr="0057794D">
        <w:rPr>
          <w:rFonts w:eastAsia="Times"/>
          <w:color w:val="000000"/>
        </w:rPr>
        <w:t xml:space="preserve">LP4 </w:t>
      </w:r>
      <w:r w:rsidR="001632FA">
        <w:rPr>
          <w:rFonts w:eastAsia="Times"/>
          <w:color w:val="000000"/>
        </w:rPr>
        <w:t>products</w:t>
      </w:r>
      <w:r w:rsidR="00411FFD" w:rsidRPr="0057794D">
        <w:rPr>
          <w:rFonts w:eastAsia="Times"/>
          <w:color w:val="000000"/>
        </w:rPr>
        <w:t>.</w:t>
      </w:r>
    </w:p>
    <w:p w14:paraId="19F3312C" w14:textId="092D67C6" w:rsidR="00030003" w:rsidRDefault="00411FFD" w:rsidP="001F5B91">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The results using ground</w:t>
      </w:r>
      <w:r w:rsidRPr="0057794D">
        <w:rPr>
          <w:rFonts w:eastAsia="Times"/>
        </w:rPr>
        <w:t>-</w:t>
      </w:r>
      <w:r w:rsidRPr="0057794D">
        <w:rPr>
          <w:rFonts w:eastAsia="Times"/>
          <w:color w:val="000000" w:themeColor="text1"/>
        </w:rPr>
        <w:t xml:space="preserve">based measurements </w:t>
      </w:r>
      <w:r w:rsidRPr="0057794D">
        <w:rPr>
          <w:rFonts w:eastAsia="Times"/>
        </w:rPr>
        <w:t>from</w:t>
      </w:r>
      <w:r w:rsidRPr="0057794D">
        <w:rPr>
          <w:rFonts w:eastAsia="Times"/>
          <w:color w:val="000000" w:themeColor="text1"/>
        </w:rPr>
        <w:t xml:space="preserve"> the </w:t>
      </w:r>
      <w:r w:rsidR="00FD4415" w:rsidRPr="0057794D">
        <w:rPr>
          <w:rFonts w:eastAsia="Times"/>
          <w:color w:val="000000" w:themeColor="text1"/>
        </w:rPr>
        <w:t xml:space="preserve">Copernicus </w:t>
      </w:r>
      <w:r w:rsidR="00231A66">
        <w:rPr>
          <w:rFonts w:eastAsia="Times"/>
          <w:color w:val="000000" w:themeColor="text1"/>
        </w:rPr>
        <w:t xml:space="preserve">GBOV service are shown in </w:t>
      </w:r>
      <w:r w:rsidR="00231A66">
        <w:rPr>
          <w:rFonts w:eastAsia="Times"/>
          <w:color w:val="000000" w:themeColor="text1"/>
        </w:rPr>
        <w:fldChar w:fldCharType="begin"/>
      </w:r>
      <w:r w:rsidR="00231A66">
        <w:rPr>
          <w:rFonts w:eastAsia="Times"/>
          <w:color w:val="000000" w:themeColor="text1"/>
        </w:rPr>
        <w:instrText xml:space="preserve"> REF _Ref74731842 \h </w:instrText>
      </w:r>
      <w:r w:rsidR="00231A66">
        <w:rPr>
          <w:rFonts w:eastAsia="Times"/>
          <w:color w:val="000000" w:themeColor="text1"/>
        </w:rPr>
      </w:r>
      <w:r w:rsidR="00231A66">
        <w:rPr>
          <w:rFonts w:eastAsia="Times"/>
          <w:color w:val="000000" w:themeColor="text1"/>
        </w:rPr>
        <w:fldChar w:fldCharType="separate"/>
      </w:r>
      <w:r w:rsidR="00C3038D">
        <w:t xml:space="preserve">Figure </w:t>
      </w:r>
      <w:r w:rsidR="00C3038D">
        <w:rPr>
          <w:noProof/>
        </w:rPr>
        <w:t>14</w:t>
      </w:r>
      <w:r w:rsidR="00231A66">
        <w:rPr>
          <w:rFonts w:eastAsia="Times"/>
          <w:color w:val="000000" w:themeColor="text1"/>
        </w:rPr>
        <w:fldChar w:fldCharType="end"/>
      </w:r>
      <w:r w:rsidRPr="0057794D">
        <w:rPr>
          <w:rFonts w:eastAsia="Times"/>
          <w:color w:val="000000" w:themeColor="text1"/>
        </w:rPr>
        <w:t xml:space="preserve">. </w:t>
      </w:r>
      <w:r w:rsidR="00357891">
        <w:rPr>
          <w:rFonts w:eastAsia="Times"/>
          <w:color w:val="000000" w:themeColor="text1"/>
        </w:rPr>
        <w:t>Each p</w:t>
      </w:r>
      <w:r w:rsidRPr="0057794D">
        <w:rPr>
          <w:rFonts w:eastAsia="Times"/>
          <w:color w:val="000000" w:themeColor="text1"/>
        </w:rPr>
        <w:t>anel show</w:t>
      </w:r>
      <w:r w:rsidR="00357891">
        <w:rPr>
          <w:rFonts w:eastAsia="Times"/>
          <w:color w:val="000000" w:themeColor="text1"/>
        </w:rPr>
        <w:t>s</w:t>
      </w:r>
      <w:r w:rsidR="00180BAF" w:rsidRPr="0057794D">
        <w:rPr>
          <w:rFonts w:eastAsia="Times"/>
          <w:color w:val="000000" w:themeColor="text1"/>
        </w:rPr>
        <w:t xml:space="preserve"> the </w:t>
      </w:r>
      <w:r w:rsidR="001632FA">
        <w:rPr>
          <w:rFonts w:eastAsia="Times"/>
          <w:color w:val="000000" w:themeColor="text1"/>
        </w:rPr>
        <w:t>scatter-plot</w:t>
      </w:r>
      <w:r w:rsidR="001632FA" w:rsidRPr="0057794D">
        <w:rPr>
          <w:rFonts w:eastAsia="Times"/>
          <w:color w:val="000000" w:themeColor="text1"/>
        </w:rPr>
        <w:t xml:space="preserve"> </w:t>
      </w:r>
      <w:r w:rsidR="00180BAF" w:rsidRPr="0057794D">
        <w:rPr>
          <w:rFonts w:eastAsia="Times"/>
          <w:color w:val="000000" w:themeColor="text1"/>
        </w:rPr>
        <w:t xml:space="preserve">between </w:t>
      </w:r>
      <w:r w:rsidR="001632FA">
        <w:rPr>
          <w:rFonts w:eastAsia="Times"/>
          <w:color w:val="000000" w:themeColor="text1"/>
        </w:rPr>
        <w:t xml:space="preserve">a) </w:t>
      </w:r>
      <w:r w:rsidR="00180BAF" w:rsidRPr="0057794D">
        <w:rPr>
          <w:rFonts w:eastAsia="Times"/>
          <w:color w:val="000000" w:themeColor="text1"/>
        </w:rPr>
        <w:t>S3A OLCI</w:t>
      </w:r>
      <w:r w:rsidR="00C66456">
        <w:rPr>
          <w:rFonts w:eastAsia="Times"/>
          <w:color w:val="000000" w:themeColor="text1"/>
        </w:rPr>
        <w:t xml:space="preserve"> and</w:t>
      </w:r>
      <w:r w:rsidR="00477815">
        <w:rPr>
          <w:rFonts w:eastAsia="Times"/>
          <w:color w:val="000000" w:themeColor="text1"/>
        </w:rPr>
        <w:t xml:space="preserve"> </w:t>
      </w:r>
      <w:r w:rsidR="001632FA">
        <w:rPr>
          <w:rFonts w:eastAsia="Times"/>
          <w:color w:val="000000" w:themeColor="text1"/>
        </w:rPr>
        <w:t xml:space="preserve">b) </w:t>
      </w:r>
      <w:r w:rsidR="00477815">
        <w:rPr>
          <w:rFonts w:eastAsia="Times"/>
          <w:color w:val="000000" w:themeColor="text1"/>
        </w:rPr>
        <w:t xml:space="preserve">S3B OLCI </w:t>
      </w:r>
      <w:r w:rsidRPr="0057794D">
        <w:rPr>
          <w:rFonts w:eastAsia="Times"/>
          <w:color w:val="000000" w:themeColor="text1"/>
        </w:rPr>
        <w:t xml:space="preserve">against the </w:t>
      </w:r>
      <w:r w:rsidR="00477815" w:rsidRPr="0057794D">
        <w:rPr>
          <w:rFonts w:eastAsia="Times"/>
          <w:color w:val="000000" w:themeColor="text1"/>
        </w:rPr>
        <w:t>FIPAR</w:t>
      </w:r>
      <w:r w:rsidR="00477815">
        <w:rPr>
          <w:rFonts w:eastAsia="Times"/>
          <w:color w:val="000000" w:themeColor="text1"/>
        </w:rPr>
        <w:t xml:space="preserve"> value of the </w:t>
      </w:r>
      <w:r w:rsidRPr="0057794D">
        <w:rPr>
          <w:rFonts w:eastAsia="Times"/>
          <w:color w:val="000000" w:themeColor="text1"/>
        </w:rPr>
        <w:t xml:space="preserve">GBOV </w:t>
      </w:r>
      <w:r w:rsidR="00FD4415" w:rsidRPr="0057794D">
        <w:rPr>
          <w:rFonts w:eastAsia="Times"/>
          <w:color w:val="000000" w:themeColor="text1"/>
        </w:rPr>
        <w:t>LP</w:t>
      </w:r>
      <w:r w:rsidRPr="0057794D">
        <w:rPr>
          <w:rFonts w:eastAsia="Times"/>
          <w:color w:val="000000" w:themeColor="text1"/>
        </w:rPr>
        <w:t>4 products</w:t>
      </w:r>
      <w:r w:rsidR="00847B8A" w:rsidRPr="0057794D">
        <w:rPr>
          <w:rFonts w:eastAsia="Times"/>
          <w:color w:val="000000" w:themeColor="text1"/>
        </w:rPr>
        <w:t xml:space="preserve"> (</w:t>
      </w:r>
      <w:r w:rsidR="00FD4415" w:rsidRPr="0057794D">
        <w:rPr>
          <w:rFonts w:eastAsia="Times"/>
          <w:color w:val="000000" w:themeColor="text1"/>
        </w:rPr>
        <w:t>V</w:t>
      </w:r>
      <w:r w:rsidR="00847B8A" w:rsidRPr="0057794D">
        <w:rPr>
          <w:rFonts w:eastAsia="Times"/>
          <w:color w:val="000000" w:themeColor="text1"/>
        </w:rPr>
        <w:t>ersion 2</w:t>
      </w:r>
      <w:r w:rsidR="00EA46FB">
        <w:rPr>
          <w:rFonts w:eastAsia="Times"/>
          <w:color w:val="000000" w:themeColor="text1"/>
        </w:rPr>
        <w:t>.1</w:t>
      </w:r>
      <w:r w:rsidR="00847B8A" w:rsidRPr="0057794D">
        <w:rPr>
          <w:rFonts w:eastAsia="Times"/>
          <w:color w:val="000000" w:themeColor="text1"/>
        </w:rPr>
        <w:t>)</w:t>
      </w:r>
      <w:r w:rsidR="00477815">
        <w:rPr>
          <w:rFonts w:eastAsia="Times"/>
          <w:color w:val="000000" w:themeColor="text1"/>
        </w:rPr>
        <w:t>.</w:t>
      </w:r>
      <w:r w:rsidR="1CBA2382" w:rsidRPr="0057794D">
        <w:rPr>
          <w:rFonts w:eastAsia="Times"/>
          <w:color w:val="000000" w:themeColor="text1"/>
        </w:rPr>
        <w:t xml:space="preserve"> </w:t>
      </w:r>
      <w:r w:rsidR="00477815">
        <w:rPr>
          <w:rFonts w:eastAsia="Times"/>
          <w:color w:val="000000" w:themeColor="text1"/>
        </w:rPr>
        <w:t>RMSD was computed</w:t>
      </w:r>
      <w:r w:rsidR="1CBA2382" w:rsidRPr="0057794D">
        <w:rPr>
          <w:rFonts w:eastAsia="Times"/>
          <w:color w:val="000000" w:themeColor="text1"/>
        </w:rPr>
        <w:t xml:space="preserve"> </w:t>
      </w:r>
      <w:r w:rsidR="00477815">
        <w:rPr>
          <w:rFonts w:eastAsia="Times"/>
          <w:color w:val="000000" w:themeColor="text1"/>
        </w:rPr>
        <w:t xml:space="preserve">for the different types of </w:t>
      </w:r>
      <w:r w:rsidR="00E239A6" w:rsidRPr="0057794D">
        <w:rPr>
          <w:rFonts w:eastAsia="Times"/>
          <w:color w:val="000000" w:themeColor="text1"/>
        </w:rPr>
        <w:t>vegetation</w:t>
      </w:r>
      <w:r w:rsidRPr="0057794D">
        <w:rPr>
          <w:rFonts w:eastAsia="Times"/>
          <w:color w:val="000000" w:themeColor="text1"/>
        </w:rPr>
        <w:t xml:space="preserve">.  OLCI products </w:t>
      </w:r>
      <w:r w:rsidR="00C217D6" w:rsidRPr="0057794D">
        <w:rPr>
          <w:rFonts w:eastAsia="Times"/>
          <w:color w:val="000000" w:themeColor="text1"/>
        </w:rPr>
        <w:t xml:space="preserve">and </w:t>
      </w:r>
      <w:r w:rsidRPr="0057794D">
        <w:rPr>
          <w:rFonts w:eastAsia="Times"/>
          <w:color w:val="000000" w:themeColor="text1"/>
        </w:rPr>
        <w:t xml:space="preserve">the ground-based values </w:t>
      </w:r>
      <w:r w:rsidR="00C217D6" w:rsidRPr="0057794D">
        <w:rPr>
          <w:rFonts w:eastAsia="Times"/>
          <w:color w:val="000000" w:themeColor="text1"/>
        </w:rPr>
        <w:t xml:space="preserve">agreed generally within </w:t>
      </w:r>
      <w:r w:rsidR="67CD17C5" w:rsidRPr="0057794D">
        <w:rPr>
          <w:rFonts w:eastAsia="Times"/>
          <w:color w:val="000000" w:themeColor="text1"/>
        </w:rPr>
        <w:t>±</w:t>
      </w:r>
      <w:r w:rsidRPr="0057794D">
        <w:rPr>
          <w:rFonts w:eastAsia="Times"/>
          <w:color w:val="000000" w:themeColor="text1"/>
        </w:rPr>
        <w:t>0.10, which is within the expected bias when using FIPAR as a proxy of FAPAR (</w:t>
      </w:r>
      <w:r w:rsidRPr="0057794D">
        <w:rPr>
          <w:rStyle w:val="Hyperlink"/>
          <w:rFonts w:eastAsia="Times"/>
        </w:rPr>
        <w:t>Gobron et al., 2006</w:t>
      </w:r>
      <w:r w:rsidR="00D1400C">
        <w:rPr>
          <w:rStyle w:val="Hyperlink"/>
          <w:rFonts w:eastAsia="Times"/>
        </w:rPr>
        <w:t>b</w:t>
      </w:r>
      <w:r w:rsidR="00C217D6" w:rsidRPr="0057794D">
        <w:rPr>
          <w:rFonts w:eastAsia="Times"/>
          <w:color w:val="000000" w:themeColor="text1"/>
        </w:rPr>
        <w:t>)</w:t>
      </w:r>
      <w:r w:rsidRPr="0057794D">
        <w:rPr>
          <w:rFonts w:eastAsia="Times"/>
          <w:color w:val="000000" w:themeColor="text1"/>
        </w:rPr>
        <w:t xml:space="preserve">. Over the mixed forest (dark blue symbols), OLCI FAPAR </w:t>
      </w:r>
      <w:r w:rsidR="00FD4415" w:rsidRPr="0057794D">
        <w:rPr>
          <w:rFonts w:eastAsia="Times"/>
          <w:color w:val="000000" w:themeColor="text1"/>
        </w:rPr>
        <w:t xml:space="preserve">values </w:t>
      </w:r>
      <w:r w:rsidRPr="0057794D">
        <w:rPr>
          <w:rFonts w:eastAsia="Times"/>
          <w:color w:val="000000" w:themeColor="text1"/>
        </w:rPr>
        <w:t xml:space="preserve">are smaller than the ground-based </w:t>
      </w:r>
      <w:r w:rsidR="0088613A" w:rsidRPr="0057794D">
        <w:rPr>
          <w:rFonts w:eastAsia="Times"/>
          <w:color w:val="000000" w:themeColor="text1"/>
        </w:rPr>
        <w:t>ones</w:t>
      </w:r>
      <w:r w:rsidR="001632FA">
        <w:rPr>
          <w:rFonts w:eastAsia="Times"/>
          <w:color w:val="000000" w:themeColor="text1"/>
        </w:rPr>
        <w:t xml:space="preserve">. </w:t>
      </w:r>
    </w:p>
    <w:p w14:paraId="5ED938E2" w14:textId="77777777" w:rsidR="004064FD" w:rsidRDefault="001632FA" w:rsidP="00C4705D">
      <w:pPr>
        <w:tabs>
          <w:tab w:val="left" w:pos="220"/>
          <w:tab w:val="left" w:pos="720"/>
        </w:tabs>
        <w:spacing w:after="240" w:line="480" w:lineRule="auto"/>
        <w:jc w:val="both"/>
        <w:rPr>
          <w:rFonts w:eastAsia="Times"/>
          <w:color w:val="000000"/>
        </w:rPr>
      </w:pPr>
      <w:r>
        <w:rPr>
          <w:rFonts w:eastAsia="Times"/>
          <w:color w:val="000000" w:themeColor="text1"/>
        </w:rPr>
        <w:t>To analyse better the results</w:t>
      </w:r>
      <w:r w:rsidR="003E44E5">
        <w:rPr>
          <w:rFonts w:eastAsia="Times"/>
          <w:color w:val="000000" w:themeColor="text1"/>
        </w:rPr>
        <w:t xml:space="preserve"> in term of u</w:t>
      </w:r>
      <w:r w:rsidR="003E44E5" w:rsidRPr="003E44E5">
        <w:rPr>
          <w:rFonts w:eastAsia="Times"/>
          <w:color w:val="000000" w:themeColor="text1"/>
        </w:rPr>
        <w:t>ncertainty closure assessment</w:t>
      </w:r>
      <w:r>
        <w:rPr>
          <w:rFonts w:eastAsia="Times"/>
          <w:color w:val="000000" w:themeColor="text1"/>
        </w:rPr>
        <w:t>, w</w:t>
      </w:r>
      <w:r w:rsidR="00A80B65">
        <w:rPr>
          <w:rFonts w:eastAsia="Times"/>
          <w:color w:val="000000" w:themeColor="text1"/>
        </w:rPr>
        <w:t xml:space="preserve">e </w:t>
      </w:r>
      <w:r>
        <w:rPr>
          <w:rFonts w:eastAsia="Times"/>
          <w:color w:val="000000" w:themeColor="text1"/>
        </w:rPr>
        <w:t>plot</w:t>
      </w:r>
      <w:r w:rsidR="00A80B65">
        <w:rPr>
          <w:rFonts w:eastAsia="Times"/>
          <w:color w:val="000000" w:themeColor="text1"/>
        </w:rPr>
        <w:t xml:space="preserve"> the variance between EO data and in-situ measurements against the</w:t>
      </w:r>
      <w:r>
        <w:rPr>
          <w:rFonts w:eastAsia="Times"/>
          <w:color w:val="000000" w:themeColor="text1"/>
        </w:rPr>
        <w:t xml:space="preserve"> total</w:t>
      </w:r>
      <w:r w:rsidR="00A80B65">
        <w:rPr>
          <w:rFonts w:eastAsia="Times"/>
          <w:color w:val="000000" w:themeColor="text1"/>
        </w:rPr>
        <w:t xml:space="preserve"> uncertainties, </w:t>
      </w:r>
      <w:r w:rsidR="00581177">
        <w:rPr>
          <w:rFonts w:eastAsia="Times"/>
          <w:color w:val="000000" w:themeColor="text1"/>
        </w:rPr>
        <w:t xml:space="preserve">i.e. </w:t>
      </w:r>
      <w:r w:rsidR="00A24709">
        <w:rPr>
          <w:rFonts w:eastAsia="Times"/>
          <w:color w:val="000000" w:themeColor="text1"/>
        </w:rPr>
        <w:t xml:space="preserve">the </w:t>
      </w:r>
      <w:r w:rsidR="00A24709" w:rsidRPr="00A24709">
        <w:rPr>
          <w:rFonts w:eastAsia="Times"/>
          <w:color w:val="000000" w:themeColor="text1"/>
        </w:rPr>
        <w:t>square root of the sum of squares</w:t>
      </w:r>
      <w:r w:rsidR="00A24709">
        <w:rPr>
          <w:rFonts w:eastAsia="Times"/>
          <w:color w:val="000000" w:themeColor="text1"/>
        </w:rPr>
        <w:t xml:space="preserve"> of each </w:t>
      </w:r>
      <w:r w:rsidR="00581177">
        <w:rPr>
          <w:rFonts w:eastAsia="Times"/>
          <w:color w:val="000000" w:themeColor="text1"/>
        </w:rPr>
        <w:t>uncertaint</w:t>
      </w:r>
      <w:r w:rsidR="00A24709">
        <w:rPr>
          <w:rFonts w:eastAsia="Times"/>
          <w:color w:val="000000" w:themeColor="text1"/>
        </w:rPr>
        <w:t>y</w:t>
      </w:r>
      <w:r w:rsidR="00581177">
        <w:rPr>
          <w:rFonts w:eastAsia="Times"/>
          <w:color w:val="000000" w:themeColor="text1"/>
        </w:rPr>
        <w:t xml:space="preserve">, </w:t>
      </w:r>
      <w:r w:rsidR="00A80B65">
        <w:rPr>
          <w:rFonts w:eastAsia="Times"/>
          <w:color w:val="000000" w:themeColor="text1"/>
        </w:rPr>
        <w:t xml:space="preserve">together with their frequencies as </w:t>
      </w:r>
      <w:r>
        <w:rPr>
          <w:rFonts w:eastAsia="Times"/>
          <w:color w:val="000000" w:themeColor="text1"/>
        </w:rPr>
        <w:t xml:space="preserve">proposed by </w:t>
      </w:r>
      <w:hyperlink w:anchor="_Immler,_F._J.;" w:history="1">
        <w:r w:rsidR="003E44E5" w:rsidRPr="00231A66">
          <w:rPr>
            <w:rStyle w:val="Hyperlink"/>
            <w:rFonts w:eastAsia="Times"/>
          </w:rPr>
          <w:t>Immler et al. (2010</w:t>
        </w:r>
        <w:r w:rsidR="00A80B65" w:rsidRPr="00231A66">
          <w:rPr>
            <w:rStyle w:val="Hyperlink"/>
            <w:rFonts w:eastAsia="Times"/>
          </w:rPr>
          <w:t>)</w:t>
        </w:r>
      </w:hyperlink>
      <w:r w:rsidR="00A80B65">
        <w:rPr>
          <w:rFonts w:eastAsia="Times"/>
          <w:color w:val="000000" w:themeColor="text1"/>
        </w:rPr>
        <w:t xml:space="preserve"> over three types of land cover </w:t>
      </w:r>
      <w:r w:rsidR="003E44E5">
        <w:rPr>
          <w:rFonts w:eastAsia="Times"/>
          <w:color w:val="000000" w:themeColor="text1"/>
        </w:rPr>
        <w:t>f</w:t>
      </w:r>
      <w:r w:rsidR="00C66456">
        <w:rPr>
          <w:rFonts w:eastAsia="Times"/>
          <w:color w:val="000000" w:themeColor="text1"/>
        </w:rPr>
        <w:t>o</w:t>
      </w:r>
      <w:r w:rsidR="003E44E5">
        <w:rPr>
          <w:rFonts w:eastAsia="Times"/>
          <w:color w:val="000000" w:themeColor="text1"/>
        </w:rPr>
        <w:t>r each sensor</w:t>
      </w:r>
      <w:r w:rsidR="00C3038D">
        <w:rPr>
          <w:rFonts w:eastAsia="Times"/>
          <w:color w:val="000000" w:themeColor="text1"/>
        </w:rPr>
        <w:t xml:space="preserve"> </w:t>
      </w:r>
      <w:r w:rsidR="00C3038D">
        <w:rPr>
          <w:rFonts w:eastAsia="Times"/>
          <w:color w:val="000000" w:themeColor="text1"/>
        </w:rPr>
        <w:fldChar w:fldCharType="begin"/>
      </w:r>
      <w:r w:rsidR="00C3038D">
        <w:rPr>
          <w:rFonts w:eastAsia="Times"/>
          <w:color w:val="000000" w:themeColor="text1"/>
        </w:rPr>
        <w:instrText xml:space="preserve"> REF _Ref83805558 \h </w:instrText>
      </w:r>
      <w:r w:rsidR="00C3038D">
        <w:rPr>
          <w:rFonts w:eastAsia="Times"/>
          <w:color w:val="000000" w:themeColor="text1"/>
        </w:rPr>
      </w:r>
      <w:r w:rsidR="00C3038D">
        <w:rPr>
          <w:rFonts w:eastAsia="Times"/>
          <w:color w:val="000000" w:themeColor="text1"/>
        </w:rPr>
        <w:fldChar w:fldCharType="separate"/>
      </w:r>
      <w:r w:rsidR="00C3038D">
        <w:t xml:space="preserve">Figure </w:t>
      </w:r>
      <w:r w:rsidR="00C3038D">
        <w:rPr>
          <w:noProof/>
        </w:rPr>
        <w:t>15</w:t>
      </w:r>
      <w:r w:rsidR="00C3038D">
        <w:rPr>
          <w:rFonts w:eastAsia="Times"/>
          <w:color w:val="000000" w:themeColor="text1"/>
        </w:rPr>
        <w:fldChar w:fldCharType="end"/>
      </w:r>
      <w:r w:rsidR="00A80B65">
        <w:rPr>
          <w:rFonts w:eastAsia="Times"/>
          <w:color w:val="000000" w:themeColor="text1"/>
        </w:rPr>
        <w:t xml:space="preserve">. </w:t>
      </w:r>
      <w:r w:rsidR="00030003">
        <w:rPr>
          <w:rFonts w:eastAsia="Times"/>
          <w:color w:val="000000"/>
        </w:rPr>
        <w:t xml:space="preserve">They indicate that the variances between EO and ground-based products and the total uncertainties are within +/-0.1 over </w:t>
      </w:r>
      <w:r w:rsidR="000A461D">
        <w:rPr>
          <w:rFonts w:eastAsia="Times"/>
          <w:color w:val="000000"/>
        </w:rPr>
        <w:t>f</w:t>
      </w:r>
      <w:r w:rsidR="00030003">
        <w:rPr>
          <w:rFonts w:eastAsia="Times"/>
          <w:color w:val="000000"/>
        </w:rPr>
        <w:t xml:space="preserve">orest sites. 35% of the points have a total uncertainty value of 0.05 together with a very </w:t>
      </w:r>
      <w:r w:rsidR="00030003">
        <w:rPr>
          <w:rFonts w:eastAsia="Times"/>
          <w:color w:val="000000"/>
        </w:rPr>
        <w:lastRenderedPageBreak/>
        <w:t xml:space="preserve">small variance. The total uncertainties </w:t>
      </w:r>
      <w:r w:rsidR="000A461D">
        <w:rPr>
          <w:rFonts w:eastAsia="Times"/>
          <w:color w:val="000000"/>
        </w:rPr>
        <w:t>show</w:t>
      </w:r>
      <w:r w:rsidR="00030003">
        <w:rPr>
          <w:rFonts w:eastAsia="Times"/>
          <w:color w:val="000000"/>
        </w:rPr>
        <w:t xml:space="preserve"> </w:t>
      </w:r>
      <w:r w:rsidR="000A461D">
        <w:rPr>
          <w:rFonts w:eastAsia="Times"/>
          <w:color w:val="000000"/>
        </w:rPr>
        <w:t>greater</w:t>
      </w:r>
      <w:r w:rsidR="00030003">
        <w:rPr>
          <w:rFonts w:eastAsia="Times"/>
          <w:color w:val="000000"/>
        </w:rPr>
        <w:t xml:space="preserve"> fluctuat</w:t>
      </w:r>
      <w:r w:rsidR="000A461D">
        <w:rPr>
          <w:rFonts w:eastAsia="Times"/>
          <w:color w:val="000000"/>
        </w:rPr>
        <w:t>ions</w:t>
      </w:r>
      <w:r w:rsidR="00030003">
        <w:rPr>
          <w:rFonts w:eastAsia="Times"/>
          <w:color w:val="000000"/>
        </w:rPr>
        <w:t xml:space="preserve"> for cropland and grassland sites with a maximum of 0.4 respectively</w:t>
      </w:r>
      <w:r w:rsidR="000A461D">
        <w:rPr>
          <w:rFonts w:eastAsia="Times"/>
          <w:color w:val="000000"/>
        </w:rPr>
        <w:t>,</w:t>
      </w:r>
      <w:r w:rsidR="00C4705D">
        <w:rPr>
          <w:rFonts w:eastAsia="Times"/>
          <w:color w:val="000000"/>
        </w:rPr>
        <w:t xml:space="preserve"> but with smaller variances</w:t>
      </w:r>
      <w:r w:rsidR="004064FD">
        <w:rPr>
          <w:rFonts w:eastAsia="Times"/>
          <w:color w:val="000000"/>
        </w:rPr>
        <w:t>.</w:t>
      </w:r>
    </w:p>
    <w:p w14:paraId="6CA55EB2" w14:textId="4E6830E9" w:rsidR="00A80B65" w:rsidRPr="00C4705D" w:rsidRDefault="00CA1648" w:rsidP="00C4705D">
      <w:pPr>
        <w:tabs>
          <w:tab w:val="left" w:pos="220"/>
          <w:tab w:val="left" w:pos="720"/>
        </w:tabs>
        <w:spacing w:after="240" w:line="480" w:lineRule="auto"/>
        <w:jc w:val="both"/>
        <w:rPr>
          <w:rFonts w:eastAsia="Times"/>
          <w:color w:val="000000"/>
        </w:rPr>
      </w:pPr>
      <w:r>
        <w:rPr>
          <w:rFonts w:eastAsia="Times"/>
          <w:noProof/>
          <w:color w:val="000000" w:themeColor="text1"/>
        </w:rPr>
        <w:drawing>
          <wp:inline distT="0" distB="0" distL="0" distR="0" wp14:anchorId="3564D9D5" wp14:editId="79059652">
            <wp:extent cx="1932135" cy="2268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APAR_OLCIS3A_Forest_GBOV_statistics_2021_v2.0.png"/>
                    <pic:cNvPicPr/>
                  </pic:nvPicPr>
                  <pic:blipFill rotWithShape="1">
                    <a:blip r:embed="rId49" cstate="print">
                      <a:extLst>
                        <a:ext uri="{28A0092B-C50C-407E-A947-70E740481C1C}">
                          <a14:useLocalDpi xmlns:a14="http://schemas.microsoft.com/office/drawing/2010/main" val="0"/>
                        </a:ext>
                      </a:extLst>
                    </a:blip>
                    <a:srcRect r="14809"/>
                    <a:stretch/>
                  </pic:blipFill>
                  <pic:spPr bwMode="auto">
                    <a:xfrm>
                      <a:off x="0" y="0"/>
                      <a:ext cx="1932135" cy="22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6664AEBD" wp14:editId="3F9078AE">
            <wp:extent cx="1905918" cy="22675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APAR_OLCIS3A_Savanna_Shrubland_GBOV_statistics_2021_v2.0.png"/>
                    <pic:cNvPicPr/>
                  </pic:nvPicPr>
                  <pic:blipFill rotWithShape="1">
                    <a:blip r:embed="rId50" cstate="print">
                      <a:extLst>
                        <a:ext uri="{28A0092B-C50C-407E-A947-70E740481C1C}">
                          <a14:useLocalDpi xmlns:a14="http://schemas.microsoft.com/office/drawing/2010/main" val="0"/>
                        </a:ext>
                      </a:extLst>
                    </a:blip>
                    <a:srcRect r="15949"/>
                    <a:stretch/>
                  </pic:blipFill>
                  <pic:spPr bwMode="auto">
                    <a:xfrm>
                      <a:off x="0" y="0"/>
                      <a:ext cx="1906267" cy="2268000"/>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247273E5" wp14:editId="55D4D302">
            <wp:extent cx="1885854" cy="2268000"/>
            <wp:effectExtent l="0" t="0" r="0" b="0"/>
            <wp:docPr id="29" name="Picture 29" descr="/Users/gobrona/Documents/article/OLCI/RSE/Revision/Revision_2/OLCI_paper 4/FAPAR_OLCIS3A_Croplands_Grassland_GBOV_statistics_2021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obrona/Documents/article/OLCI/RSE/Revision/Revision_2/OLCI_paper 4/FAPAR_OLCIS3A_Croplands_Grassland_GBOV_statistics_2021_v2.0.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16850"/>
                    <a:stretch/>
                  </pic:blipFill>
                  <pic:spPr bwMode="auto">
                    <a:xfrm>
                      <a:off x="0" y="0"/>
                      <a:ext cx="1885854" cy="226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60AFE41E" wp14:editId="56CF3E6B">
            <wp:extent cx="1920564" cy="2268000"/>
            <wp:effectExtent l="0" t="0" r="10160" b="0"/>
            <wp:docPr id="31" name="Picture 31" descr="/Users/gobrona/Documents/article/OLCI/RSE/Revision/Revision_2/OLCI_paper 4/FAPAR_OLCIS3B_Forest_GBOV_statistics_2021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obrona/Documents/article/OLCI/RSE/Revision/Revision_2/OLCI_paper 4/FAPAR_OLCIS3B_Forest_GBOV_statistics_2021_v2.0.pn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15319"/>
                    <a:stretch/>
                  </pic:blipFill>
                  <pic:spPr bwMode="auto">
                    <a:xfrm>
                      <a:off x="0" y="0"/>
                      <a:ext cx="1920564" cy="226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679A81CF" wp14:editId="2D72D477">
            <wp:extent cx="1897425" cy="2268000"/>
            <wp:effectExtent l="0" t="0" r="7620" b="0"/>
            <wp:docPr id="33" name="Picture 33" descr="/Users/gobrona/Documents/article/OLCI/RSE/Revision/Revision_2/OLCI_paper 4/FAPAR_OLCIS3B_Savanna_Shrubland_GBOV_statistics_2021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obrona/Documents/article/OLCI/RSE/Revision/Revision_2/OLCI_paper 4/FAPAR_OLCIS3B_Savanna_Shrubland_GBOV_statistics_2021_v2.0.pn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16339"/>
                    <a:stretch/>
                  </pic:blipFill>
                  <pic:spPr bwMode="auto">
                    <a:xfrm>
                      <a:off x="0" y="0"/>
                      <a:ext cx="1897425" cy="2268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294DB325" wp14:editId="24DE6B15">
            <wp:extent cx="1908996" cy="2268000"/>
            <wp:effectExtent l="0" t="0" r="0" b="0"/>
            <wp:docPr id="30" name="Picture 30" descr="/Users/gobrona/Documents/article/OLCI/RSE/Revision/Revision_2/OLCI_paper 4/FAPAR_OLCIS3B_Croplands_Grassland_GBOV_statistics_2021_v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obrona/Documents/article/OLCI/RSE/Revision/Revision_2/OLCI_paper 4/FAPAR_OLCIS3B_Croplands_Grassland_GBOV_statistics_2021_v2.0.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r="15829"/>
                    <a:stretch/>
                  </pic:blipFill>
                  <pic:spPr bwMode="auto">
                    <a:xfrm>
                      <a:off x="0" y="0"/>
                      <a:ext cx="1908996" cy="2268000"/>
                    </a:xfrm>
                    <a:prstGeom prst="rect">
                      <a:avLst/>
                    </a:prstGeom>
                    <a:noFill/>
                    <a:ln>
                      <a:noFill/>
                    </a:ln>
                    <a:extLst>
                      <a:ext uri="{53640926-AAD7-44D8-BBD7-CCE9431645EC}">
                        <a14:shadowObscured xmlns:a14="http://schemas.microsoft.com/office/drawing/2010/main"/>
                      </a:ext>
                    </a:extLst>
                  </pic:spPr>
                </pic:pic>
              </a:graphicData>
            </a:graphic>
          </wp:inline>
        </w:drawing>
      </w:r>
    </w:p>
    <w:p w14:paraId="59CA1DDC" w14:textId="6FAD4053" w:rsidR="00581177" w:rsidRPr="00BB7DB3" w:rsidRDefault="00761516" w:rsidP="00256ED5">
      <w:pPr>
        <w:tabs>
          <w:tab w:val="left" w:pos="220"/>
          <w:tab w:val="left" w:pos="720"/>
        </w:tabs>
        <w:spacing w:after="240" w:line="480" w:lineRule="auto"/>
        <w:rPr>
          <w:rFonts w:eastAsia="Times"/>
          <w:color w:val="000000"/>
        </w:rPr>
      </w:pPr>
      <w:bookmarkStart w:id="39" w:name="_Ref83805558"/>
      <w:r>
        <w:t xml:space="preserve">Figure </w:t>
      </w:r>
      <w:r w:rsidR="00580EF3">
        <w:fldChar w:fldCharType="begin"/>
      </w:r>
      <w:r w:rsidR="00580EF3">
        <w:instrText xml:space="preserve"> SEQ Figure \* ARABIC </w:instrText>
      </w:r>
      <w:r w:rsidR="00580EF3">
        <w:fldChar w:fldCharType="separate"/>
      </w:r>
      <w:r w:rsidR="00C3038D">
        <w:rPr>
          <w:noProof/>
        </w:rPr>
        <w:t>15</w:t>
      </w:r>
      <w:r w:rsidR="00580EF3">
        <w:rPr>
          <w:noProof/>
        </w:rPr>
        <w:fldChar w:fldCharType="end"/>
      </w:r>
      <w:bookmarkEnd w:id="39"/>
      <w:r>
        <w:rPr>
          <w:noProof/>
        </w:rPr>
        <w:t xml:space="preserve"> </w:t>
      </w:r>
      <w:r w:rsidR="00581177">
        <w:rPr>
          <w:rFonts w:eastAsia="Times"/>
          <w:color w:val="000000"/>
        </w:rPr>
        <w:t xml:space="preserve">Variance against total uncertainties (with frequency) for the </w:t>
      </w:r>
      <w:r w:rsidR="00581177" w:rsidRPr="0057794D">
        <w:rPr>
          <w:rFonts w:eastAsia="Times"/>
          <w:color w:val="000000"/>
        </w:rPr>
        <w:t>daily green instantaneous FAPAR from S3A</w:t>
      </w:r>
      <w:r w:rsidR="00581177">
        <w:rPr>
          <w:rFonts w:eastAsia="Times"/>
          <w:color w:val="000000"/>
        </w:rPr>
        <w:t xml:space="preserve"> (top panels) and S3B</w:t>
      </w:r>
      <w:r w:rsidR="00581177" w:rsidRPr="0057794D">
        <w:rPr>
          <w:rFonts w:eastAsia="Times"/>
          <w:color w:val="000000"/>
        </w:rPr>
        <w:t xml:space="preserve"> </w:t>
      </w:r>
      <w:r w:rsidR="00581177">
        <w:rPr>
          <w:rFonts w:eastAsia="Times"/>
          <w:color w:val="000000"/>
        </w:rPr>
        <w:t xml:space="preserve">(bottom panels) </w:t>
      </w:r>
      <w:r w:rsidR="00581177" w:rsidRPr="0057794D">
        <w:rPr>
          <w:rFonts w:eastAsia="Times"/>
          <w:color w:val="000000"/>
        </w:rPr>
        <w:t xml:space="preserve">OLCI </w:t>
      </w:r>
      <w:r w:rsidR="00581177">
        <w:rPr>
          <w:rFonts w:eastAsia="Times"/>
          <w:color w:val="000000"/>
        </w:rPr>
        <w:t>for a</w:t>
      </w:r>
      <w:r w:rsidR="00A73090">
        <w:rPr>
          <w:rFonts w:eastAsia="Times"/>
          <w:color w:val="000000"/>
        </w:rPr>
        <w:t>-d</w:t>
      </w:r>
      <w:r w:rsidR="00581177">
        <w:rPr>
          <w:rFonts w:eastAsia="Times"/>
          <w:color w:val="000000"/>
        </w:rPr>
        <w:t>) Forest b</w:t>
      </w:r>
      <w:r w:rsidR="00A73090">
        <w:rPr>
          <w:rFonts w:eastAsia="Times"/>
          <w:color w:val="000000"/>
        </w:rPr>
        <w:t>-e</w:t>
      </w:r>
      <w:r w:rsidR="00581177">
        <w:rPr>
          <w:rFonts w:eastAsia="Times"/>
          <w:color w:val="000000"/>
        </w:rPr>
        <w:t>) Savanna and Shrubland and c</w:t>
      </w:r>
      <w:r w:rsidR="00A73090">
        <w:rPr>
          <w:rFonts w:eastAsia="Times"/>
          <w:color w:val="000000"/>
        </w:rPr>
        <w:t>-f</w:t>
      </w:r>
      <w:r w:rsidR="00581177">
        <w:rPr>
          <w:rFonts w:eastAsia="Times"/>
          <w:color w:val="000000"/>
        </w:rPr>
        <w:t>) Cropland and Grassland.</w:t>
      </w:r>
    </w:p>
    <w:p w14:paraId="6A25FFC7" w14:textId="09B4701D" w:rsidR="00F7337A" w:rsidRPr="00BB7DB3" w:rsidRDefault="00411FFD" w:rsidP="00C32D6C">
      <w:pPr>
        <w:pStyle w:val="ListParagraph"/>
        <w:keepNext/>
        <w:keepLines/>
        <w:numPr>
          <w:ilvl w:val="1"/>
          <w:numId w:val="2"/>
        </w:numPr>
        <w:pBdr>
          <w:top w:val="nil"/>
          <w:left w:val="nil"/>
          <w:bottom w:val="nil"/>
          <w:right w:val="nil"/>
          <w:between w:val="nil"/>
        </w:pBdr>
        <w:spacing w:before="260" w:after="260" w:line="480" w:lineRule="auto"/>
        <w:ind w:firstLineChars="0"/>
        <w:rPr>
          <w:rFonts w:ascii="Times New Roman" w:hAnsi="Times New Roman" w:cs="Times New Roman"/>
          <w:sz w:val="24"/>
          <w:szCs w:val="24"/>
        </w:rPr>
      </w:pPr>
      <w:r w:rsidRPr="00BB7DB3">
        <w:rPr>
          <w:rFonts w:ascii="Times New Roman" w:eastAsia="Times New Roman" w:hAnsi="Times New Roman" w:cs="Times New Roman"/>
          <w:color w:val="000000"/>
          <w:sz w:val="24"/>
          <w:szCs w:val="24"/>
        </w:rPr>
        <w:t>3D-RT mode</w:t>
      </w:r>
      <w:r w:rsidR="000C1554" w:rsidRPr="00BB7DB3">
        <w:rPr>
          <w:rFonts w:ascii="Times New Roman" w:eastAsia="Times New Roman" w:hAnsi="Times New Roman" w:cs="Times New Roman"/>
          <w:color w:val="000000"/>
          <w:sz w:val="24"/>
          <w:szCs w:val="24"/>
        </w:rPr>
        <w:t>l</w:t>
      </w:r>
      <w:r w:rsidRPr="00BB7DB3">
        <w:rPr>
          <w:rFonts w:ascii="Times New Roman" w:eastAsia="Times New Roman" w:hAnsi="Times New Roman" w:cs="Times New Roman"/>
          <w:color w:val="000000"/>
          <w:sz w:val="24"/>
          <w:szCs w:val="24"/>
        </w:rPr>
        <w:t>ling</w:t>
      </w:r>
      <w:r w:rsidR="00183E38" w:rsidRPr="00256ED5">
        <w:t xml:space="preserve"> </w:t>
      </w:r>
      <w:r w:rsidR="00183E38" w:rsidRPr="00BB7DB3">
        <w:rPr>
          <w:rFonts w:ascii="Times New Roman" w:eastAsia="Times New Roman" w:hAnsi="Times New Roman" w:cs="Times New Roman"/>
          <w:color w:val="000000"/>
          <w:sz w:val="24"/>
          <w:szCs w:val="24"/>
        </w:rPr>
        <w:t>over the QA4ECV sites</w:t>
      </w:r>
      <w:r w:rsidRPr="00BB7DB3">
        <w:rPr>
          <w:rFonts w:ascii="Times New Roman" w:eastAsia="Times New Roman" w:hAnsi="Times New Roman" w:cs="Times New Roman"/>
          <w:color w:val="000000"/>
          <w:sz w:val="24"/>
          <w:szCs w:val="24"/>
        </w:rPr>
        <w:t xml:space="preserve"> </w:t>
      </w:r>
      <w:r w:rsidRPr="00BB7DB3">
        <w:rPr>
          <w:rFonts w:ascii="MS Mincho" w:eastAsia="MS Mincho" w:hAnsi="MS Mincho" w:cs="MS Mincho"/>
          <w:color w:val="000000"/>
          <w:sz w:val="24"/>
          <w:szCs w:val="24"/>
        </w:rPr>
        <w:t> </w:t>
      </w:r>
    </w:p>
    <w:p w14:paraId="4ED264DC" w14:textId="203DE721" w:rsidR="00F7337A" w:rsidRDefault="00411FFD" w:rsidP="004064FD">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 xml:space="preserve">Simulations of various </w:t>
      </w:r>
      <w:r w:rsidR="0083183C" w:rsidRPr="0057794D">
        <w:rPr>
          <w:rFonts w:eastAsia="Times"/>
          <w:color w:val="000000" w:themeColor="text1"/>
        </w:rPr>
        <w:t>types of FAPAR ground-based</w:t>
      </w:r>
      <w:r w:rsidRPr="0057794D">
        <w:rPr>
          <w:rFonts w:eastAsia="Times"/>
          <w:color w:val="000000" w:themeColor="text1"/>
        </w:rPr>
        <w:t xml:space="preserve"> measurements were compared to FAPAR </w:t>
      </w:r>
      <w:r w:rsidR="0083183C" w:rsidRPr="0057794D">
        <w:rPr>
          <w:rFonts w:eastAsia="Times"/>
          <w:color w:val="000000" w:themeColor="text1"/>
        </w:rPr>
        <w:t>computed with</w:t>
      </w:r>
      <w:r w:rsidRPr="0057794D">
        <w:rPr>
          <w:rFonts w:eastAsia="Times"/>
          <w:color w:val="000000" w:themeColor="text1"/>
        </w:rPr>
        <w:t xml:space="preserve"> </w:t>
      </w:r>
      <w:r w:rsidR="0083183C" w:rsidRPr="0057794D">
        <w:rPr>
          <w:rFonts w:eastAsia="Times"/>
          <w:color w:val="000000" w:themeColor="text1"/>
        </w:rPr>
        <w:t xml:space="preserve">two years of daily </w:t>
      </w:r>
      <w:r w:rsidRPr="0057794D">
        <w:rPr>
          <w:rFonts w:eastAsia="Times"/>
          <w:color w:val="000000" w:themeColor="text1"/>
        </w:rPr>
        <w:t xml:space="preserve">OLCI TOA simulations that coupled </w:t>
      </w:r>
      <w:r w:rsidR="00DC3332" w:rsidRPr="0057794D">
        <w:rPr>
          <w:rFonts w:eastAsia="Times"/>
          <w:color w:val="000000" w:themeColor="text1"/>
        </w:rPr>
        <w:t xml:space="preserve">Raytran </w:t>
      </w:r>
      <w:r w:rsidRPr="0057794D">
        <w:rPr>
          <w:rFonts w:eastAsia="Times"/>
          <w:color w:val="000000" w:themeColor="text1"/>
        </w:rPr>
        <w:t>and 6S models. The reference FAPAR values correspond to the 2-flux, 4-flux </w:t>
      </w:r>
      <w:r w:rsidR="1574D48B" w:rsidRPr="0057794D">
        <w:rPr>
          <w:rFonts w:eastAsia="Times"/>
          <w:color w:val="000000" w:themeColor="text1"/>
        </w:rPr>
        <w:t xml:space="preserve">estimates </w:t>
      </w:r>
      <w:r w:rsidRPr="0057794D">
        <w:rPr>
          <w:rFonts w:eastAsia="Times"/>
          <w:color w:val="000000" w:themeColor="text1"/>
        </w:rPr>
        <w:t xml:space="preserve">and </w:t>
      </w:r>
      <w:r w:rsidR="0C5D18FA" w:rsidRPr="0057794D">
        <w:rPr>
          <w:rFonts w:eastAsia="Times"/>
          <w:color w:val="000000" w:themeColor="text1"/>
        </w:rPr>
        <w:t xml:space="preserve">actual </w:t>
      </w:r>
      <w:r w:rsidR="0C5D18FA" w:rsidRPr="0057794D">
        <w:rPr>
          <w:rFonts w:eastAsia="Times"/>
          <w:color w:val="000000" w:themeColor="text1"/>
        </w:rPr>
        <w:lastRenderedPageBreak/>
        <w:t xml:space="preserve">foliage </w:t>
      </w:r>
      <w:r w:rsidR="467A70F0" w:rsidRPr="0057794D">
        <w:rPr>
          <w:rFonts w:eastAsia="Times"/>
          <w:color w:val="000000" w:themeColor="text1"/>
        </w:rPr>
        <w:t>absorption</w:t>
      </w:r>
      <w:r w:rsidR="0C5D18FA" w:rsidRPr="0057794D">
        <w:rPr>
          <w:rFonts w:eastAsia="Times"/>
          <w:color w:val="000000" w:themeColor="text1"/>
        </w:rPr>
        <w:t xml:space="preserve">, </w:t>
      </w:r>
      <w:r w:rsidR="00FD4415" w:rsidRPr="0057794D">
        <w:rPr>
          <w:rFonts w:eastAsia="Times"/>
          <w:color w:val="000000" w:themeColor="text1"/>
        </w:rPr>
        <w:t xml:space="preserve">the latter of </w:t>
      </w:r>
      <w:r w:rsidR="5A70D1BC" w:rsidRPr="0057794D">
        <w:rPr>
          <w:rFonts w:eastAsia="Times"/>
          <w:color w:val="000000" w:themeColor="text1"/>
        </w:rPr>
        <w:t>which</w:t>
      </w:r>
      <w:r w:rsidR="0C5D18FA" w:rsidRPr="0057794D">
        <w:rPr>
          <w:rFonts w:eastAsia="Times"/>
          <w:color w:val="000000" w:themeColor="text1"/>
        </w:rPr>
        <w:t xml:space="preserve"> can only be computed through model simulations </w:t>
      </w:r>
      <w:r w:rsidR="00FD4415" w:rsidRPr="0057794D">
        <w:rPr>
          <w:rFonts w:eastAsia="Times"/>
          <w:color w:val="000000" w:themeColor="text1"/>
        </w:rPr>
        <w:t>(</w:t>
      </w:r>
      <w:r w:rsidR="0C5D18FA" w:rsidRPr="0057794D">
        <w:rPr>
          <w:rFonts w:eastAsia="Times"/>
          <w:color w:val="000000" w:themeColor="text1"/>
        </w:rPr>
        <w:t>as the absorption from flux measurements can only be</w:t>
      </w:r>
      <w:r w:rsidR="0E52953B" w:rsidRPr="0057794D">
        <w:rPr>
          <w:rFonts w:eastAsia="Times"/>
          <w:color w:val="000000" w:themeColor="text1"/>
        </w:rPr>
        <w:t xml:space="preserve"> associated to the </w:t>
      </w:r>
      <w:r w:rsidR="7354B2F5" w:rsidRPr="0057794D">
        <w:rPr>
          <w:rFonts w:eastAsia="Times"/>
          <w:color w:val="000000" w:themeColor="text1"/>
        </w:rPr>
        <w:t xml:space="preserve">whole </w:t>
      </w:r>
      <w:r w:rsidR="0E52953B" w:rsidRPr="0057794D">
        <w:rPr>
          <w:rFonts w:eastAsia="Times"/>
          <w:color w:val="000000" w:themeColor="text1"/>
        </w:rPr>
        <w:t>canopy, including leaves, trunk</w:t>
      </w:r>
      <w:r w:rsidR="00FD4415" w:rsidRPr="0057794D">
        <w:rPr>
          <w:rFonts w:eastAsia="Times"/>
          <w:color w:val="000000" w:themeColor="text1"/>
        </w:rPr>
        <w:t>s</w:t>
      </w:r>
      <w:r w:rsidR="0E52953B" w:rsidRPr="0057794D">
        <w:rPr>
          <w:rFonts w:eastAsia="Times"/>
          <w:color w:val="000000" w:themeColor="text1"/>
        </w:rPr>
        <w:t xml:space="preserve"> and stem elements</w:t>
      </w:r>
      <w:r w:rsidR="00FD4415" w:rsidRPr="0057794D">
        <w:rPr>
          <w:rFonts w:eastAsia="Times"/>
          <w:color w:val="000000" w:themeColor="text1"/>
        </w:rPr>
        <w:t>)</w:t>
      </w:r>
      <w:r w:rsidR="0E52953B" w:rsidRPr="0057794D">
        <w:rPr>
          <w:rFonts w:eastAsia="Times"/>
          <w:color w:val="000000" w:themeColor="text1"/>
        </w:rPr>
        <w:t>.</w:t>
      </w:r>
      <w:r w:rsidR="00231A66">
        <w:rPr>
          <w:rFonts w:eastAsia="Times"/>
          <w:color w:val="000000" w:themeColor="text1"/>
        </w:rPr>
        <w:t xml:space="preserve">  </w:t>
      </w:r>
      <w:r w:rsidR="00231A66">
        <w:rPr>
          <w:rFonts w:eastAsia="Times"/>
          <w:color w:val="000000" w:themeColor="text1"/>
        </w:rPr>
        <w:fldChar w:fldCharType="begin"/>
      </w:r>
      <w:r w:rsidR="00231A66">
        <w:rPr>
          <w:rFonts w:eastAsia="Times"/>
          <w:color w:val="000000" w:themeColor="text1"/>
        </w:rPr>
        <w:instrText xml:space="preserve"> REF _Ref74731924 \h </w:instrText>
      </w:r>
      <w:r w:rsidR="00231A66">
        <w:rPr>
          <w:rFonts w:eastAsia="Times"/>
          <w:color w:val="000000" w:themeColor="text1"/>
        </w:rPr>
      </w:r>
      <w:r w:rsidR="00231A66">
        <w:rPr>
          <w:rFonts w:eastAsia="Times"/>
          <w:color w:val="000000" w:themeColor="text1"/>
        </w:rPr>
        <w:fldChar w:fldCharType="separate"/>
      </w:r>
      <w:r w:rsidR="00C3038D" w:rsidRPr="00CE3A35">
        <w:rPr>
          <w:rFonts w:eastAsia="Times"/>
          <w:color w:val="000000" w:themeColor="text1"/>
        </w:rPr>
        <w:t xml:space="preserve">Figure </w:t>
      </w:r>
      <w:r w:rsidR="00C3038D">
        <w:rPr>
          <w:rFonts w:eastAsia="Times"/>
          <w:noProof/>
          <w:color w:val="000000" w:themeColor="text1"/>
        </w:rPr>
        <w:t>16</w:t>
      </w:r>
      <w:r w:rsidR="00231A66">
        <w:rPr>
          <w:rFonts w:eastAsia="Times"/>
          <w:color w:val="000000" w:themeColor="text1"/>
        </w:rPr>
        <w:fldChar w:fldCharType="end"/>
      </w:r>
      <w:r w:rsidR="00231A66">
        <w:rPr>
          <w:rFonts w:eastAsia="Times"/>
          <w:color w:val="000000" w:themeColor="text1"/>
        </w:rPr>
        <w:t xml:space="preserve"> </w:t>
      </w:r>
      <w:r w:rsidRPr="0057794D">
        <w:rPr>
          <w:rFonts w:eastAsia="Times"/>
          <w:color w:val="000000" w:themeColor="text1"/>
        </w:rPr>
        <w:t xml:space="preserve">shows the scatter-plots between OLCI FAPAR and 3D-RT reference values for each virtual site and in-situ definition. </w:t>
      </w:r>
      <w:r w:rsidR="08BD8DF4" w:rsidRPr="0057794D">
        <w:rPr>
          <w:rFonts w:eastAsia="Times"/>
          <w:color w:val="000000" w:themeColor="text1"/>
        </w:rPr>
        <w:t xml:space="preserve">It </w:t>
      </w:r>
      <w:r w:rsidR="00FD4415" w:rsidRPr="0057794D">
        <w:rPr>
          <w:rFonts w:eastAsia="Times"/>
          <w:color w:val="000000" w:themeColor="text1"/>
        </w:rPr>
        <w:t>demonstrates</w:t>
      </w:r>
      <w:r w:rsidR="005F1F5D" w:rsidRPr="0057794D">
        <w:rPr>
          <w:rFonts w:eastAsia="Times"/>
          <w:color w:val="000000" w:themeColor="text1"/>
        </w:rPr>
        <w:t xml:space="preserve"> that</w:t>
      </w:r>
      <w:r w:rsidRPr="0057794D">
        <w:rPr>
          <w:rFonts w:eastAsia="Times"/>
          <w:color w:val="000000" w:themeColor="text1"/>
        </w:rPr>
        <w:t xml:space="preserve"> the evolution of validation results depends on the in-situ measurement definition together with the type of vegetation cover. </w:t>
      </w:r>
      <w:r w:rsidRPr="0057794D">
        <w:rPr>
          <w:rFonts w:eastAsia="Times"/>
          <w:color w:val="000000"/>
        </w:rPr>
        <w:t>In general, the results are much better when the foliage absorption is used, as was expected</w:t>
      </w:r>
      <w:r w:rsidRPr="0057794D">
        <w:rPr>
          <w:rFonts w:eastAsia="Times"/>
          <w:color w:val="000000" w:themeColor="text1"/>
        </w:rPr>
        <w:t xml:space="preserve">. However, the OLCI FAPAR values were close to the fluxes measurements for the Nghotto forest and Skukuza savannah and disagreed when the foliage absorption was taken as reference. In the first case, the foliage absorption was smaller than with the 2- and 4-flux methods because of the strong </w:t>
      </w:r>
      <w:r w:rsidR="70DD9302" w:rsidRPr="0057794D">
        <w:rPr>
          <w:rFonts w:eastAsia="Times"/>
          <w:color w:val="000000" w:themeColor="text1"/>
        </w:rPr>
        <w:t xml:space="preserve">contribution </w:t>
      </w:r>
      <w:r w:rsidRPr="0057794D">
        <w:rPr>
          <w:rFonts w:eastAsia="Times"/>
          <w:color w:val="000000" w:themeColor="text1"/>
        </w:rPr>
        <w:t xml:space="preserve">of woody elements. In the second case, the value was much larger and </w:t>
      </w:r>
      <w:r w:rsidR="0083183C" w:rsidRPr="0057794D">
        <w:rPr>
          <w:rFonts w:eastAsia="Times"/>
          <w:color w:val="000000" w:themeColor="text1"/>
        </w:rPr>
        <w:t>deviated from the OLCI results,</w:t>
      </w:r>
      <w:r w:rsidRPr="0057794D">
        <w:rPr>
          <w:rFonts w:eastAsia="Times"/>
          <w:color w:val="000000" w:themeColor="text1"/>
        </w:rPr>
        <w:t xml:space="preserve"> mainly </w:t>
      </w:r>
      <w:r w:rsidR="42BAD934" w:rsidRPr="0057794D">
        <w:rPr>
          <w:rFonts w:eastAsia="Times"/>
          <w:color w:val="000000" w:themeColor="text1"/>
        </w:rPr>
        <w:t xml:space="preserve">because </w:t>
      </w:r>
      <w:r w:rsidR="6A3D51D2" w:rsidRPr="0057794D">
        <w:rPr>
          <w:rFonts w:eastAsia="Times"/>
          <w:color w:val="000000" w:themeColor="text1"/>
        </w:rPr>
        <w:t>of</w:t>
      </w:r>
      <w:r w:rsidRPr="0057794D">
        <w:rPr>
          <w:rFonts w:eastAsia="Times"/>
          <w:color w:val="000000" w:themeColor="text1"/>
        </w:rPr>
        <w:t xml:space="preserve"> the understory (grass) </w:t>
      </w:r>
      <w:r w:rsidR="4FE6687E" w:rsidRPr="0057794D">
        <w:rPr>
          <w:rFonts w:eastAsia="Times"/>
          <w:color w:val="000000" w:themeColor="text1"/>
        </w:rPr>
        <w:t xml:space="preserve">contribution to absorption </w:t>
      </w:r>
      <w:r w:rsidRPr="0057794D">
        <w:rPr>
          <w:rFonts w:eastAsia="Times"/>
          <w:color w:val="000000" w:themeColor="text1"/>
        </w:rPr>
        <w:t>of the Savannah scene</w:t>
      </w:r>
      <w:r w:rsidR="0014577A" w:rsidRPr="0057794D">
        <w:rPr>
          <w:rFonts w:eastAsia="Times"/>
          <w:color w:val="000000" w:themeColor="text1"/>
        </w:rPr>
        <w:t xml:space="preserve"> </w:t>
      </w:r>
      <w:r w:rsidR="500A19CF" w:rsidRPr="0057794D">
        <w:rPr>
          <w:rFonts w:eastAsia="Times"/>
          <w:color w:val="000000" w:themeColor="text1"/>
        </w:rPr>
        <w:t>(</w:t>
      </w:r>
      <w:hyperlink w:anchor="_Disney,_M.I.,_Lewis,_1" w:history="1">
        <w:r w:rsidR="73738A10" w:rsidRPr="00D1400C">
          <w:rPr>
            <w:rStyle w:val="Hyperlink"/>
            <w:rFonts w:eastAsia="Times"/>
          </w:rPr>
          <w:t>Disney et al., 2011</w:t>
        </w:r>
      </w:hyperlink>
      <w:r w:rsidR="0B274988" w:rsidRPr="0057794D">
        <w:rPr>
          <w:rFonts w:eastAsia="Times"/>
          <w:color w:val="000000" w:themeColor="text1"/>
        </w:rPr>
        <w:t>)</w:t>
      </w:r>
      <w:r w:rsidR="192D82EE" w:rsidRPr="0057794D">
        <w:rPr>
          <w:rFonts w:eastAsia="Times"/>
          <w:color w:val="000000" w:themeColor="text1"/>
        </w:rPr>
        <w:t xml:space="preserve">, which was not </w:t>
      </w:r>
      <w:r w:rsidR="7521FED7" w:rsidRPr="0057794D">
        <w:rPr>
          <w:rFonts w:eastAsia="Times"/>
          <w:color w:val="000000" w:themeColor="text1"/>
        </w:rPr>
        <w:t>considered</w:t>
      </w:r>
      <w:r w:rsidR="30332C30" w:rsidRPr="0057794D">
        <w:rPr>
          <w:rFonts w:eastAsia="Times"/>
          <w:color w:val="000000" w:themeColor="text1"/>
        </w:rPr>
        <w:t xml:space="preserve"> in 2- or 4-flux </w:t>
      </w:r>
      <w:r w:rsidR="00E93803" w:rsidRPr="0057794D">
        <w:rPr>
          <w:rFonts w:eastAsia="Times"/>
          <w:color w:val="000000" w:themeColor="text1"/>
        </w:rPr>
        <w:t>mode</w:t>
      </w:r>
      <w:r w:rsidR="00D221B0" w:rsidRPr="0057794D">
        <w:rPr>
          <w:rFonts w:eastAsia="Times"/>
          <w:color w:val="000000" w:themeColor="text1"/>
        </w:rPr>
        <w:t>l</w:t>
      </w:r>
      <w:r w:rsidR="00E93803" w:rsidRPr="0057794D">
        <w:rPr>
          <w:rFonts w:eastAsia="Times"/>
          <w:color w:val="000000" w:themeColor="text1"/>
        </w:rPr>
        <w:t>ling</w:t>
      </w:r>
      <w:r w:rsidR="7521FED7" w:rsidRPr="0057794D">
        <w:rPr>
          <w:rFonts w:eastAsia="Times"/>
          <w:color w:val="000000" w:themeColor="text1"/>
        </w:rPr>
        <w:t>.</w:t>
      </w:r>
      <w:r w:rsidRPr="0057794D">
        <w:rPr>
          <w:rFonts w:eastAsia="Times"/>
          <w:color w:val="000000" w:themeColor="text1"/>
        </w:rPr>
        <w:t xml:space="preserve"> Over the LOPE tropical forest site, the biases were always higher than 0.25 in all reference cases. </w:t>
      </w:r>
      <w:r w:rsidR="00707735" w:rsidRPr="0057794D">
        <w:rPr>
          <w:rFonts w:eastAsia="Times"/>
          <w:color w:val="000000" w:themeColor="text1"/>
        </w:rPr>
        <w:t>This may be due to spectral value</w:t>
      </w:r>
      <w:r w:rsidR="00231A66">
        <w:rPr>
          <w:rFonts w:eastAsia="Times"/>
          <w:color w:val="000000" w:themeColor="text1"/>
        </w:rPr>
        <w:t>s associated to the scene.</w:t>
      </w:r>
      <w:r w:rsidR="004064FD">
        <w:rPr>
          <w:rFonts w:eastAsia="Times"/>
          <w:color w:val="000000" w:themeColor="text1"/>
        </w:rPr>
        <w:t xml:space="preserve"> Figure 17</w:t>
      </w:r>
      <w:r w:rsidR="004064FD" w:rsidRPr="0057794D">
        <w:rPr>
          <w:rFonts w:eastAsia="Times"/>
          <w:color w:val="000000" w:themeColor="text1"/>
        </w:rPr>
        <w:t xml:space="preserve"> </w:t>
      </w:r>
      <w:r w:rsidR="00707735" w:rsidRPr="0057794D">
        <w:rPr>
          <w:rFonts w:eastAsia="Times"/>
          <w:color w:val="000000" w:themeColor="text1"/>
        </w:rPr>
        <w:t>illustrates the his</w:t>
      </w:r>
      <w:r w:rsidR="00506E9D" w:rsidRPr="0057794D">
        <w:rPr>
          <w:rFonts w:eastAsia="Times"/>
          <w:color w:val="000000" w:themeColor="text1"/>
        </w:rPr>
        <w:t>to</w:t>
      </w:r>
      <w:r w:rsidR="00707735" w:rsidRPr="0057794D">
        <w:rPr>
          <w:rFonts w:eastAsia="Times"/>
          <w:color w:val="000000" w:themeColor="text1"/>
        </w:rPr>
        <w:t xml:space="preserve">gram of </w:t>
      </w:r>
      <w:r w:rsidR="00506E9D" w:rsidRPr="0057794D">
        <w:rPr>
          <w:rFonts w:eastAsia="Times"/>
          <w:color w:val="000000" w:themeColor="text1"/>
        </w:rPr>
        <w:t>variance</w:t>
      </w:r>
      <w:r w:rsidR="00707735" w:rsidRPr="0057794D">
        <w:rPr>
          <w:rFonts w:eastAsia="Times"/>
          <w:color w:val="000000" w:themeColor="text1"/>
        </w:rPr>
        <w:t xml:space="preserve"> between references and OLCI results as function of </w:t>
      </w:r>
      <w:r w:rsidR="00506E9D" w:rsidRPr="0057794D">
        <w:rPr>
          <w:rFonts w:eastAsia="Times"/>
          <w:color w:val="000000" w:themeColor="text1"/>
        </w:rPr>
        <w:t xml:space="preserve">their associated uncertainties. We can see that except for the small values the agreement in term of variance is better for the </w:t>
      </w:r>
      <w:r w:rsidR="54EB0515" w:rsidRPr="0057794D">
        <w:rPr>
          <w:rFonts w:eastAsia="Times"/>
          <w:color w:val="000000" w:themeColor="text1"/>
        </w:rPr>
        <w:t>foliage absorption.</w:t>
      </w:r>
      <w:r w:rsidR="00506E9D" w:rsidRPr="0057794D">
        <w:rPr>
          <w:rFonts w:eastAsia="Times"/>
          <w:color w:val="000000" w:themeColor="text1"/>
        </w:rPr>
        <w:t xml:space="preserve"> </w:t>
      </w:r>
    </w:p>
    <w:p w14:paraId="40643F40" w14:textId="77777777" w:rsidR="00C3038D" w:rsidRPr="0057794D" w:rsidRDefault="00C3038D" w:rsidP="001F5B91">
      <w:pPr>
        <w:tabs>
          <w:tab w:val="left" w:pos="220"/>
          <w:tab w:val="left" w:pos="720"/>
        </w:tabs>
        <w:spacing w:after="240" w:line="480" w:lineRule="auto"/>
        <w:jc w:val="both"/>
        <w:rPr>
          <w:rFonts w:eastAsia="Times"/>
          <w:color w:val="000000" w:themeColor="text1"/>
        </w:rPr>
      </w:pPr>
    </w:p>
    <w:p w14:paraId="614EC67C" w14:textId="64FB23BB" w:rsidR="00D173EB" w:rsidRPr="00D173EB" w:rsidRDefault="00C671DF" w:rsidP="00C671DF">
      <w:pPr>
        <w:keepNext/>
        <w:tabs>
          <w:tab w:val="left" w:pos="220"/>
          <w:tab w:val="left" w:pos="720"/>
        </w:tabs>
        <w:spacing w:after="240" w:line="480" w:lineRule="auto"/>
        <w:rPr>
          <w:rFonts w:eastAsia="Times"/>
          <w:color w:val="000000" w:themeColor="text1"/>
        </w:rPr>
      </w:pPr>
      <w:r>
        <w:rPr>
          <w:noProof/>
        </w:rPr>
        <w:lastRenderedPageBreak/>
        <w:drawing>
          <wp:inline distT="0" distB="0" distL="0" distR="0" wp14:anchorId="33C424AB" wp14:editId="06BF7D68">
            <wp:extent cx="1800000" cy="1800000"/>
            <wp:effectExtent l="0" t="0" r="0" b="3810"/>
            <wp:docPr id="58" name="Picture 58" descr="/Users/gobrona/Documents/article/OLCI/RSE/Revision/Revision_2/OLCI_paper 3/2-flux_FAPAR_scatter_ALL2-flux_60_202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gobrona/Documents/article/OLCI/RSE/Revision/Revision_2/OLCI_paper 3/2-flux_FAPAR_scatter_ALL2-flux_60_2021_v2.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r>
        <w:rPr>
          <w:noProof/>
        </w:rPr>
        <w:drawing>
          <wp:inline distT="0" distB="0" distL="0" distR="0" wp14:anchorId="7B3AB01E" wp14:editId="15837356">
            <wp:extent cx="1800000" cy="180000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4-flux_FAPAR_scatter_ALL4-flux_60_2021_v2.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r>
        <w:rPr>
          <w:noProof/>
        </w:rPr>
        <w:drawing>
          <wp:inline distT="0" distB="0" distL="0" distR="0" wp14:anchorId="6EEC72D8" wp14:editId="7FFEC90B">
            <wp:extent cx="1800000" cy="1800000"/>
            <wp:effectExtent l="0" t="0" r="0" b="3810"/>
            <wp:docPr id="60" name="Picture 60" descr="/Users/gobrona/Documents/article/OLCI/RSE/Revision/Revision_2/OLCI_paper 3/abs_fol_FAPAR_scatter_ALLabs_fol_60_202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gobrona/Documents/article/OLCI/RSE/Revision/Revision_2/OLCI_paper 3/abs_fol_FAPAR_scatter_ALLabs_fol_60_2021_v2.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bookmarkStart w:id="40" w:name="_Ref74731924"/>
      <w:r w:rsidR="00CE3A35" w:rsidRPr="00CE3A35">
        <w:rPr>
          <w:rFonts w:eastAsia="Times"/>
          <w:color w:val="000000" w:themeColor="text1"/>
        </w:rPr>
        <w:t xml:space="preserve">Figure </w:t>
      </w:r>
      <w:r w:rsidR="00CE3A35" w:rsidRPr="00CE3A35">
        <w:rPr>
          <w:rFonts w:eastAsia="Times"/>
          <w:color w:val="000000" w:themeColor="text1"/>
        </w:rPr>
        <w:fldChar w:fldCharType="begin"/>
      </w:r>
      <w:r w:rsidR="00CE3A35" w:rsidRPr="00CE3A35">
        <w:rPr>
          <w:rFonts w:eastAsia="Times"/>
          <w:color w:val="000000" w:themeColor="text1"/>
        </w:rPr>
        <w:instrText xml:space="preserve"> SEQ Figure \* ARABIC </w:instrText>
      </w:r>
      <w:r w:rsidR="00CE3A35" w:rsidRPr="00CE3A35">
        <w:rPr>
          <w:rFonts w:eastAsia="Times"/>
          <w:color w:val="000000" w:themeColor="text1"/>
        </w:rPr>
        <w:fldChar w:fldCharType="separate"/>
      </w:r>
      <w:r w:rsidR="00C3038D">
        <w:rPr>
          <w:rFonts w:eastAsia="Times"/>
          <w:noProof/>
          <w:color w:val="000000" w:themeColor="text1"/>
        </w:rPr>
        <w:t>16</w:t>
      </w:r>
      <w:r w:rsidR="00CE3A35" w:rsidRPr="00CE3A35">
        <w:rPr>
          <w:rFonts w:eastAsia="Times"/>
          <w:color w:val="000000" w:themeColor="text1"/>
        </w:rPr>
        <w:fldChar w:fldCharType="end"/>
      </w:r>
      <w:bookmarkEnd w:id="40"/>
      <w:r w:rsidR="00CE3A35" w:rsidRPr="00CE3A35">
        <w:rPr>
          <w:rFonts w:eastAsia="Times"/>
          <w:color w:val="000000" w:themeColor="text1"/>
        </w:rPr>
        <w:t xml:space="preserve"> FAPAR using OLCI simulations data against a) 2-flux, b) 4-flux and c) actual foliage absorption (abs_fol) as reference values.</w:t>
      </w:r>
      <w:bookmarkStart w:id="41" w:name="_heading=h.aif326b98kvq" w:colFirst="0" w:colLast="0"/>
      <w:bookmarkStart w:id="42" w:name="_heading=h.qsh70q" w:colFirst="0" w:colLast="0"/>
      <w:bookmarkEnd w:id="41"/>
      <w:bookmarkEnd w:id="42"/>
      <w:r w:rsidR="005958BE">
        <w:rPr>
          <w:rFonts w:eastAsia="Times"/>
          <w:color w:val="000000" w:themeColor="text1"/>
        </w:rPr>
        <w:t xml:space="preserve"> </w:t>
      </w:r>
      <w:bookmarkStart w:id="43" w:name="_heading=h.qlaohnhjpdyb" w:colFirst="0" w:colLast="0"/>
      <w:bookmarkStart w:id="44" w:name="_Ref74731908"/>
      <w:bookmarkEnd w:id="43"/>
    </w:p>
    <w:p w14:paraId="25902E2C" w14:textId="62720DC8" w:rsidR="00544ED6" w:rsidRDefault="00D173EB" w:rsidP="001D4F46">
      <w:pPr>
        <w:tabs>
          <w:tab w:val="left" w:pos="220"/>
          <w:tab w:val="left" w:pos="720"/>
        </w:tabs>
        <w:spacing w:after="240" w:line="480" w:lineRule="auto"/>
        <w:rPr>
          <w:rFonts w:eastAsia="Times"/>
          <w:color w:val="000000" w:themeColor="text1"/>
        </w:rPr>
      </w:pPr>
      <w:r>
        <w:rPr>
          <w:rFonts w:eastAsia="Times"/>
          <w:noProof/>
          <w:color w:val="000000" w:themeColor="text1"/>
        </w:rPr>
        <w:drawing>
          <wp:inline distT="0" distB="0" distL="0" distR="0" wp14:anchorId="6970F394" wp14:editId="2D3D53B4">
            <wp:extent cx="1841411" cy="2160000"/>
            <wp:effectExtent l="0" t="0" r="0" b="0"/>
            <wp:docPr id="130" name="Picture 130" descr="/Users/gobrona/Documents/article/OLCI/RSE/Revision/Revision_2/OLCI_paper 3/2-flux_FAPAR_statistics_ALL2-flux_60_202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gobrona/Documents/article/OLCI/RSE/Revision/Revision_2/OLCI_paper 3/2-flux_FAPAR_statistics_ALL2-flux_60_2021_v2.pn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r="14750"/>
                    <a:stretch/>
                  </pic:blipFill>
                  <pic:spPr bwMode="auto">
                    <a:xfrm>
                      <a:off x="0" y="0"/>
                      <a:ext cx="1841411"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24C0D930" wp14:editId="1558D424">
            <wp:extent cx="1865801" cy="2160000"/>
            <wp:effectExtent l="0" t="0" r="0" b="0"/>
            <wp:docPr id="132" name="Picture 132" descr="/Users/gobrona/Documents/article/OLCI/RSE/Revision/Revision_2/OLCI_paper 3/4-flux_FAPAR_statistics_ALL4-flux_60_202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gobrona/Documents/article/OLCI/RSE/Revision/Revision_2/OLCI_paper 3/4-flux_FAPAR_statistics_ALL4-flux_60_2021_v2.pn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r="13620"/>
                    <a:stretch/>
                  </pic:blipFill>
                  <pic:spPr bwMode="auto">
                    <a:xfrm>
                      <a:off x="0" y="0"/>
                      <a:ext cx="1865801"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Times"/>
          <w:noProof/>
          <w:color w:val="000000" w:themeColor="text1"/>
        </w:rPr>
        <w:drawing>
          <wp:inline distT="0" distB="0" distL="0" distR="0" wp14:anchorId="0BCF2A6B" wp14:editId="259B0D56">
            <wp:extent cx="1853606" cy="2160000"/>
            <wp:effectExtent l="0" t="0" r="635" b="0"/>
            <wp:docPr id="142" name="Picture 142" descr="/Users/gobrona/Documents/article/OLCI/RSE/Revision/Revision_2/OLCI_paper 3/abs_fol_FAPAR_statistics_ALLabs_fol_60_2021_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gobrona/Documents/article/OLCI/RSE/Revision/Revision_2/OLCI_paper 3/abs_fol_FAPAR_statistics_ALLabs_fol_60_2021_v2.pn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r="14185"/>
                    <a:stretch/>
                  </pic:blipFill>
                  <pic:spPr bwMode="auto">
                    <a:xfrm>
                      <a:off x="0" y="0"/>
                      <a:ext cx="1853606"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2566643E" w14:textId="0DBBDE8B" w:rsidR="00F7337A" w:rsidRPr="0057794D" w:rsidRDefault="00CE3A35" w:rsidP="001D4F46">
      <w:pPr>
        <w:tabs>
          <w:tab w:val="left" w:pos="220"/>
          <w:tab w:val="left" w:pos="720"/>
        </w:tabs>
        <w:spacing w:after="240" w:line="480" w:lineRule="auto"/>
        <w:rPr>
          <w:rFonts w:eastAsia="Times"/>
        </w:rPr>
      </w:pPr>
      <w:r w:rsidRPr="00CE3A35">
        <w:rPr>
          <w:rFonts w:eastAsia="Times"/>
          <w:color w:val="000000" w:themeColor="text1"/>
        </w:rPr>
        <w:t xml:space="preserve">Figure </w:t>
      </w:r>
      <w:r w:rsidRPr="00CE3A35">
        <w:rPr>
          <w:rFonts w:eastAsia="Times"/>
          <w:color w:val="000000" w:themeColor="text1"/>
        </w:rPr>
        <w:fldChar w:fldCharType="begin"/>
      </w:r>
      <w:r w:rsidRPr="00CE3A35">
        <w:rPr>
          <w:rFonts w:eastAsia="Times"/>
          <w:color w:val="000000" w:themeColor="text1"/>
        </w:rPr>
        <w:instrText xml:space="preserve"> SEQ Figure \* ARABIC </w:instrText>
      </w:r>
      <w:r w:rsidRPr="00CE3A35">
        <w:rPr>
          <w:rFonts w:eastAsia="Times"/>
          <w:color w:val="000000" w:themeColor="text1"/>
        </w:rPr>
        <w:fldChar w:fldCharType="separate"/>
      </w:r>
      <w:r w:rsidR="00C3038D">
        <w:rPr>
          <w:rFonts w:eastAsia="Times"/>
          <w:noProof/>
          <w:color w:val="000000" w:themeColor="text1"/>
        </w:rPr>
        <w:t>17</w:t>
      </w:r>
      <w:r w:rsidRPr="00CE3A35">
        <w:rPr>
          <w:rFonts w:eastAsia="Times"/>
          <w:color w:val="000000" w:themeColor="text1"/>
        </w:rPr>
        <w:fldChar w:fldCharType="end"/>
      </w:r>
      <w:bookmarkEnd w:id="44"/>
      <w:r>
        <w:rPr>
          <w:rFonts w:eastAsia="Times"/>
          <w:color w:val="000000" w:themeColor="text1"/>
        </w:rPr>
        <w:t xml:space="preserve"> </w:t>
      </w:r>
      <w:r w:rsidR="00411FFD" w:rsidRPr="0057794D">
        <w:rPr>
          <w:rFonts w:eastAsia="Times"/>
        </w:rPr>
        <w:t>Variance versus</w:t>
      </w:r>
      <w:r w:rsidR="00E239A6" w:rsidRPr="0057794D">
        <w:rPr>
          <w:rFonts w:eastAsia="Times"/>
        </w:rPr>
        <w:t xml:space="preserve"> </w:t>
      </w:r>
      <w:r w:rsidR="703964CF" w:rsidRPr="0057794D">
        <w:rPr>
          <w:rFonts w:eastAsia="Times"/>
        </w:rPr>
        <w:t>the</w:t>
      </w:r>
      <w:r w:rsidR="00411FFD" w:rsidRPr="0057794D">
        <w:rPr>
          <w:rFonts w:eastAsia="Times"/>
        </w:rPr>
        <w:t xml:space="preserve"> uncertaint</w:t>
      </w:r>
      <w:r w:rsidR="730AA41E" w:rsidRPr="0057794D">
        <w:rPr>
          <w:rFonts w:eastAsia="Times"/>
        </w:rPr>
        <w:t>y of JRC FAPAR from OLCI sim</w:t>
      </w:r>
      <w:r w:rsidR="00E239A6" w:rsidRPr="0057794D">
        <w:rPr>
          <w:rFonts w:eastAsia="Times"/>
        </w:rPr>
        <w:t>ulation</w:t>
      </w:r>
      <w:r w:rsidR="0083183C" w:rsidRPr="0057794D">
        <w:rPr>
          <w:rFonts w:eastAsia="Times"/>
        </w:rPr>
        <w:t>s over 2</w:t>
      </w:r>
      <w:r w:rsidR="730AA41E" w:rsidRPr="0057794D">
        <w:rPr>
          <w:rFonts w:eastAsia="Times"/>
        </w:rPr>
        <w:t xml:space="preserve"> year</w:t>
      </w:r>
      <w:r w:rsidR="0083183C" w:rsidRPr="0057794D">
        <w:rPr>
          <w:rFonts w:eastAsia="Times"/>
        </w:rPr>
        <w:t>s of simulations</w:t>
      </w:r>
      <w:r w:rsidR="730AA41E" w:rsidRPr="0057794D">
        <w:rPr>
          <w:rFonts w:eastAsia="Times"/>
        </w:rPr>
        <w:t xml:space="preserve"> </w:t>
      </w:r>
      <w:r w:rsidR="00411FFD" w:rsidRPr="0057794D">
        <w:rPr>
          <w:rFonts w:eastAsia="Times"/>
        </w:rPr>
        <w:t xml:space="preserve">using </w:t>
      </w:r>
      <w:r w:rsidR="006F67BE">
        <w:rPr>
          <w:rFonts w:eastAsia="Times"/>
        </w:rPr>
        <w:t xml:space="preserve">a) </w:t>
      </w:r>
      <w:r w:rsidR="00411FFD" w:rsidRPr="0057794D">
        <w:rPr>
          <w:rFonts w:eastAsia="Times"/>
        </w:rPr>
        <w:t xml:space="preserve">2-flux, </w:t>
      </w:r>
      <w:r w:rsidR="006F67BE">
        <w:rPr>
          <w:rFonts w:eastAsia="Times"/>
        </w:rPr>
        <w:t xml:space="preserve">b) </w:t>
      </w:r>
      <w:r w:rsidR="00411FFD" w:rsidRPr="0057794D">
        <w:rPr>
          <w:rFonts w:eastAsia="Times"/>
        </w:rPr>
        <w:t xml:space="preserve">4-flux and </w:t>
      </w:r>
      <w:r w:rsidR="006F67BE">
        <w:rPr>
          <w:rFonts w:eastAsia="Times"/>
        </w:rPr>
        <w:t xml:space="preserve">c) </w:t>
      </w:r>
      <w:r w:rsidR="5D28CF72" w:rsidRPr="0057794D">
        <w:rPr>
          <w:rFonts w:eastAsia="Times"/>
        </w:rPr>
        <w:t xml:space="preserve">actual foliage absorption (abs_fol) </w:t>
      </w:r>
      <w:r w:rsidR="00411FFD" w:rsidRPr="0057794D">
        <w:rPr>
          <w:rFonts w:eastAsia="Times"/>
        </w:rPr>
        <w:t>as reference values</w:t>
      </w:r>
      <w:r w:rsidR="00D173EB">
        <w:rPr>
          <w:rFonts w:eastAsia="Times"/>
        </w:rPr>
        <w:t>.</w:t>
      </w:r>
    </w:p>
    <w:p w14:paraId="56588C13" w14:textId="46BD2062" w:rsidR="00285FD4" w:rsidRPr="00256ED5" w:rsidRDefault="00411FFD" w:rsidP="00BB7DB3">
      <w:pPr>
        <w:pStyle w:val="Heading1"/>
        <w:numPr>
          <w:ilvl w:val="0"/>
          <w:numId w:val="2"/>
        </w:numPr>
        <w:rPr>
          <w:rFonts w:eastAsia="Times"/>
          <w:color w:val="000000"/>
        </w:rPr>
      </w:pPr>
      <w:r w:rsidRPr="00256ED5">
        <w:t>Discussion</w:t>
      </w:r>
      <w:r w:rsidRPr="00256ED5">
        <w:rPr>
          <w:rFonts w:eastAsia="Times"/>
          <w:color w:val="000000"/>
        </w:rPr>
        <w:t xml:space="preserve"> </w:t>
      </w:r>
    </w:p>
    <w:p w14:paraId="45DA6256" w14:textId="60903C8C" w:rsidR="00285FD4" w:rsidRPr="00BB7DB3" w:rsidRDefault="00285FD4" w:rsidP="00BB7DB3">
      <w:pPr>
        <w:pStyle w:val="ListParagraph"/>
        <w:keepNext/>
        <w:keepLines/>
        <w:numPr>
          <w:ilvl w:val="1"/>
          <w:numId w:val="2"/>
        </w:numPr>
        <w:pBdr>
          <w:top w:val="nil"/>
          <w:left w:val="nil"/>
          <w:bottom w:val="nil"/>
          <w:right w:val="nil"/>
          <w:between w:val="nil"/>
        </w:pBdr>
        <w:spacing w:before="260" w:after="260" w:line="480" w:lineRule="auto"/>
        <w:ind w:firstLineChars="0"/>
        <w:rPr>
          <w:rFonts w:eastAsia="Times"/>
          <w:b/>
        </w:rPr>
      </w:pPr>
      <w:r w:rsidRPr="00BB7DB3">
        <w:rPr>
          <w:rFonts w:ascii="Times New Roman" w:eastAsia="Times New Roman" w:hAnsi="Times New Roman" w:cs="Times New Roman"/>
          <w:color w:val="000000"/>
          <w:sz w:val="24"/>
          <w:szCs w:val="24"/>
        </w:rPr>
        <w:t>Impact</w:t>
      </w:r>
      <w:r>
        <w:t xml:space="preserve"> </w:t>
      </w:r>
      <w:r w:rsidRPr="00BB7DB3">
        <w:rPr>
          <w:rFonts w:ascii="Times New Roman" w:eastAsia="Times New Roman" w:hAnsi="Times New Roman" w:cs="Times New Roman"/>
          <w:color w:val="000000"/>
          <w:sz w:val="24"/>
          <w:szCs w:val="24"/>
        </w:rPr>
        <w:t xml:space="preserve">of </w:t>
      </w:r>
      <w:r w:rsidR="00B334AB" w:rsidRPr="00BB7DB3">
        <w:rPr>
          <w:rFonts w:ascii="Times New Roman" w:eastAsia="Times New Roman" w:hAnsi="Times New Roman" w:cs="Times New Roman"/>
          <w:color w:val="000000"/>
          <w:sz w:val="24"/>
          <w:szCs w:val="24"/>
        </w:rPr>
        <w:t>spectral response</w:t>
      </w:r>
      <w:r>
        <w:t xml:space="preserve">  </w:t>
      </w:r>
      <w:r w:rsidRPr="0010340F">
        <w:t xml:space="preserve"> </w:t>
      </w:r>
    </w:p>
    <w:p w14:paraId="5A7BF209" w14:textId="0BFC857F" w:rsidR="000479A4" w:rsidRPr="00581177" w:rsidRDefault="000479A4" w:rsidP="00BB7DB3">
      <w:pPr>
        <w:tabs>
          <w:tab w:val="left" w:pos="220"/>
          <w:tab w:val="left" w:pos="720"/>
        </w:tabs>
        <w:spacing w:after="240" w:line="480" w:lineRule="auto"/>
        <w:jc w:val="both"/>
        <w:rPr>
          <w:rFonts w:eastAsia="Times New Roman"/>
          <w:color w:val="000000" w:themeColor="text1"/>
        </w:rPr>
      </w:pPr>
      <w:r w:rsidRPr="00BB7DB3">
        <w:rPr>
          <w:rFonts w:eastAsia="Times"/>
        </w:rPr>
        <w:t xml:space="preserve">Recently, </w:t>
      </w:r>
      <w:hyperlink w:anchor="_Lamquin,_N.;_Clerc," w:history="1">
        <w:r w:rsidRPr="00BB7DB3">
          <w:rPr>
            <w:rFonts w:eastAsia="Times"/>
          </w:rPr>
          <w:t>Lamquin et. al (2020a)</w:t>
        </w:r>
      </w:hyperlink>
      <w:r w:rsidRPr="00BB7DB3">
        <w:rPr>
          <w:rFonts w:eastAsia="Times"/>
        </w:rPr>
        <w:t xml:space="preserve"> indicate that even though OLCI-A and OLCI-B have the same design characteristics, they do not have the identical spectral characterisation nor radiometric and geometric calibrations. These small dissimilarities impact the Level 1 data and therefore </w:t>
      </w:r>
      <w:r w:rsidRPr="00BB7DB3">
        <w:rPr>
          <w:rFonts w:eastAsia="Times"/>
        </w:rPr>
        <w:lastRenderedPageBreak/>
        <w:t>Level 2 as</w:t>
      </w:r>
      <w:r w:rsidRPr="000479A4">
        <w:rPr>
          <w:rFonts w:eastAsia="Times New Roman"/>
          <w:color w:val="000000" w:themeColor="text1"/>
        </w:rPr>
        <w:t xml:space="preserve"> well. </w:t>
      </w:r>
      <w:hyperlink w:anchor="_Lamquin,_N.;_Déru," w:history="1">
        <w:r w:rsidRPr="000479A4">
          <w:rPr>
            <w:rStyle w:val="Hyperlink"/>
            <w:rFonts w:eastAsia="Times New Roman"/>
          </w:rPr>
          <w:t>Lamquin et al. (2020b)</w:t>
        </w:r>
      </w:hyperlink>
      <w:r w:rsidRPr="000479A4">
        <w:rPr>
          <w:rFonts w:eastAsia="Times New Roman"/>
          <w:color w:val="000000" w:themeColor="text1"/>
        </w:rPr>
        <w:t xml:space="preserve"> showed the impacts of spectral response at the level of each detector over A</w:t>
      </w:r>
      <w:r w:rsidRPr="00A4052D">
        <w:rPr>
          <w:rFonts w:eastAsia="Times New Roman"/>
          <w:color w:val="000000" w:themeColor="text1"/>
        </w:rPr>
        <w:t xml:space="preserve">mazonia and Europe and found that calibration correction reduces the relative differences to 0.7%. </w:t>
      </w:r>
      <w:r w:rsidR="00B06698">
        <w:rPr>
          <w:rFonts w:eastAsia="Times New Roman"/>
          <w:color w:val="000000" w:themeColor="text1"/>
        </w:rPr>
        <w:t xml:space="preserve">In this paper, the small spectral response difference for S3A and S3B impact the green FAPAR values </w:t>
      </w:r>
      <w:r w:rsidR="00544ED6">
        <w:rPr>
          <w:rFonts w:eastAsia="Times New Roman"/>
          <w:color w:val="000000" w:themeColor="text1"/>
        </w:rPr>
        <w:t>with a bias at about</w:t>
      </w:r>
      <w:r w:rsidR="00B06698">
        <w:rPr>
          <w:rFonts w:eastAsia="Times New Roman"/>
          <w:color w:val="000000" w:themeColor="text1"/>
        </w:rPr>
        <w:t xml:space="preserve"> 0.0</w:t>
      </w:r>
      <w:r w:rsidR="00544ED6">
        <w:rPr>
          <w:rFonts w:eastAsia="Times New Roman"/>
          <w:color w:val="000000" w:themeColor="text1"/>
        </w:rPr>
        <w:t>0</w:t>
      </w:r>
      <w:r w:rsidR="00B06698">
        <w:rPr>
          <w:rFonts w:eastAsia="Times New Roman"/>
          <w:color w:val="000000" w:themeColor="text1"/>
        </w:rPr>
        <w:t xml:space="preserve">3 </w:t>
      </w:r>
      <w:r w:rsidR="00754D2D">
        <w:rPr>
          <w:rFonts w:eastAsia="Times New Roman"/>
          <w:color w:val="000000" w:themeColor="text1"/>
        </w:rPr>
        <w:t xml:space="preserve">in monthly products </w:t>
      </w:r>
      <w:r w:rsidR="00B06698">
        <w:rPr>
          <w:rFonts w:eastAsia="Times New Roman"/>
          <w:color w:val="000000" w:themeColor="text1"/>
        </w:rPr>
        <w:t xml:space="preserve">during the tandem period at the global scale. It means that S3A FAPAR is slightly higher than S3B, which is within the range of the uncertainties. </w:t>
      </w:r>
      <w:r w:rsidR="004E6E9C">
        <w:rPr>
          <w:rFonts w:eastAsia="Times New Roman"/>
          <w:color w:val="000000" w:themeColor="text1"/>
        </w:rPr>
        <w:t>Nevertheless, the</w:t>
      </w:r>
      <w:r w:rsidR="00B06698">
        <w:rPr>
          <w:rFonts w:eastAsia="Times New Roman"/>
          <w:color w:val="000000" w:themeColor="text1"/>
        </w:rPr>
        <w:t xml:space="preserve"> foreseen correction of L1 will positively impact the FAPAR consistency between the two platforms.  When we compare S3A/S3B against JRC products using MODIS or S2 data, we consider the differences of </w:t>
      </w:r>
      <w:r w:rsidR="00544ED6">
        <w:rPr>
          <w:rFonts w:eastAsia="Times New Roman"/>
          <w:color w:val="000000" w:themeColor="text1"/>
        </w:rPr>
        <w:t>sensor spectral responses</w:t>
      </w:r>
      <w:r w:rsidR="00B06698">
        <w:rPr>
          <w:rFonts w:eastAsia="Times New Roman"/>
          <w:color w:val="000000" w:themeColor="text1"/>
        </w:rPr>
        <w:t xml:space="preserve"> through the retrieval algorithm as each spectral response were used in the radiative transfer simulations to optimize</w:t>
      </w:r>
      <w:r w:rsidR="00AC1B2F">
        <w:rPr>
          <w:rFonts w:eastAsia="Times New Roman"/>
          <w:color w:val="000000" w:themeColor="text1"/>
        </w:rPr>
        <w:t xml:space="preserve"> both rectified </w:t>
      </w:r>
      <w:r w:rsidR="00544ED6">
        <w:rPr>
          <w:rFonts w:eastAsia="Times New Roman"/>
          <w:color w:val="000000" w:themeColor="text1"/>
        </w:rPr>
        <w:t xml:space="preserve">channels </w:t>
      </w:r>
      <w:r w:rsidR="00AC1B2F">
        <w:rPr>
          <w:rFonts w:eastAsia="Times New Roman"/>
          <w:color w:val="000000" w:themeColor="text1"/>
        </w:rPr>
        <w:t>and FAPAR equations.</w:t>
      </w:r>
      <w:r w:rsidR="00B06698">
        <w:rPr>
          <w:rFonts w:eastAsia="Times New Roman"/>
          <w:color w:val="000000" w:themeColor="text1"/>
        </w:rPr>
        <w:t xml:space="preserve">   </w:t>
      </w:r>
    </w:p>
    <w:p w14:paraId="67774AFD" w14:textId="49823338" w:rsidR="00285FD4" w:rsidRPr="00725F0C" w:rsidRDefault="00B334AB" w:rsidP="00725F0C">
      <w:pPr>
        <w:pStyle w:val="ListParagraph"/>
        <w:keepNext/>
        <w:keepLines/>
        <w:numPr>
          <w:ilvl w:val="1"/>
          <w:numId w:val="2"/>
        </w:numPr>
        <w:pBdr>
          <w:top w:val="nil"/>
          <w:left w:val="nil"/>
          <w:bottom w:val="nil"/>
          <w:right w:val="nil"/>
          <w:between w:val="nil"/>
        </w:pBdr>
        <w:spacing w:before="260" w:after="260" w:line="480" w:lineRule="auto"/>
        <w:ind w:firstLineChars="0"/>
        <w:rPr>
          <w:rFonts w:eastAsia="Times"/>
          <w:b/>
          <w:color w:val="000000"/>
        </w:rPr>
      </w:pPr>
      <w:r w:rsidRPr="00725F0C">
        <w:rPr>
          <w:rFonts w:ascii="Times New Roman" w:eastAsia="Times New Roman" w:hAnsi="Times New Roman" w:cs="Times New Roman"/>
          <w:color w:val="000000"/>
          <w:sz w:val="24"/>
          <w:szCs w:val="24"/>
        </w:rPr>
        <w:t xml:space="preserve">Impact of time of acquisition </w:t>
      </w:r>
      <w:r w:rsidR="00D00711" w:rsidRPr="00725F0C">
        <w:rPr>
          <w:rFonts w:ascii="Times New Roman" w:eastAsia="Times New Roman" w:hAnsi="Times New Roman" w:cs="Times New Roman"/>
          <w:color w:val="000000"/>
          <w:sz w:val="24"/>
          <w:szCs w:val="24"/>
        </w:rPr>
        <w:t>and spatial scale</w:t>
      </w:r>
      <w:r>
        <w:rPr>
          <w:rFonts w:eastAsia="Times New Roman"/>
          <w:i/>
          <w:color w:val="000000"/>
        </w:rPr>
        <w:t xml:space="preserve">  </w:t>
      </w:r>
      <w:r w:rsidRPr="0010340F">
        <w:rPr>
          <w:rFonts w:eastAsia="Times New Roman"/>
          <w:i/>
          <w:color w:val="000000"/>
        </w:rPr>
        <w:t xml:space="preserve"> </w:t>
      </w:r>
    </w:p>
    <w:p w14:paraId="3B821004" w14:textId="3DDCF4F7" w:rsidR="00C338FD" w:rsidRPr="009A38EE" w:rsidRDefault="00AC1B2F" w:rsidP="009A38EE">
      <w:pPr>
        <w:tabs>
          <w:tab w:val="left" w:pos="220"/>
          <w:tab w:val="left" w:pos="720"/>
        </w:tabs>
        <w:spacing w:after="240" w:line="480" w:lineRule="auto"/>
        <w:jc w:val="both"/>
        <w:rPr>
          <w:rFonts w:eastAsia="Times New Roman"/>
          <w:color w:val="000000" w:themeColor="text1"/>
        </w:rPr>
      </w:pPr>
      <w:r>
        <w:rPr>
          <w:rFonts w:eastAsia="Times New Roman"/>
          <w:color w:val="000000" w:themeColor="text1"/>
        </w:rPr>
        <w:t>The JRC FAPAR is defined to be the instantaneous value at the time of acquisition</w:t>
      </w:r>
      <w:r w:rsidR="00A31AD4">
        <w:rPr>
          <w:rFonts w:eastAsia="Times New Roman"/>
          <w:color w:val="000000" w:themeColor="text1"/>
        </w:rPr>
        <w:t>.</w:t>
      </w:r>
      <w:r w:rsidR="000800EC">
        <w:rPr>
          <w:rFonts w:eastAsia="Times New Roman"/>
          <w:color w:val="000000" w:themeColor="text1"/>
        </w:rPr>
        <w:t xml:space="preserve"> </w:t>
      </w:r>
      <w:r w:rsidR="00A31AD4">
        <w:rPr>
          <w:rFonts w:eastAsia="Times New Roman"/>
          <w:color w:val="000000" w:themeColor="text1"/>
        </w:rPr>
        <w:t xml:space="preserve">As there is </w:t>
      </w:r>
      <w:r w:rsidR="004E6E9C">
        <w:rPr>
          <w:rFonts w:eastAsia="Times New Roman"/>
          <w:color w:val="000000" w:themeColor="text1"/>
        </w:rPr>
        <w:t>around</w:t>
      </w:r>
      <w:r w:rsidR="00A31AD4">
        <w:rPr>
          <w:rFonts w:eastAsia="Times New Roman"/>
          <w:color w:val="000000" w:themeColor="text1"/>
        </w:rPr>
        <w:t xml:space="preserve"> 30 minutes between OLCI and MODIS, </w:t>
      </w:r>
      <w:r w:rsidR="00A31AD4" w:rsidRPr="006E3FC9">
        <w:rPr>
          <w:rFonts w:eastAsia="Times New Roman"/>
          <w:color w:val="000000" w:themeColor="text1"/>
        </w:rPr>
        <w:t xml:space="preserve">this small difference </w:t>
      </w:r>
      <w:r w:rsidR="005133B9" w:rsidRPr="006E3FC9">
        <w:rPr>
          <w:rFonts w:eastAsia="Times New Roman"/>
          <w:color w:val="000000" w:themeColor="text1"/>
        </w:rPr>
        <w:t>in</w:t>
      </w:r>
      <w:r w:rsidR="00EE26DE" w:rsidRPr="006E3FC9">
        <w:rPr>
          <w:rFonts w:eastAsia="Times New Roman"/>
          <w:color w:val="000000" w:themeColor="text1"/>
        </w:rPr>
        <w:t xml:space="preserve"> </w:t>
      </w:r>
      <w:r w:rsidR="006E3FC9" w:rsidRPr="009A38EE">
        <w:rPr>
          <w:rFonts w:eastAsia="Times New Roman"/>
          <w:color w:val="000000" w:themeColor="text1"/>
        </w:rPr>
        <w:t xml:space="preserve">illumination </w:t>
      </w:r>
      <w:r w:rsidR="005133B9" w:rsidRPr="006E3FC9">
        <w:rPr>
          <w:rFonts w:eastAsia="Times New Roman"/>
          <w:color w:val="000000" w:themeColor="text1"/>
        </w:rPr>
        <w:t xml:space="preserve">geometries condition </w:t>
      </w:r>
      <w:r w:rsidR="00A31AD4" w:rsidRPr="006E3FC9">
        <w:rPr>
          <w:rFonts w:eastAsia="Times New Roman"/>
          <w:color w:val="000000" w:themeColor="text1"/>
        </w:rPr>
        <w:t xml:space="preserve">has </w:t>
      </w:r>
      <w:r w:rsidR="005133B9" w:rsidRPr="006E3FC9">
        <w:rPr>
          <w:rFonts w:eastAsia="Times New Roman"/>
          <w:color w:val="000000" w:themeColor="text1"/>
        </w:rPr>
        <w:t xml:space="preserve">almost no </w:t>
      </w:r>
      <w:r w:rsidR="00A31AD4" w:rsidRPr="006E3FC9">
        <w:rPr>
          <w:rFonts w:eastAsia="Times New Roman"/>
          <w:color w:val="000000" w:themeColor="text1"/>
        </w:rPr>
        <w:t xml:space="preserve">impact between the products. </w:t>
      </w:r>
      <w:hyperlink w:anchor="_Li,_W.,_and" w:history="1">
        <w:r w:rsidR="005E1651" w:rsidRPr="00C95C27">
          <w:rPr>
            <w:rStyle w:val="Hyperlink"/>
            <w:rFonts w:eastAsia="Times New Roman"/>
          </w:rPr>
          <w:t xml:space="preserve">Li </w:t>
        </w:r>
        <w:r w:rsidR="00B245A2" w:rsidRPr="009A38EE">
          <w:rPr>
            <w:rStyle w:val="Hyperlink"/>
          </w:rPr>
          <w:t xml:space="preserve">and </w:t>
        </w:r>
        <w:r w:rsidR="005E1651" w:rsidRPr="00C95C27">
          <w:rPr>
            <w:rStyle w:val="Hyperlink"/>
            <w:rFonts w:eastAsia="Times New Roman"/>
          </w:rPr>
          <w:t xml:space="preserve">Fang </w:t>
        </w:r>
        <w:r w:rsidR="00B245A2" w:rsidRPr="009A38EE">
          <w:rPr>
            <w:rStyle w:val="Hyperlink"/>
          </w:rPr>
          <w:t>(2015</w:t>
        </w:r>
        <w:r w:rsidR="005E1651" w:rsidRPr="00C95C27">
          <w:rPr>
            <w:rStyle w:val="Hyperlink"/>
            <w:rFonts w:eastAsia="Times New Roman"/>
          </w:rPr>
          <w:t>)</w:t>
        </w:r>
      </w:hyperlink>
      <w:r w:rsidR="005E1651">
        <w:rPr>
          <w:rFonts w:eastAsia="Times New Roman"/>
          <w:color w:val="000000" w:themeColor="text1"/>
        </w:rPr>
        <w:t xml:space="preserve"> showed the instantaneous values of FAPAR as function of sun zenith angle for several LAI using radiative transfer model. </w:t>
      </w:r>
      <w:r w:rsidR="00A31AD4">
        <w:rPr>
          <w:rFonts w:eastAsia="Times New Roman"/>
          <w:color w:val="000000" w:themeColor="text1"/>
        </w:rPr>
        <w:t>The main source</w:t>
      </w:r>
      <w:r w:rsidR="005E1651">
        <w:rPr>
          <w:rFonts w:eastAsia="Times New Roman"/>
          <w:color w:val="000000" w:themeColor="text1"/>
        </w:rPr>
        <w:t>s</w:t>
      </w:r>
      <w:r w:rsidR="00A31AD4">
        <w:rPr>
          <w:rFonts w:eastAsia="Times New Roman"/>
          <w:color w:val="000000" w:themeColor="text1"/>
        </w:rPr>
        <w:t xml:space="preserve"> of potential discrepancies </w:t>
      </w:r>
      <w:r w:rsidR="005E1651">
        <w:rPr>
          <w:rFonts w:eastAsia="Times New Roman"/>
          <w:color w:val="000000" w:themeColor="text1"/>
        </w:rPr>
        <w:t xml:space="preserve">are </w:t>
      </w:r>
      <w:r w:rsidR="000D1AC4">
        <w:rPr>
          <w:rFonts w:eastAsia="Times New Roman"/>
          <w:color w:val="000000" w:themeColor="text1"/>
        </w:rPr>
        <w:t>indeed</w:t>
      </w:r>
      <w:r w:rsidR="004E6E9C">
        <w:rPr>
          <w:rFonts w:eastAsia="Times New Roman"/>
          <w:color w:val="000000" w:themeColor="text1"/>
        </w:rPr>
        <w:t xml:space="preserve"> </w:t>
      </w:r>
      <w:r w:rsidR="00A31AD4">
        <w:rPr>
          <w:rFonts w:eastAsia="Times New Roman"/>
          <w:color w:val="000000" w:themeColor="text1"/>
        </w:rPr>
        <w:t xml:space="preserve">the </w:t>
      </w:r>
      <w:r w:rsidR="005E1651">
        <w:rPr>
          <w:rFonts w:eastAsia="Times New Roman"/>
          <w:color w:val="000000" w:themeColor="text1"/>
        </w:rPr>
        <w:t xml:space="preserve">difference in their viewing geometries and their </w:t>
      </w:r>
      <w:r w:rsidR="00A31AD4">
        <w:rPr>
          <w:rFonts w:eastAsia="Times New Roman"/>
          <w:color w:val="000000" w:themeColor="text1"/>
        </w:rPr>
        <w:t xml:space="preserve">spatial resolution as OLCI and MODIS sensors do not have the same technical characteristics. MODIS is a </w:t>
      </w:r>
      <w:r w:rsidR="00C428C5">
        <w:rPr>
          <w:rFonts w:eastAsia="Times New Roman"/>
          <w:color w:val="000000" w:themeColor="text1"/>
        </w:rPr>
        <w:t>s</w:t>
      </w:r>
      <w:r w:rsidR="002E30D9">
        <w:rPr>
          <w:rFonts w:eastAsia="Times New Roman"/>
          <w:color w:val="000000" w:themeColor="text1"/>
        </w:rPr>
        <w:t>c</w:t>
      </w:r>
      <w:r w:rsidR="00C428C5">
        <w:rPr>
          <w:rFonts w:eastAsia="Times New Roman"/>
          <w:color w:val="000000" w:themeColor="text1"/>
        </w:rPr>
        <w:t>anner</w:t>
      </w:r>
      <w:r w:rsidR="00A31AD4">
        <w:rPr>
          <w:rFonts w:eastAsia="Times New Roman"/>
          <w:color w:val="000000" w:themeColor="text1"/>
        </w:rPr>
        <w:t xml:space="preserve"> </w:t>
      </w:r>
      <w:r w:rsidR="005E1651">
        <w:rPr>
          <w:rFonts w:eastAsia="Times New Roman"/>
          <w:color w:val="000000" w:themeColor="text1"/>
        </w:rPr>
        <w:t xml:space="preserve">(250 m at nadir view) </w:t>
      </w:r>
      <w:r w:rsidR="00A31AD4">
        <w:rPr>
          <w:rFonts w:eastAsia="Times New Roman"/>
          <w:color w:val="000000" w:themeColor="text1"/>
        </w:rPr>
        <w:t xml:space="preserve">whereas OLCI </w:t>
      </w:r>
      <w:r w:rsidR="005E1651">
        <w:rPr>
          <w:rFonts w:eastAsia="Times New Roman"/>
          <w:color w:val="000000" w:themeColor="text1"/>
        </w:rPr>
        <w:t xml:space="preserve">(300 m) </w:t>
      </w:r>
      <w:r w:rsidR="002E30D9">
        <w:rPr>
          <w:rFonts w:eastAsia="Times New Roman"/>
          <w:color w:val="000000" w:themeColor="text1"/>
        </w:rPr>
        <w:t xml:space="preserve">is a </w:t>
      </w:r>
      <w:r w:rsidR="000D1AC4" w:rsidRPr="000D1AC4">
        <w:rPr>
          <w:rFonts w:eastAsia="Times New Roman"/>
          <w:color w:val="000000" w:themeColor="text1"/>
        </w:rPr>
        <w:t>push-broom imaging</w:t>
      </w:r>
      <w:r w:rsidR="000D1AC4">
        <w:rPr>
          <w:rFonts w:eastAsia="Times New Roman"/>
          <w:color w:val="000000" w:themeColor="text1"/>
        </w:rPr>
        <w:t xml:space="preserve"> spectrometer with five cameras</w:t>
      </w:r>
      <w:r w:rsidR="004E6E9C">
        <w:rPr>
          <w:rFonts w:eastAsia="Times New Roman"/>
          <w:color w:val="000000" w:themeColor="text1"/>
        </w:rPr>
        <w:t xml:space="preserve">: therefore, original pixels do not have the </w:t>
      </w:r>
      <w:r w:rsidR="00BE4FA8" w:rsidRPr="00BE4FA8">
        <w:rPr>
          <w:rFonts w:eastAsia="Times New Roman"/>
          <w:color w:val="000000" w:themeColor="text1"/>
        </w:rPr>
        <w:t>spatial resolution nor are they geo-located</w:t>
      </w:r>
      <w:r w:rsidR="004E6E9C">
        <w:rPr>
          <w:rFonts w:eastAsia="Times New Roman"/>
          <w:color w:val="000000" w:themeColor="text1"/>
        </w:rPr>
        <w:t xml:space="preserve">. </w:t>
      </w:r>
      <w:r w:rsidR="002E30D9">
        <w:rPr>
          <w:rFonts w:eastAsia="Times New Roman"/>
          <w:color w:val="000000" w:themeColor="text1"/>
        </w:rPr>
        <w:t>To benchmark EO products, r</w:t>
      </w:r>
      <w:r w:rsidR="004E6E9C">
        <w:rPr>
          <w:rFonts w:eastAsia="Times New Roman"/>
          <w:color w:val="000000" w:themeColor="text1"/>
        </w:rPr>
        <w:t xml:space="preserve">emapping </w:t>
      </w:r>
      <w:r w:rsidR="002E30D9">
        <w:rPr>
          <w:rFonts w:eastAsia="Times New Roman"/>
          <w:color w:val="000000" w:themeColor="text1"/>
        </w:rPr>
        <w:t>them over</w:t>
      </w:r>
      <w:r w:rsidR="004E6E9C">
        <w:rPr>
          <w:rFonts w:eastAsia="Times New Roman"/>
          <w:color w:val="000000" w:themeColor="text1"/>
        </w:rPr>
        <w:t xml:space="preserve"> a </w:t>
      </w:r>
      <w:r w:rsidR="002E30D9">
        <w:rPr>
          <w:rFonts w:eastAsia="Times New Roman"/>
          <w:color w:val="000000" w:themeColor="text1"/>
        </w:rPr>
        <w:t xml:space="preserve">geographical </w:t>
      </w:r>
      <w:r w:rsidR="004E6E9C">
        <w:rPr>
          <w:rFonts w:eastAsia="Times New Roman"/>
          <w:color w:val="000000" w:themeColor="text1"/>
        </w:rPr>
        <w:t xml:space="preserve">grid </w:t>
      </w:r>
      <w:r w:rsidR="002E30D9">
        <w:rPr>
          <w:rFonts w:eastAsia="Times New Roman"/>
          <w:color w:val="000000" w:themeColor="text1"/>
        </w:rPr>
        <w:t>is mandatory and therefore</w:t>
      </w:r>
      <w:r w:rsidR="004E6E9C">
        <w:rPr>
          <w:rFonts w:eastAsia="Times New Roman"/>
          <w:color w:val="000000" w:themeColor="text1"/>
        </w:rPr>
        <w:t xml:space="preserve"> include</w:t>
      </w:r>
      <w:r w:rsidR="00BE4FA8">
        <w:rPr>
          <w:rFonts w:eastAsia="Times New Roman"/>
          <w:color w:val="000000" w:themeColor="text1"/>
        </w:rPr>
        <w:t>s</w:t>
      </w:r>
      <w:r w:rsidR="004E6E9C">
        <w:rPr>
          <w:rFonts w:eastAsia="Times New Roman"/>
          <w:color w:val="000000" w:themeColor="text1"/>
        </w:rPr>
        <w:t xml:space="preserve"> some geo-spatial uncertainti</w:t>
      </w:r>
      <w:r w:rsidR="002E30D9">
        <w:rPr>
          <w:rFonts w:eastAsia="Times New Roman"/>
          <w:color w:val="000000" w:themeColor="text1"/>
        </w:rPr>
        <w:t>es, specially for vegetated area</w:t>
      </w:r>
      <w:r w:rsidR="004E6E9C">
        <w:rPr>
          <w:rFonts w:eastAsia="Times New Roman"/>
          <w:color w:val="000000" w:themeColor="text1"/>
        </w:rPr>
        <w:t>s that are not homogenous</w:t>
      </w:r>
      <w:r w:rsidR="002E30D9">
        <w:rPr>
          <w:rFonts w:eastAsia="Times New Roman"/>
          <w:color w:val="000000" w:themeColor="text1"/>
        </w:rPr>
        <w:t>.</w:t>
      </w:r>
      <w:r w:rsidR="002E30D9" w:rsidRPr="00BB7DB3">
        <w:rPr>
          <w:rFonts w:eastAsia="Times New Roman"/>
          <w:color w:val="000000" w:themeColor="text1"/>
        </w:rPr>
        <w:t xml:space="preserve"> </w:t>
      </w:r>
      <w:r w:rsidR="0085709A">
        <w:rPr>
          <w:rFonts w:eastAsia="Times New Roman"/>
          <w:color w:val="000000" w:themeColor="text1"/>
        </w:rPr>
        <w:t>Any r</w:t>
      </w:r>
      <w:r w:rsidR="005E1651">
        <w:rPr>
          <w:rFonts w:eastAsia="Times New Roman"/>
          <w:color w:val="000000" w:themeColor="text1"/>
        </w:rPr>
        <w:t xml:space="preserve">emapping step </w:t>
      </w:r>
      <w:r w:rsidR="005E1651">
        <w:rPr>
          <w:rFonts w:eastAsia="Times New Roman"/>
          <w:color w:val="000000" w:themeColor="text1"/>
        </w:rPr>
        <w:lastRenderedPageBreak/>
        <w:t xml:space="preserve">should be </w:t>
      </w:r>
      <w:r w:rsidR="0085709A">
        <w:rPr>
          <w:rFonts w:eastAsia="Times New Roman"/>
          <w:color w:val="000000" w:themeColor="text1"/>
        </w:rPr>
        <w:t>add</w:t>
      </w:r>
      <w:r w:rsidR="005E1651">
        <w:rPr>
          <w:rFonts w:eastAsia="Times New Roman"/>
          <w:color w:val="000000" w:themeColor="text1"/>
        </w:rPr>
        <w:t>ed for deriving additional uncertainties when compa</w:t>
      </w:r>
      <w:r w:rsidR="00823E59">
        <w:rPr>
          <w:rFonts w:eastAsia="Times New Roman"/>
          <w:color w:val="000000" w:themeColor="text1"/>
        </w:rPr>
        <w:t xml:space="preserve">ring EO products as discussed on </w:t>
      </w:r>
      <w:hyperlink w:anchor="_Loew,_A.,_Bell,_2" w:history="1">
        <w:r w:rsidR="00823E59" w:rsidRPr="00C95C27">
          <w:rPr>
            <w:rStyle w:val="Hyperlink"/>
            <w:rFonts w:eastAsia="Times New Roman"/>
          </w:rPr>
          <w:t>Loew et al. (2017)</w:t>
        </w:r>
      </w:hyperlink>
      <w:r w:rsidR="00823E59">
        <w:rPr>
          <w:rFonts w:eastAsia="Times New Roman"/>
          <w:color w:val="000000" w:themeColor="text1"/>
        </w:rPr>
        <w:t>.</w:t>
      </w:r>
    </w:p>
    <w:p w14:paraId="5333B697" w14:textId="10374AEB" w:rsidR="00285FD4" w:rsidRPr="0010340F" w:rsidRDefault="00635E02" w:rsidP="00725F0C">
      <w:pPr>
        <w:pStyle w:val="ListParagraph"/>
        <w:keepNext/>
        <w:keepLines/>
        <w:numPr>
          <w:ilvl w:val="1"/>
          <w:numId w:val="2"/>
        </w:numPr>
        <w:pBdr>
          <w:top w:val="nil"/>
          <w:left w:val="nil"/>
          <w:bottom w:val="nil"/>
          <w:right w:val="nil"/>
          <w:between w:val="nil"/>
        </w:pBdr>
        <w:spacing w:before="260" w:after="260" w:line="480" w:lineRule="auto"/>
        <w:ind w:firstLineChars="0"/>
        <w:rPr>
          <w:rFonts w:eastAsia="Times"/>
          <w:b/>
          <w:color w:val="000000"/>
        </w:rPr>
      </w:pPr>
      <w:r>
        <w:rPr>
          <w:rFonts w:ascii="Times New Roman" w:eastAsia="Times New Roman" w:hAnsi="Times New Roman" w:cs="Times New Roman"/>
          <w:color w:val="000000"/>
          <w:sz w:val="24"/>
          <w:szCs w:val="24"/>
        </w:rPr>
        <w:t>‘</w:t>
      </w:r>
      <w:r w:rsidR="001131AA">
        <w:rPr>
          <w:rFonts w:ascii="Times New Roman" w:eastAsia="Times New Roman" w:hAnsi="Times New Roman" w:cs="Times New Roman"/>
          <w:color w:val="000000"/>
          <w:sz w:val="24"/>
          <w:szCs w:val="24"/>
        </w:rPr>
        <w:t>Mixture</w:t>
      </w:r>
      <w:r w:rsidR="002E30D9">
        <w:rPr>
          <w:rFonts w:ascii="Times New Roman" w:eastAsia="Times New Roman" w:hAnsi="Times New Roman" w:cs="Times New Roman"/>
          <w:color w:val="000000"/>
          <w:sz w:val="24"/>
          <w:szCs w:val="24"/>
        </w:rPr>
        <w:t>’</w:t>
      </w:r>
      <w:r w:rsidR="00256ED5">
        <w:rPr>
          <w:rFonts w:ascii="Times New Roman" w:eastAsia="Times New Roman" w:hAnsi="Times New Roman" w:cs="Times New Roman"/>
          <w:color w:val="000000"/>
          <w:sz w:val="24"/>
          <w:szCs w:val="24"/>
        </w:rPr>
        <w:t xml:space="preserve"> of</w:t>
      </w:r>
      <w:r w:rsidR="00B334AB">
        <w:rPr>
          <w:rFonts w:eastAsia="Times New Roman"/>
          <w:i/>
          <w:color w:val="000000"/>
        </w:rPr>
        <w:t xml:space="preserve"> </w:t>
      </w:r>
      <w:r w:rsidR="00B334AB" w:rsidRPr="00725F0C">
        <w:rPr>
          <w:rFonts w:ascii="Times New Roman" w:eastAsia="Times New Roman" w:hAnsi="Times New Roman" w:cs="Times New Roman"/>
          <w:color w:val="000000"/>
          <w:sz w:val="24"/>
          <w:szCs w:val="24"/>
        </w:rPr>
        <w:t>ground</w:t>
      </w:r>
      <w:r w:rsidR="00B334AB">
        <w:rPr>
          <w:rFonts w:eastAsia="Times New Roman"/>
          <w:i/>
          <w:color w:val="000000"/>
        </w:rPr>
        <w:t>-</w:t>
      </w:r>
      <w:r w:rsidR="00B334AB" w:rsidRPr="00725F0C">
        <w:rPr>
          <w:rFonts w:ascii="Times New Roman" w:eastAsia="Times New Roman" w:hAnsi="Times New Roman" w:cs="Times New Roman"/>
          <w:color w:val="000000"/>
          <w:sz w:val="24"/>
          <w:szCs w:val="24"/>
        </w:rPr>
        <w:t>based</w:t>
      </w:r>
      <w:r w:rsidR="00B334AB">
        <w:rPr>
          <w:rFonts w:eastAsia="Times New Roman"/>
          <w:i/>
          <w:color w:val="000000"/>
        </w:rPr>
        <w:t xml:space="preserve"> </w:t>
      </w:r>
      <w:r w:rsidR="00B334AB" w:rsidRPr="00725F0C">
        <w:rPr>
          <w:rFonts w:ascii="Times New Roman" w:eastAsia="Times New Roman" w:hAnsi="Times New Roman" w:cs="Times New Roman"/>
          <w:color w:val="000000"/>
          <w:sz w:val="24"/>
          <w:szCs w:val="24"/>
        </w:rPr>
        <w:t>measurements</w:t>
      </w:r>
      <w:r w:rsidR="00285FD4" w:rsidRPr="0010340F">
        <w:rPr>
          <w:rFonts w:eastAsia="Times New Roman"/>
          <w:i/>
          <w:color w:val="000000"/>
        </w:rPr>
        <w:t xml:space="preserve"> </w:t>
      </w:r>
    </w:p>
    <w:p w14:paraId="40508C0B" w14:textId="48956F39" w:rsidR="00D2238B" w:rsidRPr="009A38EE" w:rsidRDefault="00D2238B" w:rsidP="00BB7DB3">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 xml:space="preserve">Unfortunately, ground-measurements providing the </w:t>
      </w:r>
      <w:r>
        <w:rPr>
          <w:rFonts w:eastAsia="Times"/>
          <w:color w:val="000000" w:themeColor="text1"/>
        </w:rPr>
        <w:t xml:space="preserve">exact </w:t>
      </w:r>
      <w:r w:rsidRPr="0057794D">
        <w:rPr>
          <w:rFonts w:eastAsia="Times"/>
          <w:color w:val="000000" w:themeColor="text1"/>
        </w:rPr>
        <w:t xml:space="preserve">same quantity as the </w:t>
      </w:r>
      <w:r>
        <w:rPr>
          <w:rFonts w:eastAsia="Times"/>
          <w:color w:val="000000" w:themeColor="text1"/>
        </w:rPr>
        <w:t>Earth Observation</w:t>
      </w:r>
      <w:r w:rsidRPr="0057794D">
        <w:rPr>
          <w:rFonts w:eastAsia="Times"/>
          <w:color w:val="000000" w:themeColor="text1"/>
        </w:rPr>
        <w:t xml:space="preserve"> products, i.e. green foliage absorption </w:t>
      </w:r>
      <w:r w:rsidRPr="009A38EE">
        <w:rPr>
          <w:rFonts w:eastAsia="Times"/>
          <w:color w:val="000000" w:themeColor="text1"/>
        </w:rPr>
        <w:t>at time of sensor of acquisition</w:t>
      </w:r>
      <w:r w:rsidRPr="0057794D">
        <w:rPr>
          <w:rFonts w:eastAsia="Times"/>
          <w:color w:val="000000" w:themeColor="text1"/>
        </w:rPr>
        <w:t>, were not available. In this paper, we thus relied only on a limited number of proxy data sets that were available </w:t>
      </w:r>
      <w:r>
        <w:rPr>
          <w:rFonts w:eastAsia="Times"/>
          <w:color w:val="000000" w:themeColor="text1"/>
        </w:rPr>
        <w:t>mainly</w:t>
      </w:r>
      <w:r w:rsidRPr="0057794D">
        <w:rPr>
          <w:rFonts w:eastAsia="Times"/>
          <w:color w:val="000000" w:themeColor="text1"/>
        </w:rPr>
        <w:t xml:space="preserve"> over the North American continent using GBOV data (Version 2</w:t>
      </w:r>
      <w:r>
        <w:rPr>
          <w:rFonts w:eastAsia="Times"/>
          <w:color w:val="000000" w:themeColor="text1"/>
        </w:rPr>
        <w:t>.1</w:t>
      </w:r>
      <w:r w:rsidRPr="0057794D">
        <w:rPr>
          <w:rFonts w:eastAsia="Times"/>
          <w:color w:val="000000" w:themeColor="text1"/>
        </w:rPr>
        <w:t xml:space="preserve">). </w:t>
      </w:r>
      <w:r w:rsidRPr="009A38EE">
        <w:rPr>
          <w:rFonts w:eastAsia="Times"/>
          <w:color w:val="000000" w:themeColor="text1"/>
        </w:rPr>
        <w:t xml:space="preserve">We </w:t>
      </w:r>
      <w:r w:rsidR="00BE4FA8" w:rsidRPr="009A38EE">
        <w:rPr>
          <w:rFonts w:eastAsia="Times"/>
          <w:color w:val="000000" w:themeColor="text1"/>
        </w:rPr>
        <w:t xml:space="preserve">indeed </w:t>
      </w:r>
      <w:r w:rsidRPr="009A38EE">
        <w:rPr>
          <w:rFonts w:eastAsia="Times"/>
          <w:color w:val="000000" w:themeColor="text1"/>
        </w:rPr>
        <w:t xml:space="preserve">used </w:t>
      </w:r>
      <w:r w:rsidR="000800EC" w:rsidRPr="009A38EE">
        <w:rPr>
          <w:rFonts w:eastAsia="Times"/>
          <w:color w:val="000000" w:themeColor="text1"/>
        </w:rPr>
        <w:t xml:space="preserve">various sources of in-situ measurements </w:t>
      </w:r>
      <w:r w:rsidR="002668D9" w:rsidRPr="009A38EE">
        <w:rPr>
          <w:rFonts w:eastAsia="Times"/>
          <w:color w:val="000000" w:themeColor="text1"/>
        </w:rPr>
        <w:t xml:space="preserve">over different types of vegetation </w:t>
      </w:r>
      <w:r w:rsidR="002E30D9" w:rsidRPr="009A38EE">
        <w:rPr>
          <w:rFonts w:eastAsia="Times"/>
          <w:color w:val="000000" w:themeColor="text1"/>
        </w:rPr>
        <w:t xml:space="preserve">coming from different projects. </w:t>
      </w:r>
      <w:r w:rsidR="000800EC" w:rsidRPr="009A38EE">
        <w:rPr>
          <w:rFonts w:eastAsia="Times"/>
          <w:color w:val="000000" w:themeColor="text1"/>
        </w:rPr>
        <w:t xml:space="preserve">These ground-based measurements </w:t>
      </w:r>
      <w:r w:rsidR="002668D9" w:rsidRPr="009A38EE">
        <w:rPr>
          <w:rFonts w:eastAsia="Times"/>
          <w:color w:val="000000" w:themeColor="text1"/>
        </w:rPr>
        <w:t>were</w:t>
      </w:r>
      <w:r w:rsidR="000800EC" w:rsidRPr="009A38EE">
        <w:rPr>
          <w:rFonts w:eastAsia="Times"/>
          <w:color w:val="000000" w:themeColor="text1"/>
        </w:rPr>
        <w:t xml:space="preserve"> mainly derived from DHP technique</w:t>
      </w:r>
      <w:r w:rsidR="002668D9" w:rsidRPr="009A38EE">
        <w:rPr>
          <w:rFonts w:eastAsia="Times"/>
          <w:color w:val="000000" w:themeColor="text1"/>
        </w:rPr>
        <w:t>s, using</w:t>
      </w:r>
      <w:r w:rsidR="002B7F63" w:rsidRPr="009A38EE">
        <w:rPr>
          <w:rFonts w:eastAsia="Times"/>
          <w:color w:val="000000" w:themeColor="text1"/>
        </w:rPr>
        <w:t xml:space="preserve"> different sampling or/and up-scaling protocols and few of them came from hourly Li-Cor quantum measurements</w:t>
      </w:r>
      <w:r w:rsidR="002F05D8" w:rsidRPr="009A38EE">
        <w:rPr>
          <w:rFonts w:eastAsia="Times"/>
          <w:color w:val="000000" w:themeColor="text1"/>
        </w:rPr>
        <w:t xml:space="preserve">. </w:t>
      </w:r>
      <w:r w:rsidR="002668D9" w:rsidRPr="009A38EE">
        <w:rPr>
          <w:rFonts w:eastAsia="Times"/>
          <w:color w:val="000000" w:themeColor="text1"/>
        </w:rPr>
        <w:t xml:space="preserve">None of them represents the actual FAPAR OLCI definition, but as already shown in </w:t>
      </w:r>
      <w:hyperlink w:anchor="_Gobron,_N.,_Pinty,_16" w:history="1">
        <w:r w:rsidR="002668D9" w:rsidRPr="009A38EE">
          <w:rPr>
            <w:rStyle w:val="Hyperlink"/>
            <w:rFonts w:eastAsia="Times"/>
          </w:rPr>
          <w:t>Gobron et al. (2008)</w:t>
        </w:r>
      </w:hyperlink>
      <w:r w:rsidR="002668D9" w:rsidRPr="009A38EE">
        <w:rPr>
          <w:rFonts w:eastAsia="Times"/>
          <w:color w:val="000000" w:themeColor="text1"/>
        </w:rPr>
        <w:t xml:space="preserve">, these data are valuable as proxy to assess its quality within a certain range of uncertainties, i.e. +/- 0.1. Depending on the type of land cover, these ground-based measurements may serve a good proxy </w:t>
      </w:r>
      <w:r w:rsidR="002E30D9" w:rsidRPr="009A38EE">
        <w:rPr>
          <w:rFonts w:eastAsia="Times"/>
          <w:color w:val="000000" w:themeColor="text1"/>
        </w:rPr>
        <w:t xml:space="preserve">for seasonality of vegetated activities. </w:t>
      </w:r>
      <w:r w:rsidR="008035D9" w:rsidRPr="008035D9">
        <w:rPr>
          <w:rFonts w:eastAsia="Times"/>
          <w:color w:val="000000" w:themeColor="text1"/>
        </w:rPr>
        <w:t>The difference between the total absorbed value and that of the foliage simulated by the 3D-RT model for the J</w:t>
      </w:r>
      <w:r w:rsidR="00F300EA" w:rsidRPr="00F300EA">
        <w:rPr>
          <w:rFonts w:eastAsia="Times"/>
          <w:color w:val="000000" w:themeColor="text1"/>
        </w:rPr>
        <w:t>ä</w:t>
      </w:r>
      <w:r w:rsidR="008035D9" w:rsidRPr="008035D9">
        <w:rPr>
          <w:rFonts w:eastAsia="Times"/>
          <w:color w:val="000000" w:themeColor="text1"/>
        </w:rPr>
        <w:t xml:space="preserve">rvselja-2 site was used for the New Forest canopy, only. As pointed out in </w:t>
      </w:r>
      <w:hyperlink w:anchor="_Niro_F,_Goryl" w:history="1">
        <w:r w:rsidR="008035D9" w:rsidRPr="00C95C27">
          <w:rPr>
            <w:rStyle w:val="Hyperlink"/>
            <w:rFonts w:eastAsia="Times"/>
          </w:rPr>
          <w:t>Niro et al. (2021)</w:t>
        </w:r>
      </w:hyperlink>
      <w:r w:rsidR="008035D9" w:rsidRPr="008035D9">
        <w:rPr>
          <w:rFonts w:eastAsia="Times"/>
          <w:color w:val="000000" w:themeColor="text1"/>
        </w:rPr>
        <w:t xml:space="preserve">, radiative transfer modeling should play a future and very important role in correcting ground measurements. This would require additional measurements so that all the spectral and structural variables used in a 3D-RT model are known and would also allow </w:t>
      </w:r>
      <w:r w:rsidR="00143D47">
        <w:rPr>
          <w:rFonts w:eastAsia="Times"/>
          <w:color w:val="000000" w:themeColor="text1"/>
        </w:rPr>
        <w:t>realizing</w:t>
      </w:r>
      <w:r w:rsidR="008035D9" w:rsidRPr="008035D9">
        <w:rPr>
          <w:rFonts w:eastAsia="Times"/>
          <w:color w:val="000000" w:themeColor="text1"/>
        </w:rPr>
        <w:t xml:space="preserve"> the uncertainty budget for the validation data.</w:t>
      </w:r>
      <w:r w:rsidR="00143D47">
        <w:rPr>
          <w:rFonts w:eastAsia="Times"/>
          <w:color w:val="000000" w:themeColor="text1"/>
        </w:rPr>
        <w:t xml:space="preserve"> </w:t>
      </w:r>
      <w:r w:rsidR="005C630D">
        <w:rPr>
          <w:rFonts w:eastAsia="Times"/>
          <w:color w:val="000000" w:themeColor="text1"/>
        </w:rPr>
        <w:t xml:space="preserve"> Even so there are now few vegetation </w:t>
      </w:r>
      <w:r w:rsidR="005C630D" w:rsidRPr="005C630D">
        <w:rPr>
          <w:rFonts w:eastAsia="Times"/>
          <w:color w:val="000000" w:themeColor="text1"/>
        </w:rPr>
        <w:t>Fiducial Reference Measurements</w:t>
      </w:r>
      <w:r w:rsidR="005C630D">
        <w:rPr>
          <w:rFonts w:eastAsia="Times"/>
          <w:color w:val="000000" w:themeColor="text1"/>
        </w:rPr>
        <w:t xml:space="preserve"> (FRM) (Brown et. al, 2021), they still do not supply this required information to infer the foliage values.  </w:t>
      </w:r>
    </w:p>
    <w:p w14:paraId="26C7A0A5" w14:textId="3669BBBF" w:rsidR="00D2238B" w:rsidRPr="00725F0C" w:rsidRDefault="00C14A3D" w:rsidP="00BB7DB3">
      <w:pPr>
        <w:tabs>
          <w:tab w:val="left" w:pos="220"/>
          <w:tab w:val="left" w:pos="720"/>
        </w:tabs>
        <w:spacing w:after="240" w:line="480" w:lineRule="auto"/>
        <w:jc w:val="both"/>
        <w:rPr>
          <w:rFonts w:eastAsia="Times New Roman"/>
          <w:color w:val="000000" w:themeColor="text1"/>
        </w:rPr>
      </w:pPr>
      <w:r w:rsidRPr="0057794D">
        <w:rPr>
          <w:rFonts w:eastAsia="Times"/>
          <w:color w:val="000000" w:themeColor="text1"/>
        </w:rPr>
        <w:t xml:space="preserve">The main outliers were due to the limitations of using DHP methodology </w:t>
      </w:r>
      <w:r>
        <w:rPr>
          <w:rFonts w:eastAsia="Times"/>
          <w:color w:val="000000" w:themeColor="text1"/>
        </w:rPr>
        <w:t>in</w:t>
      </w:r>
      <w:r w:rsidRPr="0057794D">
        <w:rPr>
          <w:rFonts w:eastAsia="Times"/>
          <w:color w:val="000000" w:themeColor="text1"/>
        </w:rPr>
        <w:t xml:space="preserve"> forest </w:t>
      </w:r>
      <w:r>
        <w:rPr>
          <w:rFonts w:eastAsia="Times"/>
          <w:color w:val="000000" w:themeColor="text1"/>
        </w:rPr>
        <w:t xml:space="preserve">environments </w:t>
      </w:r>
      <w:r w:rsidRPr="0057794D">
        <w:rPr>
          <w:rFonts w:eastAsia="Times"/>
          <w:color w:val="000000" w:themeColor="text1"/>
        </w:rPr>
        <w:t xml:space="preserve">during and after the senescence period and winter. Using the total intercepted radiation </w:t>
      </w:r>
      <w:r w:rsidR="003B6ECC">
        <w:rPr>
          <w:rFonts w:eastAsia="Times"/>
          <w:color w:val="000000" w:themeColor="text1"/>
        </w:rPr>
        <w:t xml:space="preserve">to infer </w:t>
      </w:r>
      <w:r w:rsidR="003B6ECC">
        <w:rPr>
          <w:rFonts w:eastAsia="Times"/>
          <w:color w:val="000000" w:themeColor="text1"/>
        </w:rPr>
        <w:lastRenderedPageBreak/>
        <w:t xml:space="preserve">FIPAR </w:t>
      </w:r>
      <w:r w:rsidRPr="0057794D">
        <w:rPr>
          <w:rFonts w:eastAsia="Times"/>
          <w:color w:val="000000" w:themeColor="text1"/>
        </w:rPr>
        <w:t>with DHP instead of the (green) foliage absorption induced a strong difference as shown by the 3D-RT simulations.</w:t>
      </w:r>
    </w:p>
    <w:p w14:paraId="65D34097" w14:textId="1978EFE5" w:rsidR="00EC4B65" w:rsidRPr="0057794D" w:rsidRDefault="00285FD4" w:rsidP="001D4F46">
      <w:pPr>
        <w:tabs>
          <w:tab w:val="left" w:pos="220"/>
          <w:tab w:val="left" w:pos="720"/>
        </w:tabs>
        <w:spacing w:after="240" w:line="480" w:lineRule="auto"/>
        <w:rPr>
          <w:rFonts w:eastAsia="Times"/>
          <w:b/>
          <w:color w:val="000000"/>
        </w:rPr>
      </w:pPr>
      <w:r>
        <w:rPr>
          <w:rFonts w:eastAsia="Times New Roman"/>
          <w:b/>
        </w:rPr>
        <w:t>5</w:t>
      </w:r>
      <w:r w:rsidR="00EC4B65">
        <w:rPr>
          <w:rFonts w:eastAsia="Times New Roman"/>
          <w:b/>
        </w:rPr>
        <w:t xml:space="preserve">. </w:t>
      </w:r>
      <w:r w:rsidR="00EC4B65" w:rsidRPr="0057794D">
        <w:rPr>
          <w:rFonts w:eastAsia="Times New Roman"/>
          <w:b/>
        </w:rPr>
        <w:t>Conclusion</w:t>
      </w:r>
      <w:r w:rsidR="007D68F7">
        <w:rPr>
          <w:rFonts w:eastAsia="Times New Roman"/>
          <w:b/>
        </w:rPr>
        <w:t>s</w:t>
      </w:r>
    </w:p>
    <w:p w14:paraId="5D38D292" w14:textId="0F89220D" w:rsidR="001268D6" w:rsidRPr="0057794D" w:rsidRDefault="00411FFD" w:rsidP="001F5B91">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 xml:space="preserve">The performance </w:t>
      </w:r>
      <w:r w:rsidR="00714B75" w:rsidRPr="0057794D">
        <w:rPr>
          <w:rFonts w:eastAsia="Times"/>
          <w:color w:val="000000" w:themeColor="text1"/>
        </w:rPr>
        <w:t>of both S</w:t>
      </w:r>
      <w:r w:rsidRPr="0057794D">
        <w:rPr>
          <w:rFonts w:eastAsia="Times"/>
          <w:color w:val="000000" w:themeColor="text1"/>
        </w:rPr>
        <w:t xml:space="preserve">3A and </w:t>
      </w:r>
      <w:r w:rsidR="001F5B91" w:rsidRPr="0057794D">
        <w:rPr>
          <w:rFonts w:eastAsia="Times"/>
          <w:color w:val="000000" w:themeColor="text1"/>
        </w:rPr>
        <w:t>S</w:t>
      </w:r>
      <w:r w:rsidRPr="0057794D">
        <w:rPr>
          <w:rFonts w:eastAsia="Times"/>
          <w:color w:val="000000" w:themeColor="text1"/>
        </w:rPr>
        <w:t xml:space="preserve">3B </w:t>
      </w:r>
      <w:r w:rsidR="00714B75" w:rsidRPr="0057794D">
        <w:rPr>
          <w:rFonts w:eastAsia="Times"/>
          <w:color w:val="000000" w:themeColor="text1"/>
        </w:rPr>
        <w:t xml:space="preserve">OLCI </w:t>
      </w:r>
      <w:r w:rsidRPr="0057794D">
        <w:rPr>
          <w:rFonts w:eastAsia="Times"/>
          <w:color w:val="000000" w:themeColor="text1"/>
        </w:rPr>
        <w:t xml:space="preserve">terrestrial products </w:t>
      </w:r>
      <w:r w:rsidR="00FD4415" w:rsidRPr="0057794D">
        <w:rPr>
          <w:rFonts w:eastAsia="Times"/>
          <w:color w:val="000000" w:themeColor="text1"/>
        </w:rPr>
        <w:t xml:space="preserve">was </w:t>
      </w:r>
      <w:r w:rsidRPr="0057794D">
        <w:rPr>
          <w:rFonts w:eastAsia="Times"/>
          <w:color w:val="000000" w:themeColor="text1"/>
        </w:rPr>
        <w:t xml:space="preserve">assessed using various methods, including comparison with </w:t>
      </w:r>
      <w:r w:rsidR="002769F2">
        <w:rPr>
          <w:rFonts w:eastAsia="Times"/>
          <w:color w:val="000000" w:themeColor="text1"/>
        </w:rPr>
        <w:t>MODIS and S2 MSI</w:t>
      </w:r>
      <w:r w:rsidRPr="0057794D">
        <w:rPr>
          <w:rFonts w:eastAsia="Times"/>
          <w:color w:val="000000" w:themeColor="text1"/>
        </w:rPr>
        <w:t xml:space="preserve"> data</w:t>
      </w:r>
      <w:r w:rsidR="00FC48CE">
        <w:rPr>
          <w:rFonts w:eastAsia="Times"/>
          <w:color w:val="000000" w:themeColor="text1"/>
        </w:rPr>
        <w:t xml:space="preserve"> using the same retrieval algorithm</w:t>
      </w:r>
      <w:r w:rsidRPr="0057794D">
        <w:rPr>
          <w:rFonts w:eastAsia="Times"/>
          <w:color w:val="000000" w:themeColor="text1"/>
        </w:rPr>
        <w:t xml:space="preserve">, </w:t>
      </w:r>
      <w:r w:rsidR="00E429E1">
        <w:rPr>
          <w:rFonts w:eastAsia="Times"/>
          <w:color w:val="000000" w:themeColor="text1"/>
        </w:rPr>
        <w:t xml:space="preserve">various type of </w:t>
      </w:r>
      <w:r w:rsidRPr="0057794D">
        <w:rPr>
          <w:rFonts w:eastAsia="Times"/>
          <w:color w:val="000000" w:themeColor="text1"/>
        </w:rPr>
        <w:t xml:space="preserve">ground-based measurements and 3D-RT </w:t>
      </w:r>
      <w:r w:rsidR="7C4F7F5D" w:rsidRPr="0057794D">
        <w:rPr>
          <w:rFonts w:eastAsia="Times"/>
          <w:color w:val="000000" w:themeColor="text1"/>
        </w:rPr>
        <w:t>modelling</w:t>
      </w:r>
      <w:r w:rsidRPr="0057794D">
        <w:rPr>
          <w:rFonts w:eastAsia="Times"/>
          <w:color w:val="000000" w:themeColor="text1"/>
        </w:rPr>
        <w:t xml:space="preserve"> virtual simulations. We found that during the tand</w:t>
      </w:r>
      <w:r w:rsidR="00714B75" w:rsidRPr="0057794D">
        <w:rPr>
          <w:rFonts w:eastAsia="Times"/>
          <w:color w:val="000000" w:themeColor="text1"/>
        </w:rPr>
        <w:t>em phase period, S</w:t>
      </w:r>
      <w:r w:rsidRPr="0057794D">
        <w:rPr>
          <w:rFonts w:eastAsia="Times"/>
          <w:color w:val="000000" w:themeColor="text1"/>
        </w:rPr>
        <w:t>3</w:t>
      </w:r>
      <w:r w:rsidR="00714B75" w:rsidRPr="0057794D">
        <w:rPr>
          <w:rFonts w:eastAsia="Times"/>
          <w:color w:val="000000" w:themeColor="text1"/>
        </w:rPr>
        <w:t>A and S</w:t>
      </w:r>
      <w:r w:rsidRPr="0057794D">
        <w:rPr>
          <w:rFonts w:eastAsia="Times"/>
          <w:color w:val="000000" w:themeColor="text1"/>
        </w:rPr>
        <w:t xml:space="preserve">3B provided </w:t>
      </w:r>
      <w:r w:rsidR="004A77CB" w:rsidRPr="0057794D">
        <w:rPr>
          <w:rFonts w:eastAsia="Times"/>
          <w:color w:val="000000" w:themeColor="text1"/>
        </w:rPr>
        <w:t xml:space="preserve">the almost identical values </w:t>
      </w:r>
      <w:r w:rsidRPr="0057794D">
        <w:rPr>
          <w:rFonts w:eastAsia="Times"/>
          <w:color w:val="000000" w:themeColor="text1"/>
        </w:rPr>
        <w:t>of FAPAR at global scale</w:t>
      </w:r>
      <w:r w:rsidR="21AEF415" w:rsidRPr="0057794D">
        <w:rPr>
          <w:rFonts w:eastAsia="Times"/>
          <w:color w:val="000000" w:themeColor="text1"/>
        </w:rPr>
        <w:t xml:space="preserve"> with </w:t>
      </w:r>
      <w:r w:rsidR="21AEF415" w:rsidRPr="00030003">
        <w:rPr>
          <w:rFonts w:eastAsia="Times"/>
          <w:color w:val="000000" w:themeColor="text1"/>
        </w:rPr>
        <w:t>RMSD</w:t>
      </w:r>
      <w:r w:rsidR="69E507DB" w:rsidRPr="00030003">
        <w:rPr>
          <w:rFonts w:eastAsia="Times"/>
          <w:color w:val="000000" w:themeColor="text1"/>
        </w:rPr>
        <w:t xml:space="preserve"> </w:t>
      </w:r>
      <w:r w:rsidR="21AEF415" w:rsidRPr="00030003">
        <w:rPr>
          <w:rFonts w:eastAsia="Times"/>
          <w:color w:val="000000" w:themeColor="text1"/>
        </w:rPr>
        <w:t>&lt;</w:t>
      </w:r>
      <w:r w:rsidR="69E507DB" w:rsidRPr="00030003">
        <w:rPr>
          <w:rFonts w:eastAsia="Times"/>
          <w:color w:val="000000" w:themeColor="text1"/>
        </w:rPr>
        <w:t xml:space="preserve"> </w:t>
      </w:r>
      <w:r w:rsidR="21AEF415" w:rsidRPr="00030003">
        <w:rPr>
          <w:rFonts w:eastAsia="Times"/>
          <w:color w:val="000000" w:themeColor="text1"/>
        </w:rPr>
        <w:t>0.02</w:t>
      </w:r>
      <w:r w:rsidR="00FC48CE" w:rsidRPr="00030003">
        <w:rPr>
          <w:rFonts w:eastAsia="Times"/>
          <w:color w:val="000000" w:themeColor="text1"/>
        </w:rPr>
        <w:t xml:space="preserve"> and R</w:t>
      </w:r>
      <w:r w:rsidR="00030003" w:rsidRPr="00BB30A0">
        <w:rPr>
          <w:rFonts w:eastAsia="Times"/>
          <w:color w:val="000000" w:themeColor="text1"/>
          <w:vertAlign w:val="superscript"/>
        </w:rPr>
        <w:t>2</w:t>
      </w:r>
      <w:r w:rsidR="00FC48CE" w:rsidRPr="00030003">
        <w:rPr>
          <w:rFonts w:eastAsia="Times"/>
          <w:color w:val="000000" w:themeColor="text1"/>
        </w:rPr>
        <w:t xml:space="preserve"> = </w:t>
      </w:r>
      <w:r w:rsidR="002769F2" w:rsidRPr="00030003">
        <w:rPr>
          <w:rFonts w:eastAsia="Times"/>
          <w:color w:val="000000" w:themeColor="text1"/>
        </w:rPr>
        <w:t>0.99</w:t>
      </w:r>
      <w:r w:rsidRPr="0057794D">
        <w:rPr>
          <w:rFonts w:eastAsia="Times"/>
          <w:color w:val="000000" w:themeColor="text1"/>
        </w:rPr>
        <w:t>. This means that with these twin C</w:t>
      </w:r>
      <w:r w:rsidR="00FD4415" w:rsidRPr="0057794D">
        <w:rPr>
          <w:rFonts w:eastAsia="Times"/>
          <w:color w:val="000000" w:themeColor="text1"/>
        </w:rPr>
        <w:t>opernicus</w:t>
      </w:r>
      <w:r w:rsidR="00714B75" w:rsidRPr="0057794D">
        <w:rPr>
          <w:rFonts w:eastAsia="Times"/>
          <w:color w:val="000000" w:themeColor="text1"/>
        </w:rPr>
        <w:t xml:space="preserve"> S</w:t>
      </w:r>
      <w:r w:rsidRPr="0057794D">
        <w:rPr>
          <w:rFonts w:eastAsia="Times"/>
          <w:color w:val="000000" w:themeColor="text1"/>
        </w:rPr>
        <w:t>3</w:t>
      </w:r>
      <w:r w:rsidR="00714B75" w:rsidRPr="0057794D">
        <w:rPr>
          <w:rFonts w:eastAsia="Times"/>
          <w:color w:val="000000" w:themeColor="text1"/>
        </w:rPr>
        <w:t xml:space="preserve"> OLCI</w:t>
      </w:r>
      <w:r w:rsidRPr="0057794D">
        <w:rPr>
          <w:rFonts w:eastAsia="Times"/>
          <w:color w:val="000000" w:themeColor="text1"/>
        </w:rPr>
        <w:t xml:space="preserve"> instruments, the number of observations </w:t>
      </w:r>
      <w:r w:rsidR="0083183C" w:rsidRPr="0057794D">
        <w:rPr>
          <w:rFonts w:eastAsia="Times"/>
          <w:color w:val="000000" w:themeColor="text1"/>
        </w:rPr>
        <w:t>provides users with</w:t>
      </w:r>
      <w:r w:rsidRPr="0057794D">
        <w:rPr>
          <w:rFonts w:eastAsia="Times"/>
          <w:color w:val="000000" w:themeColor="text1"/>
        </w:rPr>
        <w:t xml:space="preserve"> increase</w:t>
      </w:r>
      <w:r w:rsidR="3C3A975E" w:rsidRPr="0057794D">
        <w:rPr>
          <w:rFonts w:eastAsia="Times"/>
          <w:color w:val="000000" w:themeColor="text1"/>
        </w:rPr>
        <w:t>d</w:t>
      </w:r>
      <w:r w:rsidRPr="0057794D">
        <w:rPr>
          <w:rFonts w:eastAsia="Times"/>
          <w:color w:val="000000" w:themeColor="text1"/>
        </w:rPr>
        <w:t xml:space="preserve"> geographical </w:t>
      </w:r>
      <w:r w:rsidR="7EF84383" w:rsidRPr="0057794D">
        <w:rPr>
          <w:rFonts w:eastAsia="Times"/>
          <w:color w:val="000000" w:themeColor="text1"/>
        </w:rPr>
        <w:t xml:space="preserve">and temporal global </w:t>
      </w:r>
      <w:r w:rsidRPr="0057794D">
        <w:rPr>
          <w:rFonts w:eastAsia="Times"/>
          <w:color w:val="000000" w:themeColor="text1"/>
        </w:rPr>
        <w:t xml:space="preserve">coverage. Using </w:t>
      </w:r>
      <w:r w:rsidR="00506E9D" w:rsidRPr="0057794D">
        <w:rPr>
          <w:rFonts w:eastAsia="Times"/>
          <w:color w:val="000000" w:themeColor="text1"/>
        </w:rPr>
        <w:t>‘</w:t>
      </w:r>
      <w:r w:rsidRPr="0057794D">
        <w:rPr>
          <w:rFonts w:eastAsia="Times"/>
          <w:color w:val="000000" w:themeColor="text1"/>
        </w:rPr>
        <w:t>match-up</w:t>
      </w:r>
      <w:r w:rsidR="00506E9D" w:rsidRPr="0057794D">
        <w:rPr>
          <w:rFonts w:eastAsia="Times"/>
          <w:color w:val="000000" w:themeColor="text1"/>
        </w:rPr>
        <w:t>’</w:t>
      </w:r>
      <w:r w:rsidRPr="0057794D">
        <w:rPr>
          <w:rFonts w:eastAsia="Times"/>
          <w:color w:val="000000" w:themeColor="text1"/>
        </w:rPr>
        <w:t xml:space="preserve"> </w:t>
      </w:r>
      <w:r w:rsidR="00506E9D" w:rsidRPr="0057794D">
        <w:rPr>
          <w:rFonts w:eastAsia="Times"/>
          <w:color w:val="000000" w:themeColor="text1"/>
        </w:rPr>
        <w:t>daily</w:t>
      </w:r>
      <w:r w:rsidRPr="0057794D">
        <w:rPr>
          <w:rFonts w:eastAsia="Times"/>
          <w:color w:val="000000" w:themeColor="text1"/>
        </w:rPr>
        <w:t xml:space="preserve"> products from </w:t>
      </w:r>
      <w:r w:rsidR="00AC5310" w:rsidRPr="0057794D">
        <w:rPr>
          <w:rFonts w:eastAsia="Times"/>
          <w:color w:val="000000" w:themeColor="text1"/>
        </w:rPr>
        <w:t xml:space="preserve">JRC </w:t>
      </w:r>
      <w:r w:rsidR="00FC48CE">
        <w:rPr>
          <w:rFonts w:eastAsia="Times"/>
          <w:color w:val="000000" w:themeColor="text1"/>
        </w:rPr>
        <w:t xml:space="preserve">FAPAR </w:t>
      </w:r>
      <w:r w:rsidRPr="0057794D">
        <w:rPr>
          <w:rFonts w:eastAsia="Times"/>
          <w:color w:val="000000" w:themeColor="text1"/>
        </w:rPr>
        <w:t xml:space="preserve">MODIS and </w:t>
      </w:r>
      <w:r w:rsidR="00AC5310" w:rsidRPr="0057794D">
        <w:rPr>
          <w:rFonts w:eastAsia="Times"/>
          <w:color w:val="000000" w:themeColor="text1"/>
        </w:rPr>
        <w:t xml:space="preserve">JRC </w:t>
      </w:r>
      <w:r w:rsidR="00FC48CE">
        <w:rPr>
          <w:rFonts w:eastAsia="Times"/>
          <w:color w:val="000000" w:themeColor="text1"/>
        </w:rPr>
        <w:t xml:space="preserve">FAPAR </w:t>
      </w:r>
      <w:r w:rsidR="00714B75" w:rsidRPr="0057794D">
        <w:rPr>
          <w:rFonts w:eastAsia="Times"/>
          <w:color w:val="000000" w:themeColor="text1"/>
        </w:rPr>
        <w:t>S</w:t>
      </w:r>
      <w:r w:rsidRPr="0057794D">
        <w:rPr>
          <w:rFonts w:eastAsia="Times"/>
          <w:color w:val="000000" w:themeColor="text1"/>
        </w:rPr>
        <w:t xml:space="preserve">2 MSI, we showed that the agreement achieved </w:t>
      </w:r>
      <w:r w:rsidR="008855E2">
        <w:rPr>
          <w:rFonts w:eastAsia="Times"/>
          <w:color w:val="000000" w:themeColor="text1"/>
        </w:rPr>
        <w:t xml:space="preserve">the </w:t>
      </w:r>
      <w:r w:rsidR="005A5607">
        <w:rPr>
          <w:rFonts w:eastAsia="Times"/>
          <w:color w:val="000000" w:themeColor="text1"/>
        </w:rPr>
        <w:t>expected</w:t>
      </w:r>
      <w:r w:rsidR="005A5607" w:rsidRPr="0057794D">
        <w:rPr>
          <w:rFonts w:eastAsia="Times"/>
          <w:color w:val="000000" w:themeColor="text1"/>
        </w:rPr>
        <w:t xml:space="preserve"> </w:t>
      </w:r>
      <w:r w:rsidRPr="0057794D">
        <w:rPr>
          <w:rFonts w:eastAsia="Times"/>
          <w:color w:val="000000" w:themeColor="text1"/>
        </w:rPr>
        <w:t xml:space="preserve">goal of </w:t>
      </w:r>
      <w:r w:rsidR="005A5607">
        <w:rPr>
          <w:rFonts w:eastAsia="Times"/>
          <w:color w:val="000000" w:themeColor="text1"/>
        </w:rPr>
        <w:t>R</w:t>
      </w:r>
      <w:r w:rsidR="005A5607" w:rsidRPr="00BB30A0">
        <w:rPr>
          <w:rFonts w:eastAsia="Times"/>
          <w:color w:val="000000" w:themeColor="text1"/>
          <w:vertAlign w:val="superscript"/>
        </w:rPr>
        <w:t>2</w:t>
      </w:r>
      <w:r w:rsidR="005A5607">
        <w:rPr>
          <w:rFonts w:eastAsia="Times"/>
          <w:color w:val="000000" w:themeColor="text1"/>
        </w:rPr>
        <w:t xml:space="preserve"> </w:t>
      </w:r>
      <w:r w:rsidR="008855E2">
        <w:rPr>
          <w:rFonts w:eastAsia="Times"/>
          <w:color w:val="000000" w:themeColor="text1"/>
        </w:rPr>
        <w:t>greater</w:t>
      </w:r>
      <w:r w:rsidR="005A5607">
        <w:rPr>
          <w:rFonts w:eastAsia="Times"/>
          <w:color w:val="000000" w:themeColor="text1"/>
        </w:rPr>
        <w:t xml:space="preserve"> than 0.9 and RMSD less than 0.1 over the S3VT sites. </w:t>
      </w:r>
      <w:r w:rsidR="00714B75" w:rsidRPr="0057794D">
        <w:rPr>
          <w:rFonts w:eastAsia="Times"/>
          <w:color w:val="000000" w:themeColor="text1"/>
        </w:rPr>
        <w:t xml:space="preserve">The fact that </w:t>
      </w:r>
      <w:r w:rsidR="002769F2">
        <w:rPr>
          <w:rFonts w:eastAsia="Times"/>
          <w:color w:val="000000" w:themeColor="text1"/>
        </w:rPr>
        <w:t xml:space="preserve">daily </w:t>
      </w:r>
      <w:r w:rsidR="00714B75" w:rsidRPr="0057794D">
        <w:rPr>
          <w:rFonts w:eastAsia="Times"/>
          <w:color w:val="000000" w:themeColor="text1"/>
        </w:rPr>
        <w:t xml:space="preserve">S2 MSI and </w:t>
      </w:r>
      <w:r w:rsidR="002769F2">
        <w:rPr>
          <w:rFonts w:eastAsia="Times"/>
          <w:color w:val="000000" w:themeColor="text1"/>
        </w:rPr>
        <w:t xml:space="preserve">daily </w:t>
      </w:r>
      <w:r w:rsidR="00714B75" w:rsidRPr="0057794D">
        <w:rPr>
          <w:rFonts w:eastAsia="Times"/>
          <w:color w:val="000000" w:themeColor="text1"/>
        </w:rPr>
        <w:t>S</w:t>
      </w:r>
      <w:r w:rsidRPr="0057794D">
        <w:rPr>
          <w:rFonts w:eastAsia="Times"/>
          <w:color w:val="000000" w:themeColor="text1"/>
        </w:rPr>
        <w:t xml:space="preserve">3 OLCI </w:t>
      </w:r>
      <w:r w:rsidR="53592149" w:rsidRPr="0057794D">
        <w:rPr>
          <w:rFonts w:eastAsia="Times"/>
          <w:color w:val="000000" w:themeColor="text1"/>
        </w:rPr>
        <w:t>can</w:t>
      </w:r>
      <w:r w:rsidRPr="0057794D">
        <w:rPr>
          <w:rFonts w:eastAsia="Times"/>
          <w:color w:val="000000" w:themeColor="text1"/>
        </w:rPr>
        <w:t xml:space="preserve"> provide the same values at different scales also </w:t>
      </w:r>
      <w:r w:rsidR="002E30D9" w:rsidRPr="0057794D">
        <w:rPr>
          <w:rFonts w:eastAsia="Times"/>
          <w:color w:val="000000" w:themeColor="text1"/>
        </w:rPr>
        <w:t>opens</w:t>
      </w:r>
      <w:r w:rsidR="008855E2">
        <w:rPr>
          <w:rFonts w:eastAsia="Times"/>
          <w:color w:val="000000" w:themeColor="text1"/>
        </w:rPr>
        <w:t xml:space="preserve"> </w:t>
      </w:r>
      <w:r w:rsidRPr="0057794D">
        <w:rPr>
          <w:rFonts w:eastAsia="Times"/>
          <w:color w:val="000000" w:themeColor="text1"/>
        </w:rPr>
        <w:t xml:space="preserve">the range of </w:t>
      </w:r>
      <w:r w:rsidR="009105F2" w:rsidRPr="0057794D">
        <w:rPr>
          <w:rFonts w:eastAsia="Times"/>
          <w:color w:val="000000" w:themeColor="text1"/>
        </w:rPr>
        <w:t xml:space="preserve">Copernicus </w:t>
      </w:r>
      <w:r w:rsidRPr="0057794D">
        <w:rPr>
          <w:rFonts w:eastAsia="Times"/>
          <w:color w:val="000000" w:themeColor="text1"/>
        </w:rPr>
        <w:t>application</w:t>
      </w:r>
      <w:r w:rsidR="00FD4415" w:rsidRPr="0057794D">
        <w:rPr>
          <w:rFonts w:eastAsia="Times"/>
          <w:color w:val="000000" w:themeColor="text1"/>
        </w:rPr>
        <w:t>s</w:t>
      </w:r>
      <w:r w:rsidR="001268D6" w:rsidRPr="0057794D">
        <w:rPr>
          <w:rFonts w:eastAsia="Times"/>
          <w:color w:val="000000" w:themeColor="text1"/>
        </w:rPr>
        <w:t xml:space="preserve"> such as agriculture management and local to regional climate adaptation studies. </w:t>
      </w:r>
    </w:p>
    <w:p w14:paraId="795971D6" w14:textId="26F7EA54" w:rsidR="00BF77D4" w:rsidRDefault="00411FFD" w:rsidP="001F5B91">
      <w:pPr>
        <w:tabs>
          <w:tab w:val="left" w:pos="220"/>
          <w:tab w:val="left" w:pos="720"/>
        </w:tabs>
        <w:spacing w:after="240" w:line="480" w:lineRule="auto"/>
        <w:jc w:val="both"/>
        <w:rPr>
          <w:rFonts w:eastAsia="Times"/>
          <w:color w:val="000000" w:themeColor="text1"/>
        </w:rPr>
      </w:pPr>
      <w:r w:rsidRPr="0057794D">
        <w:rPr>
          <w:rFonts w:eastAsia="Times"/>
          <w:color w:val="000000" w:themeColor="text1"/>
        </w:rPr>
        <w:t>By filtering the good quality values in both space and up-scal</w:t>
      </w:r>
      <w:r w:rsidR="00FD4415" w:rsidRPr="0057794D">
        <w:rPr>
          <w:rFonts w:eastAsia="Times"/>
          <w:color w:val="000000" w:themeColor="text1"/>
        </w:rPr>
        <w:t>ed</w:t>
      </w:r>
      <w:r w:rsidRPr="0057794D">
        <w:rPr>
          <w:rFonts w:eastAsia="Times"/>
          <w:color w:val="000000" w:themeColor="text1"/>
        </w:rPr>
        <w:t xml:space="preserve"> ground-measurements </w:t>
      </w:r>
      <w:r w:rsidR="71007E18" w:rsidRPr="0057794D">
        <w:rPr>
          <w:rFonts w:eastAsia="Times"/>
          <w:color w:val="000000" w:themeColor="text1"/>
        </w:rPr>
        <w:t xml:space="preserve">(GBOV </w:t>
      </w:r>
      <w:r w:rsidR="00FD4415" w:rsidRPr="0057794D">
        <w:rPr>
          <w:rFonts w:eastAsia="Times"/>
          <w:color w:val="000000" w:themeColor="text1"/>
        </w:rPr>
        <w:t>LP</w:t>
      </w:r>
      <w:r w:rsidRPr="0057794D">
        <w:rPr>
          <w:rFonts w:eastAsia="Times"/>
          <w:color w:val="000000" w:themeColor="text1"/>
        </w:rPr>
        <w:t>4</w:t>
      </w:r>
      <w:r w:rsidR="526F2B33" w:rsidRPr="0057794D">
        <w:rPr>
          <w:rFonts w:eastAsia="Times"/>
          <w:color w:val="000000" w:themeColor="text1"/>
        </w:rPr>
        <w:t>)</w:t>
      </w:r>
      <w:r w:rsidRPr="0057794D">
        <w:rPr>
          <w:rFonts w:eastAsia="Times"/>
          <w:color w:val="000000" w:themeColor="text1"/>
        </w:rPr>
        <w:t>, we foun</w:t>
      </w:r>
      <w:r w:rsidRPr="00103D04">
        <w:rPr>
          <w:rFonts w:eastAsia="Times"/>
          <w:color w:val="000000" w:themeColor="text1"/>
        </w:rPr>
        <w:t xml:space="preserve">d that </w:t>
      </w:r>
      <w:r w:rsidR="00355A53" w:rsidRPr="00103D04">
        <w:rPr>
          <w:rFonts w:eastAsia="Times"/>
          <w:color w:val="000000" w:themeColor="text1"/>
        </w:rPr>
        <w:t>65</w:t>
      </w:r>
      <w:r w:rsidRPr="00103D04">
        <w:rPr>
          <w:rFonts w:eastAsia="Times"/>
          <w:color w:val="000000" w:themeColor="text1"/>
        </w:rPr>
        <w:t xml:space="preserve">% of OLCI products at 300 m </w:t>
      </w:r>
      <w:r w:rsidR="68AA780B" w:rsidRPr="00103D04">
        <w:rPr>
          <w:rFonts w:eastAsia="Times"/>
          <w:color w:val="000000" w:themeColor="text1"/>
        </w:rPr>
        <w:t xml:space="preserve">spatial resolution </w:t>
      </w:r>
      <w:r w:rsidRPr="00103D04">
        <w:rPr>
          <w:rFonts w:eastAsia="Times"/>
          <w:color w:val="000000" w:themeColor="text1"/>
        </w:rPr>
        <w:t>were within ±0.1 of uncertainties</w:t>
      </w:r>
      <w:r w:rsidRPr="0057794D">
        <w:rPr>
          <w:rFonts w:eastAsia="Times"/>
          <w:color w:val="000000" w:themeColor="text1"/>
        </w:rPr>
        <w:t xml:space="preserve"> that could be expected when comparing intercepted and absorbed </w:t>
      </w:r>
      <w:r w:rsidRPr="0057794D">
        <w:rPr>
          <w:rFonts w:eastAsia="Times"/>
        </w:rPr>
        <w:t>components</w:t>
      </w:r>
      <w:r w:rsidRPr="0057794D">
        <w:rPr>
          <w:rFonts w:eastAsia="Times"/>
          <w:color w:val="000000" w:themeColor="text1"/>
        </w:rPr>
        <w:t> (</w:t>
      </w:r>
      <w:r w:rsidR="00AC5310" w:rsidRPr="0057794D">
        <w:rPr>
          <w:rStyle w:val="Hyperlink"/>
          <w:rFonts w:eastAsia="Times"/>
        </w:rPr>
        <w:t>Gobron et al 2006c</w:t>
      </w:r>
      <w:r w:rsidRPr="0057794D">
        <w:rPr>
          <w:rFonts w:eastAsia="Times"/>
          <w:color w:val="000000" w:themeColor="text1"/>
        </w:rPr>
        <w:t xml:space="preserve">). </w:t>
      </w:r>
      <w:r w:rsidR="00FC48CE">
        <w:rPr>
          <w:rFonts w:eastAsia="Times"/>
          <w:color w:val="000000" w:themeColor="text1"/>
        </w:rPr>
        <w:t xml:space="preserve">Using </w:t>
      </w:r>
      <w:r w:rsidR="00E429E1">
        <w:rPr>
          <w:rFonts w:eastAsia="Times"/>
          <w:color w:val="000000" w:themeColor="text1"/>
        </w:rPr>
        <w:t>the</w:t>
      </w:r>
      <w:r w:rsidR="00FC48CE">
        <w:rPr>
          <w:rFonts w:eastAsia="Times"/>
          <w:color w:val="000000" w:themeColor="text1"/>
        </w:rPr>
        <w:t xml:space="preserve"> AMMA-</w:t>
      </w:r>
      <w:r w:rsidR="0095643F">
        <w:rPr>
          <w:rFonts w:eastAsia="Times"/>
          <w:color w:val="000000" w:themeColor="text1"/>
        </w:rPr>
        <w:t>CATCH</w:t>
      </w:r>
      <w:r w:rsidR="00FC48CE">
        <w:rPr>
          <w:rFonts w:eastAsia="Times"/>
          <w:color w:val="000000" w:themeColor="text1"/>
        </w:rPr>
        <w:t xml:space="preserve"> measurements, we check</w:t>
      </w:r>
      <w:r w:rsidR="00510F56">
        <w:rPr>
          <w:rFonts w:eastAsia="Times"/>
          <w:color w:val="000000" w:themeColor="text1"/>
        </w:rPr>
        <w:t>ed</w:t>
      </w:r>
      <w:r w:rsidR="00FC48CE">
        <w:rPr>
          <w:rFonts w:eastAsia="Times"/>
          <w:color w:val="000000" w:themeColor="text1"/>
        </w:rPr>
        <w:t xml:space="preserve"> the seasonality </w:t>
      </w:r>
      <w:r w:rsidR="00F94549">
        <w:rPr>
          <w:rFonts w:eastAsia="Times"/>
          <w:color w:val="000000" w:themeColor="text1"/>
        </w:rPr>
        <w:t xml:space="preserve">over </w:t>
      </w:r>
      <w:r w:rsidR="00510F56">
        <w:rPr>
          <w:rFonts w:eastAsia="Times"/>
          <w:color w:val="000000" w:themeColor="text1"/>
        </w:rPr>
        <w:t xml:space="preserve">additional </w:t>
      </w:r>
      <w:r w:rsidR="00FC48CE">
        <w:rPr>
          <w:rFonts w:eastAsia="Times"/>
          <w:color w:val="000000" w:themeColor="text1"/>
        </w:rPr>
        <w:t>locations</w:t>
      </w:r>
      <w:r w:rsidR="00510F56">
        <w:rPr>
          <w:rFonts w:eastAsia="Times"/>
          <w:color w:val="000000" w:themeColor="text1"/>
        </w:rPr>
        <w:t xml:space="preserve"> covering other type of land cover</w:t>
      </w:r>
      <w:r w:rsidR="00FC48CE">
        <w:rPr>
          <w:rFonts w:eastAsia="Times"/>
          <w:color w:val="000000" w:themeColor="text1"/>
        </w:rPr>
        <w:t xml:space="preserve">. </w:t>
      </w:r>
      <w:r w:rsidR="00510F56" w:rsidRPr="00BB7DB3">
        <w:rPr>
          <w:rFonts w:eastAsia="Times"/>
          <w:color w:val="000000" w:themeColor="text1"/>
        </w:rPr>
        <w:t>We found a good agreement over low vegetation sites and same phenology over Acacia Forest.</w:t>
      </w:r>
      <w:r w:rsidR="00510F56">
        <w:rPr>
          <w:rFonts w:eastAsia="Times"/>
          <w:color w:val="000000" w:themeColor="text1"/>
        </w:rPr>
        <w:t xml:space="preserve"> </w:t>
      </w:r>
    </w:p>
    <w:p w14:paraId="4694F6DA" w14:textId="55013F1F" w:rsidR="00BF77D4" w:rsidRDefault="00510F56" w:rsidP="001F5B91">
      <w:pPr>
        <w:tabs>
          <w:tab w:val="left" w:pos="220"/>
          <w:tab w:val="left" w:pos="720"/>
        </w:tabs>
        <w:spacing w:after="240" w:line="480" w:lineRule="auto"/>
        <w:jc w:val="both"/>
        <w:rPr>
          <w:rFonts w:eastAsia="Times"/>
          <w:color w:val="000000" w:themeColor="text1"/>
        </w:rPr>
      </w:pPr>
      <w:r>
        <w:rPr>
          <w:rFonts w:eastAsia="Times"/>
          <w:color w:val="000000" w:themeColor="text1"/>
        </w:rPr>
        <w:t>T</w:t>
      </w:r>
      <w:r w:rsidR="00411FFD" w:rsidRPr="0057794D">
        <w:rPr>
          <w:rFonts w:eastAsia="Times"/>
          <w:color w:val="000000" w:themeColor="text1"/>
        </w:rPr>
        <w:t xml:space="preserve">he results from the 3D-RT </w:t>
      </w:r>
      <w:r w:rsidR="00104DEA" w:rsidRPr="0057794D">
        <w:rPr>
          <w:rFonts w:eastAsia="Times"/>
          <w:color w:val="000000" w:themeColor="text1"/>
        </w:rPr>
        <w:t>modelling</w:t>
      </w:r>
      <w:r w:rsidR="00411FFD" w:rsidRPr="0057794D">
        <w:rPr>
          <w:rFonts w:eastAsia="Times"/>
          <w:color w:val="000000" w:themeColor="text1"/>
        </w:rPr>
        <w:t xml:space="preserve"> demonstrated that </w:t>
      </w:r>
      <w:r w:rsidR="00F331E1" w:rsidRPr="0057794D">
        <w:rPr>
          <w:rFonts w:eastAsia="Times"/>
          <w:color w:val="000000" w:themeColor="text1"/>
        </w:rPr>
        <w:t>bias</w:t>
      </w:r>
      <w:r w:rsidR="00411FFD" w:rsidRPr="0057794D">
        <w:rPr>
          <w:rFonts w:eastAsia="Times"/>
          <w:color w:val="000000" w:themeColor="text1"/>
        </w:rPr>
        <w:t xml:space="preserve"> should decrease when using the foliage absorption as </w:t>
      </w:r>
      <w:r w:rsidR="00FD4415" w:rsidRPr="0057794D">
        <w:rPr>
          <w:rFonts w:eastAsia="Times"/>
          <w:color w:val="000000" w:themeColor="text1"/>
        </w:rPr>
        <w:t xml:space="preserve">the </w:t>
      </w:r>
      <w:r w:rsidR="00411FFD" w:rsidRPr="0057794D">
        <w:rPr>
          <w:rFonts w:eastAsia="Times"/>
          <w:color w:val="000000" w:themeColor="text1"/>
        </w:rPr>
        <w:t xml:space="preserve">reference. </w:t>
      </w:r>
      <w:r w:rsidR="00E93803" w:rsidRPr="0057794D">
        <w:rPr>
          <w:rFonts w:eastAsia="Times"/>
          <w:color w:val="000000" w:themeColor="text1"/>
        </w:rPr>
        <w:t xml:space="preserve">As foliage absorption is very difficult to </w:t>
      </w:r>
      <w:r w:rsidR="00FD4415" w:rsidRPr="0057794D">
        <w:rPr>
          <w:rFonts w:eastAsia="Times"/>
          <w:color w:val="000000" w:themeColor="text1"/>
        </w:rPr>
        <w:t>measure</w:t>
      </w:r>
      <w:r w:rsidR="00E93803" w:rsidRPr="0057794D">
        <w:rPr>
          <w:rFonts w:eastAsia="Times"/>
          <w:color w:val="000000" w:themeColor="text1"/>
        </w:rPr>
        <w:t xml:space="preserve"> at ground-</w:t>
      </w:r>
      <w:r w:rsidR="00E93803" w:rsidRPr="0057794D">
        <w:rPr>
          <w:rFonts w:eastAsia="Times"/>
          <w:color w:val="000000" w:themeColor="text1"/>
        </w:rPr>
        <w:lastRenderedPageBreak/>
        <w:t xml:space="preserve">level, there is a need to </w:t>
      </w:r>
      <w:r w:rsidR="00FD4415" w:rsidRPr="0057794D">
        <w:rPr>
          <w:rFonts w:eastAsia="Times"/>
          <w:color w:val="000000" w:themeColor="text1"/>
        </w:rPr>
        <w:t>correct</w:t>
      </w:r>
      <w:r w:rsidR="00E93803" w:rsidRPr="0057794D">
        <w:rPr>
          <w:rFonts w:eastAsia="Times"/>
          <w:color w:val="000000" w:themeColor="text1"/>
        </w:rPr>
        <w:t xml:space="preserve"> in-situ data</w:t>
      </w:r>
      <w:r w:rsidR="00FD4415" w:rsidRPr="0057794D">
        <w:rPr>
          <w:rFonts w:eastAsia="Times"/>
          <w:color w:val="000000" w:themeColor="text1"/>
        </w:rPr>
        <w:t xml:space="preserve"> for biases</w:t>
      </w:r>
      <w:r w:rsidR="008855E2">
        <w:rPr>
          <w:rFonts w:eastAsia="Times"/>
          <w:color w:val="000000" w:themeColor="text1"/>
        </w:rPr>
        <w:t>,</w:t>
      </w:r>
      <w:r w:rsidR="00E93803" w:rsidRPr="0057794D">
        <w:rPr>
          <w:rFonts w:eastAsia="Times"/>
          <w:color w:val="000000" w:themeColor="text1"/>
        </w:rPr>
        <w:t xml:space="preserve"> using modelling studies</w:t>
      </w:r>
      <w:r w:rsidR="008855E2">
        <w:rPr>
          <w:rFonts w:eastAsia="Times"/>
          <w:color w:val="000000" w:themeColor="text1"/>
        </w:rPr>
        <w:t>,</w:t>
      </w:r>
      <w:r w:rsidR="00FD4415" w:rsidRPr="0057794D">
        <w:rPr>
          <w:rFonts w:eastAsia="Times"/>
          <w:color w:val="000000" w:themeColor="text1"/>
        </w:rPr>
        <w:t xml:space="preserve"> in future </w:t>
      </w:r>
      <w:r w:rsidR="00FC48CE">
        <w:rPr>
          <w:rFonts w:eastAsia="Times"/>
          <w:color w:val="000000" w:themeColor="text1"/>
        </w:rPr>
        <w:t xml:space="preserve">validation </w:t>
      </w:r>
      <w:r>
        <w:rPr>
          <w:rFonts w:eastAsia="Times"/>
          <w:color w:val="000000" w:themeColor="text1"/>
        </w:rPr>
        <w:t>frame</w:t>
      </w:r>
      <w:r w:rsidR="00FD4415" w:rsidRPr="0057794D">
        <w:rPr>
          <w:rFonts w:eastAsia="Times"/>
          <w:color w:val="000000" w:themeColor="text1"/>
        </w:rPr>
        <w:t>work</w:t>
      </w:r>
      <w:r w:rsidR="008855E2">
        <w:rPr>
          <w:rFonts w:eastAsia="Times"/>
          <w:color w:val="000000" w:themeColor="text1"/>
        </w:rPr>
        <w:t>s</w:t>
      </w:r>
      <w:r w:rsidR="00E93803" w:rsidRPr="0057794D">
        <w:rPr>
          <w:rFonts w:eastAsia="Times"/>
          <w:color w:val="000000" w:themeColor="text1"/>
        </w:rPr>
        <w:t xml:space="preserve">. </w:t>
      </w:r>
    </w:p>
    <w:p w14:paraId="7587CD15" w14:textId="1694F2F1" w:rsidR="00F7337A" w:rsidRPr="0057794D" w:rsidRDefault="008855E2" w:rsidP="001F5B91">
      <w:pPr>
        <w:tabs>
          <w:tab w:val="left" w:pos="220"/>
          <w:tab w:val="left" w:pos="720"/>
        </w:tabs>
        <w:spacing w:after="240" w:line="480" w:lineRule="auto"/>
        <w:jc w:val="both"/>
        <w:rPr>
          <w:rFonts w:eastAsia="Times"/>
          <w:color w:val="000000" w:themeColor="text1"/>
        </w:rPr>
      </w:pPr>
      <w:r>
        <w:rPr>
          <w:rFonts w:eastAsia="Times"/>
          <w:color w:val="000000" w:themeColor="text1"/>
        </w:rPr>
        <w:t>The n</w:t>
      </w:r>
      <w:r w:rsidR="00510F56">
        <w:rPr>
          <w:rFonts w:eastAsia="Times"/>
          <w:color w:val="000000" w:themeColor="text1"/>
        </w:rPr>
        <w:t xml:space="preserve">ext generation of </w:t>
      </w:r>
      <w:r w:rsidRPr="0057794D">
        <w:rPr>
          <w:rFonts w:eastAsia="Times"/>
          <w:color w:val="000000" w:themeColor="text1"/>
        </w:rPr>
        <w:t xml:space="preserve">GBOV </w:t>
      </w:r>
      <w:r w:rsidR="00510F56">
        <w:rPr>
          <w:rFonts w:eastAsia="Times"/>
          <w:color w:val="000000" w:themeColor="text1"/>
        </w:rPr>
        <w:t>m</w:t>
      </w:r>
      <w:r w:rsidR="00411FFD" w:rsidRPr="0057794D">
        <w:rPr>
          <w:rFonts w:eastAsia="Times"/>
          <w:color w:val="000000" w:themeColor="text1"/>
        </w:rPr>
        <w:t xml:space="preserve">easurements will provide such </w:t>
      </w:r>
      <w:r w:rsidR="00F331E1" w:rsidRPr="0057794D">
        <w:rPr>
          <w:rFonts w:eastAsia="Times"/>
          <w:color w:val="000000" w:themeColor="text1"/>
        </w:rPr>
        <w:t>ground-based</w:t>
      </w:r>
      <w:r w:rsidR="00411FFD" w:rsidRPr="0057794D">
        <w:rPr>
          <w:rFonts w:eastAsia="Times"/>
          <w:color w:val="000000" w:themeColor="text1"/>
        </w:rPr>
        <w:t xml:space="preserve"> data </w:t>
      </w:r>
      <w:r w:rsidR="009105F2" w:rsidRPr="0057794D">
        <w:rPr>
          <w:rFonts w:eastAsia="Times"/>
          <w:color w:val="000000" w:themeColor="text1"/>
        </w:rPr>
        <w:t xml:space="preserve">using </w:t>
      </w:r>
      <w:r w:rsidR="00EA2CFE" w:rsidRPr="0057794D">
        <w:rPr>
          <w:rFonts w:eastAsia="Times"/>
          <w:color w:val="000000" w:themeColor="text1"/>
        </w:rPr>
        <w:t>Wireless Sensor Networks (WSNs)</w:t>
      </w:r>
      <w:r w:rsidR="009105F2" w:rsidRPr="0057794D">
        <w:rPr>
          <w:rFonts w:eastAsia="Times"/>
          <w:color w:val="000000" w:themeColor="text1"/>
        </w:rPr>
        <w:t xml:space="preserve"> </w:t>
      </w:r>
      <w:r w:rsidR="00A55D91" w:rsidRPr="0057794D">
        <w:rPr>
          <w:rFonts w:eastAsia="Times"/>
          <w:color w:val="000000" w:themeColor="text1"/>
        </w:rPr>
        <w:t xml:space="preserve">as </w:t>
      </w:r>
      <w:r w:rsidR="00A05A3F" w:rsidRPr="0057794D">
        <w:rPr>
          <w:rFonts w:eastAsia="Times"/>
          <w:color w:val="000000" w:themeColor="text1"/>
        </w:rPr>
        <w:t xml:space="preserve">performed </w:t>
      </w:r>
      <w:r w:rsidR="00A55D91" w:rsidRPr="0057794D">
        <w:rPr>
          <w:rFonts w:eastAsia="Times"/>
          <w:color w:val="000000" w:themeColor="text1"/>
        </w:rPr>
        <w:t xml:space="preserve">in </w:t>
      </w:r>
      <w:r w:rsidR="00FF52DE" w:rsidRPr="0057794D">
        <w:rPr>
          <w:rStyle w:val="Hyperlink"/>
          <w:rFonts w:eastAsia="Times"/>
        </w:rPr>
        <w:t>Putzenlechner et al., (2019)</w:t>
      </w:r>
      <w:r w:rsidR="00411FFD" w:rsidRPr="0057794D">
        <w:rPr>
          <w:rFonts w:eastAsia="Times"/>
          <w:color w:val="000000" w:themeColor="text1"/>
        </w:rPr>
        <w:t xml:space="preserve">. </w:t>
      </w:r>
      <w:r w:rsidR="00FD4415" w:rsidRPr="0057794D">
        <w:rPr>
          <w:rFonts w:eastAsia="Times"/>
          <w:color w:val="000000" w:themeColor="text1"/>
        </w:rPr>
        <w:t>Finally, s</w:t>
      </w:r>
      <w:r w:rsidR="00E9751E" w:rsidRPr="0057794D">
        <w:rPr>
          <w:rFonts w:eastAsia="Times"/>
          <w:color w:val="000000" w:themeColor="text1"/>
        </w:rPr>
        <w:t>upplementary</w:t>
      </w:r>
      <w:r w:rsidR="005C4DC4" w:rsidRPr="0057794D">
        <w:rPr>
          <w:rFonts w:eastAsia="Times"/>
          <w:color w:val="000000" w:themeColor="text1"/>
        </w:rPr>
        <w:t xml:space="preserve"> work should </w:t>
      </w:r>
      <w:r w:rsidR="00FD4415" w:rsidRPr="0057794D">
        <w:rPr>
          <w:rFonts w:eastAsia="Times"/>
          <w:color w:val="000000" w:themeColor="text1"/>
        </w:rPr>
        <w:t xml:space="preserve">focus on </w:t>
      </w:r>
      <w:r w:rsidR="005C4DC4" w:rsidRPr="0057794D">
        <w:rPr>
          <w:rFonts w:eastAsia="Times"/>
          <w:color w:val="000000" w:themeColor="text1"/>
        </w:rPr>
        <w:t xml:space="preserve">validating </w:t>
      </w:r>
      <w:r w:rsidR="00903896" w:rsidRPr="0057794D">
        <w:rPr>
          <w:rFonts w:eastAsia="Times"/>
          <w:color w:val="000000" w:themeColor="text1"/>
        </w:rPr>
        <w:t>the uncertainties</w:t>
      </w:r>
      <w:r w:rsidR="005C4DC4" w:rsidRPr="0057794D">
        <w:rPr>
          <w:rFonts w:eastAsia="Times"/>
          <w:color w:val="000000" w:themeColor="text1"/>
        </w:rPr>
        <w:t xml:space="preserve"> </w:t>
      </w:r>
      <w:r w:rsidR="00903896" w:rsidRPr="0057794D">
        <w:rPr>
          <w:rFonts w:eastAsia="Times"/>
          <w:color w:val="000000" w:themeColor="text1"/>
        </w:rPr>
        <w:t>of OLCI FAPAR that will be available</w:t>
      </w:r>
      <w:r w:rsidR="0059093C">
        <w:rPr>
          <w:rFonts w:eastAsia="Times"/>
          <w:color w:val="000000" w:themeColor="text1"/>
        </w:rPr>
        <w:t>,</w:t>
      </w:r>
      <w:r w:rsidR="00903896" w:rsidRPr="0057794D">
        <w:rPr>
          <w:rFonts w:eastAsia="Times"/>
          <w:color w:val="000000" w:themeColor="text1"/>
        </w:rPr>
        <w:t xml:space="preserve"> at pixel level</w:t>
      </w:r>
      <w:r w:rsidR="0059093C">
        <w:rPr>
          <w:rFonts w:eastAsia="Times"/>
          <w:color w:val="000000" w:themeColor="text1"/>
        </w:rPr>
        <w:t>,</w:t>
      </w:r>
      <w:r w:rsidR="00903896" w:rsidRPr="0057794D">
        <w:rPr>
          <w:rFonts w:eastAsia="Times"/>
          <w:color w:val="000000" w:themeColor="text1"/>
        </w:rPr>
        <w:t xml:space="preserve"> in </w:t>
      </w:r>
      <w:r w:rsidR="00FD4415" w:rsidRPr="0057794D">
        <w:rPr>
          <w:rFonts w:eastAsia="Times"/>
          <w:color w:val="000000" w:themeColor="text1"/>
        </w:rPr>
        <w:t xml:space="preserve">the </w:t>
      </w:r>
      <w:r w:rsidR="00903896" w:rsidRPr="0057794D">
        <w:rPr>
          <w:rFonts w:eastAsia="Times"/>
          <w:color w:val="000000" w:themeColor="text1"/>
        </w:rPr>
        <w:t>near future.</w:t>
      </w:r>
      <w:r w:rsidR="005C4DC4" w:rsidRPr="0057794D">
        <w:rPr>
          <w:rFonts w:eastAsia="Times"/>
          <w:color w:val="000000" w:themeColor="text1"/>
        </w:rPr>
        <w:t xml:space="preserve">  </w:t>
      </w:r>
      <w:r w:rsidR="00411FFD" w:rsidRPr="0057794D">
        <w:rPr>
          <w:rFonts w:ascii="MS Mincho" w:eastAsia="MS Mincho" w:hAnsi="MS Mincho" w:cs="MS Mincho"/>
          <w:color w:val="000000" w:themeColor="text1"/>
        </w:rPr>
        <w:t> </w:t>
      </w:r>
    </w:p>
    <w:p w14:paraId="267C230E" w14:textId="6869A77C" w:rsidR="0002241A" w:rsidRDefault="00411FFD" w:rsidP="001F5B91">
      <w:pPr>
        <w:spacing w:line="480" w:lineRule="auto"/>
        <w:jc w:val="both"/>
        <w:rPr>
          <w:rFonts w:eastAsia="Times"/>
          <w:color w:val="000000" w:themeColor="text1"/>
        </w:rPr>
      </w:pPr>
      <w:r w:rsidRPr="0057794D">
        <w:rPr>
          <w:rFonts w:eastAsia="Times"/>
          <w:b/>
          <w:bCs/>
          <w:color w:val="000000" w:themeColor="text1"/>
        </w:rPr>
        <w:t>Acknowledgments</w:t>
      </w:r>
      <w:r w:rsidRPr="0057794D">
        <w:rPr>
          <w:rFonts w:eastAsia="Times"/>
          <w:color w:val="000000" w:themeColor="text1"/>
        </w:rPr>
        <w:t>: This study has been undertaken using LP4 data from GBOV “Ground Based Observation for Validation” (</w:t>
      </w:r>
      <w:hyperlink r:id="rId61" w:history="1">
        <w:r w:rsidRPr="0057794D">
          <w:rPr>
            <w:rStyle w:val="Hyperlink"/>
            <w:rFonts w:eastAsia="Times"/>
            <w:color w:val="000000" w:themeColor="text1"/>
          </w:rPr>
          <w:t>https://land.copernicus.eu/global/gbov</w:t>
        </w:r>
      </w:hyperlink>
      <w:r w:rsidRPr="0057794D">
        <w:rPr>
          <w:rFonts w:eastAsia="Times"/>
          <w:color w:val="000000" w:themeColor="text1"/>
        </w:rPr>
        <w:t xml:space="preserve">) </w:t>
      </w:r>
      <w:r w:rsidR="0059093C">
        <w:rPr>
          <w:rFonts w:eastAsia="Times"/>
          <w:color w:val="000000" w:themeColor="text1"/>
        </w:rPr>
        <w:t>established</w:t>
      </w:r>
      <w:r w:rsidRPr="0057794D">
        <w:rPr>
          <w:rFonts w:eastAsia="Times"/>
          <w:color w:val="000000" w:themeColor="text1"/>
        </w:rPr>
        <w:t xml:space="preserve"> by </w:t>
      </w:r>
      <w:r w:rsidR="0059093C">
        <w:rPr>
          <w:rFonts w:eastAsia="Times"/>
          <w:color w:val="000000" w:themeColor="text1"/>
        </w:rPr>
        <w:t xml:space="preserve">the </w:t>
      </w:r>
      <w:r w:rsidRPr="0057794D">
        <w:rPr>
          <w:rFonts w:eastAsia="Times"/>
          <w:color w:val="000000" w:themeColor="text1"/>
        </w:rPr>
        <w:t>European Commission Joint Research Centre FWC932059, part of the Global Component of the European Union’s Copernicus Land Monitoring Service. GBOV products are developed and managed by ACRI-ST with the support from University College London, University of Leicester, University of Southampton, University of Valencia and Informus GmbH.</w:t>
      </w:r>
      <w:r w:rsidRPr="0057794D">
        <w:t xml:space="preserve"> </w:t>
      </w:r>
      <w:r w:rsidRPr="0057794D">
        <w:rPr>
          <w:rFonts w:eastAsia="Times"/>
          <w:color w:val="000000" w:themeColor="text1"/>
        </w:rPr>
        <w:t xml:space="preserve">The support provided by DG DEFIS, i.e. the European Commission </w:t>
      </w:r>
      <w:r w:rsidRPr="0057794D">
        <w:rPr>
          <w:rFonts w:eastAsia="Times New Roman"/>
        </w:rPr>
        <w:t>Directorate-General for Defence Industry and Space</w:t>
      </w:r>
      <w:r w:rsidRPr="0057794D">
        <w:rPr>
          <w:rFonts w:eastAsia="Times"/>
          <w:color w:val="000000" w:themeColor="text1"/>
        </w:rPr>
        <w:t>, and Copernicus Programme is gratefully acknowledged.</w:t>
      </w:r>
      <w:r w:rsidR="005F1F5D" w:rsidRPr="0057794D">
        <w:rPr>
          <w:rFonts w:eastAsia="Times"/>
          <w:color w:val="000000" w:themeColor="text1"/>
        </w:rPr>
        <w:t xml:space="preserve"> </w:t>
      </w:r>
      <w:r w:rsidR="00BA2510" w:rsidRPr="00BA2510">
        <w:rPr>
          <w:rFonts w:eastAsia="Times"/>
          <w:color w:val="000000" w:themeColor="text1"/>
        </w:rPr>
        <w:t>The AMMA-CATCH regional observing system (http://www.amma-catch.org) was set up thanks</w:t>
      </w:r>
      <w:r w:rsidR="00BA2510">
        <w:rPr>
          <w:rFonts w:eastAsia="Times"/>
          <w:color w:val="000000" w:themeColor="text1"/>
        </w:rPr>
        <w:t xml:space="preserve"> </w:t>
      </w:r>
      <w:r w:rsidR="00BA2510" w:rsidRPr="00BA2510">
        <w:rPr>
          <w:rFonts w:eastAsia="Times"/>
          <w:color w:val="000000" w:themeColor="text1"/>
        </w:rPr>
        <w:t xml:space="preserve">to incentive funding </w:t>
      </w:r>
      <w:r w:rsidR="0059093C">
        <w:rPr>
          <w:rFonts w:eastAsia="Times"/>
          <w:color w:val="000000" w:themeColor="text1"/>
        </w:rPr>
        <w:t>from</w:t>
      </w:r>
      <w:r w:rsidR="00BA2510" w:rsidRPr="00BA2510">
        <w:rPr>
          <w:rFonts w:eastAsia="Times"/>
          <w:color w:val="000000" w:themeColor="text1"/>
        </w:rPr>
        <w:t xml:space="preserve"> the French Ministry of Research that allowed pooling together </w:t>
      </w:r>
      <w:r w:rsidR="0059093C">
        <w:rPr>
          <w:rFonts w:eastAsia="Times"/>
          <w:color w:val="000000" w:themeColor="text1"/>
        </w:rPr>
        <w:t xml:space="preserve">of </w:t>
      </w:r>
      <w:r w:rsidR="00BA2510" w:rsidRPr="00BA2510">
        <w:rPr>
          <w:rFonts w:eastAsia="Times"/>
          <w:color w:val="000000" w:themeColor="text1"/>
        </w:rPr>
        <w:t>various</w:t>
      </w:r>
      <w:r w:rsidR="0002241A">
        <w:rPr>
          <w:rFonts w:eastAsia="Times"/>
          <w:color w:val="000000" w:themeColor="text1"/>
        </w:rPr>
        <w:t xml:space="preserve"> </w:t>
      </w:r>
      <w:r w:rsidR="00BA2510" w:rsidRPr="00BA2510">
        <w:rPr>
          <w:rFonts w:eastAsia="Times"/>
          <w:color w:val="000000" w:themeColor="text1"/>
        </w:rPr>
        <w:t>pre-existing   small   scale   observ</w:t>
      </w:r>
      <w:r w:rsidR="0059093C">
        <w:rPr>
          <w:rFonts w:eastAsia="Times"/>
          <w:color w:val="000000" w:themeColor="text1"/>
        </w:rPr>
        <w:t>ation</w:t>
      </w:r>
      <w:r w:rsidR="00BA2510" w:rsidRPr="00BA2510">
        <w:rPr>
          <w:rFonts w:eastAsia="Times"/>
          <w:color w:val="000000" w:themeColor="text1"/>
        </w:rPr>
        <w:t xml:space="preserve">   setups.  The   continuity</w:t>
      </w:r>
      <w:r w:rsidR="00C06DD3">
        <w:rPr>
          <w:rFonts w:eastAsia="Times"/>
          <w:color w:val="000000" w:themeColor="text1"/>
        </w:rPr>
        <w:t xml:space="preserve">   and   long   term   </w:t>
      </w:r>
      <w:r w:rsidR="00722A4C">
        <w:rPr>
          <w:rFonts w:eastAsia="Times"/>
          <w:color w:val="000000" w:themeColor="text1"/>
        </w:rPr>
        <w:t>durability</w:t>
      </w:r>
      <w:r w:rsidR="00C06DD3">
        <w:rPr>
          <w:rFonts w:eastAsia="Times"/>
          <w:color w:val="000000" w:themeColor="text1"/>
        </w:rPr>
        <w:t xml:space="preserve"> of</w:t>
      </w:r>
      <w:r w:rsidR="00BA2510" w:rsidRPr="00BA2510">
        <w:rPr>
          <w:rFonts w:eastAsia="Times"/>
          <w:color w:val="000000" w:themeColor="text1"/>
        </w:rPr>
        <w:t xml:space="preserve"> the</w:t>
      </w:r>
      <w:r w:rsidR="00C06DD3">
        <w:rPr>
          <w:rFonts w:eastAsia="Times"/>
          <w:color w:val="000000" w:themeColor="text1"/>
        </w:rPr>
        <w:t xml:space="preserve"> </w:t>
      </w:r>
      <w:r w:rsidR="00BA2510" w:rsidRPr="00BA2510">
        <w:rPr>
          <w:rFonts w:eastAsia="Times"/>
          <w:color w:val="000000" w:themeColor="text1"/>
        </w:rPr>
        <w:t xml:space="preserve">measurements are made possible by </w:t>
      </w:r>
      <w:r w:rsidR="00000A81">
        <w:rPr>
          <w:rFonts w:eastAsia="Times"/>
          <w:color w:val="000000" w:themeColor="text1"/>
        </w:rPr>
        <w:t xml:space="preserve">the </w:t>
      </w:r>
      <w:r w:rsidR="00BA2510" w:rsidRPr="00BA2510">
        <w:rPr>
          <w:rFonts w:eastAsia="Times"/>
          <w:color w:val="000000" w:themeColor="text1"/>
        </w:rPr>
        <w:t>undisrupted IRD funding since 1990 and by continuous</w:t>
      </w:r>
      <w:r w:rsidR="00C06DD3">
        <w:rPr>
          <w:rFonts w:eastAsia="Times"/>
          <w:color w:val="000000" w:themeColor="text1"/>
        </w:rPr>
        <w:t xml:space="preserve"> </w:t>
      </w:r>
      <w:r w:rsidR="00BA2510" w:rsidRPr="00BA2510">
        <w:rPr>
          <w:rFonts w:eastAsia="Times"/>
          <w:color w:val="000000" w:themeColor="text1"/>
        </w:rPr>
        <w:t>CNRS-INSU funding since 2005.</w:t>
      </w:r>
    </w:p>
    <w:p w14:paraId="75D38A4C" w14:textId="03598E81" w:rsidR="00F7337A" w:rsidRPr="0057794D" w:rsidRDefault="005F1F5D" w:rsidP="001F5B91">
      <w:pPr>
        <w:spacing w:line="480" w:lineRule="auto"/>
        <w:jc w:val="both"/>
        <w:rPr>
          <w:rFonts w:eastAsia="Times New Roman"/>
        </w:rPr>
      </w:pPr>
      <w:r w:rsidRPr="0057794D">
        <w:rPr>
          <w:rFonts w:eastAsia="Times"/>
          <w:color w:val="000000" w:themeColor="text1"/>
        </w:rPr>
        <w:t xml:space="preserve">The first author acknowledges Anatoly Gitelson </w:t>
      </w:r>
      <w:r w:rsidR="00D0054F" w:rsidRPr="0057794D">
        <w:rPr>
          <w:rFonts w:eastAsia="Times New Roman"/>
        </w:rPr>
        <w:t xml:space="preserve">and Andrew E. Suyker </w:t>
      </w:r>
      <w:r w:rsidRPr="0057794D">
        <w:rPr>
          <w:rFonts w:eastAsia="Times"/>
          <w:color w:val="000000" w:themeColor="text1"/>
        </w:rPr>
        <w:t xml:space="preserve">for </w:t>
      </w:r>
      <w:r w:rsidR="00D0054F" w:rsidRPr="0057794D">
        <w:rPr>
          <w:rFonts w:eastAsia="Times"/>
          <w:color w:val="000000" w:themeColor="text1"/>
        </w:rPr>
        <w:t>their</w:t>
      </w:r>
      <w:r w:rsidRPr="0057794D">
        <w:rPr>
          <w:rFonts w:eastAsia="Times"/>
          <w:color w:val="000000" w:themeColor="text1"/>
        </w:rPr>
        <w:t xml:space="preserve"> past and continuous support with the Nebraska data</w:t>
      </w:r>
      <w:r w:rsidR="00C91978" w:rsidRPr="0057794D">
        <w:rPr>
          <w:rFonts w:eastAsia="Times"/>
          <w:color w:val="000000" w:themeColor="text1"/>
        </w:rPr>
        <w:t xml:space="preserve">, </w:t>
      </w:r>
      <w:r w:rsidR="000A31E9" w:rsidRPr="0057794D">
        <w:rPr>
          <w:rFonts w:eastAsia="Times"/>
          <w:color w:val="000000" w:themeColor="text1"/>
        </w:rPr>
        <w:t>and Ludovic Bourg (</w:t>
      </w:r>
      <w:r w:rsidR="00D0054F" w:rsidRPr="0057794D">
        <w:rPr>
          <w:rFonts w:eastAsia="Times"/>
          <w:color w:val="000000" w:themeColor="text1"/>
        </w:rPr>
        <w:t>ACRI/MPC)</w:t>
      </w:r>
      <w:r w:rsidR="000A31E9" w:rsidRPr="0057794D">
        <w:rPr>
          <w:rFonts w:eastAsia="Times"/>
          <w:color w:val="000000" w:themeColor="text1"/>
        </w:rPr>
        <w:t xml:space="preserve"> for the OLCI data access.</w:t>
      </w:r>
      <w:r w:rsidR="00BA2510">
        <w:rPr>
          <w:rFonts w:eastAsia="Times"/>
          <w:color w:val="000000" w:themeColor="text1"/>
        </w:rPr>
        <w:t xml:space="preserve"> </w:t>
      </w:r>
    </w:p>
    <w:p w14:paraId="4F6D868F" w14:textId="77777777" w:rsidR="00F7337A" w:rsidRPr="0057794D" w:rsidRDefault="00F7337A" w:rsidP="001D4F46">
      <w:pPr>
        <w:tabs>
          <w:tab w:val="left" w:pos="220"/>
          <w:tab w:val="left" w:pos="720"/>
        </w:tabs>
        <w:spacing w:after="240" w:line="480" w:lineRule="auto"/>
        <w:rPr>
          <w:rFonts w:eastAsia="Times"/>
          <w:color w:val="000000"/>
        </w:rPr>
      </w:pPr>
    </w:p>
    <w:p w14:paraId="37D00D04" w14:textId="77777777" w:rsidR="00F7337A" w:rsidRPr="0057794D" w:rsidRDefault="00411FFD" w:rsidP="001D4F46">
      <w:pPr>
        <w:pStyle w:val="Heading3"/>
        <w:numPr>
          <w:ilvl w:val="0"/>
          <w:numId w:val="0"/>
        </w:numPr>
        <w:spacing w:line="480" w:lineRule="auto"/>
        <w:rPr>
          <w:rFonts w:eastAsia="Times"/>
          <w:b/>
          <w:bCs w:val="0"/>
          <w:color w:val="000000"/>
          <w:sz w:val="24"/>
          <w:szCs w:val="24"/>
        </w:rPr>
      </w:pPr>
      <w:r w:rsidRPr="0057794D">
        <w:rPr>
          <w:rFonts w:eastAsia="Times"/>
          <w:b/>
          <w:bCs w:val="0"/>
          <w:color w:val="000000"/>
          <w:sz w:val="24"/>
          <w:szCs w:val="24"/>
        </w:rPr>
        <w:lastRenderedPageBreak/>
        <w:t xml:space="preserve">References </w:t>
      </w:r>
    </w:p>
    <w:p w14:paraId="43902FF7" w14:textId="77777777" w:rsidR="00F7337A" w:rsidRPr="00D1400C" w:rsidRDefault="00411FFD" w:rsidP="001D4F46">
      <w:pPr>
        <w:pStyle w:val="Heading3"/>
        <w:numPr>
          <w:ilvl w:val="0"/>
          <w:numId w:val="0"/>
        </w:numPr>
        <w:spacing w:line="480" w:lineRule="auto"/>
        <w:ind w:left="720" w:hanging="720"/>
        <w:rPr>
          <w:rFonts w:ascii="MS Mincho" w:eastAsia="MS Mincho" w:hAnsi="MS Mincho" w:cs="MS Mincho"/>
          <w:bCs w:val="0"/>
          <w:color w:val="000000"/>
          <w:sz w:val="24"/>
          <w:szCs w:val="24"/>
        </w:rPr>
      </w:pPr>
      <w:bookmarkStart w:id="45" w:name="_heading=h.3as4poj" w:colFirst="0" w:colLast="0"/>
      <w:bookmarkEnd w:id="45"/>
      <w:r w:rsidRPr="00D1400C">
        <w:rPr>
          <w:rFonts w:eastAsia="Times"/>
          <w:bCs w:val="0"/>
          <w:color w:val="000000"/>
          <w:sz w:val="24"/>
          <w:szCs w:val="24"/>
        </w:rPr>
        <w:t>Adams, J., Gobron, N. and Mio, C. (2016) A Study of Land Surface Albedo Conversion Formulae using 3D Canopy Radiative Transfer Modeling. IEEE Transactions on Geoscience and Remote Sensing 13</w:t>
      </w:r>
      <w:r w:rsidR="0014577A" w:rsidRPr="00D1400C">
        <w:rPr>
          <w:rFonts w:eastAsia="Times"/>
          <w:bCs w:val="0"/>
          <w:color w:val="000000"/>
          <w:sz w:val="24"/>
          <w:szCs w:val="24"/>
        </w:rPr>
        <w:t xml:space="preserve">, 1039–1043 PP. </w:t>
      </w:r>
      <w:r w:rsidRPr="00D1400C">
        <w:rPr>
          <w:rFonts w:eastAsia="Times"/>
          <w:bCs w:val="0"/>
          <w:color w:val="000000"/>
          <w:sz w:val="24"/>
          <w:szCs w:val="24"/>
        </w:rPr>
        <w:t>doi:10.1109/LGRS.2016.2535160.</w:t>
      </w:r>
      <w:r w:rsidRPr="00D1400C">
        <w:rPr>
          <w:rFonts w:ascii="MS Mincho" w:eastAsia="MS Mincho" w:hAnsi="MS Mincho" w:cs="MS Mincho"/>
          <w:bCs w:val="0"/>
          <w:color w:val="000000"/>
          <w:sz w:val="24"/>
          <w:szCs w:val="24"/>
        </w:rPr>
        <w:t> </w:t>
      </w:r>
    </w:p>
    <w:p w14:paraId="60B2B8DA" w14:textId="26860599" w:rsidR="00B22BF1" w:rsidRPr="00D1400C" w:rsidRDefault="00B22BF1" w:rsidP="001D4F46">
      <w:pPr>
        <w:pStyle w:val="Heading3"/>
        <w:numPr>
          <w:ilvl w:val="0"/>
          <w:numId w:val="0"/>
        </w:numPr>
        <w:spacing w:line="480" w:lineRule="auto"/>
        <w:ind w:left="720" w:hanging="720"/>
        <w:rPr>
          <w:rFonts w:eastAsia="Times"/>
          <w:bCs w:val="0"/>
          <w:color w:val="000000"/>
          <w:sz w:val="24"/>
          <w:szCs w:val="24"/>
        </w:rPr>
      </w:pPr>
      <w:bookmarkStart w:id="46" w:name="_Brown,_L.A.,_Ogutu,"/>
      <w:bookmarkStart w:id="47" w:name="_Brown,_L.A.,_Ogutu,_1"/>
      <w:bookmarkStart w:id="48" w:name="_Brown,_L.A.,_Ogutu,_2"/>
      <w:bookmarkStart w:id="49" w:name="_Brown,_L.A.,_Ogutu,_3"/>
      <w:bookmarkEnd w:id="46"/>
      <w:bookmarkEnd w:id="47"/>
      <w:bookmarkEnd w:id="48"/>
      <w:bookmarkEnd w:id="49"/>
      <w:r w:rsidRPr="00D1400C">
        <w:rPr>
          <w:rFonts w:eastAsia="Times"/>
          <w:bCs w:val="0"/>
          <w:color w:val="000000"/>
          <w:sz w:val="24"/>
          <w:szCs w:val="24"/>
        </w:rPr>
        <w:t>Brown, L.A., Ogutu, B.O. and Dash, J. (2019) Estimating Forest Leaf Area Index and Canopy Chlorophyll Content with Sentinel-2: An Evaluation of Two Hybrid Retrieval Algorithms. Remote Sensing 2019, 11 (15), 1-17, [1752</w:t>
      </w:r>
      <w:r w:rsidR="00E819DC" w:rsidRPr="00D1400C">
        <w:rPr>
          <w:rFonts w:eastAsia="Times"/>
          <w:bCs w:val="0"/>
          <w:color w:val="000000"/>
          <w:sz w:val="24"/>
          <w:szCs w:val="24"/>
        </w:rPr>
        <w:t>]. doi</w:t>
      </w:r>
      <w:r w:rsidRPr="00D1400C">
        <w:rPr>
          <w:rFonts w:eastAsia="Times"/>
          <w:bCs w:val="0"/>
          <w:color w:val="000000"/>
          <w:sz w:val="24"/>
          <w:szCs w:val="24"/>
        </w:rPr>
        <w:t xml:space="preserve">:10.3390/rs11151752 </w:t>
      </w:r>
    </w:p>
    <w:p w14:paraId="367EC335" w14:textId="3A270697" w:rsidR="00B22BF1" w:rsidRPr="00D1400C" w:rsidRDefault="00B22BF1" w:rsidP="00BB30A0">
      <w:pPr>
        <w:pStyle w:val="Heading3"/>
        <w:numPr>
          <w:ilvl w:val="0"/>
          <w:numId w:val="0"/>
        </w:numPr>
        <w:spacing w:line="480" w:lineRule="auto"/>
        <w:ind w:left="720" w:hanging="720"/>
        <w:rPr>
          <w:rFonts w:eastAsia="Times"/>
          <w:bCs w:val="0"/>
          <w:color w:val="000000"/>
          <w:sz w:val="24"/>
          <w:szCs w:val="24"/>
        </w:rPr>
      </w:pPr>
      <w:bookmarkStart w:id="50" w:name="_Brown,_L._A.,"/>
      <w:bookmarkStart w:id="51" w:name="_Brown,_L._A.,_1"/>
      <w:bookmarkStart w:id="52" w:name="_Brown,_L._A.,_2"/>
      <w:bookmarkEnd w:id="50"/>
      <w:bookmarkEnd w:id="51"/>
      <w:bookmarkEnd w:id="52"/>
      <w:r w:rsidRPr="00D1400C">
        <w:rPr>
          <w:rFonts w:eastAsia="Times"/>
          <w:bCs w:val="0"/>
          <w:color w:val="000000"/>
          <w:sz w:val="24"/>
          <w:szCs w:val="24"/>
        </w:rPr>
        <w:t>Brown, L. A., Meier, C., Morris, H., Pastor-Guzman, J., Bai, G., Lerebourg, C.,</w:t>
      </w:r>
      <w:r w:rsidR="00E819DC" w:rsidRPr="00D1400C">
        <w:rPr>
          <w:rFonts w:eastAsia="Times"/>
          <w:bCs w:val="0"/>
          <w:color w:val="000000"/>
          <w:sz w:val="24"/>
          <w:szCs w:val="24"/>
        </w:rPr>
        <w:t xml:space="preserve"> </w:t>
      </w:r>
      <w:r w:rsidRPr="00D1400C">
        <w:rPr>
          <w:rFonts w:eastAsia="Times"/>
          <w:bCs w:val="0"/>
          <w:color w:val="000000"/>
          <w:sz w:val="24"/>
          <w:szCs w:val="24"/>
        </w:rPr>
        <w:t xml:space="preserve">Gobron, N., Lanconelli, C., Clerici, N. and Dash J. (2020) Evaluation of global leaf area index and fraction of absorbed photosynthetically active radiation products over North America using Copernicus Ground Based Observations for Validation data, Remote Sensing of Environment, </w:t>
      </w:r>
      <w:r w:rsidR="00CC352D" w:rsidRPr="00D1400C">
        <w:rPr>
          <w:rFonts w:eastAsia="Times"/>
          <w:bCs w:val="0"/>
          <w:color w:val="000000"/>
          <w:sz w:val="24"/>
          <w:szCs w:val="24"/>
        </w:rPr>
        <w:t>247(111935), 2020. doi:10.1016/j.rse.2020.111935</w:t>
      </w:r>
    </w:p>
    <w:p w14:paraId="68A8DDB4" w14:textId="29E4045D" w:rsidR="00CC352D" w:rsidRDefault="00CC352D" w:rsidP="00CC352D">
      <w:pPr>
        <w:pStyle w:val="Heading3"/>
        <w:numPr>
          <w:ilvl w:val="0"/>
          <w:numId w:val="0"/>
        </w:numPr>
        <w:spacing w:line="480" w:lineRule="auto"/>
        <w:ind w:left="720" w:hanging="720"/>
        <w:rPr>
          <w:rFonts w:eastAsia="Times"/>
          <w:bCs w:val="0"/>
          <w:color w:val="000000"/>
          <w:sz w:val="24"/>
          <w:szCs w:val="24"/>
        </w:rPr>
      </w:pPr>
      <w:bookmarkStart w:id="53" w:name="_Brown,_L.A.,_Fernandes,"/>
      <w:bookmarkEnd w:id="53"/>
      <w:r w:rsidRPr="00D1400C">
        <w:rPr>
          <w:rFonts w:eastAsia="Times"/>
          <w:bCs w:val="0"/>
          <w:color w:val="000000"/>
          <w:sz w:val="24"/>
          <w:szCs w:val="24"/>
        </w:rPr>
        <w:t>Brown, L.A., Fernandes, R., Djamai, N., Meier, C., Gobron, N., Morris, H., Canisius, F., Bai, G., Lerebourg, C., Lanconelli, C., Clerici, M. and Dash, J. (2021) Validation of baseline and modified Sentinel-2 Level 2 Prototype Processor leaf area index retrievals over the United States. ISPRS Journal of Photogrammetry and Remote Sensing, 175, p. 71-87.</w:t>
      </w:r>
      <w:r w:rsidRPr="00D1400C">
        <w:t xml:space="preserve"> </w:t>
      </w:r>
      <w:r w:rsidRPr="00D1400C">
        <w:rPr>
          <w:rFonts w:eastAsia="Times"/>
          <w:bCs w:val="0"/>
          <w:color w:val="000000"/>
          <w:sz w:val="24"/>
          <w:szCs w:val="24"/>
        </w:rPr>
        <w:t>doi:10.1016/j.isprsjprs.2021.02.020</w:t>
      </w:r>
    </w:p>
    <w:p w14:paraId="270C3894" w14:textId="4086E929" w:rsidR="005C630D" w:rsidRPr="005C630D" w:rsidRDefault="005C630D" w:rsidP="009A38EE">
      <w:pPr>
        <w:pStyle w:val="Heading3"/>
        <w:numPr>
          <w:ilvl w:val="0"/>
          <w:numId w:val="0"/>
        </w:numPr>
        <w:spacing w:line="480" w:lineRule="auto"/>
        <w:ind w:left="720" w:hanging="720"/>
        <w:rPr>
          <w:rFonts w:eastAsia="Times"/>
          <w:bCs w:val="0"/>
          <w:color w:val="000000"/>
          <w:sz w:val="24"/>
          <w:szCs w:val="24"/>
        </w:rPr>
      </w:pPr>
      <w:r w:rsidRPr="009A38EE">
        <w:rPr>
          <w:rFonts w:eastAsia="Times"/>
          <w:bCs w:val="0"/>
          <w:color w:val="000000"/>
          <w:sz w:val="24"/>
          <w:szCs w:val="24"/>
        </w:rPr>
        <w:t>Brown</w:t>
      </w:r>
      <w:r w:rsidR="00C95C27">
        <w:rPr>
          <w:rFonts w:eastAsia="Times"/>
          <w:bCs w:val="0"/>
          <w:color w:val="000000"/>
          <w:sz w:val="24"/>
          <w:szCs w:val="24"/>
        </w:rPr>
        <w:t>.</w:t>
      </w:r>
      <w:r w:rsidRPr="009A38EE">
        <w:rPr>
          <w:rFonts w:eastAsia="Times"/>
          <w:bCs w:val="0"/>
          <w:color w:val="000000"/>
          <w:sz w:val="24"/>
          <w:szCs w:val="24"/>
        </w:rPr>
        <w:t xml:space="preserve"> L</w:t>
      </w:r>
      <w:r w:rsidR="00C95C27">
        <w:rPr>
          <w:rFonts w:eastAsia="Times"/>
          <w:bCs w:val="0"/>
          <w:color w:val="000000"/>
          <w:sz w:val="24"/>
          <w:szCs w:val="24"/>
        </w:rPr>
        <w:t>.</w:t>
      </w:r>
      <w:r w:rsidRPr="009A38EE">
        <w:rPr>
          <w:rFonts w:eastAsia="Times"/>
          <w:bCs w:val="0"/>
          <w:color w:val="000000"/>
          <w:sz w:val="24"/>
          <w:szCs w:val="24"/>
        </w:rPr>
        <w:t>A</w:t>
      </w:r>
      <w:r w:rsidR="00C95C27">
        <w:rPr>
          <w:rFonts w:eastAsia="Times"/>
          <w:bCs w:val="0"/>
          <w:color w:val="000000"/>
          <w:sz w:val="24"/>
          <w:szCs w:val="24"/>
        </w:rPr>
        <w:t>.</w:t>
      </w:r>
      <w:r w:rsidRPr="009A38EE">
        <w:rPr>
          <w:rFonts w:eastAsia="Times"/>
          <w:bCs w:val="0"/>
          <w:color w:val="000000"/>
          <w:sz w:val="24"/>
          <w:szCs w:val="24"/>
        </w:rPr>
        <w:t>, Camacho F</w:t>
      </w:r>
      <w:r w:rsidR="00C95C27">
        <w:rPr>
          <w:rFonts w:eastAsia="Times"/>
          <w:bCs w:val="0"/>
          <w:color w:val="000000"/>
          <w:sz w:val="24"/>
          <w:szCs w:val="24"/>
        </w:rPr>
        <w:t>.</w:t>
      </w:r>
      <w:r w:rsidRPr="009A38EE">
        <w:rPr>
          <w:rFonts w:eastAsia="Times"/>
          <w:bCs w:val="0"/>
          <w:color w:val="000000"/>
          <w:sz w:val="24"/>
          <w:szCs w:val="24"/>
        </w:rPr>
        <w:t>, García-Santos V</w:t>
      </w:r>
      <w:r w:rsidR="00C95C27">
        <w:rPr>
          <w:rFonts w:eastAsia="Times"/>
          <w:bCs w:val="0"/>
          <w:color w:val="000000"/>
          <w:sz w:val="24"/>
          <w:szCs w:val="24"/>
        </w:rPr>
        <w:t>.</w:t>
      </w:r>
      <w:r w:rsidRPr="009A38EE">
        <w:rPr>
          <w:rFonts w:eastAsia="Times"/>
          <w:bCs w:val="0"/>
          <w:color w:val="000000"/>
          <w:sz w:val="24"/>
          <w:szCs w:val="24"/>
        </w:rPr>
        <w:t>, Origo N</w:t>
      </w:r>
      <w:r w:rsidR="00C95C27">
        <w:rPr>
          <w:rFonts w:eastAsia="Times"/>
          <w:bCs w:val="0"/>
          <w:color w:val="000000"/>
          <w:sz w:val="24"/>
          <w:szCs w:val="24"/>
        </w:rPr>
        <w:t>.</w:t>
      </w:r>
      <w:r w:rsidRPr="009A38EE">
        <w:rPr>
          <w:rFonts w:eastAsia="Times"/>
          <w:bCs w:val="0"/>
          <w:color w:val="000000"/>
          <w:sz w:val="24"/>
          <w:szCs w:val="24"/>
        </w:rPr>
        <w:t>, Fuster B</w:t>
      </w:r>
      <w:r w:rsidR="00C95C27">
        <w:rPr>
          <w:rFonts w:eastAsia="Times"/>
          <w:bCs w:val="0"/>
          <w:color w:val="000000"/>
          <w:sz w:val="24"/>
          <w:szCs w:val="24"/>
        </w:rPr>
        <w:t>.</w:t>
      </w:r>
      <w:r w:rsidRPr="009A38EE">
        <w:rPr>
          <w:rFonts w:eastAsia="Times"/>
          <w:bCs w:val="0"/>
          <w:color w:val="000000"/>
          <w:sz w:val="24"/>
          <w:szCs w:val="24"/>
        </w:rPr>
        <w:t>, Morris H</w:t>
      </w:r>
      <w:r w:rsidR="00C95C27">
        <w:rPr>
          <w:rFonts w:eastAsia="Times"/>
          <w:bCs w:val="0"/>
          <w:color w:val="000000"/>
          <w:sz w:val="24"/>
          <w:szCs w:val="24"/>
        </w:rPr>
        <w:t>.</w:t>
      </w:r>
      <w:r w:rsidRPr="009A38EE">
        <w:rPr>
          <w:rFonts w:eastAsia="Times"/>
          <w:bCs w:val="0"/>
          <w:color w:val="000000"/>
          <w:sz w:val="24"/>
          <w:szCs w:val="24"/>
        </w:rPr>
        <w:t>, Pastor-Guzman J</w:t>
      </w:r>
      <w:r w:rsidR="00C95C27">
        <w:rPr>
          <w:rFonts w:eastAsia="Times"/>
          <w:bCs w:val="0"/>
          <w:color w:val="000000"/>
          <w:sz w:val="24"/>
          <w:szCs w:val="24"/>
        </w:rPr>
        <w:t>.</w:t>
      </w:r>
      <w:r w:rsidRPr="009A38EE">
        <w:rPr>
          <w:rFonts w:eastAsia="Times"/>
          <w:bCs w:val="0"/>
          <w:color w:val="000000"/>
          <w:sz w:val="24"/>
          <w:szCs w:val="24"/>
        </w:rPr>
        <w:t>, Sánchez-Zapero J</w:t>
      </w:r>
      <w:r w:rsidR="00C95C27">
        <w:rPr>
          <w:rFonts w:eastAsia="Times"/>
          <w:bCs w:val="0"/>
          <w:color w:val="000000"/>
          <w:sz w:val="24"/>
          <w:szCs w:val="24"/>
        </w:rPr>
        <w:t>.</w:t>
      </w:r>
      <w:r w:rsidRPr="009A38EE">
        <w:rPr>
          <w:rFonts w:eastAsia="Times"/>
          <w:bCs w:val="0"/>
          <w:color w:val="000000"/>
          <w:sz w:val="24"/>
          <w:szCs w:val="24"/>
        </w:rPr>
        <w:t>, Morrone R</w:t>
      </w:r>
      <w:r w:rsidR="00C95C27">
        <w:rPr>
          <w:rFonts w:eastAsia="Times"/>
          <w:bCs w:val="0"/>
          <w:color w:val="000000"/>
          <w:sz w:val="24"/>
          <w:szCs w:val="24"/>
        </w:rPr>
        <w:t>.</w:t>
      </w:r>
      <w:r w:rsidRPr="009A38EE">
        <w:rPr>
          <w:rFonts w:eastAsia="Times"/>
          <w:bCs w:val="0"/>
          <w:color w:val="000000"/>
          <w:sz w:val="24"/>
          <w:szCs w:val="24"/>
        </w:rPr>
        <w:t>, Ryder J</w:t>
      </w:r>
      <w:r w:rsidR="00C95C27">
        <w:rPr>
          <w:rFonts w:eastAsia="Times"/>
          <w:bCs w:val="0"/>
          <w:color w:val="000000"/>
          <w:sz w:val="24"/>
          <w:szCs w:val="24"/>
        </w:rPr>
        <w:t>.</w:t>
      </w:r>
      <w:r w:rsidRPr="009A38EE">
        <w:rPr>
          <w:rFonts w:eastAsia="Times"/>
          <w:bCs w:val="0"/>
          <w:color w:val="000000"/>
          <w:sz w:val="24"/>
          <w:szCs w:val="24"/>
        </w:rPr>
        <w:t>, Nightingale J</w:t>
      </w:r>
      <w:r w:rsidR="00C95C27">
        <w:rPr>
          <w:rFonts w:eastAsia="Times"/>
          <w:bCs w:val="0"/>
          <w:color w:val="000000"/>
          <w:sz w:val="24"/>
          <w:szCs w:val="24"/>
        </w:rPr>
        <w:t>.</w:t>
      </w:r>
      <w:r w:rsidRPr="009A38EE">
        <w:rPr>
          <w:rFonts w:eastAsia="Times"/>
          <w:bCs w:val="0"/>
          <w:color w:val="000000"/>
          <w:sz w:val="24"/>
          <w:szCs w:val="24"/>
        </w:rPr>
        <w:t>, Boccia V</w:t>
      </w:r>
      <w:r w:rsidR="00C95C27">
        <w:rPr>
          <w:rFonts w:eastAsia="Times"/>
          <w:bCs w:val="0"/>
          <w:color w:val="000000"/>
          <w:sz w:val="24"/>
          <w:szCs w:val="24"/>
        </w:rPr>
        <w:t>.</w:t>
      </w:r>
      <w:r w:rsidRPr="009A38EE">
        <w:rPr>
          <w:rFonts w:eastAsia="Times"/>
          <w:bCs w:val="0"/>
          <w:color w:val="000000"/>
          <w:sz w:val="24"/>
          <w:szCs w:val="24"/>
        </w:rPr>
        <w:t xml:space="preserve">, Dash J. </w:t>
      </w:r>
      <w:r w:rsidR="001752C6">
        <w:rPr>
          <w:rFonts w:eastAsia="Times"/>
          <w:bCs w:val="0"/>
          <w:color w:val="000000"/>
          <w:sz w:val="24"/>
          <w:szCs w:val="24"/>
        </w:rPr>
        <w:t>(</w:t>
      </w:r>
      <w:r w:rsidR="00C95C27">
        <w:rPr>
          <w:rFonts w:eastAsia="Times"/>
          <w:bCs w:val="0"/>
          <w:color w:val="000000"/>
          <w:sz w:val="24"/>
          <w:szCs w:val="24"/>
        </w:rPr>
        <w:t>2</w:t>
      </w:r>
      <w:r w:rsidR="001752C6">
        <w:rPr>
          <w:rFonts w:eastAsia="Times"/>
          <w:bCs w:val="0"/>
          <w:color w:val="000000"/>
          <w:sz w:val="24"/>
          <w:szCs w:val="24"/>
        </w:rPr>
        <w:t xml:space="preserve">021) </w:t>
      </w:r>
      <w:r w:rsidRPr="009A38EE">
        <w:rPr>
          <w:rFonts w:eastAsia="Times"/>
          <w:bCs w:val="0"/>
          <w:color w:val="000000"/>
          <w:sz w:val="24"/>
          <w:szCs w:val="24"/>
        </w:rPr>
        <w:t>Fiducial Reference Measurements for Vegetation Bio-Geophysical Variables: An End-to-End Uncertainty Evaluation</w:t>
      </w:r>
      <w:r w:rsidR="001752C6">
        <w:rPr>
          <w:rFonts w:eastAsia="Times"/>
          <w:bCs w:val="0"/>
          <w:color w:val="000000"/>
          <w:sz w:val="24"/>
          <w:szCs w:val="24"/>
        </w:rPr>
        <w:t xml:space="preserve"> Framework. Remote Sensing.</w:t>
      </w:r>
      <w:r w:rsidRPr="009A38EE">
        <w:rPr>
          <w:rFonts w:eastAsia="Times"/>
          <w:bCs w:val="0"/>
          <w:color w:val="000000"/>
          <w:sz w:val="24"/>
          <w:szCs w:val="24"/>
        </w:rPr>
        <w:t xml:space="preserve"> 13(16):3194. https://doi.org/10.3390/rs13163194</w:t>
      </w:r>
    </w:p>
    <w:p w14:paraId="276CAED4" w14:textId="45EE847F" w:rsidR="00474726" w:rsidRPr="00D1400C" w:rsidRDefault="00474726" w:rsidP="001D4F46">
      <w:pPr>
        <w:pStyle w:val="Heading3"/>
        <w:numPr>
          <w:ilvl w:val="0"/>
          <w:numId w:val="0"/>
        </w:numPr>
        <w:spacing w:line="480" w:lineRule="auto"/>
        <w:ind w:left="720" w:hanging="720"/>
        <w:rPr>
          <w:rFonts w:eastAsia="Times"/>
          <w:bCs w:val="0"/>
          <w:color w:val="000000"/>
          <w:sz w:val="24"/>
          <w:szCs w:val="24"/>
        </w:rPr>
      </w:pPr>
      <w:bookmarkStart w:id="54" w:name="_heading=h.wlnbyv5u7pp3" w:colFirst="0" w:colLast="0"/>
      <w:bookmarkStart w:id="55" w:name="_Calders,_K.,_Origo,"/>
      <w:bookmarkStart w:id="56" w:name="_Calders,_K.,_Origo,_1"/>
      <w:bookmarkEnd w:id="54"/>
      <w:bookmarkEnd w:id="55"/>
      <w:bookmarkEnd w:id="56"/>
      <w:r w:rsidRPr="00D1400C">
        <w:rPr>
          <w:rFonts w:eastAsia="Times"/>
          <w:bCs w:val="0"/>
          <w:color w:val="000000"/>
          <w:sz w:val="24"/>
          <w:szCs w:val="24"/>
        </w:rPr>
        <w:lastRenderedPageBreak/>
        <w:t xml:space="preserve">Calders, K., Origo, N., Disney, M., Nightingale, J., Woodgate, W., Armston, J. and Lewis, P. (2018) Variability and bias in active and passive ground-based measurements of effective plant, wood and leaf area index. Agricultural and Forest Meteorology 252, 231–240. doi:10.1016/j.agrformet.2018.01.029. </w:t>
      </w:r>
    </w:p>
    <w:p w14:paraId="2D40776B" w14:textId="5611C257" w:rsidR="00022B9D" w:rsidRPr="00D1400C" w:rsidRDefault="00022B9D" w:rsidP="001D4F46">
      <w:pPr>
        <w:pStyle w:val="Heading3"/>
        <w:numPr>
          <w:ilvl w:val="0"/>
          <w:numId w:val="0"/>
        </w:numPr>
        <w:spacing w:line="480" w:lineRule="auto"/>
        <w:ind w:left="720" w:hanging="720"/>
        <w:rPr>
          <w:rFonts w:eastAsia="Arial"/>
          <w:bCs w:val="0"/>
          <w:color w:val="000000"/>
          <w:sz w:val="24"/>
          <w:szCs w:val="24"/>
        </w:rPr>
      </w:pPr>
      <w:bookmarkStart w:id="57" w:name="_Chernetskiy,_M.,_Gomez-Dans,"/>
      <w:bookmarkStart w:id="58" w:name="_Chernetskiy,_M.,_Gomez-Dans,_1"/>
      <w:bookmarkEnd w:id="57"/>
      <w:bookmarkEnd w:id="58"/>
      <w:r w:rsidRPr="00D1400C">
        <w:rPr>
          <w:rFonts w:eastAsia="Times"/>
          <w:bCs w:val="0"/>
          <w:color w:val="000000"/>
          <w:sz w:val="24"/>
          <w:szCs w:val="24"/>
        </w:rPr>
        <w:t xml:space="preserve">Chernetskiy, M., Gomez-Dans, J., Gobron, N., Morgan, O., Lewis, P., Truckenbrodt, S. and Schmullius, C. (2017) Estimation of FAPAR over Croplands Using MISR Data and the Earth Observation Land Data Assimilation System (EO-LDAS). Remote Sensing, 9, 656. doi:10.3390/rs9070656. </w:t>
      </w:r>
    </w:p>
    <w:p w14:paraId="38551618" w14:textId="77777777" w:rsidR="00B22BF1" w:rsidRPr="00D1400C" w:rsidRDefault="00B22BF1" w:rsidP="001D4F46">
      <w:pPr>
        <w:pStyle w:val="Heading3"/>
        <w:numPr>
          <w:ilvl w:val="0"/>
          <w:numId w:val="0"/>
        </w:numPr>
        <w:spacing w:line="480" w:lineRule="auto"/>
        <w:ind w:left="720" w:hanging="720"/>
        <w:rPr>
          <w:rFonts w:eastAsia="Times"/>
          <w:bCs w:val="0"/>
          <w:sz w:val="24"/>
          <w:szCs w:val="24"/>
        </w:rPr>
      </w:pPr>
      <w:bookmarkStart w:id="59" w:name="_Donlon,_C.,_Berruti,"/>
      <w:bookmarkStart w:id="60" w:name="_Disney,_M.I.,_Lewis,"/>
      <w:bookmarkStart w:id="61" w:name="_Disney,_M.I.,_Lewis,_1"/>
      <w:bookmarkEnd w:id="59"/>
      <w:bookmarkEnd w:id="60"/>
      <w:bookmarkEnd w:id="61"/>
      <w:r w:rsidRPr="00D1400C">
        <w:rPr>
          <w:rFonts w:eastAsia="Times"/>
          <w:bCs w:val="0"/>
          <w:sz w:val="24"/>
          <w:szCs w:val="24"/>
        </w:rPr>
        <w:t>Disney, M.I., Lewis, P., Gomez-Dans, J., Roy D., Wooster, M.J. and Lajas, D. (2011) 3D radiative transfer modelling of fire impacts on a two-layer savanna system, Remote Sensing of Environment, Volume 115, Issue 8, Pages 1866-1881, doi:10.1016/j.rse.2011.03.010.</w:t>
      </w:r>
    </w:p>
    <w:p w14:paraId="7129F766" w14:textId="77777777" w:rsidR="00F7337A" w:rsidRPr="00D1400C" w:rsidRDefault="00411FFD" w:rsidP="001D4F46">
      <w:pPr>
        <w:pStyle w:val="Heading3"/>
        <w:numPr>
          <w:ilvl w:val="0"/>
          <w:numId w:val="0"/>
        </w:numPr>
        <w:spacing w:line="480" w:lineRule="auto"/>
        <w:ind w:left="720" w:hanging="720"/>
        <w:rPr>
          <w:bCs w:val="0"/>
          <w:sz w:val="24"/>
          <w:szCs w:val="24"/>
        </w:rPr>
      </w:pPr>
      <w:bookmarkStart w:id="62" w:name="_Donlon,_C.,_Berruti,_1"/>
      <w:bookmarkEnd w:id="62"/>
      <w:r w:rsidRPr="00D1400C">
        <w:rPr>
          <w:bCs w:val="0"/>
          <w:sz w:val="24"/>
          <w:szCs w:val="24"/>
        </w:rPr>
        <w:t>Donlon, C., Berruti, B., Buongiorno, A., Ferreira, M.H., Féménias, P., Frerick, J., Goryl, P., Klein, U., Laur, H., Mavrocordatos, C., Nieke, J., Rebhan, H., Seitz, B., Stroede, J. and Sciarra, R. (2012) The Global Monitoring for Environment and Security (GMES) Sentinel-3 mission. Remote Sensing of Environment, 120, 37 – 57. The Sentinel Missions - New Opportunities f</w:t>
      </w:r>
      <w:r w:rsidR="0014577A" w:rsidRPr="00D1400C">
        <w:rPr>
          <w:bCs w:val="0"/>
          <w:sz w:val="24"/>
          <w:szCs w:val="24"/>
        </w:rPr>
        <w:t>or Science, doi:</w:t>
      </w:r>
      <w:r w:rsidRPr="00D1400C">
        <w:rPr>
          <w:bCs w:val="0"/>
          <w:sz w:val="24"/>
          <w:szCs w:val="24"/>
        </w:rPr>
        <w:t xml:space="preserve">10.1016/j.rse.2011.07.024. </w:t>
      </w:r>
    </w:p>
    <w:p w14:paraId="688D597C" w14:textId="4ACF477B" w:rsidR="00B22BF1" w:rsidRPr="00D1400C" w:rsidRDefault="00B22BF1" w:rsidP="001D4F46">
      <w:pPr>
        <w:pStyle w:val="Heading3"/>
        <w:numPr>
          <w:ilvl w:val="0"/>
          <w:numId w:val="0"/>
        </w:numPr>
        <w:spacing w:line="480" w:lineRule="auto"/>
        <w:ind w:left="720" w:hanging="720"/>
        <w:rPr>
          <w:rFonts w:eastAsia="Arial"/>
          <w:bCs w:val="0"/>
          <w:color w:val="000000"/>
          <w:sz w:val="24"/>
          <w:szCs w:val="24"/>
        </w:rPr>
      </w:pPr>
      <w:bookmarkStart w:id="63" w:name="_Drusch,_M.,_Bello,"/>
      <w:bookmarkEnd w:id="63"/>
      <w:r w:rsidRPr="00D1400C">
        <w:rPr>
          <w:rFonts w:eastAsia="Times"/>
          <w:bCs w:val="0"/>
          <w:color w:val="000000"/>
          <w:sz w:val="24"/>
          <w:szCs w:val="24"/>
        </w:rPr>
        <w:t xml:space="preserve">Drusch, M., Bello, U.D., Carlier, S., Colin, O., Fernandez, V., Gascon, F., Hoersch, B., Isola, C.; Laberinti, P.; Martimort, P.; Meygret, A.; Spoto, F.; Sy, O.; Marchese, F. and Bargellini, P. (2012) Sentinel-2: ESA’s Optical High-Resolution Mission for GMES Operational Services. Remote Sensing of Environment, 120, 25 – 36. doi:10.1016/j.rse.2011.11.026. </w:t>
      </w:r>
    </w:p>
    <w:p w14:paraId="35F685E0" w14:textId="587651D6" w:rsidR="00AF6119" w:rsidRPr="00D1400C" w:rsidRDefault="00492298" w:rsidP="009472FF">
      <w:pPr>
        <w:pStyle w:val="Heading3"/>
        <w:numPr>
          <w:ilvl w:val="0"/>
          <w:numId w:val="0"/>
        </w:numPr>
        <w:spacing w:line="480" w:lineRule="auto"/>
        <w:ind w:left="720" w:hanging="720"/>
        <w:rPr>
          <w:bCs w:val="0"/>
          <w:sz w:val="24"/>
          <w:szCs w:val="24"/>
        </w:rPr>
      </w:pPr>
      <w:bookmarkStart w:id="64" w:name="_heading=h.1pxezwc" w:colFirst="0" w:colLast="0"/>
      <w:bookmarkStart w:id="65" w:name="_Galle,_S.,_M."/>
      <w:bookmarkEnd w:id="64"/>
      <w:bookmarkEnd w:id="65"/>
      <w:r w:rsidRPr="00D1400C">
        <w:rPr>
          <w:rFonts w:eastAsia="Times"/>
          <w:bCs w:val="0"/>
          <w:color w:val="000000"/>
          <w:sz w:val="24"/>
          <w:szCs w:val="24"/>
        </w:rPr>
        <w:lastRenderedPageBreak/>
        <w:t>Galle</w:t>
      </w:r>
      <w:r w:rsidR="00AF6119" w:rsidRPr="00D1400C">
        <w:rPr>
          <w:rFonts w:eastAsia="Times"/>
          <w:bCs w:val="0"/>
          <w:color w:val="000000"/>
          <w:sz w:val="24"/>
          <w:szCs w:val="24"/>
        </w:rPr>
        <w:t>, S.</w:t>
      </w:r>
      <w:r w:rsidR="008C0023" w:rsidRPr="00D1400C">
        <w:rPr>
          <w:rFonts w:eastAsia="Times"/>
          <w:bCs w:val="0"/>
          <w:color w:val="000000"/>
          <w:sz w:val="24"/>
          <w:szCs w:val="24"/>
        </w:rPr>
        <w:t xml:space="preserve"> et al. </w:t>
      </w:r>
      <w:r w:rsidR="009472FF" w:rsidRPr="00D1400C">
        <w:rPr>
          <w:bCs w:val="0"/>
          <w:sz w:val="24"/>
          <w:szCs w:val="24"/>
        </w:rPr>
        <w:t>(</w:t>
      </w:r>
      <w:r w:rsidR="00AF6119" w:rsidRPr="00D1400C">
        <w:rPr>
          <w:bCs w:val="0"/>
          <w:sz w:val="24"/>
          <w:szCs w:val="24"/>
        </w:rPr>
        <w:t>2018</w:t>
      </w:r>
      <w:r w:rsidR="009472FF" w:rsidRPr="00D1400C">
        <w:rPr>
          <w:bCs w:val="0"/>
          <w:sz w:val="24"/>
          <w:szCs w:val="24"/>
        </w:rPr>
        <w:t>)</w:t>
      </w:r>
      <w:r w:rsidR="00AF6119" w:rsidRPr="00D1400C">
        <w:rPr>
          <w:bCs w:val="0"/>
          <w:sz w:val="24"/>
          <w:szCs w:val="24"/>
        </w:rPr>
        <w:t>. AMMA-CATCH, a critical zone observatory in West Africa monitoring a region in transition. Vadose Zone J. 17:180062. doi:10.2136/vzj2018.03.0062</w:t>
      </w:r>
    </w:p>
    <w:p w14:paraId="7C0B2E5C" w14:textId="59793F64" w:rsidR="002757B5" w:rsidRPr="00D1400C" w:rsidRDefault="002757B5" w:rsidP="00AF6119">
      <w:pPr>
        <w:pStyle w:val="Heading3"/>
        <w:numPr>
          <w:ilvl w:val="0"/>
          <w:numId w:val="0"/>
        </w:numPr>
        <w:spacing w:line="480" w:lineRule="auto"/>
        <w:ind w:left="720" w:hanging="720"/>
        <w:rPr>
          <w:bCs w:val="0"/>
          <w:sz w:val="24"/>
          <w:szCs w:val="24"/>
        </w:rPr>
      </w:pPr>
      <w:bookmarkStart w:id="66" w:name="_Garrigues,_S.,_Lacaze,"/>
      <w:bookmarkEnd w:id="66"/>
      <w:r w:rsidRPr="00D1400C">
        <w:rPr>
          <w:bCs w:val="0"/>
          <w:sz w:val="24"/>
          <w:szCs w:val="24"/>
        </w:rPr>
        <w:t xml:space="preserve">Garrigues, S., Lacaze, R., Baret, F., Morisette, J.T., Weiss, M., Nickeson, J.E., Fernandes, R., Plummer, S., Shabanov, N.V., Myneni, R.B., Knyazikhin, Y. and Yang, W., </w:t>
      </w:r>
      <w:r w:rsidR="008C0023" w:rsidRPr="00D1400C">
        <w:rPr>
          <w:bCs w:val="0"/>
          <w:sz w:val="24"/>
          <w:szCs w:val="24"/>
        </w:rPr>
        <w:t>(2008)</w:t>
      </w:r>
      <w:r w:rsidRPr="00D1400C">
        <w:rPr>
          <w:bCs w:val="0"/>
          <w:sz w:val="24"/>
          <w:szCs w:val="24"/>
        </w:rPr>
        <w:t xml:space="preserve"> Validation and intercomparison of global Leaf Area Index products derived from remote sensing data. J. Geophys. Res., 113, G02028: doi:10.1029/2007JG000635</w:t>
      </w:r>
    </w:p>
    <w:p w14:paraId="72050AFF" w14:textId="53FE78CE" w:rsidR="00F7337A" w:rsidRPr="00D1400C" w:rsidRDefault="00411FFD" w:rsidP="00AF6119">
      <w:pPr>
        <w:pStyle w:val="Heading3"/>
        <w:numPr>
          <w:ilvl w:val="0"/>
          <w:numId w:val="0"/>
        </w:numPr>
        <w:spacing w:line="480" w:lineRule="auto"/>
        <w:ind w:left="720" w:hanging="720"/>
        <w:rPr>
          <w:rFonts w:ascii="MS Mincho" w:eastAsia="MS Mincho" w:hAnsi="MS Mincho" w:cs="MS Mincho"/>
          <w:bCs w:val="0"/>
          <w:sz w:val="24"/>
          <w:szCs w:val="24"/>
        </w:rPr>
      </w:pPr>
      <w:r w:rsidRPr="00D1400C">
        <w:rPr>
          <w:bCs w:val="0"/>
          <w:sz w:val="24"/>
          <w:szCs w:val="24"/>
        </w:rPr>
        <w:t>GCOS (2016) Summary Report of the eleventh session of the WMO-IOC-UNEP-ICSU (WMO/TD-No.1189). Report Melbourne, Australia, April 7-10 GCOS-87, World Meteorological Organization, 2016.</w:t>
      </w:r>
      <w:r w:rsidRPr="00D1400C">
        <w:rPr>
          <w:rFonts w:ascii="MS Mincho" w:eastAsia="MS Mincho" w:hAnsi="MS Mincho" w:cs="MS Mincho"/>
          <w:bCs w:val="0"/>
          <w:sz w:val="24"/>
          <w:szCs w:val="24"/>
        </w:rPr>
        <w:t> </w:t>
      </w:r>
    </w:p>
    <w:p w14:paraId="36ED47C8" w14:textId="62B2781C" w:rsidR="005F1F5D" w:rsidRPr="00D1400C" w:rsidRDefault="005F1F5D" w:rsidP="005F1F5D">
      <w:pPr>
        <w:pStyle w:val="Heading3"/>
        <w:numPr>
          <w:ilvl w:val="0"/>
          <w:numId w:val="0"/>
        </w:numPr>
        <w:spacing w:line="480" w:lineRule="auto"/>
        <w:ind w:left="720" w:hanging="720"/>
        <w:rPr>
          <w:bCs w:val="0"/>
          <w:sz w:val="24"/>
          <w:szCs w:val="24"/>
        </w:rPr>
      </w:pPr>
      <w:bookmarkStart w:id="67" w:name="_Gitelson,_A._A.,"/>
      <w:bookmarkEnd w:id="67"/>
      <w:r w:rsidRPr="00D1400C">
        <w:rPr>
          <w:bCs w:val="0"/>
          <w:sz w:val="24"/>
          <w:szCs w:val="24"/>
        </w:rPr>
        <w:t xml:space="preserve">Gitelson, A. A., Viña, </w:t>
      </w:r>
      <w:r w:rsidR="008C0023" w:rsidRPr="00D1400C">
        <w:rPr>
          <w:bCs w:val="0"/>
          <w:sz w:val="24"/>
          <w:szCs w:val="24"/>
        </w:rPr>
        <w:t xml:space="preserve">A., </w:t>
      </w:r>
      <w:r w:rsidRPr="00D1400C">
        <w:rPr>
          <w:bCs w:val="0"/>
          <w:sz w:val="24"/>
          <w:szCs w:val="24"/>
        </w:rPr>
        <w:t xml:space="preserve">Arkebauer, </w:t>
      </w:r>
      <w:r w:rsidR="008C0023" w:rsidRPr="00D1400C">
        <w:rPr>
          <w:bCs w:val="0"/>
          <w:sz w:val="24"/>
          <w:szCs w:val="24"/>
        </w:rPr>
        <w:t xml:space="preserve">T. J., </w:t>
      </w:r>
      <w:r w:rsidRPr="00D1400C">
        <w:rPr>
          <w:bCs w:val="0"/>
          <w:sz w:val="24"/>
          <w:szCs w:val="24"/>
        </w:rPr>
        <w:t xml:space="preserve">Rundquist, </w:t>
      </w:r>
      <w:r w:rsidR="008C0023" w:rsidRPr="00D1400C">
        <w:rPr>
          <w:bCs w:val="0"/>
          <w:sz w:val="24"/>
          <w:szCs w:val="24"/>
        </w:rPr>
        <w:t xml:space="preserve">D. C., </w:t>
      </w:r>
      <w:r w:rsidRPr="00D1400C">
        <w:rPr>
          <w:bCs w:val="0"/>
          <w:sz w:val="24"/>
          <w:szCs w:val="24"/>
        </w:rPr>
        <w:t xml:space="preserve">Keydan, </w:t>
      </w:r>
      <w:r w:rsidR="008C0023" w:rsidRPr="00D1400C">
        <w:rPr>
          <w:bCs w:val="0"/>
          <w:sz w:val="24"/>
          <w:szCs w:val="24"/>
        </w:rPr>
        <w:t xml:space="preserve">G. </w:t>
      </w:r>
      <w:r w:rsidRPr="00D1400C">
        <w:rPr>
          <w:bCs w:val="0"/>
          <w:sz w:val="24"/>
          <w:szCs w:val="24"/>
        </w:rPr>
        <w:t>and Leavitt</w:t>
      </w:r>
      <w:r w:rsidR="008C0023" w:rsidRPr="00D1400C">
        <w:rPr>
          <w:bCs w:val="0"/>
          <w:sz w:val="24"/>
          <w:szCs w:val="24"/>
        </w:rPr>
        <w:t>,</w:t>
      </w:r>
      <w:r w:rsidRPr="00D1400C">
        <w:rPr>
          <w:bCs w:val="0"/>
          <w:sz w:val="24"/>
          <w:szCs w:val="24"/>
        </w:rPr>
        <w:t xml:space="preserve"> </w:t>
      </w:r>
      <w:r w:rsidR="008C0023" w:rsidRPr="00D1400C">
        <w:rPr>
          <w:bCs w:val="0"/>
          <w:sz w:val="24"/>
          <w:szCs w:val="24"/>
        </w:rPr>
        <w:t xml:space="preserve">B. </w:t>
      </w:r>
      <w:r w:rsidRPr="00D1400C">
        <w:rPr>
          <w:bCs w:val="0"/>
          <w:sz w:val="24"/>
          <w:szCs w:val="24"/>
        </w:rPr>
        <w:t>(2003), Remote estimation of leaf area index and green leaf biomass in maize canopies, Geophys. Res. Lett., 30(5), 1248, doi:10.1029/2002GL016450.</w:t>
      </w:r>
    </w:p>
    <w:p w14:paraId="1E19EE74" w14:textId="7E611789" w:rsidR="00EA3E23" w:rsidRPr="00D1400C" w:rsidRDefault="00EA3E23" w:rsidP="001D4F46">
      <w:pPr>
        <w:pStyle w:val="Heading3"/>
        <w:numPr>
          <w:ilvl w:val="0"/>
          <w:numId w:val="0"/>
        </w:numPr>
        <w:spacing w:line="480" w:lineRule="auto"/>
        <w:ind w:left="720" w:hanging="720"/>
        <w:rPr>
          <w:rFonts w:eastAsia="Arial"/>
          <w:bCs w:val="0"/>
          <w:color w:val="000000"/>
          <w:sz w:val="24"/>
          <w:szCs w:val="24"/>
        </w:rPr>
      </w:pPr>
      <w:bookmarkStart w:id="68" w:name="_Gitelson,_A.A.,_Peng"/>
      <w:bookmarkStart w:id="69" w:name="_Gitelson,_A.A.,_Peng_1"/>
      <w:bookmarkStart w:id="70" w:name="_Gitelson,_A.A.,_Peng_2"/>
      <w:bookmarkStart w:id="71" w:name="_Gitelson,_A.A.,_Peng_3"/>
      <w:bookmarkEnd w:id="68"/>
      <w:bookmarkEnd w:id="69"/>
      <w:bookmarkEnd w:id="70"/>
      <w:bookmarkEnd w:id="71"/>
      <w:r w:rsidRPr="00D1400C">
        <w:rPr>
          <w:rFonts w:eastAsia="Times"/>
          <w:bCs w:val="0"/>
          <w:color w:val="000000"/>
          <w:sz w:val="24"/>
          <w:szCs w:val="24"/>
        </w:rPr>
        <w:t xml:space="preserve">Gitelson, A.A., Peng and Y., Huemmrich, K.F. (2014) Relationship between fraction of radiation absorbed by photosynthesizing maize and soybean canopies and NDVI from remotely sensed data taken at close range and from MODIS 250 m resolution data. Remote Sensing of Environment, 147, 108 – 120. doi://10.1016/j.rse.2014.02.014. </w:t>
      </w:r>
    </w:p>
    <w:p w14:paraId="20B6ACCC" w14:textId="77777777" w:rsidR="003F49DC" w:rsidRPr="00D1400C" w:rsidRDefault="003F49DC" w:rsidP="001D4F46">
      <w:pPr>
        <w:pStyle w:val="Heading3"/>
        <w:numPr>
          <w:ilvl w:val="0"/>
          <w:numId w:val="0"/>
        </w:numPr>
        <w:spacing w:line="480" w:lineRule="auto"/>
        <w:ind w:left="720" w:hanging="720"/>
        <w:rPr>
          <w:rFonts w:eastAsia="Times"/>
          <w:bCs w:val="0"/>
          <w:color w:val="000000"/>
          <w:sz w:val="24"/>
          <w:szCs w:val="24"/>
        </w:rPr>
      </w:pPr>
      <w:bookmarkStart w:id="72" w:name="_heading=h.49x2ik5" w:colFirst="0" w:colLast="0"/>
      <w:bookmarkStart w:id="73" w:name="_Gobron,_N.,_Pinty,"/>
      <w:bookmarkStart w:id="74" w:name="_Gobron,_N.,_Pinty,_12"/>
      <w:bookmarkEnd w:id="72"/>
      <w:bookmarkEnd w:id="73"/>
      <w:bookmarkEnd w:id="74"/>
      <w:r w:rsidRPr="00D1400C">
        <w:rPr>
          <w:rFonts w:eastAsia="Times"/>
          <w:bCs w:val="0"/>
          <w:color w:val="000000"/>
          <w:sz w:val="24"/>
          <w:szCs w:val="24"/>
        </w:rPr>
        <w:t>Gobron, N., Pinty, B., Verstraete and M.M., Govaerts, Y. (1997) A Semi-Discrete Model for the Scattering of Light by Vegetation. Journal of Geophysical Research 102, 9431–9446. doi:10.1029/96JD04013</w:t>
      </w:r>
    </w:p>
    <w:p w14:paraId="2D1D5CE7" w14:textId="36885DEF" w:rsidR="00F7337A" w:rsidRPr="00D1400C" w:rsidRDefault="00411FFD" w:rsidP="00AC2144">
      <w:pPr>
        <w:pStyle w:val="Heading3"/>
        <w:numPr>
          <w:ilvl w:val="0"/>
          <w:numId w:val="0"/>
        </w:numPr>
        <w:spacing w:line="480" w:lineRule="auto"/>
        <w:ind w:left="720" w:hanging="720"/>
        <w:rPr>
          <w:bCs w:val="0"/>
          <w:sz w:val="24"/>
          <w:szCs w:val="24"/>
        </w:rPr>
      </w:pPr>
      <w:bookmarkStart w:id="75" w:name="_Gobron,_N.,_Pinty,_11"/>
      <w:bookmarkEnd w:id="75"/>
      <w:r w:rsidRPr="00D1400C">
        <w:rPr>
          <w:bCs w:val="0"/>
          <w:sz w:val="24"/>
          <w:szCs w:val="24"/>
        </w:rPr>
        <w:t>Gobron, N., Pinty, B., Mélin, F., Taberner</w:t>
      </w:r>
      <w:r w:rsidR="008C0023" w:rsidRPr="00D1400C">
        <w:rPr>
          <w:bCs w:val="0"/>
          <w:sz w:val="24"/>
          <w:szCs w:val="24"/>
        </w:rPr>
        <w:t>, M. and Verstraete, M.M. (2002</w:t>
      </w:r>
      <w:r w:rsidRPr="00D1400C">
        <w:rPr>
          <w:bCs w:val="0"/>
          <w:sz w:val="24"/>
          <w:szCs w:val="24"/>
        </w:rPr>
        <w:t xml:space="preserve">) Sea Wide Field-of-View Sensor (SeaWiFS) - An Optimized FAPAR Algorithm - Theoretical Basis Document. EUR Report No. 20148 EN, Institute for Environment and Sustainability. </w:t>
      </w:r>
      <w:bookmarkStart w:id="76" w:name="_heading=h.2p2csry" w:colFirst="0" w:colLast="0"/>
      <w:bookmarkStart w:id="77" w:name="_Gobron,_N.,_Pinty,_1"/>
      <w:bookmarkStart w:id="78" w:name="_heading=h.147n2zr" w:colFirst="0" w:colLast="0"/>
      <w:bookmarkStart w:id="79" w:name="_Gobron,_N.,_Pinty,_2"/>
      <w:bookmarkStart w:id="80" w:name="_Gobron,_N.,_Pinty,_3"/>
      <w:bookmarkEnd w:id="76"/>
      <w:bookmarkEnd w:id="77"/>
      <w:bookmarkEnd w:id="78"/>
      <w:bookmarkEnd w:id="79"/>
      <w:bookmarkEnd w:id="80"/>
    </w:p>
    <w:p w14:paraId="5A81C7E2" w14:textId="77777777" w:rsidR="00F7337A" w:rsidRPr="00D1400C" w:rsidRDefault="00411FFD" w:rsidP="001D4F46">
      <w:pPr>
        <w:pStyle w:val="Heading3"/>
        <w:numPr>
          <w:ilvl w:val="0"/>
          <w:numId w:val="0"/>
        </w:numPr>
        <w:spacing w:line="480" w:lineRule="auto"/>
        <w:ind w:left="720" w:hanging="720"/>
        <w:rPr>
          <w:bCs w:val="0"/>
          <w:sz w:val="24"/>
          <w:szCs w:val="24"/>
        </w:rPr>
      </w:pPr>
      <w:bookmarkStart w:id="81" w:name="_heading=h.3o7alnk" w:colFirst="0" w:colLast="0"/>
      <w:bookmarkStart w:id="82" w:name="_Gobron,_N.,_Aussédat,"/>
      <w:bookmarkEnd w:id="81"/>
      <w:bookmarkEnd w:id="82"/>
      <w:r w:rsidRPr="00D1400C">
        <w:rPr>
          <w:rFonts w:eastAsia="Times"/>
          <w:bCs w:val="0"/>
          <w:color w:val="000000"/>
          <w:sz w:val="24"/>
          <w:szCs w:val="24"/>
        </w:rPr>
        <w:lastRenderedPageBreak/>
        <w:t>Gobron, N., Aussédat, O., Pinty, B., Taberner, M. and Verstraete, M.M. (2004) Medium Resolution Imaging Spectrometer (MERIS) - Level 2 Land Surface Products - Algorithm Theoretical Basis Document-Revision 3.0. EUR Report No. 21387 EN, Institute for Environment and Sustainability.</w:t>
      </w:r>
      <w:r w:rsidRPr="00D1400C">
        <w:rPr>
          <w:rFonts w:ascii="MS Mincho" w:eastAsia="MS Mincho" w:hAnsi="MS Mincho" w:cs="MS Mincho"/>
          <w:bCs w:val="0"/>
          <w:color w:val="000000"/>
          <w:sz w:val="24"/>
          <w:szCs w:val="24"/>
        </w:rPr>
        <w:t> </w:t>
      </w:r>
    </w:p>
    <w:p w14:paraId="4462BADE" w14:textId="33D5A806" w:rsidR="00F7337A" w:rsidRPr="00D1400C" w:rsidRDefault="00411FFD" w:rsidP="001D4F46">
      <w:pPr>
        <w:pStyle w:val="Heading3"/>
        <w:numPr>
          <w:ilvl w:val="0"/>
          <w:numId w:val="0"/>
        </w:numPr>
        <w:spacing w:line="480" w:lineRule="auto"/>
        <w:ind w:left="720" w:hanging="720"/>
        <w:rPr>
          <w:rFonts w:ascii="MS Mincho" w:eastAsia="MS Mincho" w:hAnsi="MS Mincho" w:cs="MS Mincho"/>
          <w:bCs w:val="0"/>
          <w:color w:val="000000"/>
          <w:sz w:val="24"/>
          <w:szCs w:val="24"/>
        </w:rPr>
      </w:pPr>
      <w:bookmarkStart w:id="83" w:name="_heading=h.23ckvvd" w:colFirst="0" w:colLast="0"/>
      <w:bookmarkStart w:id="84" w:name="_Gobron,_N.,_Aussédat,_1"/>
      <w:bookmarkStart w:id="85" w:name="_Gobron,_N.,_Aussédat,_2"/>
      <w:bookmarkStart w:id="86" w:name="_Gobron,_N.,_Aussédat,_3"/>
      <w:bookmarkStart w:id="87" w:name="_Gobron,_N.,_Aussédat,_4"/>
      <w:bookmarkStart w:id="88" w:name="_Gobron,_N.,_Aussédat,_5"/>
      <w:bookmarkStart w:id="89" w:name="_Gobron,_N.,_Aussédat,_6"/>
      <w:bookmarkEnd w:id="83"/>
      <w:bookmarkEnd w:id="84"/>
      <w:bookmarkEnd w:id="85"/>
      <w:bookmarkEnd w:id="86"/>
      <w:bookmarkEnd w:id="87"/>
      <w:bookmarkEnd w:id="88"/>
      <w:bookmarkEnd w:id="89"/>
      <w:r w:rsidRPr="00D1400C">
        <w:rPr>
          <w:rFonts w:eastAsia="Times"/>
          <w:bCs w:val="0"/>
          <w:color w:val="000000"/>
          <w:sz w:val="24"/>
          <w:szCs w:val="24"/>
        </w:rPr>
        <w:t>Gobron, N., Aussédat, O. and Pinty, B. (2006</w:t>
      </w:r>
      <w:r w:rsidR="00A645B6" w:rsidRPr="00D1400C">
        <w:rPr>
          <w:rFonts w:eastAsia="Times"/>
          <w:bCs w:val="0"/>
          <w:color w:val="000000"/>
          <w:sz w:val="24"/>
          <w:szCs w:val="24"/>
        </w:rPr>
        <w:t>a</w:t>
      </w:r>
      <w:r w:rsidRPr="00D1400C">
        <w:rPr>
          <w:rFonts w:eastAsia="Times"/>
          <w:bCs w:val="0"/>
          <w:color w:val="000000"/>
          <w:sz w:val="24"/>
          <w:szCs w:val="24"/>
        </w:rPr>
        <w:t>) MODerate resolution Imaging Spectroradiometer (MODIS) - JRC-FAPAR at 250m Algorithm Theoretical Basis Document. EUR Report 22279 EN, European Commission - DG Joint Research Centre, Institute for Environment and Sustainability.</w:t>
      </w:r>
      <w:r w:rsidRPr="00D1400C">
        <w:rPr>
          <w:rFonts w:ascii="MS Mincho" w:eastAsia="MS Mincho" w:hAnsi="MS Mincho" w:cs="MS Mincho"/>
          <w:bCs w:val="0"/>
          <w:color w:val="000000"/>
          <w:sz w:val="24"/>
          <w:szCs w:val="24"/>
        </w:rPr>
        <w:t> </w:t>
      </w:r>
    </w:p>
    <w:p w14:paraId="2D1EA38D" w14:textId="7EED7725" w:rsidR="005A2DEC" w:rsidRPr="00D1400C" w:rsidRDefault="005A2DEC" w:rsidP="001D4F46">
      <w:pPr>
        <w:pStyle w:val="Heading3"/>
        <w:numPr>
          <w:ilvl w:val="0"/>
          <w:numId w:val="0"/>
        </w:numPr>
        <w:spacing w:line="480" w:lineRule="auto"/>
        <w:ind w:left="720" w:hanging="720"/>
        <w:rPr>
          <w:rFonts w:eastAsia="Times"/>
          <w:bCs w:val="0"/>
          <w:color w:val="000000"/>
          <w:sz w:val="24"/>
          <w:szCs w:val="24"/>
        </w:rPr>
      </w:pPr>
      <w:bookmarkStart w:id="90" w:name="_Gobron,_N.,_Pinty,_5"/>
      <w:bookmarkStart w:id="91" w:name="_Gobron,_N.,_Pinty,_8"/>
      <w:bookmarkStart w:id="92" w:name="_Gobron,_N.,_Pinty,_9"/>
      <w:bookmarkStart w:id="93" w:name="_Gobron,_N.,_Pinty,_10"/>
      <w:bookmarkStart w:id="94" w:name="_Gobron,_N.,_Pinty,_13"/>
      <w:bookmarkStart w:id="95" w:name="_Gobron,_N.,_Pinty,_15"/>
      <w:bookmarkEnd w:id="90"/>
      <w:bookmarkEnd w:id="91"/>
      <w:bookmarkEnd w:id="92"/>
      <w:bookmarkEnd w:id="93"/>
      <w:bookmarkEnd w:id="94"/>
      <w:bookmarkEnd w:id="95"/>
      <w:r w:rsidRPr="00D1400C">
        <w:rPr>
          <w:rFonts w:eastAsia="Times"/>
          <w:bCs w:val="0"/>
          <w:color w:val="000000"/>
          <w:sz w:val="24"/>
          <w:szCs w:val="24"/>
        </w:rPr>
        <w:t>Gobron, N., Pinty, B., Aussédat, O., Chen, J.M., Cohen, W.B., Fensholt, R., Gond, V., Huemmrich, K.F., Lavergne, T., Mélin, F., Privette, J.L., Sandholt, I., Taberner, M., Turner, D.P., Verstraete, M.M. and Widlowski, J.L. (2006</w:t>
      </w:r>
      <w:r w:rsidR="00A645B6" w:rsidRPr="00D1400C">
        <w:rPr>
          <w:rFonts w:eastAsia="Times"/>
          <w:bCs w:val="0"/>
          <w:color w:val="000000"/>
          <w:sz w:val="24"/>
          <w:szCs w:val="24"/>
        </w:rPr>
        <w:t>b</w:t>
      </w:r>
      <w:r w:rsidRPr="00D1400C">
        <w:rPr>
          <w:rFonts w:eastAsia="Times"/>
          <w:bCs w:val="0"/>
          <w:color w:val="000000"/>
          <w:sz w:val="24"/>
          <w:szCs w:val="24"/>
        </w:rPr>
        <w:t xml:space="preserve">) Evaluation of FAPAR Products for Different Canopy Radiation Transfer Regimes: Methodology and Results using JRC Products Derived from SeaWiFS against ground-based estimations. Journal of Geophysical Research Atmospheres 111. doi:10.1029/2005JD006511. </w:t>
      </w:r>
    </w:p>
    <w:p w14:paraId="60E35D84" w14:textId="248F0E27" w:rsidR="005A2DEC" w:rsidRPr="00D1400C" w:rsidRDefault="005A2DEC" w:rsidP="001D4F46">
      <w:pPr>
        <w:pStyle w:val="Heading3"/>
        <w:numPr>
          <w:ilvl w:val="0"/>
          <w:numId w:val="0"/>
        </w:numPr>
        <w:spacing w:line="480" w:lineRule="auto"/>
        <w:ind w:left="720" w:hanging="720"/>
        <w:rPr>
          <w:bCs w:val="0"/>
          <w:sz w:val="24"/>
          <w:szCs w:val="24"/>
        </w:rPr>
      </w:pPr>
      <w:bookmarkStart w:id="96" w:name="_Gobron,_N.,_Pinty,_6"/>
      <w:bookmarkStart w:id="97" w:name="_Gobron,_N.,_Pinty,_7"/>
      <w:bookmarkStart w:id="98" w:name="_Gobron,_N.,_Pinty,_14"/>
      <w:bookmarkStart w:id="99" w:name="_Gobron,_N.,_Pinty,_16"/>
      <w:bookmarkEnd w:id="96"/>
      <w:bookmarkEnd w:id="97"/>
      <w:bookmarkEnd w:id="98"/>
      <w:bookmarkEnd w:id="99"/>
      <w:r w:rsidRPr="00D1400C">
        <w:rPr>
          <w:rFonts w:eastAsia="Times"/>
          <w:bCs w:val="0"/>
          <w:color w:val="000000"/>
          <w:sz w:val="24"/>
          <w:szCs w:val="24"/>
        </w:rPr>
        <w:t xml:space="preserve">Gobron, N., Pinty, B., Aussédat, O., Taberner, M., Faber, O., Mélin, F., Lavergne, T., Robustelli, M. and Snoeij, P. (2008) Uncertainty estimates for the FAPAR operational products derived from MERIS - Impact of top-of-atmosphere radiance uncertainties and validation with field data. Remote Sensing of Environment, 112, 1871–1883. doi:10.1016/j.rse.2007.09.011. </w:t>
      </w:r>
    </w:p>
    <w:p w14:paraId="0492E99B" w14:textId="2AF6C055" w:rsidR="005A2DEC" w:rsidRPr="00D1400C" w:rsidRDefault="005A2DEC" w:rsidP="001D4F46">
      <w:pPr>
        <w:pStyle w:val="Heading3"/>
        <w:numPr>
          <w:ilvl w:val="0"/>
          <w:numId w:val="0"/>
        </w:numPr>
        <w:spacing w:line="480" w:lineRule="auto"/>
        <w:ind w:left="720" w:hanging="720"/>
        <w:rPr>
          <w:rFonts w:eastAsia="Times"/>
          <w:bCs w:val="0"/>
          <w:color w:val="000000"/>
          <w:sz w:val="24"/>
          <w:szCs w:val="24"/>
        </w:rPr>
      </w:pPr>
      <w:bookmarkStart w:id="100" w:name="_Gobron,_N._(2011a)"/>
      <w:bookmarkStart w:id="101" w:name="_Gobron,_N._(2011a)_1"/>
      <w:bookmarkStart w:id="102" w:name="_Gobron,_N._(2011)"/>
      <w:bookmarkEnd w:id="100"/>
      <w:bookmarkEnd w:id="101"/>
      <w:bookmarkEnd w:id="102"/>
      <w:r w:rsidRPr="00D1400C">
        <w:rPr>
          <w:rFonts w:eastAsia="Times"/>
          <w:bCs w:val="0"/>
          <w:color w:val="000000"/>
          <w:sz w:val="24"/>
          <w:szCs w:val="24"/>
        </w:rPr>
        <w:t xml:space="preserve">Gobron, N. (2011) Ocean and Land Colour Instrument (OLCI) FAPAR and Rectified Channels over Terrestrial Surfaces Algorithm Theoretical Basis Document. Technical report, Institute for Environment and Sustainability. </w:t>
      </w:r>
    </w:p>
    <w:p w14:paraId="70910418" w14:textId="3566C18D" w:rsidR="00B22BF1" w:rsidRPr="00D1400C" w:rsidRDefault="00B22BF1" w:rsidP="001D4F46">
      <w:pPr>
        <w:pStyle w:val="Heading3"/>
        <w:numPr>
          <w:ilvl w:val="0"/>
          <w:numId w:val="0"/>
        </w:numPr>
        <w:spacing w:line="480" w:lineRule="auto"/>
        <w:ind w:left="720" w:hanging="720"/>
        <w:rPr>
          <w:bCs w:val="0"/>
          <w:sz w:val="24"/>
          <w:szCs w:val="24"/>
        </w:rPr>
      </w:pPr>
      <w:bookmarkStart w:id="103" w:name="_Gobron,_N.,_Dash,"/>
      <w:bookmarkStart w:id="104" w:name="_Gobron,_N.,_Dash,_1"/>
      <w:bookmarkStart w:id="105" w:name="_Gobron,_N.,_Dash,_2"/>
      <w:bookmarkStart w:id="106" w:name="_Gobron,_N.,_Dash,_3"/>
      <w:bookmarkEnd w:id="103"/>
      <w:bookmarkEnd w:id="104"/>
      <w:bookmarkEnd w:id="105"/>
      <w:bookmarkEnd w:id="106"/>
      <w:r w:rsidRPr="00D1400C">
        <w:rPr>
          <w:rFonts w:eastAsia="Times"/>
          <w:bCs w:val="0"/>
          <w:color w:val="000000"/>
          <w:sz w:val="24"/>
          <w:szCs w:val="24"/>
        </w:rPr>
        <w:lastRenderedPageBreak/>
        <w:t xml:space="preserve">Gobron, N., Dash, J., Lopez Baeza, E., Cescatti, A., Gitelson, A., Gruening, C., Schmullius, C. and Widlowski, J.L. (2013) SENTINEL-3 Ocean Land Color Imager (OLCI): Land products and Validation. Ouwehand L.(ed.) </w:t>
      </w:r>
      <w:r w:rsidRPr="00D1400C">
        <w:rPr>
          <w:rFonts w:eastAsia="Times"/>
          <w:bCs w:val="0"/>
          <w:sz w:val="24"/>
          <w:szCs w:val="24"/>
        </w:rPr>
        <w:t>Proceedings</w:t>
      </w:r>
      <w:r w:rsidRPr="00D1400C">
        <w:rPr>
          <w:rFonts w:eastAsia="Times"/>
          <w:bCs w:val="0"/>
          <w:color w:val="000000"/>
          <w:sz w:val="24"/>
          <w:szCs w:val="24"/>
        </w:rPr>
        <w:t xml:space="preserve"> of the 2013 ESA Living Planet Symposium, 9-13 September 2013, Edinburgh, UK, Issue SP-722, ISBN 978-92-9221-286-5, 2013. </w:t>
      </w:r>
    </w:p>
    <w:p w14:paraId="2E8958D1" w14:textId="77777777" w:rsidR="00F7337A" w:rsidRPr="00D1400C" w:rsidRDefault="00411FFD" w:rsidP="001D4F46">
      <w:pPr>
        <w:pStyle w:val="Heading3"/>
        <w:numPr>
          <w:ilvl w:val="0"/>
          <w:numId w:val="0"/>
        </w:numPr>
        <w:spacing w:line="480" w:lineRule="auto"/>
        <w:ind w:left="720" w:hanging="720"/>
        <w:rPr>
          <w:rFonts w:eastAsia="Times"/>
          <w:bCs w:val="0"/>
          <w:color w:val="000000"/>
          <w:sz w:val="24"/>
          <w:szCs w:val="24"/>
        </w:rPr>
      </w:pPr>
      <w:bookmarkStart w:id="107" w:name="_heading=h.ihv636" w:colFirst="0" w:colLast="0"/>
      <w:bookmarkStart w:id="108" w:name="_Gobron,_N.,_Marioni,"/>
      <w:bookmarkEnd w:id="107"/>
      <w:bookmarkEnd w:id="108"/>
      <w:r w:rsidRPr="00D1400C">
        <w:rPr>
          <w:rFonts w:eastAsia="Times"/>
          <w:bCs w:val="0"/>
          <w:color w:val="000000"/>
          <w:sz w:val="24"/>
          <w:szCs w:val="24"/>
        </w:rPr>
        <w:t>Gobron, N., Marioni, M., Robustelli, M. and Vermote, E. (2019) Can We Use the QA4ECV Black-sky Fraction of Absorbed Photosynthetically Active Radiation (FAPAR) using AVHRR Surface Reflectance to Assess Terrestrial Global Change? Remote Sensing, 11(24), doi:10.3390/rs11243055</w:t>
      </w:r>
    </w:p>
    <w:p w14:paraId="2C468728" w14:textId="3277E952" w:rsidR="00231B41" w:rsidRPr="00D1400C" w:rsidRDefault="00231B41" w:rsidP="001D4F46">
      <w:pPr>
        <w:pStyle w:val="Heading3"/>
        <w:numPr>
          <w:ilvl w:val="0"/>
          <w:numId w:val="0"/>
        </w:numPr>
        <w:spacing w:line="480" w:lineRule="auto"/>
        <w:ind w:left="720" w:hanging="720"/>
        <w:rPr>
          <w:rFonts w:eastAsia="Arial"/>
          <w:bCs w:val="0"/>
          <w:color w:val="000000"/>
          <w:sz w:val="24"/>
          <w:szCs w:val="24"/>
        </w:rPr>
      </w:pPr>
      <w:bookmarkStart w:id="109" w:name="_Govaerts,_Y._and"/>
      <w:bookmarkStart w:id="110" w:name="_Govaerts,_Y._and_1"/>
      <w:bookmarkEnd w:id="109"/>
      <w:bookmarkEnd w:id="110"/>
      <w:r w:rsidRPr="00D1400C">
        <w:rPr>
          <w:rFonts w:eastAsia="Times"/>
          <w:bCs w:val="0"/>
          <w:color w:val="000000"/>
          <w:sz w:val="24"/>
          <w:szCs w:val="24"/>
        </w:rPr>
        <w:t xml:space="preserve">Govaerts, Y. and Verstraete, M.M. (1998) Raytran: A Monte Carlo Ray Tracing Model to Compute Light Scattering in Three-Dimensional Heterogeneous Media. IEEE Transactions on Geoscience and Remote Sensing, 36, 493–505. </w:t>
      </w:r>
    </w:p>
    <w:p w14:paraId="7041E582" w14:textId="224CCB18" w:rsidR="00BE5691" w:rsidRPr="00D1400C" w:rsidRDefault="00BE5691" w:rsidP="001D4F46">
      <w:pPr>
        <w:pStyle w:val="Heading3"/>
        <w:numPr>
          <w:ilvl w:val="0"/>
          <w:numId w:val="0"/>
        </w:numPr>
        <w:spacing w:line="480" w:lineRule="auto"/>
        <w:ind w:left="720" w:hanging="720"/>
        <w:rPr>
          <w:rFonts w:eastAsia="Times"/>
          <w:bCs w:val="0"/>
          <w:color w:val="000000"/>
          <w:sz w:val="24"/>
          <w:szCs w:val="24"/>
        </w:rPr>
      </w:pPr>
      <w:bookmarkStart w:id="111" w:name="_Gruening,_C.,_Goded,"/>
      <w:bookmarkEnd w:id="111"/>
      <w:r w:rsidRPr="00D1400C">
        <w:rPr>
          <w:rFonts w:eastAsia="Times"/>
          <w:bCs w:val="0"/>
          <w:color w:val="000000"/>
          <w:sz w:val="24"/>
          <w:szCs w:val="24"/>
        </w:rPr>
        <w:t xml:space="preserve">Gruening, C., Goded, I., Cescatti, A., Fachinetti, D., Fumagalli, I. and Duerr, M. </w:t>
      </w:r>
      <w:r w:rsidR="00687CD3" w:rsidRPr="00D1400C">
        <w:rPr>
          <w:rFonts w:eastAsia="Times"/>
          <w:bCs w:val="0"/>
          <w:color w:val="000000"/>
          <w:sz w:val="24"/>
          <w:szCs w:val="24"/>
        </w:rPr>
        <w:t>(2</w:t>
      </w:r>
      <w:r w:rsidRPr="00D1400C">
        <w:rPr>
          <w:rFonts w:eastAsia="Times"/>
          <w:bCs w:val="0"/>
          <w:color w:val="000000"/>
          <w:sz w:val="24"/>
          <w:szCs w:val="24"/>
        </w:rPr>
        <w:t>0</w:t>
      </w:r>
      <w:r w:rsidR="00687CD3" w:rsidRPr="00D1400C">
        <w:rPr>
          <w:rFonts w:eastAsia="Times"/>
          <w:bCs w:val="0"/>
          <w:color w:val="000000"/>
          <w:sz w:val="24"/>
          <w:szCs w:val="24"/>
        </w:rPr>
        <w:t>1</w:t>
      </w:r>
      <w:r w:rsidRPr="00D1400C">
        <w:rPr>
          <w:rFonts w:eastAsia="Times"/>
          <w:bCs w:val="0"/>
          <w:color w:val="000000"/>
          <w:sz w:val="24"/>
          <w:szCs w:val="24"/>
        </w:rPr>
        <w:t>2) ABC</w:t>
      </w:r>
      <w:r w:rsidRPr="00D1400C">
        <w:rPr>
          <w:rFonts w:ascii="Calibri" w:eastAsia="Calibri" w:hAnsi="Calibri" w:cs="Calibri"/>
          <w:bCs w:val="0"/>
          <w:color w:val="000000"/>
          <w:sz w:val="24"/>
          <w:szCs w:val="24"/>
        </w:rPr>
        <w:t>‐</w:t>
      </w:r>
      <w:r w:rsidRPr="00D1400C">
        <w:rPr>
          <w:rFonts w:eastAsia="Times"/>
          <w:bCs w:val="0"/>
          <w:color w:val="000000"/>
          <w:sz w:val="24"/>
          <w:szCs w:val="24"/>
        </w:rPr>
        <w:t xml:space="preserve">IS Forest Flux Station–Report on Instrumentation, Operational Testing and First Months of Measurements Luxembourg: Publications Office of the European Union– 19 pp. – 21.0 x 29.7 cm EUR – Scientific and Technical Research series – ISSN 1831-9424 - ISBN 978-92-79-28104-4 doi: 10.2788/7774 </w:t>
      </w:r>
    </w:p>
    <w:p w14:paraId="382B07E5" w14:textId="7E03A10A" w:rsidR="003E44E5" w:rsidRPr="00D1400C" w:rsidRDefault="003E44E5" w:rsidP="00BB30A0">
      <w:pPr>
        <w:pStyle w:val="Heading3"/>
        <w:numPr>
          <w:ilvl w:val="0"/>
          <w:numId w:val="0"/>
        </w:numPr>
        <w:spacing w:line="480" w:lineRule="auto"/>
        <w:ind w:left="720" w:hanging="720"/>
        <w:rPr>
          <w:rFonts w:eastAsia="Times"/>
          <w:bCs w:val="0"/>
          <w:color w:val="000000"/>
          <w:sz w:val="24"/>
          <w:szCs w:val="24"/>
        </w:rPr>
      </w:pPr>
      <w:bookmarkStart w:id="112" w:name="_Immler,_F._J.;"/>
      <w:bookmarkEnd w:id="112"/>
      <w:r w:rsidRPr="00D1400C">
        <w:rPr>
          <w:rFonts w:eastAsia="Times"/>
          <w:bCs w:val="0"/>
          <w:color w:val="000000"/>
          <w:sz w:val="24"/>
          <w:szCs w:val="24"/>
        </w:rPr>
        <w:t xml:space="preserve">Immler, F. J.; Dykema, J.; Gardiner, T.; Whiteman, D. N.; Thorne, P. W. and Vömel, H., </w:t>
      </w:r>
      <w:r w:rsidR="00D1400C" w:rsidRPr="00D1400C">
        <w:rPr>
          <w:rFonts w:eastAsia="Times"/>
          <w:bCs w:val="0"/>
          <w:color w:val="000000"/>
          <w:sz w:val="24"/>
          <w:szCs w:val="24"/>
        </w:rPr>
        <w:t xml:space="preserve">(2010) </w:t>
      </w:r>
      <w:r w:rsidRPr="00D1400C">
        <w:rPr>
          <w:rFonts w:eastAsia="Times"/>
          <w:bCs w:val="0"/>
          <w:color w:val="000000"/>
          <w:sz w:val="24"/>
          <w:szCs w:val="24"/>
        </w:rPr>
        <w:t xml:space="preserve">Reference Quality Upper-Air Measurements: guidance for developing GRUAN data products. Atmospheric Measurement Techniques, 3, 1217–1231, doi:10.5194/amt-3-1217-2010 </w:t>
      </w:r>
    </w:p>
    <w:p w14:paraId="21467F19" w14:textId="65DAC11E" w:rsidR="00F50CA0" w:rsidRPr="00D1400C" w:rsidRDefault="00F50CA0" w:rsidP="00BB30A0">
      <w:pPr>
        <w:pStyle w:val="Heading3"/>
        <w:numPr>
          <w:ilvl w:val="0"/>
          <w:numId w:val="0"/>
        </w:numPr>
        <w:spacing w:line="480" w:lineRule="auto"/>
        <w:ind w:left="720" w:hanging="720"/>
        <w:rPr>
          <w:rFonts w:eastAsia="Times"/>
          <w:bCs w:val="0"/>
          <w:color w:val="000000"/>
          <w:sz w:val="24"/>
          <w:szCs w:val="24"/>
        </w:rPr>
      </w:pPr>
      <w:bookmarkStart w:id="113" w:name="_Kaminski,_T.,_Pinty,"/>
      <w:bookmarkEnd w:id="113"/>
      <w:r w:rsidRPr="00D1400C">
        <w:rPr>
          <w:rFonts w:eastAsia="Times"/>
          <w:bCs w:val="0"/>
          <w:color w:val="000000"/>
          <w:sz w:val="24"/>
          <w:szCs w:val="24"/>
        </w:rPr>
        <w:lastRenderedPageBreak/>
        <w:t>Kaminski, T., Pinty, B., Voßbeck, M., Lopatka, M., Gobron, N. and Robustelli, M. (2017) Consistent EO Land Surface Products including Uncertainty Estimates. Biogeosciences Discussions, 2017. DOI:  10.5194/bg-2016-310</w:t>
      </w:r>
    </w:p>
    <w:p w14:paraId="4B3A40FB" w14:textId="2886AB37" w:rsidR="005A2DEC" w:rsidRPr="00D1400C" w:rsidRDefault="005A2DEC" w:rsidP="00F50CA0">
      <w:pPr>
        <w:pStyle w:val="Heading3"/>
        <w:numPr>
          <w:ilvl w:val="0"/>
          <w:numId w:val="0"/>
        </w:numPr>
        <w:spacing w:line="480" w:lineRule="auto"/>
        <w:ind w:left="720" w:hanging="720"/>
        <w:rPr>
          <w:rFonts w:eastAsia="Times"/>
          <w:bCs w:val="0"/>
          <w:color w:val="000000"/>
          <w:sz w:val="24"/>
          <w:szCs w:val="24"/>
        </w:rPr>
      </w:pPr>
      <w:bookmarkStart w:id="114" w:name="_Kotchenova,_S.,_Vermote,_1"/>
      <w:bookmarkEnd w:id="114"/>
      <w:r w:rsidRPr="00D1400C">
        <w:rPr>
          <w:rFonts w:eastAsia="Times"/>
          <w:bCs w:val="0"/>
          <w:color w:val="000000"/>
          <w:sz w:val="24"/>
          <w:szCs w:val="24"/>
        </w:rPr>
        <w:t xml:space="preserve">Kotchenova, S., Vermote, E., Matarrese, R. and Klemm Jr., F. (2006) Validation of a vector version of the 6S radiative transfer code for atmospheric correction of satellite data. Part I: Path Radiance. Applied Optics, 45, 6726–6774. </w:t>
      </w:r>
      <w:bookmarkStart w:id="115" w:name="_heading=h.2grqrue" w:colFirst="0" w:colLast="0"/>
      <w:bookmarkEnd w:id="115"/>
      <w:r w:rsidRPr="00D1400C">
        <w:rPr>
          <w:rFonts w:eastAsia="Times"/>
          <w:bCs w:val="0"/>
          <w:color w:val="000000"/>
          <w:sz w:val="24"/>
          <w:szCs w:val="24"/>
        </w:rPr>
        <w:fldChar w:fldCharType="begin"/>
      </w:r>
      <w:r w:rsidRPr="00D1400C">
        <w:rPr>
          <w:rFonts w:eastAsia="Times"/>
          <w:bCs w:val="0"/>
          <w:color w:val="000000"/>
          <w:sz w:val="24"/>
          <w:szCs w:val="24"/>
        </w:rPr>
        <w:instrText xml:space="preserve"> HYPERLINK "https://doi.org/10.1364/AO.45.006762" </w:instrText>
      </w:r>
      <w:r w:rsidRPr="00D1400C">
        <w:rPr>
          <w:rFonts w:eastAsia="Times"/>
          <w:bCs w:val="0"/>
          <w:color w:val="000000"/>
          <w:sz w:val="24"/>
          <w:szCs w:val="24"/>
        </w:rPr>
        <w:fldChar w:fldCharType="separate"/>
      </w:r>
      <w:r w:rsidRPr="00D1400C">
        <w:rPr>
          <w:rStyle w:val="Hyperlink"/>
          <w:rFonts w:eastAsia="Times"/>
          <w:bCs w:val="0"/>
          <w:sz w:val="24"/>
          <w:szCs w:val="24"/>
        </w:rPr>
        <w:t>https://doi.org/10.1364/AO.45.006762</w:t>
      </w:r>
      <w:r w:rsidRPr="00D1400C">
        <w:rPr>
          <w:rFonts w:eastAsia="Times"/>
          <w:bCs w:val="0"/>
          <w:color w:val="000000"/>
          <w:sz w:val="24"/>
          <w:szCs w:val="24"/>
        </w:rPr>
        <w:fldChar w:fldCharType="end"/>
      </w:r>
    </w:p>
    <w:p w14:paraId="33CB0467" w14:textId="0D5D2995" w:rsidR="003222BA" w:rsidRPr="00D1400C" w:rsidRDefault="003222BA" w:rsidP="003222BA">
      <w:pPr>
        <w:pStyle w:val="Heading3"/>
        <w:numPr>
          <w:ilvl w:val="0"/>
          <w:numId w:val="0"/>
        </w:numPr>
        <w:spacing w:line="480" w:lineRule="auto"/>
        <w:ind w:left="720" w:hanging="720"/>
        <w:rPr>
          <w:rFonts w:eastAsia="Times"/>
          <w:bCs w:val="0"/>
          <w:color w:val="000000"/>
          <w:sz w:val="24"/>
          <w:szCs w:val="24"/>
        </w:rPr>
      </w:pPr>
      <w:bookmarkStart w:id="116" w:name="_Lanconelli,_C.,_Gobron,"/>
      <w:bookmarkStart w:id="117" w:name="_Mougin,_E.,_Demarez,"/>
      <w:bookmarkStart w:id="118" w:name="_Mougin,_E.,_Demarez,_1"/>
      <w:bookmarkEnd w:id="116"/>
      <w:bookmarkEnd w:id="117"/>
      <w:bookmarkEnd w:id="118"/>
      <w:r w:rsidRPr="00D1400C">
        <w:rPr>
          <w:rFonts w:eastAsia="Times"/>
          <w:bCs w:val="0"/>
          <w:color w:val="000000"/>
          <w:sz w:val="24"/>
          <w:szCs w:val="24"/>
        </w:rPr>
        <w:t>Mougin, E., Demarez, V., Diawara, M., Hiernaux, P., Soumaguel, N. Berg, A. (2014) Estimation of LAI, fAPAR and fCover of Sahel rangelands (Gourma, Mali), Agricultural and Forest Meteorology, Volumes 198–199, Pages 155-167, ISSN 0168-1923,</w:t>
      </w:r>
      <w:r w:rsidR="00725F0C" w:rsidRPr="00725F0C">
        <w:t xml:space="preserve"> </w:t>
      </w:r>
      <w:r w:rsidR="00725F0C" w:rsidRPr="00725F0C">
        <w:rPr>
          <w:rFonts w:eastAsia="Times"/>
          <w:bCs w:val="0"/>
          <w:color w:val="000000"/>
          <w:sz w:val="24"/>
          <w:szCs w:val="24"/>
        </w:rPr>
        <w:t>https://doi.org/10.1016/j.agrformet.2014.08.006</w:t>
      </w:r>
    </w:p>
    <w:p w14:paraId="4797A6FB" w14:textId="0E74A8E1" w:rsidR="00DA68E4" w:rsidRPr="00D1400C" w:rsidRDefault="00DA68E4" w:rsidP="003222BA">
      <w:pPr>
        <w:pStyle w:val="Heading3"/>
        <w:numPr>
          <w:ilvl w:val="0"/>
          <w:numId w:val="0"/>
        </w:numPr>
        <w:spacing w:line="480" w:lineRule="auto"/>
        <w:ind w:left="720" w:hanging="720"/>
        <w:rPr>
          <w:rFonts w:ascii="MS Mincho" w:eastAsia="MS Mincho" w:hAnsi="MS Mincho" w:cs="MS Mincho"/>
          <w:bCs w:val="0"/>
          <w:color w:val="000000"/>
          <w:sz w:val="24"/>
          <w:szCs w:val="24"/>
        </w:rPr>
      </w:pPr>
      <w:bookmarkStart w:id="119" w:name="_Lanconelli,_C.,_Gobron,_1"/>
      <w:bookmarkEnd w:id="119"/>
      <w:r w:rsidRPr="00D1400C">
        <w:rPr>
          <w:rFonts w:eastAsia="Times"/>
          <w:bCs w:val="0"/>
          <w:color w:val="000000"/>
          <w:sz w:val="24"/>
          <w:szCs w:val="24"/>
        </w:rPr>
        <w:t>Lanconelli, C., Gobron, N., Adams, J., Danne, O., Blessing, S., Robustelli, M., Kharbouche, S. and Muller, J.P. (2018) Report on the Quality Assessment of Land ECV retrieval algorithms. Scientific and Technical Report JRC109764, Joint Research Centre.</w:t>
      </w:r>
      <w:r w:rsidRPr="00D1400C">
        <w:rPr>
          <w:rFonts w:ascii="MS Mincho" w:eastAsia="MS Mincho" w:hAnsi="MS Mincho" w:cs="MS Mincho"/>
          <w:bCs w:val="0"/>
          <w:color w:val="000000"/>
          <w:sz w:val="24"/>
          <w:szCs w:val="24"/>
        </w:rPr>
        <w:t> </w:t>
      </w:r>
    </w:p>
    <w:p w14:paraId="172B0173" w14:textId="46B856AB" w:rsidR="006F4353" w:rsidRPr="00D1400C" w:rsidRDefault="006F4353" w:rsidP="00422472">
      <w:pPr>
        <w:pStyle w:val="Heading3"/>
        <w:numPr>
          <w:ilvl w:val="0"/>
          <w:numId w:val="0"/>
        </w:numPr>
        <w:spacing w:line="480" w:lineRule="auto"/>
        <w:ind w:left="720" w:hanging="720"/>
        <w:rPr>
          <w:rFonts w:eastAsia="Times"/>
          <w:bCs w:val="0"/>
          <w:color w:val="000000"/>
          <w:sz w:val="24"/>
          <w:szCs w:val="24"/>
        </w:rPr>
      </w:pPr>
      <w:bookmarkStart w:id="120" w:name="_Lamquin,_N.;_Clerc,"/>
      <w:bookmarkEnd w:id="120"/>
      <w:r w:rsidRPr="00D1400C">
        <w:rPr>
          <w:rFonts w:eastAsia="Times"/>
          <w:bCs w:val="0"/>
          <w:color w:val="000000"/>
          <w:sz w:val="24"/>
          <w:szCs w:val="24"/>
        </w:rPr>
        <w:t>Lamquin, N.</w:t>
      </w:r>
      <w:r w:rsidR="00C63E76" w:rsidRPr="00D1400C">
        <w:rPr>
          <w:rFonts w:eastAsia="Times"/>
          <w:bCs w:val="0"/>
          <w:color w:val="000000"/>
          <w:sz w:val="24"/>
          <w:szCs w:val="24"/>
        </w:rPr>
        <w:t>,</w:t>
      </w:r>
      <w:r w:rsidRPr="00D1400C">
        <w:rPr>
          <w:rFonts w:eastAsia="Times"/>
          <w:bCs w:val="0"/>
          <w:color w:val="000000"/>
          <w:sz w:val="24"/>
          <w:szCs w:val="24"/>
        </w:rPr>
        <w:t xml:space="preserve"> Clerc, S.</w:t>
      </w:r>
      <w:r w:rsidR="00C63E76" w:rsidRPr="00D1400C">
        <w:rPr>
          <w:rFonts w:eastAsia="Times"/>
          <w:bCs w:val="0"/>
          <w:color w:val="000000"/>
          <w:sz w:val="24"/>
          <w:szCs w:val="24"/>
        </w:rPr>
        <w:t>,</w:t>
      </w:r>
      <w:r w:rsidRPr="00D1400C">
        <w:rPr>
          <w:rFonts w:eastAsia="Times"/>
          <w:bCs w:val="0"/>
          <w:color w:val="000000"/>
          <w:sz w:val="24"/>
          <w:szCs w:val="24"/>
        </w:rPr>
        <w:t xml:space="preserve"> Bourg, L.</w:t>
      </w:r>
      <w:r w:rsidR="00C63E76" w:rsidRPr="00D1400C">
        <w:rPr>
          <w:rFonts w:eastAsia="Times"/>
          <w:bCs w:val="0"/>
          <w:color w:val="000000"/>
          <w:sz w:val="24"/>
          <w:szCs w:val="24"/>
        </w:rPr>
        <w:t>,</w:t>
      </w:r>
      <w:r w:rsidRPr="00D1400C">
        <w:rPr>
          <w:rFonts w:eastAsia="Times"/>
          <w:bCs w:val="0"/>
          <w:color w:val="000000"/>
          <w:sz w:val="24"/>
          <w:szCs w:val="24"/>
        </w:rPr>
        <w:t xml:space="preserve"> Donlon, C. </w:t>
      </w:r>
      <w:r w:rsidR="00FB4954">
        <w:rPr>
          <w:rFonts w:eastAsia="Times"/>
          <w:bCs w:val="0"/>
          <w:color w:val="000000"/>
          <w:sz w:val="24"/>
          <w:szCs w:val="24"/>
        </w:rPr>
        <w:t>(</w:t>
      </w:r>
      <w:r w:rsidR="00D61CD0" w:rsidRPr="00D1400C">
        <w:rPr>
          <w:rFonts w:eastAsia="Times"/>
          <w:bCs w:val="0"/>
          <w:color w:val="000000"/>
          <w:sz w:val="24"/>
          <w:szCs w:val="24"/>
        </w:rPr>
        <w:t>2020a</w:t>
      </w:r>
      <w:r w:rsidR="00FB4954">
        <w:rPr>
          <w:rFonts w:eastAsia="Times"/>
          <w:bCs w:val="0"/>
          <w:color w:val="000000"/>
          <w:sz w:val="24"/>
          <w:szCs w:val="24"/>
        </w:rPr>
        <w:t>)</w:t>
      </w:r>
      <w:r w:rsidR="00D61CD0" w:rsidRPr="00D1400C">
        <w:rPr>
          <w:rFonts w:eastAsia="Times"/>
          <w:bCs w:val="0"/>
          <w:color w:val="000000"/>
          <w:sz w:val="24"/>
          <w:szCs w:val="24"/>
        </w:rPr>
        <w:t xml:space="preserve"> </w:t>
      </w:r>
      <w:r w:rsidRPr="00D1400C">
        <w:rPr>
          <w:rFonts w:eastAsia="Times"/>
          <w:bCs w:val="0"/>
          <w:color w:val="000000"/>
          <w:sz w:val="24"/>
          <w:szCs w:val="24"/>
        </w:rPr>
        <w:t>OLCI A/B Tandem Phase Analysis, Part 1: Level 1 Homogenisation and Harmonisation. Remote Sens. 2020, 12, 1804.</w:t>
      </w:r>
      <w:r w:rsidR="00422472" w:rsidRPr="00D1400C">
        <w:rPr>
          <w:rFonts w:eastAsia="Times"/>
          <w:bCs w:val="0"/>
          <w:color w:val="000000"/>
          <w:sz w:val="24"/>
          <w:szCs w:val="24"/>
        </w:rPr>
        <w:t xml:space="preserve">; </w:t>
      </w:r>
      <w:hyperlink r:id="rId62" w:history="1">
        <w:r w:rsidR="00422472" w:rsidRPr="00D1400C">
          <w:rPr>
            <w:rFonts w:eastAsia="Times"/>
            <w:bCs w:val="0"/>
            <w:color w:val="000000"/>
            <w:sz w:val="24"/>
            <w:szCs w:val="24"/>
          </w:rPr>
          <w:t>https://doi.org/10.3390/rs12111804</w:t>
        </w:r>
      </w:hyperlink>
    </w:p>
    <w:p w14:paraId="581553EF" w14:textId="6B101467" w:rsidR="00D61CD0" w:rsidRPr="00D1400C" w:rsidRDefault="00D61CD0" w:rsidP="00BB30A0">
      <w:pPr>
        <w:pStyle w:val="Heading3"/>
        <w:numPr>
          <w:ilvl w:val="0"/>
          <w:numId w:val="0"/>
        </w:numPr>
        <w:spacing w:line="480" w:lineRule="auto"/>
        <w:ind w:left="720" w:hanging="720"/>
        <w:rPr>
          <w:rFonts w:eastAsia="Times"/>
          <w:bCs w:val="0"/>
          <w:color w:val="000000"/>
          <w:sz w:val="24"/>
          <w:szCs w:val="24"/>
          <w:lang w:val="fr-FR"/>
        </w:rPr>
      </w:pPr>
      <w:bookmarkStart w:id="121" w:name="_Lamquin,_N.;_Déru,"/>
      <w:bookmarkEnd w:id="121"/>
      <w:r w:rsidRPr="00D1400C">
        <w:rPr>
          <w:rFonts w:eastAsia="Times"/>
          <w:bCs w:val="0"/>
          <w:color w:val="000000"/>
          <w:sz w:val="24"/>
          <w:szCs w:val="24"/>
        </w:rPr>
        <w:t xml:space="preserve">Lamquin, N.; Déru, A.; Clerc, S.; Bourg, L.; Donlon, C. </w:t>
      </w:r>
      <w:r w:rsidR="00D26D98">
        <w:rPr>
          <w:rFonts w:eastAsia="Times"/>
          <w:bCs w:val="0"/>
          <w:color w:val="000000"/>
          <w:sz w:val="24"/>
          <w:szCs w:val="24"/>
        </w:rPr>
        <w:t>(</w:t>
      </w:r>
      <w:r w:rsidRPr="00D1400C">
        <w:rPr>
          <w:rFonts w:eastAsia="Times"/>
          <w:bCs w:val="0"/>
          <w:color w:val="000000"/>
          <w:sz w:val="24"/>
          <w:szCs w:val="24"/>
        </w:rPr>
        <w:t>2020b</w:t>
      </w:r>
      <w:r w:rsidR="00D26D98">
        <w:rPr>
          <w:rFonts w:eastAsia="Times"/>
          <w:bCs w:val="0"/>
          <w:color w:val="000000"/>
          <w:sz w:val="24"/>
          <w:szCs w:val="24"/>
        </w:rPr>
        <w:t>)</w:t>
      </w:r>
      <w:r w:rsidRPr="00D1400C">
        <w:rPr>
          <w:rFonts w:eastAsia="Times"/>
          <w:bCs w:val="0"/>
          <w:color w:val="000000"/>
          <w:sz w:val="24"/>
          <w:szCs w:val="24"/>
        </w:rPr>
        <w:t xml:space="preserve"> OLCI A/B Tandem Phase Analysis, Part 2: Benefits of Sensors Harmonisation for Level 2 Products. </w:t>
      </w:r>
      <w:r w:rsidRPr="00D1400C">
        <w:rPr>
          <w:rFonts w:eastAsia="Times"/>
          <w:bCs w:val="0"/>
          <w:color w:val="000000"/>
          <w:sz w:val="24"/>
          <w:szCs w:val="24"/>
          <w:lang w:val="fr-FR"/>
        </w:rPr>
        <w:t>Remote Sens. 2020, 12, 2702. https://doi.org/10.3390/rs12172702</w:t>
      </w:r>
    </w:p>
    <w:p w14:paraId="63D81D15" w14:textId="066ADBB2" w:rsidR="00DA68E4" w:rsidRDefault="00DA68E4" w:rsidP="001D4F46">
      <w:pPr>
        <w:pStyle w:val="Heading3"/>
        <w:numPr>
          <w:ilvl w:val="0"/>
          <w:numId w:val="0"/>
        </w:numPr>
        <w:spacing w:line="480" w:lineRule="auto"/>
        <w:ind w:left="720" w:hanging="720"/>
        <w:rPr>
          <w:rFonts w:ascii="MS Mincho" w:eastAsia="MS Mincho" w:hAnsi="MS Mincho" w:cs="MS Mincho"/>
          <w:bCs w:val="0"/>
          <w:color w:val="000000"/>
          <w:sz w:val="24"/>
          <w:szCs w:val="24"/>
        </w:rPr>
      </w:pPr>
      <w:r w:rsidRPr="00D1400C">
        <w:rPr>
          <w:rFonts w:eastAsia="Times"/>
          <w:bCs w:val="0"/>
          <w:color w:val="000000"/>
          <w:sz w:val="24"/>
          <w:szCs w:val="24"/>
          <w:lang w:val="fr-FR"/>
        </w:rPr>
        <w:lastRenderedPageBreak/>
        <w:t xml:space="preserve"> Levy, R., Hsu, C. et., al. </w:t>
      </w:r>
      <w:r w:rsidR="001752C6">
        <w:rPr>
          <w:rFonts w:eastAsia="Times"/>
          <w:bCs w:val="0"/>
          <w:color w:val="000000"/>
          <w:sz w:val="24"/>
          <w:szCs w:val="24"/>
          <w:lang w:val="fr-FR"/>
        </w:rPr>
        <w:t>(</w:t>
      </w:r>
      <w:r w:rsidRPr="00D1400C">
        <w:rPr>
          <w:rFonts w:eastAsia="Times"/>
          <w:bCs w:val="0"/>
          <w:color w:val="000000"/>
          <w:sz w:val="24"/>
          <w:szCs w:val="24"/>
          <w:lang w:val="fr-FR"/>
        </w:rPr>
        <w:t>2015</w:t>
      </w:r>
      <w:r w:rsidR="001752C6">
        <w:rPr>
          <w:rFonts w:eastAsia="Times"/>
          <w:bCs w:val="0"/>
          <w:color w:val="000000"/>
          <w:sz w:val="24"/>
          <w:szCs w:val="24"/>
          <w:lang w:val="fr-FR"/>
        </w:rPr>
        <w:t>)</w:t>
      </w:r>
      <w:r w:rsidRPr="00D1400C">
        <w:rPr>
          <w:rFonts w:eastAsia="Times"/>
          <w:bCs w:val="0"/>
          <w:color w:val="000000"/>
          <w:sz w:val="24"/>
          <w:szCs w:val="24"/>
          <w:lang w:val="fr-FR"/>
        </w:rPr>
        <w:t xml:space="preserve"> MODIS Atmosphere L2 Aerosol Product. </w:t>
      </w:r>
      <w:r w:rsidRPr="00D1400C">
        <w:rPr>
          <w:rFonts w:eastAsia="Times"/>
          <w:bCs w:val="0"/>
          <w:color w:val="000000"/>
          <w:sz w:val="24"/>
          <w:szCs w:val="24"/>
        </w:rPr>
        <w:t>NASA MODIS Adaptive Processing System, Goddard Space Flight Center, USA. doi:10.5067/MODIS/MOD04_L2.006 (Terra) and doi: 10.5067/MODIS/MYD04_L2.006 (Aqua).</w:t>
      </w:r>
      <w:r w:rsidRPr="00D1400C">
        <w:rPr>
          <w:rFonts w:ascii="MS Mincho" w:eastAsia="MS Mincho" w:hAnsi="MS Mincho" w:cs="MS Mincho"/>
          <w:bCs w:val="0"/>
          <w:color w:val="000000"/>
          <w:sz w:val="24"/>
          <w:szCs w:val="24"/>
        </w:rPr>
        <w:t> </w:t>
      </w:r>
    </w:p>
    <w:p w14:paraId="1FA8DD7C" w14:textId="424E65E0" w:rsidR="005E1651" w:rsidRPr="009A38EE" w:rsidRDefault="001752C6" w:rsidP="009A38EE">
      <w:pPr>
        <w:pStyle w:val="Heading3"/>
        <w:numPr>
          <w:ilvl w:val="0"/>
          <w:numId w:val="0"/>
        </w:numPr>
        <w:spacing w:line="480" w:lineRule="auto"/>
        <w:ind w:left="720" w:hanging="720"/>
        <w:rPr>
          <w:rFonts w:eastAsia="Times"/>
          <w:bCs w:val="0"/>
          <w:color w:val="000000"/>
          <w:sz w:val="24"/>
          <w:szCs w:val="24"/>
          <w:lang w:val="fr-FR"/>
        </w:rPr>
      </w:pPr>
      <w:bookmarkStart w:id="122" w:name="_Li,_W.,_and"/>
      <w:bookmarkEnd w:id="122"/>
      <w:r>
        <w:rPr>
          <w:rFonts w:eastAsia="Times"/>
          <w:bCs w:val="0"/>
          <w:color w:val="000000"/>
          <w:sz w:val="24"/>
          <w:szCs w:val="24"/>
          <w:lang w:val="fr-FR"/>
        </w:rPr>
        <w:t>Li, W.</w:t>
      </w:r>
      <w:r w:rsidR="005E1651">
        <w:rPr>
          <w:rFonts w:eastAsia="Times"/>
          <w:bCs w:val="0"/>
          <w:color w:val="000000"/>
          <w:sz w:val="24"/>
          <w:szCs w:val="24"/>
          <w:lang w:val="fr-FR"/>
        </w:rPr>
        <w:t xml:space="preserve"> and Fang, H. </w:t>
      </w:r>
      <w:r>
        <w:rPr>
          <w:rFonts w:eastAsia="Times"/>
          <w:bCs w:val="0"/>
          <w:color w:val="000000"/>
          <w:sz w:val="24"/>
          <w:szCs w:val="24"/>
          <w:lang w:val="fr-FR"/>
        </w:rPr>
        <w:t>(</w:t>
      </w:r>
      <w:r w:rsidR="005E1651">
        <w:rPr>
          <w:rFonts w:eastAsia="Times"/>
          <w:bCs w:val="0"/>
          <w:color w:val="000000"/>
          <w:sz w:val="24"/>
          <w:szCs w:val="24"/>
          <w:lang w:val="fr-FR"/>
        </w:rPr>
        <w:t>2015</w:t>
      </w:r>
      <w:r>
        <w:rPr>
          <w:rFonts w:eastAsia="Times"/>
          <w:bCs w:val="0"/>
          <w:color w:val="000000"/>
          <w:sz w:val="24"/>
          <w:szCs w:val="24"/>
          <w:lang w:val="fr-FR"/>
        </w:rPr>
        <w:t>)</w:t>
      </w:r>
      <w:r w:rsidR="005E1651" w:rsidRPr="009A38EE">
        <w:rPr>
          <w:rFonts w:eastAsia="Times"/>
          <w:bCs w:val="0"/>
          <w:color w:val="000000"/>
          <w:sz w:val="24"/>
          <w:szCs w:val="24"/>
          <w:lang w:val="fr-FR"/>
        </w:rPr>
        <w:t xml:space="preserve"> Estimation of direct, diffuse, and total FPARs from Landsat surface reflectance data and ground-based estimates over six FLUXNET sites, J. Geophys. Res. Biogeosci., 120, 96– 112, doi:10.1002/2014JG002754.</w:t>
      </w:r>
    </w:p>
    <w:p w14:paraId="3571E576" w14:textId="74E08DDC" w:rsidR="00DA68E4" w:rsidRPr="00D1400C" w:rsidRDefault="00DA68E4" w:rsidP="001D4F46">
      <w:pPr>
        <w:pStyle w:val="Heading3"/>
        <w:numPr>
          <w:ilvl w:val="0"/>
          <w:numId w:val="0"/>
        </w:numPr>
        <w:spacing w:line="480" w:lineRule="auto"/>
        <w:ind w:left="720" w:hanging="720"/>
        <w:rPr>
          <w:rFonts w:eastAsia="Times"/>
          <w:bCs w:val="0"/>
          <w:color w:val="000000"/>
          <w:sz w:val="24"/>
          <w:szCs w:val="24"/>
        </w:rPr>
      </w:pPr>
      <w:bookmarkStart w:id="123" w:name="_Loew,_A.,_Bell,_1"/>
      <w:bookmarkStart w:id="124" w:name="_Loew,_A.,_Bell,_2"/>
      <w:bookmarkEnd w:id="123"/>
      <w:bookmarkEnd w:id="124"/>
      <w:r w:rsidRPr="00D1400C">
        <w:rPr>
          <w:rFonts w:eastAsia="Times"/>
          <w:bCs w:val="0"/>
          <w:color w:val="000000"/>
          <w:sz w:val="24"/>
          <w:szCs w:val="24"/>
        </w:rPr>
        <w:t xml:space="preserve"> Loew, A., Bell, W., Brocca, L., Bulgin, C.E., Burdanowitz, J., Calbet, X., Donner, R.V., Ghent, D., Gruber, A., Kaminski, T., Kinzel, J., Klepp, C., Lambert, J.C., Schaepman-Strub, G., Schröder, M. and Verhoelst, T. (2017) Validation practices for satellite-based Earth observation data across communities. Reviews of Geophysics, 55, 779–817, doi:10.1002/2017RG000562. </w:t>
      </w:r>
    </w:p>
    <w:p w14:paraId="6FD1AF00" w14:textId="091C89A0" w:rsidR="00CA6977" w:rsidRPr="00D1400C" w:rsidRDefault="00CA6977" w:rsidP="001D4F46">
      <w:pPr>
        <w:pStyle w:val="Heading3"/>
        <w:numPr>
          <w:ilvl w:val="0"/>
          <w:numId w:val="0"/>
        </w:numPr>
        <w:spacing w:line="480" w:lineRule="auto"/>
        <w:ind w:left="720" w:hanging="720"/>
        <w:rPr>
          <w:rFonts w:eastAsia="Times New Roman"/>
          <w:sz w:val="24"/>
          <w:szCs w:val="24"/>
          <w:lang w:val="es-ES"/>
        </w:rPr>
      </w:pPr>
      <w:bookmarkStart w:id="125" w:name="_Putzenlechner,_B.,_Castro,"/>
      <w:bookmarkStart w:id="126" w:name="_Lopez-Baeza,_E.,_Antolin,"/>
      <w:bookmarkStart w:id="127" w:name="_Lopez-Baeza,_E.,_Antolin,_1"/>
      <w:bookmarkEnd w:id="125"/>
      <w:bookmarkEnd w:id="126"/>
      <w:bookmarkEnd w:id="127"/>
      <w:r w:rsidRPr="00D1400C">
        <w:rPr>
          <w:rFonts w:eastAsia="Times New Roman"/>
          <w:sz w:val="24"/>
          <w:szCs w:val="24"/>
        </w:rPr>
        <w:t xml:space="preserve">Lopez-Baeza, E., Antolin, C., Belda, F., Carbo, E., </w:t>
      </w:r>
      <w:r w:rsidR="00AF7FB3" w:rsidRPr="00D1400C">
        <w:rPr>
          <w:rFonts w:eastAsia="Times New Roman"/>
          <w:sz w:val="24"/>
          <w:szCs w:val="24"/>
        </w:rPr>
        <w:t>Coll</w:t>
      </w:r>
      <w:r w:rsidRPr="00D1400C">
        <w:rPr>
          <w:rFonts w:eastAsia="Times New Roman"/>
          <w:sz w:val="24"/>
          <w:szCs w:val="24"/>
        </w:rPr>
        <w:t xml:space="preserve">, A. et al. </w:t>
      </w:r>
      <w:r w:rsidR="00AF7FB3" w:rsidRPr="00D1400C">
        <w:rPr>
          <w:rFonts w:eastAsia="Times New Roman"/>
          <w:sz w:val="24"/>
          <w:szCs w:val="24"/>
          <w:lang w:val="es-ES"/>
        </w:rPr>
        <w:t xml:space="preserve">(2013) </w:t>
      </w:r>
      <w:r w:rsidRPr="00D1400C">
        <w:rPr>
          <w:rFonts w:eastAsia="Times New Roman"/>
          <w:sz w:val="24"/>
          <w:szCs w:val="24"/>
          <w:lang w:val="es-ES"/>
        </w:rPr>
        <w:t>SMOS</w:t>
      </w:r>
      <w:r w:rsidR="00E819DC" w:rsidRPr="00D1400C">
        <w:rPr>
          <w:rFonts w:eastAsia="Times New Roman"/>
          <w:sz w:val="24"/>
          <w:szCs w:val="24"/>
          <w:lang w:val="es-ES"/>
        </w:rPr>
        <w:t xml:space="preserve"> </w:t>
      </w:r>
      <w:r w:rsidRPr="00D1400C">
        <w:rPr>
          <w:rFonts w:eastAsia="Times New Roman"/>
          <w:sz w:val="24"/>
          <w:szCs w:val="24"/>
          <w:lang w:val="es-ES"/>
        </w:rPr>
        <w:t xml:space="preserve">land validation activities at the Valencia Anchor Station. XV Congreso de la Asociación Española deTeledetección INTA, Oct 2013, Torrejón de Ardoz (Madrid), Spain. hal-01190018 </w:t>
      </w:r>
    </w:p>
    <w:p w14:paraId="1F9FA99F" w14:textId="1EC276C1" w:rsidR="008214AF" w:rsidRDefault="008214AF" w:rsidP="001D4F46">
      <w:pPr>
        <w:pStyle w:val="Heading3"/>
        <w:numPr>
          <w:ilvl w:val="0"/>
          <w:numId w:val="0"/>
        </w:numPr>
        <w:spacing w:line="480" w:lineRule="auto"/>
        <w:ind w:left="720" w:hanging="720"/>
        <w:rPr>
          <w:rFonts w:eastAsia="Times"/>
          <w:bCs w:val="0"/>
          <w:color w:val="000000"/>
          <w:sz w:val="24"/>
          <w:szCs w:val="24"/>
        </w:rPr>
      </w:pPr>
      <w:bookmarkStart w:id="128" w:name="_Putzenlechner,_B.,_Castro,_1"/>
      <w:bookmarkStart w:id="129" w:name="_Niro_F,_Goryl"/>
      <w:bookmarkEnd w:id="128"/>
      <w:bookmarkEnd w:id="129"/>
      <w:r w:rsidRPr="008214AF">
        <w:rPr>
          <w:rFonts w:eastAsia="Times"/>
          <w:bCs w:val="0"/>
          <w:color w:val="000000"/>
          <w:sz w:val="24"/>
          <w:szCs w:val="24"/>
        </w:rPr>
        <w:t xml:space="preserve">Niro F, Goryl P, Dransfeld S, Boccia V, Gascon F, Adams J, Themann B, Scifoni S, Doxani G. </w:t>
      </w:r>
      <w:r w:rsidR="00D26D98">
        <w:rPr>
          <w:rFonts w:eastAsia="Times"/>
          <w:bCs w:val="0"/>
          <w:color w:val="000000"/>
          <w:sz w:val="24"/>
          <w:szCs w:val="24"/>
        </w:rPr>
        <w:t xml:space="preserve">(2021) </w:t>
      </w:r>
      <w:r w:rsidRPr="008214AF">
        <w:rPr>
          <w:rFonts w:eastAsia="Times"/>
          <w:bCs w:val="0"/>
          <w:color w:val="000000"/>
          <w:sz w:val="24"/>
          <w:szCs w:val="24"/>
        </w:rPr>
        <w:t>European Space Agency (ESA) Calibration/Validation Strategy for Optical Land-Imaging Satellites and Pathway towards Interop</w:t>
      </w:r>
      <w:r w:rsidR="00D26D98">
        <w:rPr>
          <w:rFonts w:eastAsia="Times"/>
          <w:bCs w:val="0"/>
          <w:color w:val="000000"/>
          <w:sz w:val="24"/>
          <w:szCs w:val="24"/>
        </w:rPr>
        <w:t>erability. Remote Sensing.</w:t>
      </w:r>
      <w:r w:rsidRPr="008214AF">
        <w:rPr>
          <w:rFonts w:eastAsia="Times"/>
          <w:bCs w:val="0"/>
          <w:color w:val="000000"/>
          <w:sz w:val="24"/>
          <w:szCs w:val="24"/>
        </w:rPr>
        <w:t xml:space="preserve"> 13(15):3003. https://doi.org/10.3390/rs13153003 </w:t>
      </w:r>
    </w:p>
    <w:p w14:paraId="7B7CD638" w14:textId="4B3B0710" w:rsidR="006B6BEF" w:rsidRPr="00D1400C" w:rsidRDefault="006B6BEF" w:rsidP="001D4F46">
      <w:pPr>
        <w:pStyle w:val="Heading3"/>
        <w:numPr>
          <w:ilvl w:val="0"/>
          <w:numId w:val="0"/>
        </w:numPr>
        <w:spacing w:line="480" w:lineRule="auto"/>
        <w:ind w:left="720" w:hanging="720"/>
        <w:rPr>
          <w:rFonts w:eastAsia="Times"/>
          <w:bCs w:val="0"/>
          <w:color w:val="000000"/>
          <w:sz w:val="24"/>
          <w:szCs w:val="24"/>
        </w:rPr>
      </w:pPr>
      <w:r w:rsidRPr="00D1400C">
        <w:rPr>
          <w:rFonts w:eastAsia="Times"/>
          <w:bCs w:val="0"/>
          <w:color w:val="000000"/>
          <w:sz w:val="24"/>
          <w:szCs w:val="24"/>
        </w:rPr>
        <w:t>Putzenlechner, B., Castro, S., Kiese, R., Ludwig, R., Marzahn, P., Sharp, I., Sanchez-Azofeifa, A. (2019) Validation of Sentinel-2 fAPAR products using ground observations across three forest ecosystems, Remote Sensing of Environment, Volume 232, 111310, ISSN 0034-4257</w:t>
      </w:r>
      <w:r w:rsidRPr="00D1400C">
        <w:t xml:space="preserve"> </w:t>
      </w:r>
      <w:r w:rsidRPr="00D1400C">
        <w:rPr>
          <w:rFonts w:eastAsia="Times"/>
          <w:bCs w:val="0"/>
          <w:color w:val="000000"/>
          <w:sz w:val="24"/>
          <w:szCs w:val="24"/>
        </w:rPr>
        <w:t>https://doi.org/10.1016/j.rse.2019.111310.</w:t>
      </w:r>
    </w:p>
    <w:p w14:paraId="742A6660" w14:textId="77777777" w:rsidR="00DA68E4" w:rsidRPr="00D1400C" w:rsidRDefault="00DA68E4" w:rsidP="001D4F46">
      <w:pPr>
        <w:pStyle w:val="Heading3"/>
        <w:numPr>
          <w:ilvl w:val="0"/>
          <w:numId w:val="0"/>
        </w:numPr>
        <w:spacing w:line="480" w:lineRule="auto"/>
        <w:ind w:left="720" w:hanging="720"/>
        <w:rPr>
          <w:bCs w:val="0"/>
          <w:sz w:val="24"/>
          <w:szCs w:val="24"/>
        </w:rPr>
      </w:pPr>
      <w:bookmarkStart w:id="130" w:name="_heading=h.32hioqz" w:colFirst="0" w:colLast="0"/>
      <w:bookmarkStart w:id="131" w:name="_Gobron,_N.,_Pinty,_4"/>
      <w:bookmarkStart w:id="132" w:name="_heading=h.1hmsyys" w:colFirst="0" w:colLast="0"/>
      <w:bookmarkStart w:id="133" w:name="_Vermote,_E.,_Tanré,"/>
      <w:bookmarkStart w:id="134" w:name="_Rahman,_H.,_Pinty,_1"/>
      <w:bookmarkEnd w:id="130"/>
      <w:bookmarkEnd w:id="131"/>
      <w:bookmarkEnd w:id="132"/>
      <w:bookmarkEnd w:id="133"/>
      <w:bookmarkEnd w:id="134"/>
      <w:r w:rsidRPr="00D1400C">
        <w:rPr>
          <w:rFonts w:eastAsia="Times"/>
          <w:bCs w:val="0"/>
          <w:color w:val="000000"/>
          <w:sz w:val="24"/>
          <w:szCs w:val="24"/>
        </w:rPr>
        <w:lastRenderedPageBreak/>
        <w:t>Rahman, H., Pinty, B. and Verstraete, M.M. (1993) Coupled Surface-Atmosphere Reflectance (CSAR) Model. 2. Semi-empirical Surface Model Usable With NOAA Advanced Very High Resolution Radiometer Data. Journal of Geophysical Research 98, 20,791–20,801.</w:t>
      </w:r>
      <w:r w:rsidRPr="00D1400C">
        <w:rPr>
          <w:rFonts w:ascii="MS Mincho" w:eastAsia="MS Mincho" w:hAnsi="MS Mincho" w:cs="MS Mincho"/>
          <w:bCs w:val="0"/>
          <w:color w:val="000000"/>
          <w:sz w:val="24"/>
          <w:szCs w:val="24"/>
        </w:rPr>
        <w:t> </w:t>
      </w:r>
      <w:r w:rsidRPr="00D1400C">
        <w:rPr>
          <w:rFonts w:eastAsia="Times"/>
          <w:bCs w:val="0"/>
          <w:color w:val="000000"/>
          <w:sz w:val="24"/>
          <w:szCs w:val="24"/>
        </w:rPr>
        <w:t>https://doi.org/10.1029/93JD02072</w:t>
      </w:r>
    </w:p>
    <w:p w14:paraId="08020686" w14:textId="60AE895C" w:rsidR="00A05CD8" w:rsidRPr="00D1400C" w:rsidRDefault="00A05CD8" w:rsidP="00B003EE">
      <w:pPr>
        <w:pStyle w:val="Heading3"/>
        <w:numPr>
          <w:ilvl w:val="2"/>
          <w:numId w:val="0"/>
        </w:numPr>
        <w:spacing w:line="480" w:lineRule="auto"/>
        <w:ind w:left="720" w:hanging="720"/>
        <w:rPr>
          <w:rFonts w:eastAsia="Times"/>
          <w:color w:val="000000" w:themeColor="text1"/>
          <w:sz w:val="24"/>
          <w:szCs w:val="24"/>
        </w:rPr>
      </w:pPr>
      <w:bookmarkStart w:id="135" w:name="_Truckenbrodt,_S.C._and"/>
      <w:bookmarkStart w:id="136" w:name="_Suyker_A._2021,"/>
      <w:bookmarkEnd w:id="135"/>
      <w:bookmarkEnd w:id="136"/>
      <w:r w:rsidRPr="00D1400C">
        <w:rPr>
          <w:rFonts w:eastAsia="Times"/>
          <w:color w:val="000000" w:themeColor="text1"/>
          <w:sz w:val="24"/>
          <w:szCs w:val="24"/>
        </w:rPr>
        <w:t>Suyker</w:t>
      </w:r>
      <w:r w:rsidR="00F34F8E">
        <w:rPr>
          <w:rFonts w:eastAsia="Times"/>
          <w:color w:val="000000" w:themeColor="text1"/>
          <w:sz w:val="24"/>
          <w:szCs w:val="24"/>
        </w:rPr>
        <w:t>,</w:t>
      </w:r>
      <w:r w:rsidRPr="00D1400C">
        <w:rPr>
          <w:rFonts w:eastAsia="Times"/>
          <w:color w:val="000000" w:themeColor="text1"/>
          <w:sz w:val="24"/>
          <w:szCs w:val="24"/>
        </w:rPr>
        <w:t xml:space="preserve"> A</w:t>
      </w:r>
      <w:r w:rsidR="007E76CD" w:rsidRPr="00D1400C">
        <w:rPr>
          <w:rFonts w:eastAsia="Times"/>
          <w:color w:val="000000" w:themeColor="text1"/>
          <w:sz w:val="24"/>
          <w:szCs w:val="24"/>
        </w:rPr>
        <w:t xml:space="preserve">. </w:t>
      </w:r>
      <w:r w:rsidR="00D26D98">
        <w:rPr>
          <w:rFonts w:eastAsia="Times"/>
          <w:color w:val="000000" w:themeColor="text1"/>
          <w:sz w:val="24"/>
          <w:szCs w:val="24"/>
        </w:rPr>
        <w:t>(</w:t>
      </w:r>
      <w:r w:rsidR="007E76CD" w:rsidRPr="00D1400C">
        <w:rPr>
          <w:rFonts w:eastAsia="Times"/>
          <w:color w:val="000000" w:themeColor="text1"/>
          <w:sz w:val="24"/>
          <w:szCs w:val="24"/>
        </w:rPr>
        <w:t>2021</w:t>
      </w:r>
      <w:r w:rsidR="00D26D98">
        <w:rPr>
          <w:rFonts w:eastAsia="Times"/>
          <w:color w:val="000000" w:themeColor="text1"/>
          <w:sz w:val="24"/>
          <w:szCs w:val="24"/>
        </w:rPr>
        <w:t>)</w:t>
      </w:r>
      <w:r w:rsidRPr="00D1400C">
        <w:rPr>
          <w:rFonts w:eastAsia="Times"/>
          <w:color w:val="000000" w:themeColor="text1"/>
          <w:sz w:val="24"/>
          <w:szCs w:val="24"/>
        </w:rPr>
        <w:t xml:space="preserve"> AmeriFlux US-Ne1 Mead - irrigated continuous maize site, Ver. 10-5, AmeriFlux AMP, (Dataset). </w:t>
      </w:r>
      <w:hyperlink r:id="rId63" w:history="1">
        <w:r w:rsidRPr="00D1400C">
          <w:rPr>
            <w:rStyle w:val="Hyperlink"/>
            <w:rFonts w:eastAsia="Times"/>
            <w:sz w:val="24"/>
            <w:szCs w:val="24"/>
          </w:rPr>
          <w:t>https://doi.org/10.17190/AMF/1246084</w:t>
        </w:r>
      </w:hyperlink>
    </w:p>
    <w:p w14:paraId="102657DE" w14:textId="63E1E3E1" w:rsidR="009C1416" w:rsidRPr="00D1400C" w:rsidRDefault="00231B41" w:rsidP="00B003EE">
      <w:pPr>
        <w:pStyle w:val="Heading3"/>
        <w:numPr>
          <w:ilvl w:val="2"/>
          <w:numId w:val="0"/>
        </w:numPr>
        <w:spacing w:line="480" w:lineRule="auto"/>
        <w:ind w:left="720" w:hanging="720"/>
        <w:rPr>
          <w:rFonts w:eastAsia="Times"/>
          <w:color w:val="000000" w:themeColor="text1"/>
          <w:sz w:val="24"/>
          <w:szCs w:val="24"/>
        </w:rPr>
      </w:pPr>
      <w:bookmarkStart w:id="137" w:name="_Truckenbrodt,_S.C._and_1"/>
      <w:bookmarkStart w:id="138" w:name="_Truckenbrodt,_S.C._and_2"/>
      <w:bookmarkEnd w:id="137"/>
      <w:bookmarkEnd w:id="138"/>
      <w:r w:rsidRPr="00D1400C">
        <w:rPr>
          <w:rFonts w:eastAsia="Times"/>
          <w:color w:val="000000" w:themeColor="text1"/>
          <w:sz w:val="24"/>
          <w:szCs w:val="24"/>
        </w:rPr>
        <w:t xml:space="preserve">Truckenbrodt, S.C. and Baade, J. </w:t>
      </w:r>
      <w:r w:rsidR="00C63E76" w:rsidRPr="00D1400C">
        <w:rPr>
          <w:rFonts w:eastAsia="Times"/>
          <w:color w:val="000000" w:themeColor="text1"/>
          <w:sz w:val="24"/>
          <w:szCs w:val="24"/>
        </w:rPr>
        <w:t>(</w:t>
      </w:r>
      <w:r w:rsidRPr="00D1400C">
        <w:rPr>
          <w:rFonts w:eastAsia="Times"/>
          <w:color w:val="000000" w:themeColor="text1"/>
          <w:sz w:val="24"/>
          <w:szCs w:val="24"/>
        </w:rPr>
        <w:t>2018</w:t>
      </w:r>
      <w:r w:rsidR="00C63E76" w:rsidRPr="00D1400C">
        <w:rPr>
          <w:rFonts w:eastAsia="Times"/>
          <w:color w:val="000000" w:themeColor="text1"/>
          <w:sz w:val="24"/>
          <w:szCs w:val="24"/>
        </w:rPr>
        <w:t>)</w:t>
      </w:r>
      <w:r w:rsidRPr="00D1400C">
        <w:rPr>
          <w:rFonts w:eastAsia="Times"/>
          <w:color w:val="000000" w:themeColor="text1"/>
          <w:sz w:val="24"/>
          <w:szCs w:val="24"/>
        </w:rPr>
        <w:t xml:space="preserve"> Agricultural Gebesee test site (central Germany): extent and location of acreages investigated in 2013 and 2014; PANGAEA, 2017. In supplement to: Truckenbrodt, S. C and Schmullius, C (2018): Seasonal evolution of soil and plant parameters on the agricultural Gebesee test site: a database for the set-up and validation of EO-LDAS and satellite-aided retrieval models. Earth System Science Data, 10(1), 525-548, https://doi.org/10.5194/essd-10-525-2018, doi:10.1594/PANGAEA.874249.</w:t>
      </w:r>
    </w:p>
    <w:p w14:paraId="6E99E97E" w14:textId="23764455" w:rsidR="00A0624B" w:rsidRPr="00D1400C" w:rsidRDefault="00411FFD" w:rsidP="00D1400C">
      <w:pPr>
        <w:pStyle w:val="Heading3"/>
        <w:numPr>
          <w:ilvl w:val="2"/>
          <w:numId w:val="0"/>
        </w:numPr>
        <w:spacing w:line="480" w:lineRule="auto"/>
        <w:ind w:left="720" w:hanging="720"/>
        <w:rPr>
          <w:rFonts w:eastAsia="Times"/>
          <w:color w:val="000000" w:themeColor="text1"/>
          <w:sz w:val="24"/>
          <w:szCs w:val="24"/>
        </w:rPr>
      </w:pPr>
      <w:bookmarkStart w:id="139" w:name="_Vermote,_E.,_Tanré,_1"/>
      <w:bookmarkEnd w:id="139"/>
      <w:r w:rsidRPr="00D1400C">
        <w:rPr>
          <w:rFonts w:eastAsia="Times"/>
          <w:color w:val="000000" w:themeColor="text1"/>
          <w:sz w:val="24"/>
          <w:szCs w:val="24"/>
        </w:rPr>
        <w:t xml:space="preserve">Vermote, E., Tanré, D., Deuzé, J.L., Herman, M. and Morcrette, J.J. (1997) Second Simulation of the Satellite Signal in the Solar Spectrum: An Overview. IEEE Trans. Geoscience Remote Sensing 35-3, 675–686. </w:t>
      </w:r>
      <w:r w:rsidR="00B5777B" w:rsidRPr="00D1400C">
        <w:rPr>
          <w:rFonts w:eastAsia="Times"/>
          <w:color w:val="000000" w:themeColor="text1"/>
          <w:sz w:val="24"/>
          <w:szCs w:val="24"/>
        </w:rPr>
        <w:t>doi:10.1109/36.581987</w:t>
      </w:r>
      <w:bookmarkStart w:id="140" w:name="_heading=h.41mghml" w:colFirst="0" w:colLast="0"/>
      <w:bookmarkStart w:id="141" w:name="_Kotchenova,_S.,_Vermote,"/>
      <w:bookmarkStart w:id="142" w:name="_Rahman,_H.,_Pinty,"/>
      <w:bookmarkStart w:id="143" w:name="_heading=h.vx1227" w:colFirst="0" w:colLast="0"/>
      <w:bookmarkStart w:id="144" w:name="_heading=h.3fwokq0" w:colFirst="0" w:colLast="0"/>
      <w:bookmarkStart w:id="145" w:name="_Loew,_A.,_Bell,"/>
      <w:bookmarkStart w:id="146" w:name="_heading=h.1v1yuxt" w:colFirst="0" w:colLast="0"/>
      <w:bookmarkStart w:id="147" w:name="_heading=h.4f1mdlm" w:colFirst="0" w:colLast="0"/>
      <w:bookmarkStart w:id="148" w:name="_heading=h.2u6wntf" w:colFirst="0" w:colLast="0"/>
      <w:bookmarkStart w:id="149" w:name="_heading=h.19c6y18" w:colFirst="0" w:colLast="0"/>
      <w:bookmarkStart w:id="150" w:name="_heading=h.3tbugp1" w:colFirst="0" w:colLast="0"/>
      <w:bookmarkStart w:id="151" w:name="_heading=h.28h4qwu" w:colFirst="0" w:colLast="0"/>
      <w:bookmarkStart w:id="152" w:name="_heading=h.nmf14n" w:colFirst="0" w:colLast="0"/>
      <w:bookmarkStart w:id="153" w:name="_heading=h.37m2jsg" w:colFirst="0" w:colLast="0"/>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p>
    <w:p w14:paraId="214BBB09" w14:textId="28C0FFF8" w:rsidR="00F7337A" w:rsidRPr="00D1400C" w:rsidRDefault="00411FFD" w:rsidP="001D4F46">
      <w:pPr>
        <w:pStyle w:val="Heading3"/>
        <w:numPr>
          <w:ilvl w:val="0"/>
          <w:numId w:val="0"/>
        </w:numPr>
        <w:spacing w:line="480" w:lineRule="auto"/>
        <w:ind w:left="720" w:hanging="720"/>
        <w:rPr>
          <w:rFonts w:eastAsia="Arial"/>
          <w:bCs w:val="0"/>
          <w:color w:val="000000"/>
          <w:sz w:val="24"/>
          <w:szCs w:val="24"/>
        </w:rPr>
      </w:pPr>
      <w:bookmarkStart w:id="154" w:name="_Viña,_A._and"/>
      <w:bookmarkStart w:id="155" w:name="_Viña,_A._and_1"/>
      <w:bookmarkEnd w:id="154"/>
      <w:bookmarkEnd w:id="155"/>
      <w:r w:rsidRPr="00D1400C">
        <w:rPr>
          <w:rFonts w:eastAsia="Times"/>
          <w:bCs w:val="0"/>
          <w:color w:val="000000"/>
          <w:sz w:val="24"/>
          <w:szCs w:val="24"/>
        </w:rPr>
        <w:t xml:space="preserve">Viña, A. and Gitelson, A.A. (2005) New developments in the remote estimation of the fraction of absorbed photosynthetically active radiation in crops. Geophysical Research Letters, 32, doi:10.1029/2005GL023647. </w:t>
      </w:r>
      <w:bookmarkStart w:id="156" w:name="_heading=h.1mrcu09" w:colFirst="0" w:colLast="0"/>
      <w:bookmarkStart w:id="157" w:name="_heading=h.46r0co2" w:colFirst="0" w:colLast="0"/>
      <w:bookmarkStart w:id="158" w:name="_heading=h.2lwamvv" w:colFirst="0" w:colLast="0"/>
      <w:bookmarkStart w:id="159" w:name="_heading=h.qncgdywbgu1q" w:colFirst="0" w:colLast="0"/>
      <w:bookmarkStart w:id="160" w:name="_heading=h.111kx3o" w:colFirst="0" w:colLast="0"/>
      <w:bookmarkEnd w:id="156"/>
      <w:bookmarkEnd w:id="157"/>
      <w:bookmarkEnd w:id="158"/>
      <w:bookmarkEnd w:id="159"/>
      <w:bookmarkEnd w:id="160"/>
    </w:p>
    <w:p w14:paraId="47103E4C" w14:textId="2D45DE68" w:rsidR="009367D1" w:rsidRPr="00D1400C" w:rsidRDefault="009367D1" w:rsidP="001D4F46">
      <w:pPr>
        <w:pStyle w:val="Heading3"/>
        <w:numPr>
          <w:ilvl w:val="2"/>
          <w:numId w:val="0"/>
        </w:numPr>
        <w:spacing w:line="480" w:lineRule="auto"/>
        <w:ind w:left="720" w:hanging="720"/>
        <w:rPr>
          <w:rFonts w:eastAsia="Times"/>
          <w:color w:val="000000" w:themeColor="text1"/>
          <w:sz w:val="24"/>
          <w:szCs w:val="24"/>
        </w:rPr>
      </w:pPr>
      <w:bookmarkStart w:id="161" w:name="_Zhang,_Z.,_Zhang,"/>
      <w:bookmarkStart w:id="162" w:name="_Zhang,_Z.,_Zhang,_1"/>
      <w:bookmarkStart w:id="163" w:name="_Vuolo,_F.,_Dash,"/>
      <w:bookmarkEnd w:id="161"/>
      <w:bookmarkEnd w:id="162"/>
      <w:bookmarkEnd w:id="163"/>
      <w:r w:rsidRPr="00D1400C">
        <w:rPr>
          <w:rFonts w:eastAsia="Times"/>
          <w:color w:val="000000" w:themeColor="text1"/>
          <w:sz w:val="24"/>
          <w:szCs w:val="24"/>
        </w:rPr>
        <w:t xml:space="preserve">Vuolo, F., Dash, J., Curran, P.J., Lajas, D., Kwiatkowska, E. </w:t>
      </w:r>
      <w:r w:rsidR="00D26D98">
        <w:rPr>
          <w:rFonts w:eastAsia="Times"/>
          <w:color w:val="000000" w:themeColor="text1"/>
          <w:sz w:val="24"/>
          <w:szCs w:val="24"/>
        </w:rPr>
        <w:t>(</w:t>
      </w:r>
      <w:r w:rsidR="00F34F8E">
        <w:rPr>
          <w:rFonts w:eastAsia="Times"/>
          <w:color w:val="000000" w:themeColor="text1"/>
          <w:sz w:val="24"/>
          <w:szCs w:val="24"/>
        </w:rPr>
        <w:t>2012</w:t>
      </w:r>
      <w:r w:rsidR="00D26D98">
        <w:rPr>
          <w:rFonts w:eastAsia="Times"/>
          <w:color w:val="000000" w:themeColor="text1"/>
          <w:sz w:val="24"/>
          <w:szCs w:val="24"/>
        </w:rPr>
        <w:t>)</w:t>
      </w:r>
      <w:r w:rsidR="00F34F8E">
        <w:rPr>
          <w:rFonts w:eastAsia="Times"/>
          <w:color w:val="000000" w:themeColor="text1"/>
          <w:sz w:val="24"/>
          <w:szCs w:val="24"/>
        </w:rPr>
        <w:t xml:space="preserve"> </w:t>
      </w:r>
      <w:r w:rsidRPr="00D1400C">
        <w:rPr>
          <w:rFonts w:eastAsia="Times"/>
          <w:color w:val="000000" w:themeColor="text1"/>
          <w:sz w:val="24"/>
          <w:szCs w:val="24"/>
        </w:rPr>
        <w:t>Methodologies and Uncertainties in the Use of the Terrestrial Chlorophyll Index for the Sentin</w:t>
      </w:r>
      <w:r w:rsidR="00F34F8E">
        <w:rPr>
          <w:rFonts w:eastAsia="Times"/>
          <w:color w:val="000000" w:themeColor="text1"/>
          <w:sz w:val="24"/>
          <w:szCs w:val="24"/>
        </w:rPr>
        <w:t>el-3 Mission. Remote Sens.</w:t>
      </w:r>
      <w:r w:rsidRPr="00D1400C">
        <w:rPr>
          <w:rFonts w:eastAsia="Times"/>
          <w:color w:val="000000" w:themeColor="text1"/>
          <w:sz w:val="24"/>
          <w:szCs w:val="24"/>
        </w:rPr>
        <w:t xml:space="preserve"> 4, 1112-1133.</w:t>
      </w:r>
    </w:p>
    <w:p w14:paraId="5B71DD1F" w14:textId="22D88243" w:rsidR="00847328" w:rsidRPr="00D1400C" w:rsidRDefault="00847328" w:rsidP="00BB30A0">
      <w:pPr>
        <w:pStyle w:val="Heading3"/>
        <w:numPr>
          <w:ilvl w:val="2"/>
          <w:numId w:val="0"/>
        </w:numPr>
        <w:spacing w:line="480" w:lineRule="auto"/>
        <w:ind w:left="720" w:hanging="720"/>
        <w:rPr>
          <w:rFonts w:eastAsia="Times"/>
          <w:color w:val="000000" w:themeColor="text1"/>
          <w:sz w:val="24"/>
          <w:szCs w:val="24"/>
          <w:lang w:val="fr-FR"/>
        </w:rPr>
      </w:pPr>
      <w:bookmarkStart w:id="164" w:name="_Weiss,_M._and"/>
      <w:bookmarkEnd w:id="164"/>
      <w:r w:rsidRPr="00D1400C">
        <w:rPr>
          <w:rFonts w:eastAsia="Times"/>
          <w:color w:val="000000" w:themeColor="text1"/>
          <w:sz w:val="24"/>
          <w:szCs w:val="24"/>
        </w:rPr>
        <w:lastRenderedPageBreak/>
        <w:t>Weiss, M. and Baret</w:t>
      </w:r>
      <w:r w:rsidR="00F34F8E">
        <w:rPr>
          <w:rFonts w:eastAsia="Times"/>
          <w:color w:val="000000" w:themeColor="text1"/>
          <w:sz w:val="24"/>
          <w:szCs w:val="24"/>
        </w:rPr>
        <w:t>,</w:t>
      </w:r>
      <w:r w:rsidRPr="00D1400C">
        <w:rPr>
          <w:rFonts w:eastAsia="Times"/>
          <w:color w:val="000000" w:themeColor="text1"/>
          <w:sz w:val="24"/>
          <w:szCs w:val="24"/>
        </w:rPr>
        <w:t xml:space="preserve"> F. </w:t>
      </w:r>
      <w:r w:rsidR="00D26D98">
        <w:rPr>
          <w:rFonts w:eastAsia="Times"/>
          <w:color w:val="000000" w:themeColor="text1"/>
          <w:sz w:val="24"/>
          <w:szCs w:val="24"/>
        </w:rPr>
        <w:t>(</w:t>
      </w:r>
      <w:r w:rsidRPr="00D1400C">
        <w:rPr>
          <w:rFonts w:eastAsia="Times"/>
          <w:color w:val="000000" w:themeColor="text1"/>
          <w:sz w:val="24"/>
          <w:szCs w:val="24"/>
        </w:rPr>
        <w:t>2016</w:t>
      </w:r>
      <w:r w:rsidR="00D26D98">
        <w:rPr>
          <w:rFonts w:eastAsia="Times"/>
          <w:color w:val="000000" w:themeColor="text1"/>
          <w:sz w:val="24"/>
          <w:szCs w:val="24"/>
        </w:rPr>
        <w:t>)</w:t>
      </w:r>
      <w:r w:rsidRPr="00D1400C">
        <w:rPr>
          <w:rFonts w:eastAsia="Times"/>
          <w:color w:val="000000" w:themeColor="text1"/>
          <w:sz w:val="24"/>
          <w:szCs w:val="24"/>
        </w:rPr>
        <w:t xml:space="preserve"> S2ToolBox Level 2 Products: LAI, FAPAR, FCOVER</w:t>
      </w:r>
      <w:r w:rsidR="0037609B" w:rsidRPr="00D1400C">
        <w:t xml:space="preserve"> </w:t>
      </w:r>
      <w:r w:rsidR="0037609B" w:rsidRPr="00D1400C">
        <w:rPr>
          <w:rFonts w:eastAsia="Times"/>
          <w:color w:val="000000" w:themeColor="text1"/>
          <w:sz w:val="24"/>
          <w:szCs w:val="24"/>
        </w:rPr>
        <w:t xml:space="preserve">ed. </w:t>
      </w:r>
      <w:r w:rsidR="0037609B" w:rsidRPr="00D1400C">
        <w:rPr>
          <w:rFonts w:eastAsia="Times"/>
          <w:color w:val="000000" w:themeColor="text1"/>
          <w:sz w:val="24"/>
          <w:szCs w:val="24"/>
          <w:lang w:val="fr-FR"/>
        </w:rPr>
        <w:t>Institut National de la Recherche Agronomique, Avignon, France. https://step.esa.int/docs/extra/ATBD_S2ToolBox_L2B_V1.1.pdf.</w:t>
      </w:r>
    </w:p>
    <w:p w14:paraId="6A4527B9" w14:textId="472CE736" w:rsidR="00FD1A91" w:rsidRPr="00D1400C" w:rsidRDefault="457A967D" w:rsidP="00FD1A91">
      <w:pPr>
        <w:pStyle w:val="Heading3"/>
        <w:numPr>
          <w:ilvl w:val="2"/>
          <w:numId w:val="0"/>
        </w:numPr>
        <w:spacing w:line="480" w:lineRule="auto"/>
        <w:rPr>
          <w:rFonts w:eastAsia="Times New Roman"/>
          <w:color w:val="000000" w:themeColor="text1"/>
          <w:sz w:val="24"/>
          <w:szCs w:val="24"/>
        </w:rPr>
      </w:pPr>
      <w:bookmarkStart w:id="165" w:name="_WWW1:_https://land.copernicus.eu/global"/>
      <w:bookmarkStart w:id="166" w:name="_Weiss_M._and"/>
      <w:bookmarkStart w:id="167" w:name="_Ref42524820"/>
      <w:bookmarkEnd w:id="165"/>
      <w:bookmarkEnd w:id="166"/>
      <w:r w:rsidRPr="00D1400C">
        <w:rPr>
          <w:rFonts w:eastAsia="Times New Roman"/>
          <w:color w:val="000000" w:themeColor="text1"/>
          <w:sz w:val="24"/>
          <w:szCs w:val="24"/>
        </w:rPr>
        <w:t>Weiss M. and Baret F. (2014) CAN-EYE UserManual, https://www6.paca.in</w:t>
      </w:r>
      <w:r w:rsidR="5FC6C954" w:rsidRPr="00D1400C">
        <w:rPr>
          <w:rFonts w:eastAsia="Times New Roman"/>
          <w:color w:val="000000" w:themeColor="text1"/>
          <w:sz w:val="24"/>
          <w:szCs w:val="24"/>
        </w:rPr>
        <w:t>ra.fr/can-eye.</w:t>
      </w:r>
    </w:p>
    <w:p w14:paraId="638618FF" w14:textId="3573A65E" w:rsidR="005B2E54" w:rsidRDefault="005B2E54" w:rsidP="00FD1A91">
      <w:pPr>
        <w:pStyle w:val="Heading3"/>
        <w:numPr>
          <w:ilvl w:val="2"/>
          <w:numId w:val="0"/>
        </w:numPr>
        <w:spacing w:line="480" w:lineRule="auto"/>
        <w:ind w:left="720" w:hanging="720"/>
        <w:rPr>
          <w:rFonts w:eastAsia="Times New Roman"/>
          <w:color w:val="000000" w:themeColor="text1"/>
          <w:sz w:val="24"/>
          <w:szCs w:val="24"/>
        </w:rPr>
      </w:pPr>
      <w:bookmarkStart w:id="168" w:name="_Widlowski_J.-L.,_Mio"/>
      <w:bookmarkEnd w:id="168"/>
      <w:r w:rsidRPr="005B2E54">
        <w:rPr>
          <w:rFonts w:eastAsia="Times New Roman"/>
          <w:color w:val="000000" w:themeColor="text1"/>
          <w:sz w:val="24"/>
          <w:szCs w:val="24"/>
        </w:rPr>
        <w:t>Widlowski, J</w:t>
      </w:r>
      <w:r>
        <w:rPr>
          <w:rFonts w:eastAsia="Times New Roman"/>
          <w:color w:val="000000" w:themeColor="text1"/>
          <w:sz w:val="24"/>
          <w:szCs w:val="24"/>
        </w:rPr>
        <w:t>.</w:t>
      </w:r>
      <w:r w:rsidRPr="005B2E54">
        <w:rPr>
          <w:rFonts w:eastAsia="Times New Roman"/>
          <w:color w:val="000000" w:themeColor="text1"/>
          <w:sz w:val="24"/>
          <w:szCs w:val="24"/>
        </w:rPr>
        <w:t xml:space="preserve">-L. </w:t>
      </w:r>
      <w:r>
        <w:rPr>
          <w:rFonts w:eastAsia="Times New Roman"/>
          <w:color w:val="000000" w:themeColor="text1"/>
          <w:sz w:val="24"/>
          <w:szCs w:val="24"/>
        </w:rPr>
        <w:t>(</w:t>
      </w:r>
      <w:r w:rsidRPr="005B2E54">
        <w:rPr>
          <w:rFonts w:eastAsia="Times New Roman"/>
          <w:color w:val="000000" w:themeColor="text1"/>
          <w:sz w:val="24"/>
          <w:szCs w:val="24"/>
        </w:rPr>
        <w:t>2010</w:t>
      </w:r>
      <w:r>
        <w:rPr>
          <w:rFonts w:eastAsia="Times New Roman"/>
          <w:color w:val="000000" w:themeColor="text1"/>
          <w:sz w:val="24"/>
          <w:szCs w:val="24"/>
        </w:rPr>
        <w:t>)</w:t>
      </w:r>
      <w:r w:rsidRPr="005B2E54">
        <w:rPr>
          <w:rFonts w:eastAsia="Times New Roman"/>
          <w:color w:val="000000" w:themeColor="text1"/>
          <w:sz w:val="24"/>
          <w:szCs w:val="24"/>
        </w:rPr>
        <w:t xml:space="preserve"> On the bias of instantaneous FAPAR estimates in open-canopy forests. Agricultural and Forest Meteorology, 150(12), 1501–1522.</w:t>
      </w:r>
    </w:p>
    <w:p w14:paraId="7BE75EDA" w14:textId="2A79D25E" w:rsidR="00FD1A91" w:rsidRPr="00D1400C" w:rsidRDefault="00FD1A91" w:rsidP="00FD1A91">
      <w:pPr>
        <w:pStyle w:val="Heading3"/>
        <w:numPr>
          <w:ilvl w:val="2"/>
          <w:numId w:val="0"/>
        </w:numPr>
        <w:spacing w:line="480" w:lineRule="auto"/>
        <w:ind w:left="720" w:hanging="720"/>
        <w:rPr>
          <w:rFonts w:eastAsia="Times New Roman"/>
          <w:color w:val="000000" w:themeColor="text1"/>
          <w:sz w:val="24"/>
          <w:szCs w:val="24"/>
        </w:rPr>
      </w:pPr>
      <w:r w:rsidRPr="00D1400C">
        <w:rPr>
          <w:rFonts w:eastAsia="Times New Roman"/>
          <w:color w:val="000000" w:themeColor="text1"/>
          <w:sz w:val="24"/>
          <w:szCs w:val="24"/>
        </w:rPr>
        <w:t>Widlowski</w:t>
      </w:r>
      <w:r w:rsidR="00EC4B65">
        <w:rPr>
          <w:rFonts w:eastAsia="Times New Roman"/>
          <w:color w:val="000000" w:themeColor="text1"/>
          <w:sz w:val="24"/>
          <w:szCs w:val="24"/>
        </w:rPr>
        <w:t>,</w:t>
      </w:r>
      <w:r w:rsidRPr="00D1400C">
        <w:rPr>
          <w:rFonts w:eastAsia="Times New Roman"/>
          <w:color w:val="000000" w:themeColor="text1"/>
          <w:sz w:val="24"/>
          <w:szCs w:val="24"/>
        </w:rPr>
        <w:t xml:space="preserve"> J.-L., Mio</w:t>
      </w:r>
      <w:r w:rsidR="00EC4B65">
        <w:rPr>
          <w:rFonts w:eastAsia="Times New Roman"/>
          <w:color w:val="000000" w:themeColor="text1"/>
          <w:sz w:val="24"/>
          <w:szCs w:val="24"/>
        </w:rPr>
        <w:t>,</w:t>
      </w:r>
      <w:r w:rsidRPr="00D1400C">
        <w:rPr>
          <w:rFonts w:eastAsia="Times New Roman"/>
          <w:color w:val="000000" w:themeColor="text1"/>
          <w:sz w:val="24"/>
          <w:szCs w:val="24"/>
        </w:rPr>
        <w:t xml:space="preserve"> C., Disney</w:t>
      </w:r>
      <w:r w:rsidR="00EC4B65">
        <w:rPr>
          <w:rFonts w:eastAsia="Times New Roman"/>
          <w:color w:val="000000" w:themeColor="text1"/>
          <w:sz w:val="24"/>
          <w:szCs w:val="24"/>
        </w:rPr>
        <w:t>,</w:t>
      </w:r>
      <w:r w:rsidRPr="00D1400C">
        <w:rPr>
          <w:rFonts w:eastAsia="Times New Roman"/>
          <w:color w:val="000000" w:themeColor="text1"/>
          <w:sz w:val="24"/>
          <w:szCs w:val="24"/>
        </w:rPr>
        <w:t xml:space="preserve"> M., Adams</w:t>
      </w:r>
      <w:r w:rsidR="00EC4B65">
        <w:rPr>
          <w:rFonts w:eastAsia="Times New Roman"/>
          <w:color w:val="000000" w:themeColor="text1"/>
          <w:sz w:val="24"/>
          <w:szCs w:val="24"/>
        </w:rPr>
        <w:t>,</w:t>
      </w:r>
      <w:r w:rsidRPr="00D1400C">
        <w:rPr>
          <w:rFonts w:eastAsia="Times New Roman"/>
          <w:color w:val="000000" w:themeColor="text1"/>
          <w:sz w:val="24"/>
          <w:szCs w:val="24"/>
        </w:rPr>
        <w:t xml:space="preserve"> J., Andredakis</w:t>
      </w:r>
      <w:r w:rsidR="00EC4B65">
        <w:rPr>
          <w:rFonts w:eastAsia="Times New Roman"/>
          <w:color w:val="000000" w:themeColor="text1"/>
          <w:sz w:val="24"/>
          <w:szCs w:val="24"/>
        </w:rPr>
        <w:t>,</w:t>
      </w:r>
      <w:r w:rsidRPr="00D1400C">
        <w:rPr>
          <w:rFonts w:eastAsia="Times New Roman"/>
          <w:color w:val="000000" w:themeColor="text1"/>
          <w:sz w:val="24"/>
          <w:szCs w:val="24"/>
        </w:rPr>
        <w:t xml:space="preserve"> I., Atzberger</w:t>
      </w:r>
      <w:r w:rsidR="00EC4B65">
        <w:rPr>
          <w:rFonts w:eastAsia="Times New Roman"/>
          <w:color w:val="000000" w:themeColor="text1"/>
          <w:sz w:val="24"/>
          <w:szCs w:val="24"/>
        </w:rPr>
        <w:t>,</w:t>
      </w:r>
      <w:r w:rsidRPr="00D1400C">
        <w:rPr>
          <w:rFonts w:eastAsia="Times New Roman"/>
          <w:color w:val="000000" w:themeColor="text1"/>
          <w:sz w:val="24"/>
          <w:szCs w:val="24"/>
        </w:rPr>
        <w:t xml:space="preserve"> C., Brennan</w:t>
      </w:r>
      <w:r w:rsidR="00EC4B65">
        <w:rPr>
          <w:rFonts w:eastAsia="Times New Roman"/>
          <w:color w:val="000000" w:themeColor="text1"/>
          <w:sz w:val="24"/>
          <w:szCs w:val="24"/>
        </w:rPr>
        <w:t>,</w:t>
      </w:r>
      <w:r w:rsidRPr="00D1400C">
        <w:rPr>
          <w:rFonts w:eastAsia="Times New Roman"/>
          <w:color w:val="000000" w:themeColor="text1"/>
          <w:sz w:val="24"/>
          <w:szCs w:val="24"/>
        </w:rPr>
        <w:t xml:space="preserve"> J., Busetto</w:t>
      </w:r>
      <w:r w:rsidR="00EC4B65">
        <w:rPr>
          <w:rFonts w:eastAsia="Times New Roman"/>
          <w:color w:val="000000" w:themeColor="text1"/>
          <w:sz w:val="24"/>
          <w:szCs w:val="24"/>
        </w:rPr>
        <w:t>,</w:t>
      </w:r>
      <w:r w:rsidRPr="00D1400C">
        <w:rPr>
          <w:rFonts w:eastAsia="Times New Roman"/>
          <w:color w:val="000000" w:themeColor="text1"/>
          <w:sz w:val="24"/>
          <w:szCs w:val="24"/>
        </w:rPr>
        <w:t xml:space="preserve"> L., Chelle</w:t>
      </w:r>
      <w:r w:rsidR="00EC4B65">
        <w:rPr>
          <w:rFonts w:eastAsia="Times New Roman"/>
          <w:color w:val="000000" w:themeColor="text1"/>
          <w:sz w:val="24"/>
          <w:szCs w:val="24"/>
        </w:rPr>
        <w:t>,</w:t>
      </w:r>
      <w:r w:rsidRPr="00D1400C">
        <w:rPr>
          <w:rFonts w:eastAsia="Times New Roman"/>
          <w:color w:val="000000" w:themeColor="text1"/>
          <w:sz w:val="24"/>
          <w:szCs w:val="24"/>
        </w:rPr>
        <w:t xml:space="preserve"> M., Ceccherini</w:t>
      </w:r>
      <w:r w:rsidR="00EC4B65">
        <w:rPr>
          <w:rFonts w:eastAsia="Times New Roman"/>
          <w:color w:val="000000" w:themeColor="text1"/>
          <w:sz w:val="24"/>
          <w:szCs w:val="24"/>
        </w:rPr>
        <w:t>,</w:t>
      </w:r>
      <w:r w:rsidRPr="00D1400C">
        <w:rPr>
          <w:rFonts w:eastAsia="Times New Roman"/>
          <w:color w:val="000000" w:themeColor="text1"/>
          <w:sz w:val="24"/>
          <w:szCs w:val="24"/>
        </w:rPr>
        <w:t xml:space="preserve"> G., Colombo</w:t>
      </w:r>
      <w:r w:rsidR="00EC4B65">
        <w:rPr>
          <w:rFonts w:eastAsia="Times New Roman"/>
          <w:color w:val="000000" w:themeColor="text1"/>
          <w:sz w:val="24"/>
          <w:szCs w:val="24"/>
        </w:rPr>
        <w:t>,</w:t>
      </w:r>
      <w:r w:rsidRPr="00D1400C">
        <w:rPr>
          <w:rFonts w:eastAsia="Times New Roman"/>
          <w:color w:val="000000" w:themeColor="text1"/>
          <w:sz w:val="24"/>
          <w:szCs w:val="24"/>
        </w:rPr>
        <w:t xml:space="preserve"> R., Côté</w:t>
      </w:r>
      <w:r w:rsidR="00EC4B65">
        <w:rPr>
          <w:rFonts w:eastAsia="Times New Roman"/>
          <w:color w:val="000000" w:themeColor="text1"/>
          <w:sz w:val="24"/>
          <w:szCs w:val="24"/>
        </w:rPr>
        <w:t>,</w:t>
      </w:r>
      <w:r w:rsidRPr="00D1400C">
        <w:rPr>
          <w:rFonts w:eastAsia="Times New Roman"/>
          <w:color w:val="000000" w:themeColor="text1"/>
          <w:sz w:val="24"/>
          <w:szCs w:val="24"/>
        </w:rPr>
        <w:t xml:space="preserve"> J-F., Eenmäe</w:t>
      </w:r>
      <w:r w:rsidR="00EC4B65">
        <w:rPr>
          <w:rFonts w:eastAsia="Times New Roman"/>
          <w:color w:val="000000" w:themeColor="text1"/>
          <w:sz w:val="24"/>
          <w:szCs w:val="24"/>
        </w:rPr>
        <w:t>,</w:t>
      </w:r>
      <w:r w:rsidRPr="00D1400C">
        <w:rPr>
          <w:rFonts w:eastAsia="Times New Roman"/>
          <w:color w:val="000000" w:themeColor="text1"/>
          <w:sz w:val="24"/>
          <w:szCs w:val="24"/>
        </w:rPr>
        <w:t xml:space="preserve"> A., Essery</w:t>
      </w:r>
      <w:r w:rsidR="00EC4B65">
        <w:rPr>
          <w:rFonts w:eastAsia="Times New Roman"/>
          <w:color w:val="000000" w:themeColor="text1"/>
          <w:sz w:val="24"/>
          <w:szCs w:val="24"/>
        </w:rPr>
        <w:t>,</w:t>
      </w:r>
      <w:r w:rsidRPr="00D1400C">
        <w:rPr>
          <w:rFonts w:eastAsia="Times New Roman"/>
          <w:color w:val="000000" w:themeColor="text1"/>
          <w:sz w:val="24"/>
          <w:szCs w:val="24"/>
        </w:rPr>
        <w:t xml:space="preserve"> R., Gastellu-Etchegorry</w:t>
      </w:r>
      <w:r w:rsidR="00EC4B65">
        <w:rPr>
          <w:rFonts w:eastAsia="Times New Roman"/>
          <w:color w:val="000000" w:themeColor="text1"/>
          <w:sz w:val="24"/>
          <w:szCs w:val="24"/>
        </w:rPr>
        <w:t>,</w:t>
      </w:r>
      <w:r w:rsidRPr="00D1400C">
        <w:rPr>
          <w:rFonts w:eastAsia="Times New Roman"/>
          <w:color w:val="000000" w:themeColor="text1"/>
          <w:sz w:val="24"/>
          <w:szCs w:val="24"/>
        </w:rPr>
        <w:t xml:space="preserve"> J. P., Gobron</w:t>
      </w:r>
      <w:r w:rsidR="00EC4B65">
        <w:rPr>
          <w:rFonts w:eastAsia="Times New Roman"/>
          <w:color w:val="000000" w:themeColor="text1"/>
          <w:sz w:val="24"/>
          <w:szCs w:val="24"/>
        </w:rPr>
        <w:t>,</w:t>
      </w:r>
      <w:r w:rsidRPr="00D1400C">
        <w:rPr>
          <w:rFonts w:eastAsia="Times New Roman"/>
          <w:color w:val="000000" w:themeColor="text1"/>
          <w:sz w:val="24"/>
          <w:szCs w:val="24"/>
        </w:rPr>
        <w:t xml:space="preserve"> N., Grau</w:t>
      </w:r>
      <w:r w:rsidR="00EC4B65">
        <w:rPr>
          <w:rFonts w:eastAsia="Times New Roman"/>
          <w:color w:val="000000" w:themeColor="text1"/>
          <w:sz w:val="24"/>
          <w:szCs w:val="24"/>
        </w:rPr>
        <w:t>,</w:t>
      </w:r>
      <w:r w:rsidRPr="00D1400C">
        <w:rPr>
          <w:rFonts w:eastAsia="Times New Roman"/>
          <w:color w:val="000000" w:themeColor="text1"/>
          <w:sz w:val="24"/>
          <w:szCs w:val="24"/>
        </w:rPr>
        <w:t xml:space="preserve"> E., Haverd</w:t>
      </w:r>
      <w:r w:rsidR="00EC4B65">
        <w:rPr>
          <w:rFonts w:eastAsia="Times New Roman"/>
          <w:color w:val="000000" w:themeColor="text1"/>
          <w:sz w:val="24"/>
          <w:szCs w:val="24"/>
        </w:rPr>
        <w:t>,</w:t>
      </w:r>
      <w:r w:rsidRPr="00D1400C">
        <w:rPr>
          <w:rFonts w:eastAsia="Times New Roman"/>
          <w:color w:val="000000" w:themeColor="text1"/>
          <w:sz w:val="24"/>
          <w:szCs w:val="24"/>
        </w:rPr>
        <w:t xml:space="preserve"> V., Homolová</w:t>
      </w:r>
      <w:r w:rsidR="00EC4B65">
        <w:rPr>
          <w:rFonts w:eastAsia="Times New Roman"/>
          <w:color w:val="000000" w:themeColor="text1"/>
          <w:sz w:val="24"/>
          <w:szCs w:val="24"/>
        </w:rPr>
        <w:t>,</w:t>
      </w:r>
      <w:r w:rsidRPr="00D1400C">
        <w:rPr>
          <w:rFonts w:eastAsia="Times New Roman"/>
          <w:color w:val="000000" w:themeColor="text1"/>
          <w:sz w:val="24"/>
          <w:szCs w:val="24"/>
        </w:rPr>
        <w:t xml:space="preserve"> L., Huang</w:t>
      </w:r>
      <w:r w:rsidR="00EC4B65">
        <w:rPr>
          <w:rFonts w:eastAsia="Times New Roman"/>
          <w:color w:val="000000" w:themeColor="text1"/>
          <w:sz w:val="24"/>
          <w:szCs w:val="24"/>
        </w:rPr>
        <w:t>,</w:t>
      </w:r>
      <w:r w:rsidRPr="00D1400C">
        <w:rPr>
          <w:rFonts w:eastAsia="Times New Roman"/>
          <w:color w:val="000000" w:themeColor="text1"/>
          <w:sz w:val="24"/>
          <w:szCs w:val="24"/>
        </w:rPr>
        <w:t xml:space="preserve"> H., Hunt</w:t>
      </w:r>
      <w:r w:rsidR="00EC4B65">
        <w:rPr>
          <w:rFonts w:eastAsia="Times New Roman"/>
          <w:color w:val="000000" w:themeColor="text1"/>
          <w:sz w:val="24"/>
          <w:szCs w:val="24"/>
        </w:rPr>
        <w:t>,</w:t>
      </w:r>
      <w:r w:rsidRPr="00D1400C">
        <w:rPr>
          <w:rFonts w:eastAsia="Times New Roman"/>
          <w:color w:val="000000" w:themeColor="text1"/>
          <w:sz w:val="24"/>
          <w:szCs w:val="24"/>
        </w:rPr>
        <w:t xml:space="preserve"> L., Kobayashi</w:t>
      </w:r>
      <w:r w:rsidR="00EC4B65">
        <w:rPr>
          <w:rFonts w:eastAsia="Times New Roman"/>
          <w:color w:val="000000" w:themeColor="text1"/>
          <w:sz w:val="24"/>
          <w:szCs w:val="24"/>
        </w:rPr>
        <w:t>,</w:t>
      </w:r>
      <w:r w:rsidRPr="00D1400C">
        <w:rPr>
          <w:rFonts w:eastAsia="Times New Roman"/>
          <w:color w:val="000000" w:themeColor="text1"/>
          <w:sz w:val="24"/>
          <w:szCs w:val="24"/>
        </w:rPr>
        <w:t xml:space="preserve"> H., Koetz</w:t>
      </w:r>
      <w:r w:rsidR="00EC4B65">
        <w:rPr>
          <w:rFonts w:eastAsia="Times New Roman"/>
          <w:color w:val="000000" w:themeColor="text1"/>
          <w:sz w:val="24"/>
          <w:szCs w:val="24"/>
        </w:rPr>
        <w:t>,</w:t>
      </w:r>
      <w:r w:rsidRPr="00D1400C">
        <w:rPr>
          <w:rFonts w:eastAsia="Times New Roman"/>
          <w:color w:val="000000" w:themeColor="text1"/>
          <w:sz w:val="24"/>
          <w:szCs w:val="24"/>
        </w:rPr>
        <w:t xml:space="preserve"> B., Kuusk</w:t>
      </w:r>
      <w:r w:rsidR="00EC4B65">
        <w:rPr>
          <w:rFonts w:eastAsia="Times New Roman"/>
          <w:color w:val="000000" w:themeColor="text1"/>
          <w:sz w:val="24"/>
          <w:szCs w:val="24"/>
        </w:rPr>
        <w:t>,</w:t>
      </w:r>
      <w:r w:rsidRPr="00D1400C">
        <w:rPr>
          <w:rFonts w:eastAsia="Times New Roman"/>
          <w:color w:val="000000" w:themeColor="text1"/>
          <w:sz w:val="24"/>
          <w:szCs w:val="24"/>
        </w:rPr>
        <w:t xml:space="preserve"> A., Kuusk</w:t>
      </w:r>
      <w:r w:rsidR="00EC4B65">
        <w:rPr>
          <w:rFonts w:eastAsia="Times New Roman"/>
          <w:color w:val="000000" w:themeColor="text1"/>
          <w:sz w:val="24"/>
          <w:szCs w:val="24"/>
        </w:rPr>
        <w:t>,</w:t>
      </w:r>
      <w:r w:rsidRPr="00D1400C">
        <w:rPr>
          <w:rFonts w:eastAsia="Times New Roman"/>
          <w:color w:val="000000" w:themeColor="text1"/>
          <w:sz w:val="24"/>
          <w:szCs w:val="24"/>
        </w:rPr>
        <w:t xml:space="preserve"> J., Lang</w:t>
      </w:r>
      <w:r w:rsidR="00EC4B65">
        <w:rPr>
          <w:rFonts w:eastAsia="Times New Roman"/>
          <w:color w:val="000000" w:themeColor="text1"/>
          <w:sz w:val="24"/>
          <w:szCs w:val="24"/>
        </w:rPr>
        <w:t>,</w:t>
      </w:r>
      <w:r w:rsidRPr="00D1400C">
        <w:rPr>
          <w:rFonts w:eastAsia="Times New Roman"/>
          <w:color w:val="000000" w:themeColor="text1"/>
          <w:sz w:val="24"/>
          <w:szCs w:val="24"/>
        </w:rPr>
        <w:t xml:space="preserve"> M., Lewis</w:t>
      </w:r>
      <w:r w:rsidR="00EC4B65">
        <w:rPr>
          <w:rFonts w:eastAsia="Times New Roman"/>
          <w:color w:val="000000" w:themeColor="text1"/>
          <w:sz w:val="24"/>
          <w:szCs w:val="24"/>
        </w:rPr>
        <w:t>,</w:t>
      </w:r>
      <w:r w:rsidRPr="00D1400C">
        <w:rPr>
          <w:rFonts w:eastAsia="Times New Roman"/>
          <w:color w:val="000000" w:themeColor="text1"/>
          <w:sz w:val="24"/>
          <w:szCs w:val="24"/>
        </w:rPr>
        <w:t xml:space="preserve"> P., Lovell</w:t>
      </w:r>
      <w:r w:rsidR="00EC4B65">
        <w:rPr>
          <w:rFonts w:eastAsia="Times New Roman"/>
          <w:color w:val="000000" w:themeColor="text1"/>
          <w:sz w:val="24"/>
          <w:szCs w:val="24"/>
        </w:rPr>
        <w:t>,</w:t>
      </w:r>
      <w:r w:rsidRPr="00D1400C">
        <w:rPr>
          <w:rFonts w:eastAsia="Times New Roman"/>
          <w:color w:val="000000" w:themeColor="text1"/>
          <w:sz w:val="24"/>
          <w:szCs w:val="24"/>
        </w:rPr>
        <w:t xml:space="preserve"> J. L., Malenovsky</w:t>
      </w:r>
      <w:r w:rsidR="00EC4B65">
        <w:rPr>
          <w:rFonts w:eastAsia="Times New Roman"/>
          <w:color w:val="000000" w:themeColor="text1"/>
          <w:sz w:val="24"/>
          <w:szCs w:val="24"/>
        </w:rPr>
        <w:t>,</w:t>
      </w:r>
      <w:r w:rsidRPr="00D1400C">
        <w:rPr>
          <w:rFonts w:eastAsia="Times New Roman"/>
          <w:color w:val="000000" w:themeColor="text1"/>
          <w:sz w:val="24"/>
          <w:szCs w:val="24"/>
        </w:rPr>
        <w:t xml:space="preserve"> Z., Meroni</w:t>
      </w:r>
      <w:r w:rsidR="00EC4B65">
        <w:rPr>
          <w:rFonts w:eastAsia="Times New Roman"/>
          <w:color w:val="000000" w:themeColor="text1"/>
          <w:sz w:val="24"/>
          <w:szCs w:val="24"/>
        </w:rPr>
        <w:t>,</w:t>
      </w:r>
      <w:r w:rsidRPr="00D1400C">
        <w:rPr>
          <w:rFonts w:eastAsia="Times New Roman"/>
          <w:color w:val="000000" w:themeColor="text1"/>
          <w:sz w:val="24"/>
          <w:szCs w:val="24"/>
        </w:rPr>
        <w:t xml:space="preserve"> M., Morsdorf</w:t>
      </w:r>
      <w:r w:rsidR="00EC4B65">
        <w:rPr>
          <w:rFonts w:eastAsia="Times New Roman"/>
          <w:color w:val="000000" w:themeColor="text1"/>
          <w:sz w:val="24"/>
          <w:szCs w:val="24"/>
        </w:rPr>
        <w:t>,</w:t>
      </w:r>
      <w:r w:rsidRPr="00D1400C">
        <w:rPr>
          <w:rFonts w:eastAsia="Times New Roman"/>
          <w:color w:val="000000" w:themeColor="text1"/>
          <w:sz w:val="24"/>
          <w:szCs w:val="24"/>
        </w:rPr>
        <w:t xml:space="preserve"> F., Mõttus</w:t>
      </w:r>
      <w:r w:rsidR="00EC4B65">
        <w:rPr>
          <w:rFonts w:eastAsia="Times New Roman"/>
          <w:color w:val="000000" w:themeColor="text1"/>
          <w:sz w:val="24"/>
          <w:szCs w:val="24"/>
        </w:rPr>
        <w:t>,</w:t>
      </w:r>
      <w:r w:rsidRPr="00D1400C">
        <w:rPr>
          <w:rFonts w:eastAsia="Times New Roman"/>
          <w:color w:val="000000" w:themeColor="text1"/>
          <w:sz w:val="24"/>
          <w:szCs w:val="24"/>
        </w:rPr>
        <w:t xml:space="preserve"> M., Ni-Meister</w:t>
      </w:r>
      <w:r w:rsidR="00EC4B65">
        <w:rPr>
          <w:rFonts w:eastAsia="Times New Roman"/>
          <w:color w:val="000000" w:themeColor="text1"/>
          <w:sz w:val="24"/>
          <w:szCs w:val="24"/>
        </w:rPr>
        <w:t>,</w:t>
      </w:r>
      <w:r w:rsidRPr="00D1400C">
        <w:rPr>
          <w:rFonts w:eastAsia="Times New Roman"/>
          <w:color w:val="000000" w:themeColor="text1"/>
          <w:sz w:val="24"/>
          <w:szCs w:val="24"/>
        </w:rPr>
        <w:t xml:space="preserve"> W., Pinty</w:t>
      </w:r>
      <w:r w:rsidR="00EC4B65">
        <w:rPr>
          <w:rFonts w:eastAsia="Times New Roman"/>
          <w:color w:val="000000" w:themeColor="text1"/>
          <w:sz w:val="24"/>
          <w:szCs w:val="24"/>
        </w:rPr>
        <w:t>,</w:t>
      </w:r>
      <w:r w:rsidRPr="00D1400C">
        <w:rPr>
          <w:rFonts w:eastAsia="Times New Roman"/>
          <w:color w:val="000000" w:themeColor="text1"/>
          <w:sz w:val="24"/>
          <w:szCs w:val="24"/>
        </w:rPr>
        <w:t xml:space="preserve"> B., Rautiainen</w:t>
      </w:r>
      <w:r w:rsidR="00EC4B65">
        <w:rPr>
          <w:rFonts w:eastAsia="Times New Roman"/>
          <w:color w:val="000000" w:themeColor="text1"/>
          <w:sz w:val="24"/>
          <w:szCs w:val="24"/>
        </w:rPr>
        <w:t>,</w:t>
      </w:r>
      <w:r w:rsidRPr="00D1400C">
        <w:rPr>
          <w:rFonts w:eastAsia="Times New Roman"/>
          <w:color w:val="000000" w:themeColor="text1"/>
          <w:sz w:val="24"/>
          <w:szCs w:val="24"/>
        </w:rPr>
        <w:t xml:space="preserve"> M., Schlerf</w:t>
      </w:r>
      <w:r w:rsidR="00EC4B65">
        <w:rPr>
          <w:rFonts w:eastAsia="Times New Roman"/>
          <w:color w:val="000000" w:themeColor="text1"/>
          <w:sz w:val="24"/>
          <w:szCs w:val="24"/>
        </w:rPr>
        <w:t>,</w:t>
      </w:r>
      <w:r w:rsidRPr="00D1400C">
        <w:rPr>
          <w:rFonts w:eastAsia="Times New Roman"/>
          <w:color w:val="000000" w:themeColor="text1"/>
          <w:sz w:val="24"/>
          <w:szCs w:val="24"/>
        </w:rPr>
        <w:t xml:space="preserve"> M., Somers</w:t>
      </w:r>
      <w:r w:rsidR="00EC4B65">
        <w:rPr>
          <w:rFonts w:eastAsia="Times New Roman"/>
          <w:color w:val="000000" w:themeColor="text1"/>
          <w:sz w:val="24"/>
          <w:szCs w:val="24"/>
        </w:rPr>
        <w:t>,</w:t>
      </w:r>
      <w:r w:rsidRPr="00D1400C">
        <w:rPr>
          <w:rFonts w:eastAsia="Times New Roman"/>
          <w:color w:val="000000" w:themeColor="text1"/>
          <w:sz w:val="24"/>
          <w:szCs w:val="24"/>
        </w:rPr>
        <w:t xml:space="preserve"> B., Stuckens</w:t>
      </w:r>
      <w:r w:rsidR="00EC4B65">
        <w:rPr>
          <w:rFonts w:eastAsia="Times New Roman"/>
          <w:color w:val="000000" w:themeColor="text1"/>
          <w:sz w:val="24"/>
          <w:szCs w:val="24"/>
        </w:rPr>
        <w:t>,</w:t>
      </w:r>
      <w:r w:rsidRPr="00D1400C">
        <w:rPr>
          <w:rFonts w:eastAsia="Times New Roman"/>
          <w:color w:val="000000" w:themeColor="text1"/>
          <w:sz w:val="24"/>
          <w:szCs w:val="24"/>
        </w:rPr>
        <w:t xml:space="preserve"> J., Verstraete</w:t>
      </w:r>
      <w:r w:rsidR="00EC4B65">
        <w:rPr>
          <w:rFonts w:eastAsia="Times New Roman"/>
          <w:color w:val="000000" w:themeColor="text1"/>
          <w:sz w:val="24"/>
          <w:szCs w:val="24"/>
        </w:rPr>
        <w:t>,</w:t>
      </w:r>
      <w:r w:rsidRPr="00D1400C">
        <w:rPr>
          <w:rFonts w:eastAsia="Times New Roman"/>
          <w:color w:val="000000" w:themeColor="text1"/>
          <w:sz w:val="24"/>
          <w:szCs w:val="24"/>
        </w:rPr>
        <w:t xml:space="preserve"> M. M., Yang</w:t>
      </w:r>
      <w:r w:rsidR="00EC4B65">
        <w:rPr>
          <w:rFonts w:eastAsia="Times New Roman"/>
          <w:color w:val="000000" w:themeColor="text1"/>
          <w:sz w:val="24"/>
          <w:szCs w:val="24"/>
        </w:rPr>
        <w:t>,</w:t>
      </w:r>
      <w:r w:rsidRPr="00D1400C">
        <w:rPr>
          <w:rFonts w:eastAsia="Times New Roman"/>
          <w:color w:val="000000" w:themeColor="text1"/>
          <w:sz w:val="24"/>
          <w:szCs w:val="24"/>
        </w:rPr>
        <w:t xml:space="preserve"> W., Zhao</w:t>
      </w:r>
      <w:r w:rsidR="00EC4B65">
        <w:rPr>
          <w:rFonts w:eastAsia="Times New Roman"/>
          <w:color w:val="000000" w:themeColor="text1"/>
          <w:sz w:val="24"/>
          <w:szCs w:val="24"/>
        </w:rPr>
        <w:t>,</w:t>
      </w:r>
      <w:r w:rsidRPr="00D1400C">
        <w:rPr>
          <w:rFonts w:eastAsia="Times New Roman"/>
          <w:color w:val="000000" w:themeColor="text1"/>
          <w:sz w:val="24"/>
          <w:szCs w:val="24"/>
        </w:rPr>
        <w:t xml:space="preserve"> F. and Zenone</w:t>
      </w:r>
      <w:r w:rsidR="00EC4B65">
        <w:rPr>
          <w:rFonts w:eastAsia="Times New Roman"/>
          <w:color w:val="000000" w:themeColor="text1"/>
          <w:sz w:val="24"/>
          <w:szCs w:val="24"/>
        </w:rPr>
        <w:t>,</w:t>
      </w:r>
      <w:r w:rsidRPr="00D1400C">
        <w:rPr>
          <w:rFonts w:eastAsia="Times New Roman"/>
          <w:color w:val="000000" w:themeColor="text1"/>
          <w:sz w:val="24"/>
          <w:szCs w:val="24"/>
        </w:rPr>
        <w:t xml:space="preserve"> T. (2015) The fourth phase of the radiative transfer model intercomparison (RAMI) exercise: Actual canopy scenarios and conformity testing. Remote Sensing of Environment, 169: 418-437. DOI:  10.1016/j.rse.2015.08.016</w:t>
      </w:r>
    </w:p>
    <w:p w14:paraId="0DBB1479" w14:textId="670A1722" w:rsidR="0037609B" w:rsidRPr="00BB30A0" w:rsidRDefault="0037609B" w:rsidP="00BB30A0">
      <w:pPr>
        <w:pStyle w:val="Heading3"/>
        <w:numPr>
          <w:ilvl w:val="2"/>
          <w:numId w:val="0"/>
        </w:numPr>
        <w:spacing w:line="480" w:lineRule="auto"/>
        <w:ind w:left="720" w:hanging="720"/>
      </w:pPr>
      <w:bookmarkStart w:id="169" w:name="_Zhang,_Z.,_Zhang,_2"/>
      <w:bookmarkEnd w:id="169"/>
      <w:r w:rsidRPr="00D1400C">
        <w:rPr>
          <w:rFonts w:eastAsia="Times"/>
          <w:color w:val="000000" w:themeColor="text1"/>
          <w:sz w:val="24"/>
          <w:szCs w:val="24"/>
        </w:rPr>
        <w:t>Zhang, Z., Zhang, Y., Gobron, N., Frankenberg, C., Wang, S., Li, Z. and Zhang, Y. (2020) The potential of satellite FPAR product for GPP estimation: an indirect evaluation using solar-induced chlorophyll fluorescence. Remote Sensing of Environment, 240, doi:10.1016/j.rse.2020.111686</w:t>
      </w:r>
    </w:p>
    <w:p w14:paraId="1A2E4DE6" w14:textId="1EBED5D7" w:rsidR="00FD1A91" w:rsidRPr="0057794D" w:rsidRDefault="582870CD" w:rsidP="00FD1A91">
      <w:pPr>
        <w:pStyle w:val="Heading3"/>
        <w:numPr>
          <w:ilvl w:val="2"/>
          <w:numId w:val="0"/>
        </w:numPr>
        <w:spacing w:line="480" w:lineRule="auto"/>
        <w:ind w:left="720" w:hanging="720"/>
        <w:rPr>
          <w:rStyle w:val="Hyperlink"/>
          <w:rFonts w:eastAsia="Times New Roman"/>
          <w:sz w:val="24"/>
          <w:szCs w:val="24"/>
        </w:rPr>
      </w:pPr>
      <w:r w:rsidRPr="0057794D">
        <w:rPr>
          <w:rFonts w:eastAsia="Times New Roman"/>
          <w:color w:val="000000" w:themeColor="text1"/>
          <w:sz w:val="24"/>
          <w:szCs w:val="24"/>
        </w:rPr>
        <w:t>WWW</w:t>
      </w:r>
      <w:r w:rsidR="00FD1A91" w:rsidRPr="0057794D">
        <w:rPr>
          <w:rFonts w:eastAsia="Times New Roman"/>
          <w:color w:val="000000" w:themeColor="text1"/>
          <w:sz w:val="24"/>
          <w:szCs w:val="24"/>
        </w:rPr>
        <w:t>1</w:t>
      </w:r>
      <w:r w:rsidR="36D830E2" w:rsidRPr="0057794D">
        <w:rPr>
          <w:rFonts w:eastAsia="Times New Roman"/>
          <w:color w:val="000000" w:themeColor="text1"/>
          <w:sz w:val="24"/>
          <w:szCs w:val="24"/>
        </w:rPr>
        <w:t xml:space="preserve">: </w:t>
      </w:r>
      <w:r w:rsidRPr="00BB30A0">
        <w:rPr>
          <w:rFonts w:eastAsia="Times New Roman"/>
          <w:sz w:val="24"/>
          <w:szCs w:val="24"/>
        </w:rPr>
        <w:t>https://land.copernicus.eu/global/gbov</w:t>
      </w:r>
      <w:bookmarkEnd w:id="167"/>
    </w:p>
    <w:p w14:paraId="0358F0BB" w14:textId="1ED3C0FB" w:rsidR="00F7337A" w:rsidRPr="001C0BBD" w:rsidRDefault="00FD1A91" w:rsidP="001C0BBD">
      <w:pPr>
        <w:pStyle w:val="Heading3"/>
        <w:numPr>
          <w:ilvl w:val="2"/>
          <w:numId w:val="0"/>
        </w:numPr>
        <w:spacing w:line="480" w:lineRule="auto"/>
        <w:ind w:left="720" w:hanging="720"/>
      </w:pPr>
      <w:bookmarkStart w:id="170" w:name="_WWW2:_https://rami-benchmark.jrc.ec.eur"/>
      <w:bookmarkEnd w:id="170"/>
      <w:r w:rsidRPr="0057794D">
        <w:rPr>
          <w:rFonts w:eastAsia="Times New Roman"/>
          <w:color w:val="000000" w:themeColor="text1"/>
          <w:sz w:val="24"/>
          <w:szCs w:val="24"/>
        </w:rPr>
        <w:t xml:space="preserve">WWW2: </w:t>
      </w:r>
      <w:r w:rsidRPr="00BB30A0">
        <w:rPr>
          <w:rFonts w:eastAsia="Times New Roman"/>
          <w:sz w:val="24"/>
          <w:szCs w:val="24"/>
        </w:rPr>
        <w:t>https://rami-benchmark.jrc.ec.europa.eu/</w:t>
      </w:r>
    </w:p>
    <w:sectPr w:rsidR="00F7337A" w:rsidRPr="001C0BBD" w:rsidSect="00EE201E">
      <w:footerReference w:type="default" r:id="rId64"/>
      <w:pgSz w:w="11900" w:h="16820"/>
      <w:pgMar w:top="1418" w:right="1418" w:bottom="1418" w:left="1418" w:header="851" w:footer="992" w:gutter="0"/>
      <w:lnNumType w:countBy="1" w:restart="continuous"/>
      <w:pgNumType w:start="1"/>
      <w:cols w:space="720"/>
      <w:docGrid w:linePitch="28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0B623" w14:textId="77777777" w:rsidR="00101A3D" w:rsidRDefault="00101A3D">
      <w:r>
        <w:separator/>
      </w:r>
    </w:p>
  </w:endnote>
  <w:endnote w:type="continuationSeparator" w:id="0">
    <w:p w14:paraId="52959609" w14:textId="77777777" w:rsidR="00101A3D" w:rsidRDefault="00101A3D">
      <w:r>
        <w:continuationSeparator/>
      </w:r>
    </w:p>
  </w:endnote>
  <w:endnote w:type="continuationNotice" w:id="1">
    <w:p w14:paraId="3F2CAC1E" w14:textId="77777777" w:rsidR="00101A3D" w:rsidRDefault="00101A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DengXian">
    <w:panose1 w:val="02010600030101010101"/>
    <w:charset w:val="86"/>
    <w:family w:val="auto"/>
    <w:pitch w:val="variable"/>
    <w:sig w:usb0="A00002BF" w:usb1="38CF7CFA" w:usb2="00000016" w:usb3="00000000" w:csb0="0004000F" w:csb1="00000000"/>
  </w:font>
  <w:font w:name="等线 Light">
    <w:charset w:val="86"/>
    <w:family w:val="auto"/>
    <w:pitch w:val="variable"/>
    <w:sig w:usb0="A00002BF" w:usb1="38CF7CFA" w:usb2="00000016" w:usb3="00000000" w:csb0="0004000F" w:csb1="00000000"/>
  </w:font>
  <w:font w:name="SimSun">
    <w:panose1 w:val="02010600030101010101"/>
    <w:charset w:val="86"/>
    <w:family w:val="auto"/>
    <w:pitch w:val="variable"/>
    <w:sig w:usb0="00000003" w:usb1="288F0000" w:usb2="00000016" w:usb3="00000000" w:csb0="00040001" w:csb1="00000000"/>
  </w:font>
  <w:font w:name="Georgia">
    <w:panose1 w:val="02040502050405020303"/>
    <w:charset w:val="00"/>
    <w:family w:val="auto"/>
    <w:pitch w:val="variable"/>
    <w:sig w:usb0="00000287" w:usb1="00000000"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MS Mincho">
    <w:panose1 w:val="02020609040205080304"/>
    <w:charset w:val="80"/>
    <w:family w:val="auto"/>
    <w:pitch w:val="variable"/>
    <w:sig w:usb0="E00002FF" w:usb1="6AC7FDFB" w:usb2="08000012" w:usb3="00000000" w:csb0="0002009F" w:csb1="00000000"/>
  </w:font>
  <w:font w:name="grec">
    <w:altName w:val="Times New Roman"/>
    <w:panose1 w:val="00000000000000000000"/>
    <w:charset w:val="00"/>
    <w:family w:val="roman"/>
    <w:notTrueType/>
    <w:pitch w:val="default"/>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Gungsuh">
    <w:panose1 w:val="02030600000101010101"/>
    <w:charset w:val="81"/>
    <w:family w:val="auto"/>
    <w:pitch w:val="variable"/>
    <w:sig w:usb0="B00002AF" w:usb1="69D77CFB" w:usb2="00000030" w:usb3="00000000" w:csb0="0008009F" w:csb1="00000000"/>
  </w:font>
  <w:font w:name="Calibri">
    <w:panose1 w:val="020F0502020204030204"/>
    <w:charset w:val="00"/>
    <w:family w:val="auto"/>
    <w:pitch w:val="variable"/>
    <w:sig w:usb0="E00002FF" w:usb1="4000ACFF" w:usb2="00000001" w:usb3="00000000" w:csb0="0000019F" w:csb1="00000000"/>
  </w:font>
  <w:font w:name="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E3195" w14:textId="46E3D530" w:rsidR="00F300EA" w:rsidRDefault="00F300EA">
    <w:pPr>
      <w:pBdr>
        <w:top w:val="nil"/>
        <w:left w:val="nil"/>
        <w:bottom w:val="nil"/>
        <w:right w:val="nil"/>
        <w:between w:val="nil"/>
      </w:pBdr>
      <w:tabs>
        <w:tab w:val="center" w:pos="4153"/>
        <w:tab w:val="right" w:pos="8306"/>
      </w:tabs>
      <w:jc w:val="center"/>
      <w:rPr>
        <w:color w:val="000000"/>
        <w:sz w:val="18"/>
        <w:szCs w:val="18"/>
      </w:rPr>
    </w:pPr>
    <w:r>
      <w:rPr>
        <w:color w:val="000000"/>
        <w:sz w:val="18"/>
        <w:szCs w:val="18"/>
      </w:rPr>
      <w:fldChar w:fldCharType="begin"/>
    </w:r>
    <w:r>
      <w:rPr>
        <w:color w:val="000000"/>
        <w:sz w:val="18"/>
        <w:szCs w:val="18"/>
      </w:rPr>
      <w:instrText>PAGE</w:instrText>
    </w:r>
    <w:r>
      <w:rPr>
        <w:color w:val="000000"/>
        <w:sz w:val="18"/>
        <w:szCs w:val="18"/>
      </w:rPr>
      <w:fldChar w:fldCharType="separate"/>
    </w:r>
    <w:r w:rsidR="009A38EE">
      <w:rPr>
        <w:noProof/>
        <w:color w:val="000000"/>
        <w:sz w:val="18"/>
        <w:szCs w:val="18"/>
      </w:rPr>
      <w:t>27</w:t>
    </w:r>
    <w:r>
      <w:rPr>
        <w:color w:val="000000"/>
        <w:sz w:val="18"/>
        <w:szCs w:val="18"/>
      </w:rPr>
      <w:fldChar w:fldCharType="end"/>
    </w:r>
  </w:p>
  <w:p w14:paraId="1460C77F" w14:textId="77777777" w:rsidR="00F300EA" w:rsidRDefault="00F300EA">
    <w:pPr>
      <w:pBdr>
        <w:top w:val="nil"/>
        <w:left w:val="nil"/>
        <w:bottom w:val="nil"/>
        <w:right w:val="nil"/>
        <w:between w:val="nil"/>
      </w:pBdr>
      <w:tabs>
        <w:tab w:val="center" w:pos="4153"/>
        <w:tab w:val="right" w:pos="8306"/>
      </w:tabs>
      <w:rPr>
        <w:color w:val="000000"/>
        <w:sz w:val="18"/>
        <w:szCs w:val="18"/>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F31DF5D" w14:textId="77777777" w:rsidR="00101A3D" w:rsidRDefault="00101A3D">
      <w:r>
        <w:separator/>
      </w:r>
    </w:p>
  </w:footnote>
  <w:footnote w:type="continuationSeparator" w:id="0">
    <w:p w14:paraId="502D3487" w14:textId="77777777" w:rsidR="00101A3D" w:rsidRDefault="00101A3D">
      <w:r>
        <w:continuationSeparator/>
      </w:r>
    </w:p>
  </w:footnote>
  <w:footnote w:type="continuationNotice" w:id="1">
    <w:p w14:paraId="7DF2E8EF" w14:textId="77777777" w:rsidR="00101A3D" w:rsidRDefault="00101A3D"/>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1D01C8"/>
    <w:multiLevelType w:val="multilevel"/>
    <w:tmpl w:val="A928F6CE"/>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54A57849"/>
    <w:multiLevelType w:val="multilevel"/>
    <w:tmpl w:val="CB6EDF68"/>
    <w:lvl w:ilvl="0">
      <w:start w:val="1"/>
      <w:numFmt w:val="decimal"/>
      <w:lvlText w:val="%1"/>
      <w:lvlJc w:val="left"/>
      <w:pPr>
        <w:ind w:left="852" w:hanging="432"/>
      </w:pPr>
      <w:rPr>
        <w:sz w:val="20"/>
        <w:szCs w:val="20"/>
      </w:rPr>
    </w:lvl>
    <w:lvl w:ilvl="1">
      <w:start w:val="1"/>
      <w:numFmt w:val="decimal"/>
      <w:pStyle w:val="Heading2"/>
      <w:lvlText w:val="%1.%2"/>
      <w:lvlJc w:val="left"/>
      <w:pPr>
        <w:ind w:left="860" w:hanging="576"/>
      </w:pPr>
    </w:lvl>
    <w:lvl w:ilvl="2">
      <w:start w:val="1"/>
      <w:numFmt w:val="decimal"/>
      <w:pStyle w:val="Heading3"/>
      <w:lvlText w:val="%1.%2.%3"/>
      <w:lvlJc w:val="left"/>
      <w:pPr>
        <w:ind w:left="5256" w:hanging="720"/>
      </w:pPr>
    </w:lvl>
    <w:lvl w:ilvl="3">
      <w:start w:val="1"/>
      <w:numFmt w:val="decimal"/>
      <w:pStyle w:val="Heading4"/>
      <w:lvlText w:val="%1.%2.%3.%4"/>
      <w:lvlJc w:val="left"/>
      <w:pPr>
        <w:ind w:left="1284" w:hanging="864"/>
      </w:pPr>
    </w:lvl>
    <w:lvl w:ilvl="4">
      <w:start w:val="1"/>
      <w:numFmt w:val="decimal"/>
      <w:pStyle w:val="Heading5"/>
      <w:lvlText w:val="%1.%2.%3.%4.%5"/>
      <w:lvlJc w:val="left"/>
      <w:pPr>
        <w:ind w:left="1428" w:hanging="1007"/>
      </w:pPr>
    </w:lvl>
    <w:lvl w:ilvl="5">
      <w:start w:val="1"/>
      <w:numFmt w:val="decimal"/>
      <w:pStyle w:val="Heading6"/>
      <w:lvlText w:val="%1.%2.%3.%4.%5.%6"/>
      <w:lvlJc w:val="left"/>
      <w:pPr>
        <w:ind w:left="1572" w:hanging="1152"/>
      </w:pPr>
    </w:lvl>
    <w:lvl w:ilvl="6">
      <w:start w:val="1"/>
      <w:numFmt w:val="decimal"/>
      <w:pStyle w:val="Heading7"/>
      <w:lvlText w:val="%1.%2.%3.%4.%5.%6.%7"/>
      <w:lvlJc w:val="left"/>
      <w:pPr>
        <w:ind w:left="1716" w:hanging="1296"/>
      </w:pPr>
    </w:lvl>
    <w:lvl w:ilvl="7">
      <w:start w:val="1"/>
      <w:numFmt w:val="decimal"/>
      <w:pStyle w:val="Heading8"/>
      <w:lvlText w:val="%1.%2.%3.%4.%5.%6.%7.%8"/>
      <w:lvlJc w:val="left"/>
      <w:pPr>
        <w:ind w:left="1860" w:hanging="1440"/>
      </w:pPr>
    </w:lvl>
    <w:lvl w:ilvl="8">
      <w:start w:val="1"/>
      <w:numFmt w:val="decimal"/>
      <w:pStyle w:val="Heading9"/>
      <w:lvlText w:val="%1.%2.%3.%4.%5.%6.%7.%8.%9"/>
      <w:lvlJc w:val="left"/>
      <w:pPr>
        <w:ind w:left="2004" w:hanging="1584"/>
      </w:pPr>
    </w:lvl>
  </w:abstractNum>
  <w:num w:numId="1">
    <w:abstractNumId w:val="1"/>
  </w:num>
  <w:num w:numId="2">
    <w:abstractNumId w:val="0"/>
  </w:num>
  <w:num w:numId="3">
    <w:abstractNumId w:val="1"/>
  </w:num>
  <w:num w:numId="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9"/>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revisionView w:comments="0" w:formatting="0" w:inkAnnotations="0"/>
  <w:doNotTrackMoves/>
  <w:defaultTabStop w:val="720"/>
  <w:drawingGridHorizontalSpacing w:val="105"/>
  <w:drawingGridVerticalSpacing w:val="143"/>
  <w:displayHorizontalDrawingGridEvery w:val="2"/>
  <w:displayVertic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37A"/>
    <w:rsid w:val="000003EC"/>
    <w:rsid w:val="00000A81"/>
    <w:rsid w:val="00000C37"/>
    <w:rsid w:val="00000DED"/>
    <w:rsid w:val="000021A2"/>
    <w:rsid w:val="00004DB9"/>
    <w:rsid w:val="00004DD0"/>
    <w:rsid w:val="00010203"/>
    <w:rsid w:val="00017FC5"/>
    <w:rsid w:val="00020A4D"/>
    <w:rsid w:val="0002241A"/>
    <w:rsid w:val="00022B9D"/>
    <w:rsid w:val="00023402"/>
    <w:rsid w:val="0002490F"/>
    <w:rsid w:val="00030003"/>
    <w:rsid w:val="0003062D"/>
    <w:rsid w:val="00030748"/>
    <w:rsid w:val="00033ACE"/>
    <w:rsid w:val="0003428A"/>
    <w:rsid w:val="00041919"/>
    <w:rsid w:val="000477D8"/>
    <w:rsid w:val="000479A4"/>
    <w:rsid w:val="00060071"/>
    <w:rsid w:val="0006061B"/>
    <w:rsid w:val="00063232"/>
    <w:rsid w:val="00066C1F"/>
    <w:rsid w:val="000709C7"/>
    <w:rsid w:val="00072769"/>
    <w:rsid w:val="0007358E"/>
    <w:rsid w:val="00074571"/>
    <w:rsid w:val="000800EC"/>
    <w:rsid w:val="0008286D"/>
    <w:rsid w:val="00085597"/>
    <w:rsid w:val="0008581D"/>
    <w:rsid w:val="00086DBB"/>
    <w:rsid w:val="00087C3D"/>
    <w:rsid w:val="00091779"/>
    <w:rsid w:val="000937AB"/>
    <w:rsid w:val="00094757"/>
    <w:rsid w:val="000A31E9"/>
    <w:rsid w:val="000A461D"/>
    <w:rsid w:val="000A787E"/>
    <w:rsid w:val="000A7954"/>
    <w:rsid w:val="000B4138"/>
    <w:rsid w:val="000C1554"/>
    <w:rsid w:val="000D13F3"/>
    <w:rsid w:val="000D1AC4"/>
    <w:rsid w:val="000D5102"/>
    <w:rsid w:val="000D6EE7"/>
    <w:rsid w:val="000D7F77"/>
    <w:rsid w:val="000E19A9"/>
    <w:rsid w:val="000E3457"/>
    <w:rsid w:val="000E35AB"/>
    <w:rsid w:val="000F10B5"/>
    <w:rsid w:val="000F12D9"/>
    <w:rsid w:val="000F2C92"/>
    <w:rsid w:val="0010020D"/>
    <w:rsid w:val="001006CA"/>
    <w:rsid w:val="00101A3D"/>
    <w:rsid w:val="00101EA8"/>
    <w:rsid w:val="00103D04"/>
    <w:rsid w:val="00104DEA"/>
    <w:rsid w:val="00106782"/>
    <w:rsid w:val="001131AA"/>
    <w:rsid w:val="001155D2"/>
    <w:rsid w:val="00120FA7"/>
    <w:rsid w:val="0012312B"/>
    <w:rsid w:val="001268D6"/>
    <w:rsid w:val="0013383A"/>
    <w:rsid w:val="00135605"/>
    <w:rsid w:val="00136ED5"/>
    <w:rsid w:val="00142B72"/>
    <w:rsid w:val="00143D47"/>
    <w:rsid w:val="0014577A"/>
    <w:rsid w:val="00150C83"/>
    <w:rsid w:val="00155C10"/>
    <w:rsid w:val="00160723"/>
    <w:rsid w:val="00161942"/>
    <w:rsid w:val="00162ECE"/>
    <w:rsid w:val="001632FA"/>
    <w:rsid w:val="00166712"/>
    <w:rsid w:val="00171D99"/>
    <w:rsid w:val="00171F8B"/>
    <w:rsid w:val="00173482"/>
    <w:rsid w:val="00174E06"/>
    <w:rsid w:val="001752C6"/>
    <w:rsid w:val="00175682"/>
    <w:rsid w:val="00175A07"/>
    <w:rsid w:val="00175D60"/>
    <w:rsid w:val="00180BAF"/>
    <w:rsid w:val="0018196B"/>
    <w:rsid w:val="00182820"/>
    <w:rsid w:val="00183E38"/>
    <w:rsid w:val="00184B84"/>
    <w:rsid w:val="0018732E"/>
    <w:rsid w:val="0019639B"/>
    <w:rsid w:val="00197F89"/>
    <w:rsid w:val="001A05E9"/>
    <w:rsid w:val="001A3D9B"/>
    <w:rsid w:val="001B0B01"/>
    <w:rsid w:val="001B204D"/>
    <w:rsid w:val="001B4591"/>
    <w:rsid w:val="001B6AA3"/>
    <w:rsid w:val="001C0BBD"/>
    <w:rsid w:val="001C2B66"/>
    <w:rsid w:val="001C2BC8"/>
    <w:rsid w:val="001C3005"/>
    <w:rsid w:val="001C30C3"/>
    <w:rsid w:val="001C3D4C"/>
    <w:rsid w:val="001D082B"/>
    <w:rsid w:val="001D1AE1"/>
    <w:rsid w:val="001D4C7E"/>
    <w:rsid w:val="001D4F46"/>
    <w:rsid w:val="001D7795"/>
    <w:rsid w:val="001D7929"/>
    <w:rsid w:val="001E0112"/>
    <w:rsid w:val="001E0ADB"/>
    <w:rsid w:val="001E744E"/>
    <w:rsid w:val="001F2385"/>
    <w:rsid w:val="001F3A74"/>
    <w:rsid w:val="001F4FCF"/>
    <w:rsid w:val="001F5A61"/>
    <w:rsid w:val="001F5B91"/>
    <w:rsid w:val="001F73BC"/>
    <w:rsid w:val="00203497"/>
    <w:rsid w:val="002107D7"/>
    <w:rsid w:val="0021089D"/>
    <w:rsid w:val="00211C31"/>
    <w:rsid w:val="00213875"/>
    <w:rsid w:val="00213C25"/>
    <w:rsid w:val="00217288"/>
    <w:rsid w:val="00217EC1"/>
    <w:rsid w:val="002242DF"/>
    <w:rsid w:val="00230047"/>
    <w:rsid w:val="00231A66"/>
    <w:rsid w:val="00231B41"/>
    <w:rsid w:val="00233F71"/>
    <w:rsid w:val="00234178"/>
    <w:rsid w:val="00236716"/>
    <w:rsid w:val="00244B80"/>
    <w:rsid w:val="00251666"/>
    <w:rsid w:val="00256ED5"/>
    <w:rsid w:val="00260B10"/>
    <w:rsid w:val="00262593"/>
    <w:rsid w:val="002652A7"/>
    <w:rsid w:val="002668D9"/>
    <w:rsid w:val="00267F5E"/>
    <w:rsid w:val="00273738"/>
    <w:rsid w:val="00273E1C"/>
    <w:rsid w:val="002750DC"/>
    <w:rsid w:val="002757B5"/>
    <w:rsid w:val="002764DB"/>
    <w:rsid w:val="002769F2"/>
    <w:rsid w:val="00281D29"/>
    <w:rsid w:val="0028407E"/>
    <w:rsid w:val="0028569C"/>
    <w:rsid w:val="00285FD4"/>
    <w:rsid w:val="0029071B"/>
    <w:rsid w:val="00292988"/>
    <w:rsid w:val="002941B8"/>
    <w:rsid w:val="002957AE"/>
    <w:rsid w:val="002970BA"/>
    <w:rsid w:val="0029711F"/>
    <w:rsid w:val="002976AF"/>
    <w:rsid w:val="002A219B"/>
    <w:rsid w:val="002B384F"/>
    <w:rsid w:val="002B4A0A"/>
    <w:rsid w:val="002B4F7B"/>
    <w:rsid w:val="002B7F63"/>
    <w:rsid w:val="002C0CCD"/>
    <w:rsid w:val="002D088E"/>
    <w:rsid w:val="002D1C4F"/>
    <w:rsid w:val="002D1CA8"/>
    <w:rsid w:val="002D1F8E"/>
    <w:rsid w:val="002D3F46"/>
    <w:rsid w:val="002D4F0D"/>
    <w:rsid w:val="002D5006"/>
    <w:rsid w:val="002D74C0"/>
    <w:rsid w:val="002D79F5"/>
    <w:rsid w:val="002E23AE"/>
    <w:rsid w:val="002E30D9"/>
    <w:rsid w:val="002E3107"/>
    <w:rsid w:val="002E4F87"/>
    <w:rsid w:val="002E72D0"/>
    <w:rsid w:val="002F05D8"/>
    <w:rsid w:val="002F07B1"/>
    <w:rsid w:val="002F1563"/>
    <w:rsid w:val="003001C5"/>
    <w:rsid w:val="00306B15"/>
    <w:rsid w:val="0030737F"/>
    <w:rsid w:val="00317B89"/>
    <w:rsid w:val="003202A8"/>
    <w:rsid w:val="003222BA"/>
    <w:rsid w:val="003234B5"/>
    <w:rsid w:val="0032445C"/>
    <w:rsid w:val="00330517"/>
    <w:rsid w:val="00334CE4"/>
    <w:rsid w:val="00334DE8"/>
    <w:rsid w:val="00342581"/>
    <w:rsid w:val="00342E88"/>
    <w:rsid w:val="00345A28"/>
    <w:rsid w:val="00346594"/>
    <w:rsid w:val="00351917"/>
    <w:rsid w:val="00355A53"/>
    <w:rsid w:val="00356E91"/>
    <w:rsid w:val="00357891"/>
    <w:rsid w:val="003611A3"/>
    <w:rsid w:val="00367305"/>
    <w:rsid w:val="00371699"/>
    <w:rsid w:val="003717C8"/>
    <w:rsid w:val="003746C8"/>
    <w:rsid w:val="0037609B"/>
    <w:rsid w:val="00383885"/>
    <w:rsid w:val="003838C2"/>
    <w:rsid w:val="00383D7C"/>
    <w:rsid w:val="00384411"/>
    <w:rsid w:val="00390EE7"/>
    <w:rsid w:val="003A066B"/>
    <w:rsid w:val="003A5109"/>
    <w:rsid w:val="003B0A5B"/>
    <w:rsid w:val="003B14B5"/>
    <w:rsid w:val="003B2324"/>
    <w:rsid w:val="003B2F5D"/>
    <w:rsid w:val="003B4B9A"/>
    <w:rsid w:val="003B5068"/>
    <w:rsid w:val="003B613B"/>
    <w:rsid w:val="003B6ECC"/>
    <w:rsid w:val="003B71CE"/>
    <w:rsid w:val="003C04F4"/>
    <w:rsid w:val="003C1346"/>
    <w:rsid w:val="003C509F"/>
    <w:rsid w:val="003C570B"/>
    <w:rsid w:val="003D05AE"/>
    <w:rsid w:val="003D6716"/>
    <w:rsid w:val="003E44E5"/>
    <w:rsid w:val="003F0431"/>
    <w:rsid w:val="003F27F2"/>
    <w:rsid w:val="003F3D39"/>
    <w:rsid w:val="003F49DC"/>
    <w:rsid w:val="003F4CE5"/>
    <w:rsid w:val="003F4F1A"/>
    <w:rsid w:val="003FBCB6"/>
    <w:rsid w:val="00403102"/>
    <w:rsid w:val="004064FD"/>
    <w:rsid w:val="00410BE7"/>
    <w:rsid w:val="00411FFD"/>
    <w:rsid w:val="004126DF"/>
    <w:rsid w:val="00414DBA"/>
    <w:rsid w:val="00415589"/>
    <w:rsid w:val="0041626B"/>
    <w:rsid w:val="004163B6"/>
    <w:rsid w:val="00422472"/>
    <w:rsid w:val="00422BCF"/>
    <w:rsid w:val="00424315"/>
    <w:rsid w:val="00434FC3"/>
    <w:rsid w:val="00435A10"/>
    <w:rsid w:val="00435F04"/>
    <w:rsid w:val="004362B8"/>
    <w:rsid w:val="004379B0"/>
    <w:rsid w:val="00437D71"/>
    <w:rsid w:val="00442B7B"/>
    <w:rsid w:val="00446612"/>
    <w:rsid w:val="0045004E"/>
    <w:rsid w:val="004504D2"/>
    <w:rsid w:val="0045147C"/>
    <w:rsid w:val="00451918"/>
    <w:rsid w:val="00453682"/>
    <w:rsid w:val="00457880"/>
    <w:rsid w:val="0046570D"/>
    <w:rsid w:val="00472CFE"/>
    <w:rsid w:val="00474726"/>
    <w:rsid w:val="00477815"/>
    <w:rsid w:val="00477DBD"/>
    <w:rsid w:val="004814DB"/>
    <w:rsid w:val="00482FAE"/>
    <w:rsid w:val="0048602E"/>
    <w:rsid w:val="00486302"/>
    <w:rsid w:val="00486F50"/>
    <w:rsid w:val="004912B8"/>
    <w:rsid w:val="00492298"/>
    <w:rsid w:val="00492511"/>
    <w:rsid w:val="004948AC"/>
    <w:rsid w:val="004A38F4"/>
    <w:rsid w:val="004A77CB"/>
    <w:rsid w:val="004C0A22"/>
    <w:rsid w:val="004C0CF5"/>
    <w:rsid w:val="004C4F7A"/>
    <w:rsid w:val="004C5620"/>
    <w:rsid w:val="004C5860"/>
    <w:rsid w:val="004D4656"/>
    <w:rsid w:val="004D67B4"/>
    <w:rsid w:val="004E02A6"/>
    <w:rsid w:val="004E4076"/>
    <w:rsid w:val="004E49C5"/>
    <w:rsid w:val="004E5DE3"/>
    <w:rsid w:val="004E6E9C"/>
    <w:rsid w:val="004E7684"/>
    <w:rsid w:val="004E7EC2"/>
    <w:rsid w:val="004E7EDA"/>
    <w:rsid w:val="004F34BC"/>
    <w:rsid w:val="004F4BD1"/>
    <w:rsid w:val="00503EAD"/>
    <w:rsid w:val="00504D33"/>
    <w:rsid w:val="00504FB8"/>
    <w:rsid w:val="00506E9D"/>
    <w:rsid w:val="00510F56"/>
    <w:rsid w:val="00511B21"/>
    <w:rsid w:val="00511B2E"/>
    <w:rsid w:val="005133B9"/>
    <w:rsid w:val="00517CD8"/>
    <w:rsid w:val="00520B9F"/>
    <w:rsid w:val="005214C9"/>
    <w:rsid w:val="00522A47"/>
    <w:rsid w:val="00523A3D"/>
    <w:rsid w:val="00530BE1"/>
    <w:rsid w:val="00530EA4"/>
    <w:rsid w:val="0053173F"/>
    <w:rsid w:val="00532348"/>
    <w:rsid w:val="00534E7A"/>
    <w:rsid w:val="00535CF6"/>
    <w:rsid w:val="0053616D"/>
    <w:rsid w:val="005369DE"/>
    <w:rsid w:val="0054064F"/>
    <w:rsid w:val="005445A1"/>
    <w:rsid w:val="00544ED6"/>
    <w:rsid w:val="00547862"/>
    <w:rsid w:val="00552DD9"/>
    <w:rsid w:val="00555AD3"/>
    <w:rsid w:val="00560011"/>
    <w:rsid w:val="00561341"/>
    <w:rsid w:val="00561797"/>
    <w:rsid w:val="0056361C"/>
    <w:rsid w:val="005723FC"/>
    <w:rsid w:val="005726C2"/>
    <w:rsid w:val="00573928"/>
    <w:rsid w:val="00574FC9"/>
    <w:rsid w:val="0057794D"/>
    <w:rsid w:val="00580EF3"/>
    <w:rsid w:val="00581177"/>
    <w:rsid w:val="00581484"/>
    <w:rsid w:val="00583B1E"/>
    <w:rsid w:val="00584332"/>
    <w:rsid w:val="005850BF"/>
    <w:rsid w:val="00586549"/>
    <w:rsid w:val="00587804"/>
    <w:rsid w:val="005906EC"/>
    <w:rsid w:val="0059093C"/>
    <w:rsid w:val="005917D7"/>
    <w:rsid w:val="00591928"/>
    <w:rsid w:val="0059296F"/>
    <w:rsid w:val="00595430"/>
    <w:rsid w:val="005957BC"/>
    <w:rsid w:val="005958BE"/>
    <w:rsid w:val="00597396"/>
    <w:rsid w:val="005A0093"/>
    <w:rsid w:val="005A2DEC"/>
    <w:rsid w:val="005A468E"/>
    <w:rsid w:val="005A5607"/>
    <w:rsid w:val="005A5B0E"/>
    <w:rsid w:val="005A5F2B"/>
    <w:rsid w:val="005B2E54"/>
    <w:rsid w:val="005B3BD4"/>
    <w:rsid w:val="005B3C09"/>
    <w:rsid w:val="005B53FC"/>
    <w:rsid w:val="005B553C"/>
    <w:rsid w:val="005B5938"/>
    <w:rsid w:val="005B7035"/>
    <w:rsid w:val="005C0EF5"/>
    <w:rsid w:val="005C1CC5"/>
    <w:rsid w:val="005C264C"/>
    <w:rsid w:val="005C4DC4"/>
    <w:rsid w:val="005C5638"/>
    <w:rsid w:val="005C630D"/>
    <w:rsid w:val="005D1439"/>
    <w:rsid w:val="005D36C3"/>
    <w:rsid w:val="005E1651"/>
    <w:rsid w:val="005E5AAE"/>
    <w:rsid w:val="005F1F5D"/>
    <w:rsid w:val="005F3675"/>
    <w:rsid w:val="005F6079"/>
    <w:rsid w:val="005F7642"/>
    <w:rsid w:val="00603483"/>
    <w:rsid w:val="0060492A"/>
    <w:rsid w:val="006146C8"/>
    <w:rsid w:val="006157E9"/>
    <w:rsid w:val="0061582D"/>
    <w:rsid w:val="00616E93"/>
    <w:rsid w:val="0061717D"/>
    <w:rsid w:val="00620308"/>
    <w:rsid w:val="00622D04"/>
    <w:rsid w:val="00623011"/>
    <w:rsid w:val="00625FD6"/>
    <w:rsid w:val="00633533"/>
    <w:rsid w:val="0063531D"/>
    <w:rsid w:val="00635E02"/>
    <w:rsid w:val="00636610"/>
    <w:rsid w:val="00636F1A"/>
    <w:rsid w:val="00640C3A"/>
    <w:rsid w:val="00641DE0"/>
    <w:rsid w:val="00642A95"/>
    <w:rsid w:val="00644D74"/>
    <w:rsid w:val="0064600C"/>
    <w:rsid w:val="00653168"/>
    <w:rsid w:val="00654E68"/>
    <w:rsid w:val="00655085"/>
    <w:rsid w:val="0066606F"/>
    <w:rsid w:val="0067059D"/>
    <w:rsid w:val="0067786B"/>
    <w:rsid w:val="006820FB"/>
    <w:rsid w:val="006822FA"/>
    <w:rsid w:val="00682B54"/>
    <w:rsid w:val="00683B31"/>
    <w:rsid w:val="00683D9F"/>
    <w:rsid w:val="00684ABB"/>
    <w:rsid w:val="006862FB"/>
    <w:rsid w:val="00687CD3"/>
    <w:rsid w:val="00687F36"/>
    <w:rsid w:val="00691A20"/>
    <w:rsid w:val="00696C35"/>
    <w:rsid w:val="006A5F2D"/>
    <w:rsid w:val="006B1084"/>
    <w:rsid w:val="006B240B"/>
    <w:rsid w:val="006B40D1"/>
    <w:rsid w:val="006B4259"/>
    <w:rsid w:val="006B4D25"/>
    <w:rsid w:val="006B53AF"/>
    <w:rsid w:val="006B5F4D"/>
    <w:rsid w:val="006B6BEF"/>
    <w:rsid w:val="006B7CC9"/>
    <w:rsid w:val="006C0D2E"/>
    <w:rsid w:val="006C34FE"/>
    <w:rsid w:val="006C5E78"/>
    <w:rsid w:val="006D4466"/>
    <w:rsid w:val="006E0113"/>
    <w:rsid w:val="006E0F75"/>
    <w:rsid w:val="006E36B9"/>
    <w:rsid w:val="006E3FC9"/>
    <w:rsid w:val="006E44C0"/>
    <w:rsid w:val="006E5FDD"/>
    <w:rsid w:val="006F0455"/>
    <w:rsid w:val="006F06B0"/>
    <w:rsid w:val="006F4353"/>
    <w:rsid w:val="006F4D4C"/>
    <w:rsid w:val="006F5D8B"/>
    <w:rsid w:val="006F5E9F"/>
    <w:rsid w:val="006F63FC"/>
    <w:rsid w:val="006F67BE"/>
    <w:rsid w:val="006F6C25"/>
    <w:rsid w:val="00700B8E"/>
    <w:rsid w:val="00704BA2"/>
    <w:rsid w:val="00705771"/>
    <w:rsid w:val="00707735"/>
    <w:rsid w:val="00712232"/>
    <w:rsid w:val="00712592"/>
    <w:rsid w:val="00713164"/>
    <w:rsid w:val="00714B75"/>
    <w:rsid w:val="00715598"/>
    <w:rsid w:val="00722A4C"/>
    <w:rsid w:val="00724613"/>
    <w:rsid w:val="00725F0C"/>
    <w:rsid w:val="007315BA"/>
    <w:rsid w:val="00731EC7"/>
    <w:rsid w:val="00732CF8"/>
    <w:rsid w:val="00737241"/>
    <w:rsid w:val="00743BEC"/>
    <w:rsid w:val="00744743"/>
    <w:rsid w:val="0074517E"/>
    <w:rsid w:val="00747E3C"/>
    <w:rsid w:val="00754D2D"/>
    <w:rsid w:val="00755AE9"/>
    <w:rsid w:val="00755C58"/>
    <w:rsid w:val="007611D7"/>
    <w:rsid w:val="00761516"/>
    <w:rsid w:val="00765670"/>
    <w:rsid w:val="0076586E"/>
    <w:rsid w:val="00771BAE"/>
    <w:rsid w:val="00775135"/>
    <w:rsid w:val="00784D6D"/>
    <w:rsid w:val="007854DB"/>
    <w:rsid w:val="00785D88"/>
    <w:rsid w:val="00785DD3"/>
    <w:rsid w:val="00792A39"/>
    <w:rsid w:val="007937E3"/>
    <w:rsid w:val="00794D57"/>
    <w:rsid w:val="00796459"/>
    <w:rsid w:val="007A20A3"/>
    <w:rsid w:val="007A436C"/>
    <w:rsid w:val="007A6E86"/>
    <w:rsid w:val="007A6F9D"/>
    <w:rsid w:val="007B16D2"/>
    <w:rsid w:val="007B3415"/>
    <w:rsid w:val="007B5071"/>
    <w:rsid w:val="007D0005"/>
    <w:rsid w:val="007D28C7"/>
    <w:rsid w:val="007D4AD4"/>
    <w:rsid w:val="007D5380"/>
    <w:rsid w:val="007D68F7"/>
    <w:rsid w:val="007E3CD5"/>
    <w:rsid w:val="007E45C1"/>
    <w:rsid w:val="007E49F9"/>
    <w:rsid w:val="007E694A"/>
    <w:rsid w:val="007E76CD"/>
    <w:rsid w:val="00802D92"/>
    <w:rsid w:val="008035D9"/>
    <w:rsid w:val="00804801"/>
    <w:rsid w:val="00804AD5"/>
    <w:rsid w:val="0080634B"/>
    <w:rsid w:val="00806DEA"/>
    <w:rsid w:val="008112F9"/>
    <w:rsid w:val="00814E00"/>
    <w:rsid w:val="008214AF"/>
    <w:rsid w:val="0082234B"/>
    <w:rsid w:val="00822526"/>
    <w:rsid w:val="00823C32"/>
    <w:rsid w:val="00823E59"/>
    <w:rsid w:val="008302B3"/>
    <w:rsid w:val="0083183C"/>
    <w:rsid w:val="00844BA0"/>
    <w:rsid w:val="00847328"/>
    <w:rsid w:val="008477CA"/>
    <w:rsid w:val="00847B8A"/>
    <w:rsid w:val="00850F62"/>
    <w:rsid w:val="00852FA3"/>
    <w:rsid w:val="00855C65"/>
    <w:rsid w:val="00856CA2"/>
    <w:rsid w:val="0085709A"/>
    <w:rsid w:val="00861108"/>
    <w:rsid w:val="0086515D"/>
    <w:rsid w:val="0086564B"/>
    <w:rsid w:val="008716E0"/>
    <w:rsid w:val="00873613"/>
    <w:rsid w:val="00874119"/>
    <w:rsid w:val="00874F06"/>
    <w:rsid w:val="00875C1F"/>
    <w:rsid w:val="0088041D"/>
    <w:rsid w:val="008840B4"/>
    <w:rsid w:val="00885119"/>
    <w:rsid w:val="008855E2"/>
    <w:rsid w:val="0088613A"/>
    <w:rsid w:val="008901C7"/>
    <w:rsid w:val="008921F7"/>
    <w:rsid w:val="008A313A"/>
    <w:rsid w:val="008A33E2"/>
    <w:rsid w:val="008A6C86"/>
    <w:rsid w:val="008B02E1"/>
    <w:rsid w:val="008B08FD"/>
    <w:rsid w:val="008B31EC"/>
    <w:rsid w:val="008B3629"/>
    <w:rsid w:val="008B4B08"/>
    <w:rsid w:val="008C0023"/>
    <w:rsid w:val="008C04F3"/>
    <w:rsid w:val="008C40ED"/>
    <w:rsid w:val="008D3284"/>
    <w:rsid w:val="008D49F4"/>
    <w:rsid w:val="008D690E"/>
    <w:rsid w:val="008E18AF"/>
    <w:rsid w:val="008E531F"/>
    <w:rsid w:val="008E5FCE"/>
    <w:rsid w:val="008E689B"/>
    <w:rsid w:val="008F343C"/>
    <w:rsid w:val="008F3669"/>
    <w:rsid w:val="008F6F5F"/>
    <w:rsid w:val="008F7088"/>
    <w:rsid w:val="00903896"/>
    <w:rsid w:val="00904E40"/>
    <w:rsid w:val="009051E2"/>
    <w:rsid w:val="00905709"/>
    <w:rsid w:val="009105F2"/>
    <w:rsid w:val="00913EB6"/>
    <w:rsid w:val="00913FCF"/>
    <w:rsid w:val="00914014"/>
    <w:rsid w:val="0091510F"/>
    <w:rsid w:val="0091626F"/>
    <w:rsid w:val="0092103E"/>
    <w:rsid w:val="00921E9B"/>
    <w:rsid w:val="009231CF"/>
    <w:rsid w:val="009305BF"/>
    <w:rsid w:val="00930BD0"/>
    <w:rsid w:val="009367D1"/>
    <w:rsid w:val="00937232"/>
    <w:rsid w:val="009472FF"/>
    <w:rsid w:val="00950AAF"/>
    <w:rsid w:val="00951E5E"/>
    <w:rsid w:val="0095643F"/>
    <w:rsid w:val="00962F60"/>
    <w:rsid w:val="00965AAF"/>
    <w:rsid w:val="009671F4"/>
    <w:rsid w:val="009722D4"/>
    <w:rsid w:val="0097489D"/>
    <w:rsid w:val="00976C0B"/>
    <w:rsid w:val="00980673"/>
    <w:rsid w:val="00980EBF"/>
    <w:rsid w:val="00984FE0"/>
    <w:rsid w:val="009863C7"/>
    <w:rsid w:val="0098659D"/>
    <w:rsid w:val="00992E7B"/>
    <w:rsid w:val="00995E45"/>
    <w:rsid w:val="009A38EE"/>
    <w:rsid w:val="009A4873"/>
    <w:rsid w:val="009B05B6"/>
    <w:rsid w:val="009B1EC1"/>
    <w:rsid w:val="009B3D14"/>
    <w:rsid w:val="009B47C5"/>
    <w:rsid w:val="009B7F9F"/>
    <w:rsid w:val="009C1179"/>
    <w:rsid w:val="009C1416"/>
    <w:rsid w:val="009C6B55"/>
    <w:rsid w:val="009C76D1"/>
    <w:rsid w:val="009D2020"/>
    <w:rsid w:val="009E0E11"/>
    <w:rsid w:val="009E3694"/>
    <w:rsid w:val="009E688A"/>
    <w:rsid w:val="009F1448"/>
    <w:rsid w:val="009F604D"/>
    <w:rsid w:val="00A00C26"/>
    <w:rsid w:val="00A01F2B"/>
    <w:rsid w:val="00A055B9"/>
    <w:rsid w:val="00A05A3F"/>
    <w:rsid w:val="00A05CD8"/>
    <w:rsid w:val="00A0624B"/>
    <w:rsid w:val="00A06F7D"/>
    <w:rsid w:val="00A11BC4"/>
    <w:rsid w:val="00A1292B"/>
    <w:rsid w:val="00A143BF"/>
    <w:rsid w:val="00A14D54"/>
    <w:rsid w:val="00A15B75"/>
    <w:rsid w:val="00A20883"/>
    <w:rsid w:val="00A21D16"/>
    <w:rsid w:val="00A2397E"/>
    <w:rsid w:val="00A24709"/>
    <w:rsid w:val="00A249F1"/>
    <w:rsid w:val="00A253C8"/>
    <w:rsid w:val="00A31792"/>
    <w:rsid w:val="00A31AD4"/>
    <w:rsid w:val="00A336FF"/>
    <w:rsid w:val="00A36FB7"/>
    <w:rsid w:val="00A4052D"/>
    <w:rsid w:val="00A41399"/>
    <w:rsid w:val="00A4504D"/>
    <w:rsid w:val="00A51320"/>
    <w:rsid w:val="00A52762"/>
    <w:rsid w:val="00A55D91"/>
    <w:rsid w:val="00A60327"/>
    <w:rsid w:val="00A645B6"/>
    <w:rsid w:val="00A64C1F"/>
    <w:rsid w:val="00A73090"/>
    <w:rsid w:val="00A7A3C3"/>
    <w:rsid w:val="00A80B65"/>
    <w:rsid w:val="00A81637"/>
    <w:rsid w:val="00A82E65"/>
    <w:rsid w:val="00A901C5"/>
    <w:rsid w:val="00A91EBE"/>
    <w:rsid w:val="00A934E9"/>
    <w:rsid w:val="00A93736"/>
    <w:rsid w:val="00A96CC2"/>
    <w:rsid w:val="00AA457F"/>
    <w:rsid w:val="00AA6423"/>
    <w:rsid w:val="00AB07D9"/>
    <w:rsid w:val="00AB1B09"/>
    <w:rsid w:val="00AB4747"/>
    <w:rsid w:val="00AB6207"/>
    <w:rsid w:val="00AB7DE3"/>
    <w:rsid w:val="00AC1713"/>
    <w:rsid w:val="00AC1B2F"/>
    <w:rsid w:val="00AC2144"/>
    <w:rsid w:val="00AC2885"/>
    <w:rsid w:val="00AC28DD"/>
    <w:rsid w:val="00AC2BAA"/>
    <w:rsid w:val="00AC5310"/>
    <w:rsid w:val="00AD1A29"/>
    <w:rsid w:val="00AD1CC7"/>
    <w:rsid w:val="00AD516E"/>
    <w:rsid w:val="00AD5312"/>
    <w:rsid w:val="00AD6B32"/>
    <w:rsid w:val="00AD7387"/>
    <w:rsid w:val="00AD7518"/>
    <w:rsid w:val="00AE0709"/>
    <w:rsid w:val="00AE0F54"/>
    <w:rsid w:val="00AE290F"/>
    <w:rsid w:val="00AE7FBB"/>
    <w:rsid w:val="00AF21A3"/>
    <w:rsid w:val="00AF3CEF"/>
    <w:rsid w:val="00AF4205"/>
    <w:rsid w:val="00AF4CB4"/>
    <w:rsid w:val="00AF6119"/>
    <w:rsid w:val="00AF7FB3"/>
    <w:rsid w:val="00B003EE"/>
    <w:rsid w:val="00B01739"/>
    <w:rsid w:val="00B05F75"/>
    <w:rsid w:val="00B06698"/>
    <w:rsid w:val="00B06FE7"/>
    <w:rsid w:val="00B13144"/>
    <w:rsid w:val="00B13540"/>
    <w:rsid w:val="00B16A02"/>
    <w:rsid w:val="00B228E5"/>
    <w:rsid w:val="00B22BF1"/>
    <w:rsid w:val="00B245A2"/>
    <w:rsid w:val="00B26E60"/>
    <w:rsid w:val="00B27A9A"/>
    <w:rsid w:val="00B31D59"/>
    <w:rsid w:val="00B31F88"/>
    <w:rsid w:val="00B3317B"/>
    <w:rsid w:val="00B33275"/>
    <w:rsid w:val="00B334AB"/>
    <w:rsid w:val="00B35AD3"/>
    <w:rsid w:val="00B35CBE"/>
    <w:rsid w:val="00B3680D"/>
    <w:rsid w:val="00B37885"/>
    <w:rsid w:val="00B43144"/>
    <w:rsid w:val="00B446F9"/>
    <w:rsid w:val="00B44740"/>
    <w:rsid w:val="00B44BF9"/>
    <w:rsid w:val="00B46D0A"/>
    <w:rsid w:val="00B47067"/>
    <w:rsid w:val="00B50724"/>
    <w:rsid w:val="00B5777B"/>
    <w:rsid w:val="00B5798A"/>
    <w:rsid w:val="00B63D31"/>
    <w:rsid w:val="00B65020"/>
    <w:rsid w:val="00B65F60"/>
    <w:rsid w:val="00B7301C"/>
    <w:rsid w:val="00B73B38"/>
    <w:rsid w:val="00B80D09"/>
    <w:rsid w:val="00B82C0B"/>
    <w:rsid w:val="00B82DA8"/>
    <w:rsid w:val="00B838FF"/>
    <w:rsid w:val="00B9465E"/>
    <w:rsid w:val="00B94BAD"/>
    <w:rsid w:val="00B94BD7"/>
    <w:rsid w:val="00BA08DB"/>
    <w:rsid w:val="00BA1994"/>
    <w:rsid w:val="00BA2510"/>
    <w:rsid w:val="00BA34F2"/>
    <w:rsid w:val="00BA5DF9"/>
    <w:rsid w:val="00BB1544"/>
    <w:rsid w:val="00BB30A0"/>
    <w:rsid w:val="00BB7DB3"/>
    <w:rsid w:val="00BC3DF3"/>
    <w:rsid w:val="00BC5A06"/>
    <w:rsid w:val="00BC6B23"/>
    <w:rsid w:val="00BD27A4"/>
    <w:rsid w:val="00BD3967"/>
    <w:rsid w:val="00BD724D"/>
    <w:rsid w:val="00BD7FA6"/>
    <w:rsid w:val="00BE2395"/>
    <w:rsid w:val="00BE4FA8"/>
    <w:rsid w:val="00BE5691"/>
    <w:rsid w:val="00BF1DE5"/>
    <w:rsid w:val="00BF3AE4"/>
    <w:rsid w:val="00BF77D4"/>
    <w:rsid w:val="00BF7E30"/>
    <w:rsid w:val="00C04F34"/>
    <w:rsid w:val="00C052F7"/>
    <w:rsid w:val="00C06A6C"/>
    <w:rsid w:val="00C06CBC"/>
    <w:rsid w:val="00C06DD3"/>
    <w:rsid w:val="00C079F8"/>
    <w:rsid w:val="00C12CF2"/>
    <w:rsid w:val="00C14A3D"/>
    <w:rsid w:val="00C21483"/>
    <w:rsid w:val="00C217D6"/>
    <w:rsid w:val="00C23CCC"/>
    <w:rsid w:val="00C30334"/>
    <w:rsid w:val="00C3038D"/>
    <w:rsid w:val="00C32D6C"/>
    <w:rsid w:val="00C338FD"/>
    <w:rsid w:val="00C370BE"/>
    <w:rsid w:val="00C3742C"/>
    <w:rsid w:val="00C40A67"/>
    <w:rsid w:val="00C41CB1"/>
    <w:rsid w:val="00C428C5"/>
    <w:rsid w:val="00C43FFB"/>
    <w:rsid w:val="00C4705D"/>
    <w:rsid w:val="00C4725F"/>
    <w:rsid w:val="00C474E0"/>
    <w:rsid w:val="00C4770B"/>
    <w:rsid w:val="00C50E2E"/>
    <w:rsid w:val="00C54ED2"/>
    <w:rsid w:val="00C556B9"/>
    <w:rsid w:val="00C60FD1"/>
    <w:rsid w:val="00C61C3E"/>
    <w:rsid w:val="00C635ED"/>
    <w:rsid w:val="00C637A1"/>
    <w:rsid w:val="00C63E76"/>
    <w:rsid w:val="00C66456"/>
    <w:rsid w:val="00C66E0E"/>
    <w:rsid w:val="00C671DF"/>
    <w:rsid w:val="00C713B4"/>
    <w:rsid w:val="00C7267B"/>
    <w:rsid w:val="00C73D99"/>
    <w:rsid w:val="00C75149"/>
    <w:rsid w:val="00C75957"/>
    <w:rsid w:val="00C76FC5"/>
    <w:rsid w:val="00C77AB3"/>
    <w:rsid w:val="00C77FAF"/>
    <w:rsid w:val="00C84AD7"/>
    <w:rsid w:val="00C868D8"/>
    <w:rsid w:val="00C91978"/>
    <w:rsid w:val="00C9355E"/>
    <w:rsid w:val="00C93639"/>
    <w:rsid w:val="00C95C27"/>
    <w:rsid w:val="00CA1648"/>
    <w:rsid w:val="00CA291B"/>
    <w:rsid w:val="00CA2EEA"/>
    <w:rsid w:val="00CA4028"/>
    <w:rsid w:val="00CA6697"/>
    <w:rsid w:val="00CA6977"/>
    <w:rsid w:val="00CA6CA1"/>
    <w:rsid w:val="00CB10EE"/>
    <w:rsid w:val="00CB1CE6"/>
    <w:rsid w:val="00CB1DCB"/>
    <w:rsid w:val="00CB2A42"/>
    <w:rsid w:val="00CB57CE"/>
    <w:rsid w:val="00CB6268"/>
    <w:rsid w:val="00CC352D"/>
    <w:rsid w:val="00CC49A3"/>
    <w:rsid w:val="00CC70E4"/>
    <w:rsid w:val="00CD01B3"/>
    <w:rsid w:val="00CD19F1"/>
    <w:rsid w:val="00CD2F9F"/>
    <w:rsid w:val="00CE1C57"/>
    <w:rsid w:val="00CE3A35"/>
    <w:rsid w:val="00CF00AF"/>
    <w:rsid w:val="00CF0113"/>
    <w:rsid w:val="00CF0AD3"/>
    <w:rsid w:val="00CF1026"/>
    <w:rsid w:val="00CF1354"/>
    <w:rsid w:val="00CF4A12"/>
    <w:rsid w:val="00CF5EA9"/>
    <w:rsid w:val="00CF7E6F"/>
    <w:rsid w:val="00D0054F"/>
    <w:rsid w:val="00D00711"/>
    <w:rsid w:val="00D03241"/>
    <w:rsid w:val="00D04F68"/>
    <w:rsid w:val="00D05843"/>
    <w:rsid w:val="00D05961"/>
    <w:rsid w:val="00D12D2E"/>
    <w:rsid w:val="00D13538"/>
    <w:rsid w:val="00D13BC6"/>
    <w:rsid w:val="00D1400C"/>
    <w:rsid w:val="00D173EB"/>
    <w:rsid w:val="00D1768A"/>
    <w:rsid w:val="00D20E70"/>
    <w:rsid w:val="00D221B0"/>
    <w:rsid w:val="00D2238B"/>
    <w:rsid w:val="00D22794"/>
    <w:rsid w:val="00D26D98"/>
    <w:rsid w:val="00D33F1C"/>
    <w:rsid w:val="00D35C94"/>
    <w:rsid w:val="00D360DF"/>
    <w:rsid w:val="00D3637E"/>
    <w:rsid w:val="00D379C5"/>
    <w:rsid w:val="00D37B84"/>
    <w:rsid w:val="00D40091"/>
    <w:rsid w:val="00D57504"/>
    <w:rsid w:val="00D60CAC"/>
    <w:rsid w:val="00D61CD0"/>
    <w:rsid w:val="00D62171"/>
    <w:rsid w:val="00D66E30"/>
    <w:rsid w:val="00D67AE5"/>
    <w:rsid w:val="00D70040"/>
    <w:rsid w:val="00D73F55"/>
    <w:rsid w:val="00D74D3E"/>
    <w:rsid w:val="00D76B94"/>
    <w:rsid w:val="00D82897"/>
    <w:rsid w:val="00D8654E"/>
    <w:rsid w:val="00D87174"/>
    <w:rsid w:val="00D913A7"/>
    <w:rsid w:val="00D925CA"/>
    <w:rsid w:val="00D9347B"/>
    <w:rsid w:val="00D96ED2"/>
    <w:rsid w:val="00DA0307"/>
    <w:rsid w:val="00DA1F55"/>
    <w:rsid w:val="00DA32AB"/>
    <w:rsid w:val="00DA3D2C"/>
    <w:rsid w:val="00DA68E4"/>
    <w:rsid w:val="00DA7AAC"/>
    <w:rsid w:val="00DA7EF9"/>
    <w:rsid w:val="00DB15AD"/>
    <w:rsid w:val="00DB200F"/>
    <w:rsid w:val="00DB3610"/>
    <w:rsid w:val="00DB442D"/>
    <w:rsid w:val="00DB66DE"/>
    <w:rsid w:val="00DB72A3"/>
    <w:rsid w:val="00DC173A"/>
    <w:rsid w:val="00DC24D4"/>
    <w:rsid w:val="00DC27F4"/>
    <w:rsid w:val="00DC3332"/>
    <w:rsid w:val="00DC6317"/>
    <w:rsid w:val="00DC756B"/>
    <w:rsid w:val="00DD1ECE"/>
    <w:rsid w:val="00DD5F3C"/>
    <w:rsid w:val="00DD60E3"/>
    <w:rsid w:val="00DD611A"/>
    <w:rsid w:val="00DE0F4B"/>
    <w:rsid w:val="00DE2678"/>
    <w:rsid w:val="00DE5DC8"/>
    <w:rsid w:val="00DF1D55"/>
    <w:rsid w:val="00DF2B73"/>
    <w:rsid w:val="00DF3C4E"/>
    <w:rsid w:val="00DF5658"/>
    <w:rsid w:val="00DF7C06"/>
    <w:rsid w:val="00E00D7F"/>
    <w:rsid w:val="00E04E78"/>
    <w:rsid w:val="00E06B9B"/>
    <w:rsid w:val="00E07193"/>
    <w:rsid w:val="00E07568"/>
    <w:rsid w:val="00E104A3"/>
    <w:rsid w:val="00E14C75"/>
    <w:rsid w:val="00E1502C"/>
    <w:rsid w:val="00E201E3"/>
    <w:rsid w:val="00E21F73"/>
    <w:rsid w:val="00E237BB"/>
    <w:rsid w:val="00E239A6"/>
    <w:rsid w:val="00E2748C"/>
    <w:rsid w:val="00E312F7"/>
    <w:rsid w:val="00E33B61"/>
    <w:rsid w:val="00E368D1"/>
    <w:rsid w:val="00E37711"/>
    <w:rsid w:val="00E40040"/>
    <w:rsid w:val="00E40B3E"/>
    <w:rsid w:val="00E4238D"/>
    <w:rsid w:val="00E429E1"/>
    <w:rsid w:val="00E569E0"/>
    <w:rsid w:val="00E57C0C"/>
    <w:rsid w:val="00E602E9"/>
    <w:rsid w:val="00E6145A"/>
    <w:rsid w:val="00E66E20"/>
    <w:rsid w:val="00E67631"/>
    <w:rsid w:val="00E706FB"/>
    <w:rsid w:val="00E74079"/>
    <w:rsid w:val="00E74279"/>
    <w:rsid w:val="00E7702F"/>
    <w:rsid w:val="00E819DC"/>
    <w:rsid w:val="00E8343C"/>
    <w:rsid w:val="00E84EA8"/>
    <w:rsid w:val="00E86960"/>
    <w:rsid w:val="00E86E28"/>
    <w:rsid w:val="00E87BB9"/>
    <w:rsid w:val="00E90810"/>
    <w:rsid w:val="00E909AC"/>
    <w:rsid w:val="00E90FAA"/>
    <w:rsid w:val="00E9158D"/>
    <w:rsid w:val="00E93803"/>
    <w:rsid w:val="00E9751E"/>
    <w:rsid w:val="00EA012A"/>
    <w:rsid w:val="00EA166D"/>
    <w:rsid w:val="00EA1EE4"/>
    <w:rsid w:val="00EA2345"/>
    <w:rsid w:val="00EA2CFE"/>
    <w:rsid w:val="00EA3E23"/>
    <w:rsid w:val="00EA46FB"/>
    <w:rsid w:val="00EA778F"/>
    <w:rsid w:val="00EB0329"/>
    <w:rsid w:val="00EB1720"/>
    <w:rsid w:val="00EB509B"/>
    <w:rsid w:val="00EC4B65"/>
    <w:rsid w:val="00EC700C"/>
    <w:rsid w:val="00EC720D"/>
    <w:rsid w:val="00ED2722"/>
    <w:rsid w:val="00ED2812"/>
    <w:rsid w:val="00ED4488"/>
    <w:rsid w:val="00EE0E26"/>
    <w:rsid w:val="00EE201E"/>
    <w:rsid w:val="00EE26DE"/>
    <w:rsid w:val="00EE2C0B"/>
    <w:rsid w:val="00EE2CD6"/>
    <w:rsid w:val="00EE6C28"/>
    <w:rsid w:val="00EF0267"/>
    <w:rsid w:val="00EF07C7"/>
    <w:rsid w:val="00EF23AC"/>
    <w:rsid w:val="00EF2720"/>
    <w:rsid w:val="00F0087F"/>
    <w:rsid w:val="00F00D83"/>
    <w:rsid w:val="00F00E1F"/>
    <w:rsid w:val="00F014AF"/>
    <w:rsid w:val="00F02676"/>
    <w:rsid w:val="00F040B7"/>
    <w:rsid w:val="00F0647E"/>
    <w:rsid w:val="00F07BA1"/>
    <w:rsid w:val="00F119E2"/>
    <w:rsid w:val="00F1552D"/>
    <w:rsid w:val="00F15CEC"/>
    <w:rsid w:val="00F15FD2"/>
    <w:rsid w:val="00F17419"/>
    <w:rsid w:val="00F17A73"/>
    <w:rsid w:val="00F22378"/>
    <w:rsid w:val="00F2426F"/>
    <w:rsid w:val="00F259FA"/>
    <w:rsid w:val="00F300EA"/>
    <w:rsid w:val="00F30D11"/>
    <w:rsid w:val="00F31D67"/>
    <w:rsid w:val="00F331E1"/>
    <w:rsid w:val="00F34F8E"/>
    <w:rsid w:val="00F42C91"/>
    <w:rsid w:val="00F44BCD"/>
    <w:rsid w:val="00F45F7A"/>
    <w:rsid w:val="00F470E5"/>
    <w:rsid w:val="00F50CA0"/>
    <w:rsid w:val="00F56004"/>
    <w:rsid w:val="00F5674B"/>
    <w:rsid w:val="00F62F04"/>
    <w:rsid w:val="00F650F8"/>
    <w:rsid w:val="00F67FD0"/>
    <w:rsid w:val="00F7337A"/>
    <w:rsid w:val="00F73678"/>
    <w:rsid w:val="00F76090"/>
    <w:rsid w:val="00F76E6E"/>
    <w:rsid w:val="00F853D6"/>
    <w:rsid w:val="00F86B38"/>
    <w:rsid w:val="00F870E1"/>
    <w:rsid w:val="00F874A3"/>
    <w:rsid w:val="00F87A69"/>
    <w:rsid w:val="00F90C29"/>
    <w:rsid w:val="00F9265B"/>
    <w:rsid w:val="00F93A4D"/>
    <w:rsid w:val="00F94549"/>
    <w:rsid w:val="00F949A9"/>
    <w:rsid w:val="00F957D4"/>
    <w:rsid w:val="00FA16BD"/>
    <w:rsid w:val="00FA549E"/>
    <w:rsid w:val="00FA634A"/>
    <w:rsid w:val="00FB075C"/>
    <w:rsid w:val="00FB4954"/>
    <w:rsid w:val="00FB7786"/>
    <w:rsid w:val="00FC3DB8"/>
    <w:rsid w:val="00FC3F52"/>
    <w:rsid w:val="00FC48CE"/>
    <w:rsid w:val="00FC4E1E"/>
    <w:rsid w:val="00FC4EC1"/>
    <w:rsid w:val="00FC715B"/>
    <w:rsid w:val="00FD01C9"/>
    <w:rsid w:val="00FD1A91"/>
    <w:rsid w:val="00FD3416"/>
    <w:rsid w:val="00FD3B72"/>
    <w:rsid w:val="00FD4415"/>
    <w:rsid w:val="00FD5115"/>
    <w:rsid w:val="00FD6E06"/>
    <w:rsid w:val="00FE03FD"/>
    <w:rsid w:val="00FE1F9C"/>
    <w:rsid w:val="00FE7975"/>
    <w:rsid w:val="00FE7BB8"/>
    <w:rsid w:val="00FF1656"/>
    <w:rsid w:val="00FF1A0C"/>
    <w:rsid w:val="00FF25CD"/>
    <w:rsid w:val="00FF3184"/>
    <w:rsid w:val="00FF52DE"/>
    <w:rsid w:val="00FF5F70"/>
    <w:rsid w:val="0101C648"/>
    <w:rsid w:val="012BBC69"/>
    <w:rsid w:val="01CE0FA5"/>
    <w:rsid w:val="0259FC0C"/>
    <w:rsid w:val="0327D9F3"/>
    <w:rsid w:val="036E46AB"/>
    <w:rsid w:val="037A50C2"/>
    <w:rsid w:val="038C7FAC"/>
    <w:rsid w:val="03AC9A47"/>
    <w:rsid w:val="03AFCC99"/>
    <w:rsid w:val="03B72E2F"/>
    <w:rsid w:val="0435DC67"/>
    <w:rsid w:val="04801774"/>
    <w:rsid w:val="04D061D3"/>
    <w:rsid w:val="051F79EC"/>
    <w:rsid w:val="05382B9A"/>
    <w:rsid w:val="054C4C2C"/>
    <w:rsid w:val="05BD3AA3"/>
    <w:rsid w:val="05D9C25F"/>
    <w:rsid w:val="06AFF729"/>
    <w:rsid w:val="06B49076"/>
    <w:rsid w:val="07B12D74"/>
    <w:rsid w:val="082E42F0"/>
    <w:rsid w:val="089FABEB"/>
    <w:rsid w:val="08BD8DF4"/>
    <w:rsid w:val="0901E03B"/>
    <w:rsid w:val="090789B6"/>
    <w:rsid w:val="099FACE4"/>
    <w:rsid w:val="09A9A582"/>
    <w:rsid w:val="09C24C19"/>
    <w:rsid w:val="0ACD3F08"/>
    <w:rsid w:val="0B1B4318"/>
    <w:rsid w:val="0B274988"/>
    <w:rsid w:val="0B2FE9C1"/>
    <w:rsid w:val="0BBBCFB4"/>
    <w:rsid w:val="0BEB5920"/>
    <w:rsid w:val="0C30672A"/>
    <w:rsid w:val="0C5D0FB0"/>
    <w:rsid w:val="0C5D18FA"/>
    <w:rsid w:val="0C76F0BC"/>
    <w:rsid w:val="0C9F5ED8"/>
    <w:rsid w:val="0CB4F377"/>
    <w:rsid w:val="0CC859D0"/>
    <w:rsid w:val="0CFA0495"/>
    <w:rsid w:val="0D33DE18"/>
    <w:rsid w:val="0DC29390"/>
    <w:rsid w:val="0DE53390"/>
    <w:rsid w:val="0E355A84"/>
    <w:rsid w:val="0E52953B"/>
    <w:rsid w:val="0E9152CC"/>
    <w:rsid w:val="0E93BB86"/>
    <w:rsid w:val="0EC9935C"/>
    <w:rsid w:val="0EE40F58"/>
    <w:rsid w:val="0F7421CD"/>
    <w:rsid w:val="0F970D08"/>
    <w:rsid w:val="10625D92"/>
    <w:rsid w:val="1074AC18"/>
    <w:rsid w:val="108701E9"/>
    <w:rsid w:val="11763EF5"/>
    <w:rsid w:val="1183B4B0"/>
    <w:rsid w:val="12431834"/>
    <w:rsid w:val="1253BF53"/>
    <w:rsid w:val="12ADD1C7"/>
    <w:rsid w:val="12B77406"/>
    <w:rsid w:val="12F1DA2F"/>
    <w:rsid w:val="1379587B"/>
    <w:rsid w:val="141C07B1"/>
    <w:rsid w:val="141E7645"/>
    <w:rsid w:val="1475CA7B"/>
    <w:rsid w:val="14CDD6C7"/>
    <w:rsid w:val="15664067"/>
    <w:rsid w:val="1574D48B"/>
    <w:rsid w:val="1575F4E6"/>
    <w:rsid w:val="157956A1"/>
    <w:rsid w:val="158E174A"/>
    <w:rsid w:val="15E5F732"/>
    <w:rsid w:val="1636556E"/>
    <w:rsid w:val="167F199A"/>
    <w:rsid w:val="169B5A05"/>
    <w:rsid w:val="16BCCC64"/>
    <w:rsid w:val="16F530F7"/>
    <w:rsid w:val="185ABD10"/>
    <w:rsid w:val="189FAFB2"/>
    <w:rsid w:val="18D7448E"/>
    <w:rsid w:val="18FD2E51"/>
    <w:rsid w:val="19203DD5"/>
    <w:rsid w:val="192D82EE"/>
    <w:rsid w:val="1963474A"/>
    <w:rsid w:val="19B1E1DF"/>
    <w:rsid w:val="19C04A4C"/>
    <w:rsid w:val="19D721BF"/>
    <w:rsid w:val="1A461F75"/>
    <w:rsid w:val="1A521A1D"/>
    <w:rsid w:val="1B7034B1"/>
    <w:rsid w:val="1B9C3508"/>
    <w:rsid w:val="1BC71A52"/>
    <w:rsid w:val="1C964F9D"/>
    <w:rsid w:val="1CBA2382"/>
    <w:rsid w:val="1CF3F795"/>
    <w:rsid w:val="1D2149ED"/>
    <w:rsid w:val="1D29EA6F"/>
    <w:rsid w:val="1D57D247"/>
    <w:rsid w:val="1D633512"/>
    <w:rsid w:val="1DF4B924"/>
    <w:rsid w:val="1DFC884E"/>
    <w:rsid w:val="1E1DEE10"/>
    <w:rsid w:val="1E39D5F3"/>
    <w:rsid w:val="1E5B4FA9"/>
    <w:rsid w:val="1EB00949"/>
    <w:rsid w:val="20AD1563"/>
    <w:rsid w:val="20CC9FFD"/>
    <w:rsid w:val="2136C189"/>
    <w:rsid w:val="2185D445"/>
    <w:rsid w:val="21AEF415"/>
    <w:rsid w:val="21BFFF0A"/>
    <w:rsid w:val="21E2906D"/>
    <w:rsid w:val="21F87EEF"/>
    <w:rsid w:val="2251DBD6"/>
    <w:rsid w:val="2261093D"/>
    <w:rsid w:val="229E51E8"/>
    <w:rsid w:val="230A297B"/>
    <w:rsid w:val="245978C4"/>
    <w:rsid w:val="247F991B"/>
    <w:rsid w:val="24B20D2C"/>
    <w:rsid w:val="24CC3ED3"/>
    <w:rsid w:val="24FEF3EE"/>
    <w:rsid w:val="251A7EA8"/>
    <w:rsid w:val="253B7D35"/>
    <w:rsid w:val="2581693C"/>
    <w:rsid w:val="25BDB14E"/>
    <w:rsid w:val="25BEC8A9"/>
    <w:rsid w:val="263891B9"/>
    <w:rsid w:val="26515A46"/>
    <w:rsid w:val="26956FF7"/>
    <w:rsid w:val="26982962"/>
    <w:rsid w:val="26EC8E05"/>
    <w:rsid w:val="27832936"/>
    <w:rsid w:val="278D81FC"/>
    <w:rsid w:val="27D888EE"/>
    <w:rsid w:val="27FD9826"/>
    <w:rsid w:val="27FF2529"/>
    <w:rsid w:val="2875CDE4"/>
    <w:rsid w:val="288D4F90"/>
    <w:rsid w:val="29556C3B"/>
    <w:rsid w:val="2A0DA86E"/>
    <w:rsid w:val="2A805847"/>
    <w:rsid w:val="2ACEE0DA"/>
    <w:rsid w:val="2AE39213"/>
    <w:rsid w:val="2B39A2BA"/>
    <w:rsid w:val="2B50B379"/>
    <w:rsid w:val="2B9C3930"/>
    <w:rsid w:val="2BCCDC2A"/>
    <w:rsid w:val="2BCCF733"/>
    <w:rsid w:val="2C144F8E"/>
    <w:rsid w:val="2C2FB7FA"/>
    <w:rsid w:val="2C2FD6FE"/>
    <w:rsid w:val="2C3EC521"/>
    <w:rsid w:val="2C50A0E8"/>
    <w:rsid w:val="2C5652E7"/>
    <w:rsid w:val="2D4856B5"/>
    <w:rsid w:val="2D6699F2"/>
    <w:rsid w:val="2D8C819C"/>
    <w:rsid w:val="2DBE9C2C"/>
    <w:rsid w:val="2E720182"/>
    <w:rsid w:val="2ECF688E"/>
    <w:rsid w:val="2F19B38F"/>
    <w:rsid w:val="2F7BEFBD"/>
    <w:rsid w:val="2FC86745"/>
    <w:rsid w:val="2FDDBB35"/>
    <w:rsid w:val="302636DF"/>
    <w:rsid w:val="30332C30"/>
    <w:rsid w:val="30E50F0D"/>
    <w:rsid w:val="30FD4385"/>
    <w:rsid w:val="310FC15C"/>
    <w:rsid w:val="313E56EE"/>
    <w:rsid w:val="31850F89"/>
    <w:rsid w:val="32045679"/>
    <w:rsid w:val="33E56167"/>
    <w:rsid w:val="342E6E40"/>
    <w:rsid w:val="34326889"/>
    <w:rsid w:val="346A5857"/>
    <w:rsid w:val="349D0472"/>
    <w:rsid w:val="34AEE2E4"/>
    <w:rsid w:val="354DE714"/>
    <w:rsid w:val="35BC1E2C"/>
    <w:rsid w:val="3666D744"/>
    <w:rsid w:val="36D830E2"/>
    <w:rsid w:val="38070E95"/>
    <w:rsid w:val="38079793"/>
    <w:rsid w:val="381FAC1F"/>
    <w:rsid w:val="3890C9A5"/>
    <w:rsid w:val="38A470F8"/>
    <w:rsid w:val="3983D494"/>
    <w:rsid w:val="398767E0"/>
    <w:rsid w:val="39B8F786"/>
    <w:rsid w:val="39D7D1AF"/>
    <w:rsid w:val="3A31B6E4"/>
    <w:rsid w:val="3AA7C7A1"/>
    <w:rsid w:val="3AEA2FA3"/>
    <w:rsid w:val="3B1E262A"/>
    <w:rsid w:val="3BF0D7E2"/>
    <w:rsid w:val="3C3A975E"/>
    <w:rsid w:val="3C5E81F4"/>
    <w:rsid w:val="3C974809"/>
    <w:rsid w:val="3CE9542F"/>
    <w:rsid w:val="3D036A34"/>
    <w:rsid w:val="3D383948"/>
    <w:rsid w:val="3E149E93"/>
    <w:rsid w:val="3E7A52A6"/>
    <w:rsid w:val="3F0806D8"/>
    <w:rsid w:val="3FF84B73"/>
    <w:rsid w:val="3FF9F26E"/>
    <w:rsid w:val="401B4168"/>
    <w:rsid w:val="40C852D3"/>
    <w:rsid w:val="40EA2830"/>
    <w:rsid w:val="4149C52B"/>
    <w:rsid w:val="41DC6EF0"/>
    <w:rsid w:val="4219BBD3"/>
    <w:rsid w:val="42479A5D"/>
    <w:rsid w:val="42BAD934"/>
    <w:rsid w:val="435ECF1D"/>
    <w:rsid w:val="439FE2E2"/>
    <w:rsid w:val="4414A082"/>
    <w:rsid w:val="442AEDE5"/>
    <w:rsid w:val="44A3B61C"/>
    <w:rsid w:val="450CBAC9"/>
    <w:rsid w:val="4527BA45"/>
    <w:rsid w:val="452A59DD"/>
    <w:rsid w:val="45627C55"/>
    <w:rsid w:val="456AE292"/>
    <w:rsid w:val="457A967D"/>
    <w:rsid w:val="464A9DBF"/>
    <w:rsid w:val="465E1901"/>
    <w:rsid w:val="467A70F0"/>
    <w:rsid w:val="46D0D32D"/>
    <w:rsid w:val="46DCBF5A"/>
    <w:rsid w:val="471E5612"/>
    <w:rsid w:val="47718B2E"/>
    <w:rsid w:val="480AC194"/>
    <w:rsid w:val="4828CD12"/>
    <w:rsid w:val="482DFEE7"/>
    <w:rsid w:val="48961FE8"/>
    <w:rsid w:val="48D0A44C"/>
    <w:rsid w:val="48E1C27D"/>
    <w:rsid w:val="49012B67"/>
    <w:rsid w:val="491D66EA"/>
    <w:rsid w:val="491EDCA8"/>
    <w:rsid w:val="49478035"/>
    <w:rsid w:val="49843044"/>
    <w:rsid w:val="498A64DE"/>
    <w:rsid w:val="49AD1DE7"/>
    <w:rsid w:val="4A35903D"/>
    <w:rsid w:val="4A6F6303"/>
    <w:rsid w:val="4A765D87"/>
    <w:rsid w:val="4AC8C53E"/>
    <w:rsid w:val="4ACD3857"/>
    <w:rsid w:val="4ADAD68A"/>
    <w:rsid w:val="4AFCBD57"/>
    <w:rsid w:val="4B16A01B"/>
    <w:rsid w:val="4B79AE60"/>
    <w:rsid w:val="4BB8A78A"/>
    <w:rsid w:val="4C18158E"/>
    <w:rsid w:val="4C3AC527"/>
    <w:rsid w:val="4DDBB752"/>
    <w:rsid w:val="4E5329B7"/>
    <w:rsid w:val="4E9CD188"/>
    <w:rsid w:val="4F13E3EA"/>
    <w:rsid w:val="4F7C36BE"/>
    <w:rsid w:val="4FE6687E"/>
    <w:rsid w:val="4FFD5650"/>
    <w:rsid w:val="500A19CF"/>
    <w:rsid w:val="500F5081"/>
    <w:rsid w:val="504B7004"/>
    <w:rsid w:val="5087B8FF"/>
    <w:rsid w:val="50B17D1F"/>
    <w:rsid w:val="516B1498"/>
    <w:rsid w:val="5228F93D"/>
    <w:rsid w:val="523C86BD"/>
    <w:rsid w:val="52451F9F"/>
    <w:rsid w:val="525CEBA4"/>
    <w:rsid w:val="526F2B33"/>
    <w:rsid w:val="52771DB5"/>
    <w:rsid w:val="52CA34C8"/>
    <w:rsid w:val="52E9BE8B"/>
    <w:rsid w:val="534931EA"/>
    <w:rsid w:val="53592149"/>
    <w:rsid w:val="539CACFF"/>
    <w:rsid w:val="54057EC3"/>
    <w:rsid w:val="54319A43"/>
    <w:rsid w:val="54DC217F"/>
    <w:rsid w:val="54EB0515"/>
    <w:rsid w:val="551589E3"/>
    <w:rsid w:val="5547C241"/>
    <w:rsid w:val="555A1A5A"/>
    <w:rsid w:val="558EA13B"/>
    <w:rsid w:val="55A476F6"/>
    <w:rsid w:val="55A9798C"/>
    <w:rsid w:val="55E03AA6"/>
    <w:rsid w:val="561396D2"/>
    <w:rsid w:val="5622AB26"/>
    <w:rsid w:val="56756F7C"/>
    <w:rsid w:val="570E5E38"/>
    <w:rsid w:val="57218446"/>
    <w:rsid w:val="57930F3E"/>
    <w:rsid w:val="582870CD"/>
    <w:rsid w:val="5832361D"/>
    <w:rsid w:val="584DEC41"/>
    <w:rsid w:val="58BFFD5C"/>
    <w:rsid w:val="58C10641"/>
    <w:rsid w:val="59B1B792"/>
    <w:rsid w:val="5A30DF96"/>
    <w:rsid w:val="5A70D1BC"/>
    <w:rsid w:val="5ABB37D3"/>
    <w:rsid w:val="5ACB90A4"/>
    <w:rsid w:val="5AEE5033"/>
    <w:rsid w:val="5B0A40E5"/>
    <w:rsid w:val="5B8D5BF8"/>
    <w:rsid w:val="5C53B753"/>
    <w:rsid w:val="5C681006"/>
    <w:rsid w:val="5C76B42E"/>
    <w:rsid w:val="5CFBDC07"/>
    <w:rsid w:val="5D28CF72"/>
    <w:rsid w:val="5DB41479"/>
    <w:rsid w:val="5DEFD1FB"/>
    <w:rsid w:val="5DF2A3DA"/>
    <w:rsid w:val="5E71F75F"/>
    <w:rsid w:val="5F9E8669"/>
    <w:rsid w:val="5FA20D3F"/>
    <w:rsid w:val="5FB34556"/>
    <w:rsid w:val="5FBC593C"/>
    <w:rsid w:val="5FC6C954"/>
    <w:rsid w:val="60264938"/>
    <w:rsid w:val="60615829"/>
    <w:rsid w:val="617DE0C1"/>
    <w:rsid w:val="61A44AB7"/>
    <w:rsid w:val="61D6BCE1"/>
    <w:rsid w:val="6224B6E5"/>
    <w:rsid w:val="62576BC7"/>
    <w:rsid w:val="62580C18"/>
    <w:rsid w:val="6280BCB1"/>
    <w:rsid w:val="628E690F"/>
    <w:rsid w:val="62D21A69"/>
    <w:rsid w:val="62DAC3E1"/>
    <w:rsid w:val="62EACFC8"/>
    <w:rsid w:val="62EFCF2A"/>
    <w:rsid w:val="630CB087"/>
    <w:rsid w:val="63A578D9"/>
    <w:rsid w:val="63C8C880"/>
    <w:rsid w:val="648E69DF"/>
    <w:rsid w:val="64A1B498"/>
    <w:rsid w:val="64E1444A"/>
    <w:rsid w:val="654CAC6A"/>
    <w:rsid w:val="65682001"/>
    <w:rsid w:val="656A9A20"/>
    <w:rsid w:val="65A09B93"/>
    <w:rsid w:val="65C6F643"/>
    <w:rsid w:val="66168050"/>
    <w:rsid w:val="66B2BD3E"/>
    <w:rsid w:val="6741ADE2"/>
    <w:rsid w:val="675854E1"/>
    <w:rsid w:val="67764CC7"/>
    <w:rsid w:val="67AF46E5"/>
    <w:rsid w:val="67CD17C5"/>
    <w:rsid w:val="67F20D3A"/>
    <w:rsid w:val="68786651"/>
    <w:rsid w:val="6886B763"/>
    <w:rsid w:val="68AA780B"/>
    <w:rsid w:val="68BB33A6"/>
    <w:rsid w:val="68E0B957"/>
    <w:rsid w:val="693412F1"/>
    <w:rsid w:val="69589E0F"/>
    <w:rsid w:val="69E507DB"/>
    <w:rsid w:val="6A3D51D2"/>
    <w:rsid w:val="6B1E4292"/>
    <w:rsid w:val="6BBC5D90"/>
    <w:rsid w:val="6C998F4B"/>
    <w:rsid w:val="6D15063C"/>
    <w:rsid w:val="6D26C21D"/>
    <w:rsid w:val="6DB635FD"/>
    <w:rsid w:val="6DB93197"/>
    <w:rsid w:val="6E070BFC"/>
    <w:rsid w:val="6E25CD61"/>
    <w:rsid w:val="6E6785E6"/>
    <w:rsid w:val="6E91E41B"/>
    <w:rsid w:val="6EA814EE"/>
    <w:rsid w:val="6EFCEEFE"/>
    <w:rsid w:val="6F5DB7E5"/>
    <w:rsid w:val="703964CF"/>
    <w:rsid w:val="709765E4"/>
    <w:rsid w:val="70DD9302"/>
    <w:rsid w:val="70DE0F01"/>
    <w:rsid w:val="71007E18"/>
    <w:rsid w:val="727C986C"/>
    <w:rsid w:val="72940CF8"/>
    <w:rsid w:val="72B4B64B"/>
    <w:rsid w:val="730AA41E"/>
    <w:rsid w:val="7324F16F"/>
    <w:rsid w:val="7354B2F5"/>
    <w:rsid w:val="73738A10"/>
    <w:rsid w:val="738B027E"/>
    <w:rsid w:val="73F8BAA7"/>
    <w:rsid w:val="740B23FE"/>
    <w:rsid w:val="742D1DF0"/>
    <w:rsid w:val="74BCCB04"/>
    <w:rsid w:val="74D95F43"/>
    <w:rsid w:val="751139EB"/>
    <w:rsid w:val="7521FED7"/>
    <w:rsid w:val="752CA744"/>
    <w:rsid w:val="75AF8CFC"/>
    <w:rsid w:val="763F705A"/>
    <w:rsid w:val="76402F10"/>
    <w:rsid w:val="7663CDD9"/>
    <w:rsid w:val="76C175CA"/>
    <w:rsid w:val="76CE8C2F"/>
    <w:rsid w:val="76EBF0D2"/>
    <w:rsid w:val="784C1C24"/>
    <w:rsid w:val="78F501CC"/>
    <w:rsid w:val="790821E3"/>
    <w:rsid w:val="79A003DA"/>
    <w:rsid w:val="7A204ED0"/>
    <w:rsid w:val="7ADD9DA4"/>
    <w:rsid w:val="7B1F2AFD"/>
    <w:rsid w:val="7B58DB8F"/>
    <w:rsid w:val="7B70D699"/>
    <w:rsid w:val="7B9A4107"/>
    <w:rsid w:val="7BA7E50D"/>
    <w:rsid w:val="7BD6AB77"/>
    <w:rsid w:val="7BF124A7"/>
    <w:rsid w:val="7C031CB8"/>
    <w:rsid w:val="7C3F585A"/>
    <w:rsid w:val="7C4F7F5D"/>
    <w:rsid w:val="7C7A609B"/>
    <w:rsid w:val="7D11E7ED"/>
    <w:rsid w:val="7D1ED918"/>
    <w:rsid w:val="7D280F05"/>
    <w:rsid w:val="7D30B497"/>
    <w:rsid w:val="7D5FDE20"/>
    <w:rsid w:val="7DB20E8F"/>
    <w:rsid w:val="7E0DB84E"/>
    <w:rsid w:val="7E4CD87F"/>
    <w:rsid w:val="7ED48F21"/>
    <w:rsid w:val="7EDCB03C"/>
    <w:rsid w:val="7EEF545A"/>
    <w:rsid w:val="7EF84383"/>
    <w:rsid w:val="7F0C7A9A"/>
    <w:rsid w:val="7F1551A5"/>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904AB"/>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DengXian" w:eastAsia="DengXian" w:hAnsi="DengXian" w:cs="DengXian"/>
        <w:sz w:val="21"/>
        <w:szCs w:val="21"/>
        <w:lang w:val="en-GB" w:eastAsia="en-GB" w:bidi="ar-SA"/>
      </w:rPr>
    </w:rPrDefault>
    <w:pPrDefault>
      <w:pPr>
        <w:widowControl w:val="0"/>
        <w:jc w:val="both"/>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04DD0"/>
    <w:pPr>
      <w:widowControl/>
      <w:jc w:val="left"/>
    </w:pPr>
    <w:rPr>
      <w:rFonts w:ascii="Times New Roman" w:hAnsi="Times New Roman" w:cs="Times New Roman"/>
      <w:sz w:val="24"/>
      <w:szCs w:val="24"/>
    </w:rPr>
  </w:style>
  <w:style w:type="paragraph" w:styleId="Heading1">
    <w:name w:val="heading 1"/>
    <w:basedOn w:val="Normal"/>
    <w:next w:val="Normal"/>
    <w:link w:val="Heading1Char"/>
    <w:autoRedefine/>
    <w:uiPriority w:val="9"/>
    <w:qFormat/>
    <w:rsid w:val="00EE201E"/>
    <w:pPr>
      <w:keepNext/>
      <w:keepLines/>
      <w:widowControl w:val="0"/>
      <w:spacing w:before="340" w:after="330" w:line="480" w:lineRule="auto"/>
      <w:jc w:val="both"/>
      <w:outlineLvl w:val="0"/>
    </w:pPr>
    <w:rPr>
      <w:b/>
      <w:kern w:val="44"/>
    </w:rPr>
  </w:style>
  <w:style w:type="paragraph" w:styleId="Heading2">
    <w:name w:val="heading 2"/>
    <w:basedOn w:val="Normal"/>
    <w:next w:val="Normal"/>
    <w:link w:val="Heading2Char"/>
    <w:uiPriority w:val="9"/>
    <w:unhideWhenUsed/>
    <w:qFormat/>
    <w:rsid w:val="0068765C"/>
    <w:pPr>
      <w:keepNext/>
      <w:keepLines/>
      <w:widowControl w:val="0"/>
      <w:numPr>
        <w:ilvl w:val="1"/>
        <w:numId w:val="1"/>
      </w:numPr>
      <w:spacing w:before="260" w:after="260" w:line="416" w:lineRule="auto"/>
      <w:ind w:left="996"/>
      <w:jc w:val="both"/>
      <w:outlineLvl w:val="1"/>
    </w:pPr>
    <w:rPr>
      <w:rFonts w:eastAsiaTheme="majorEastAsia" w:cstheme="majorBidi"/>
      <w:b/>
      <w:bCs/>
      <w:sz w:val="32"/>
      <w:szCs w:val="32"/>
    </w:rPr>
  </w:style>
  <w:style w:type="paragraph" w:styleId="Heading3">
    <w:name w:val="heading 3"/>
    <w:basedOn w:val="Normal"/>
    <w:next w:val="Normal"/>
    <w:link w:val="Heading3Char"/>
    <w:uiPriority w:val="9"/>
    <w:unhideWhenUsed/>
    <w:qFormat/>
    <w:rsid w:val="003B5B2A"/>
    <w:pPr>
      <w:keepNext/>
      <w:keepLines/>
      <w:widowControl w:val="0"/>
      <w:numPr>
        <w:ilvl w:val="2"/>
        <w:numId w:val="1"/>
      </w:numPr>
      <w:spacing w:before="260" w:after="260" w:line="416" w:lineRule="auto"/>
      <w:jc w:val="both"/>
      <w:outlineLvl w:val="2"/>
    </w:pPr>
    <w:rPr>
      <w:bCs/>
      <w:sz w:val="32"/>
      <w:szCs w:val="32"/>
    </w:rPr>
  </w:style>
  <w:style w:type="paragraph" w:styleId="Heading4">
    <w:name w:val="heading 4"/>
    <w:basedOn w:val="Normal"/>
    <w:next w:val="Normal"/>
    <w:link w:val="Heading4Char"/>
    <w:uiPriority w:val="9"/>
    <w:semiHidden/>
    <w:unhideWhenUsed/>
    <w:qFormat/>
    <w:rsid w:val="008F065A"/>
    <w:pPr>
      <w:keepNext/>
      <w:keepLines/>
      <w:widowControl w:val="0"/>
      <w:numPr>
        <w:ilvl w:val="3"/>
        <w:numId w:val="1"/>
      </w:numPr>
      <w:spacing w:before="280" w:after="290" w:line="376" w:lineRule="auto"/>
      <w:jc w:val="both"/>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uiPriority w:val="9"/>
    <w:semiHidden/>
    <w:unhideWhenUsed/>
    <w:qFormat/>
    <w:rsid w:val="002E593E"/>
    <w:pPr>
      <w:keepNext/>
      <w:keepLines/>
      <w:widowControl w:val="0"/>
      <w:numPr>
        <w:ilvl w:val="4"/>
        <w:numId w:val="1"/>
      </w:numPr>
      <w:spacing w:before="40"/>
      <w:jc w:val="both"/>
      <w:outlineLvl w:val="4"/>
    </w:pPr>
    <w:rPr>
      <w:rFonts w:asciiTheme="majorHAnsi" w:eastAsiaTheme="majorEastAsia" w:hAnsiTheme="majorHAnsi" w:cstheme="majorBidi"/>
      <w:color w:val="2F5496" w:themeColor="accent1" w:themeShade="BF"/>
      <w:sz w:val="21"/>
      <w:szCs w:val="21"/>
    </w:rPr>
  </w:style>
  <w:style w:type="paragraph" w:styleId="Heading6">
    <w:name w:val="heading 6"/>
    <w:basedOn w:val="Normal"/>
    <w:next w:val="Normal"/>
    <w:link w:val="Heading6Char"/>
    <w:uiPriority w:val="9"/>
    <w:semiHidden/>
    <w:unhideWhenUsed/>
    <w:qFormat/>
    <w:rsid w:val="002E593E"/>
    <w:pPr>
      <w:keepNext/>
      <w:keepLines/>
      <w:widowControl w:val="0"/>
      <w:numPr>
        <w:ilvl w:val="5"/>
        <w:numId w:val="1"/>
      </w:numPr>
      <w:spacing w:before="40"/>
      <w:jc w:val="both"/>
      <w:outlineLvl w:val="5"/>
    </w:pPr>
    <w:rPr>
      <w:rFonts w:asciiTheme="majorHAnsi" w:eastAsiaTheme="majorEastAsia" w:hAnsiTheme="majorHAnsi" w:cstheme="majorBidi"/>
      <w:color w:val="1F3763" w:themeColor="accent1" w:themeShade="7F"/>
      <w:sz w:val="21"/>
      <w:szCs w:val="21"/>
    </w:rPr>
  </w:style>
  <w:style w:type="paragraph" w:styleId="Heading7">
    <w:name w:val="heading 7"/>
    <w:basedOn w:val="Normal"/>
    <w:next w:val="Normal"/>
    <w:link w:val="Heading7Char"/>
    <w:uiPriority w:val="9"/>
    <w:semiHidden/>
    <w:unhideWhenUsed/>
    <w:qFormat/>
    <w:rsid w:val="002E593E"/>
    <w:pPr>
      <w:keepNext/>
      <w:keepLines/>
      <w:widowControl w:val="0"/>
      <w:numPr>
        <w:ilvl w:val="6"/>
        <w:numId w:val="1"/>
      </w:numPr>
      <w:spacing w:before="40"/>
      <w:jc w:val="both"/>
      <w:outlineLvl w:val="6"/>
    </w:pPr>
    <w:rPr>
      <w:rFonts w:asciiTheme="majorHAnsi" w:eastAsiaTheme="majorEastAsia" w:hAnsiTheme="majorHAnsi" w:cstheme="majorBidi"/>
      <w:i/>
      <w:iCs/>
      <w:color w:val="1F3763" w:themeColor="accent1" w:themeShade="7F"/>
      <w:sz w:val="21"/>
      <w:szCs w:val="21"/>
    </w:rPr>
  </w:style>
  <w:style w:type="paragraph" w:styleId="Heading8">
    <w:name w:val="heading 8"/>
    <w:basedOn w:val="Normal"/>
    <w:next w:val="Normal"/>
    <w:link w:val="Heading8Char"/>
    <w:uiPriority w:val="9"/>
    <w:semiHidden/>
    <w:unhideWhenUsed/>
    <w:qFormat/>
    <w:rsid w:val="002E593E"/>
    <w:pPr>
      <w:keepNext/>
      <w:keepLines/>
      <w:widowControl w:val="0"/>
      <w:numPr>
        <w:ilvl w:val="7"/>
        <w:numId w:val="1"/>
      </w:numPr>
      <w:spacing w:before="40"/>
      <w:jc w:val="both"/>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E593E"/>
    <w:pPr>
      <w:keepNext/>
      <w:keepLines/>
      <w:widowControl w:val="0"/>
      <w:numPr>
        <w:ilvl w:val="8"/>
        <w:numId w:val="1"/>
      </w:numPr>
      <w:spacing w:before="40"/>
      <w:jc w:val="both"/>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widowControl w:val="0"/>
      <w:spacing w:before="480" w:after="120"/>
      <w:jc w:val="both"/>
    </w:pPr>
    <w:rPr>
      <w:rFonts w:ascii="DengXian" w:hAnsi="DengXian" w:cs="DengXian"/>
      <w:b/>
      <w:sz w:val="72"/>
      <w:szCs w:val="72"/>
    </w:rPr>
  </w:style>
  <w:style w:type="paragraph" w:styleId="ListParagraph">
    <w:name w:val="List Paragraph"/>
    <w:basedOn w:val="Normal"/>
    <w:uiPriority w:val="34"/>
    <w:qFormat/>
    <w:rsid w:val="00CC3516"/>
    <w:pPr>
      <w:widowControl w:val="0"/>
      <w:ind w:firstLineChars="200" w:firstLine="420"/>
      <w:jc w:val="both"/>
    </w:pPr>
    <w:rPr>
      <w:rFonts w:ascii="DengXian" w:hAnsi="DengXian" w:cs="DengXian"/>
      <w:sz w:val="21"/>
      <w:szCs w:val="21"/>
    </w:rPr>
  </w:style>
  <w:style w:type="character" w:styleId="Hyperlink">
    <w:name w:val="Hyperlink"/>
    <w:rsid w:val="00BE6A45"/>
    <w:rPr>
      <w:color w:val="0000FF"/>
      <w:u w:val="single"/>
    </w:rPr>
  </w:style>
  <w:style w:type="character" w:styleId="LineNumber">
    <w:name w:val="line number"/>
    <w:basedOn w:val="DefaultParagraphFont"/>
    <w:uiPriority w:val="99"/>
    <w:semiHidden/>
    <w:unhideWhenUsed/>
    <w:qFormat/>
    <w:rsid w:val="00845040"/>
    <w:rPr>
      <w:rFonts w:ascii="Times New Roman" w:eastAsia="SimSun" w:hAnsi="Times New Roman"/>
      <w:sz w:val="24"/>
    </w:rPr>
  </w:style>
  <w:style w:type="table" w:styleId="TableGrid">
    <w:name w:val="Table Grid"/>
    <w:basedOn w:val="TableNormal"/>
    <w:uiPriority w:val="39"/>
    <w:rsid w:val="005179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0"/>
    <w:rsid w:val="00563147"/>
    <w:pPr>
      <w:widowControl w:val="0"/>
      <w:jc w:val="center"/>
    </w:pPr>
    <w:rPr>
      <w:noProof/>
      <w:szCs w:val="21"/>
    </w:rPr>
  </w:style>
  <w:style w:type="character" w:customStyle="1" w:styleId="EndNoteBibliographyTitle0">
    <w:name w:val="EndNote Bibliography Title 字符"/>
    <w:basedOn w:val="DefaultParagraphFont"/>
    <w:link w:val="EndNoteBibliographyTitle"/>
    <w:rsid w:val="00563147"/>
    <w:rPr>
      <w:rFonts w:ascii="Times New Roman" w:eastAsia="DengXian" w:hAnsi="Times New Roman" w:cs="Times New Roman"/>
      <w:noProof/>
      <w:sz w:val="24"/>
    </w:rPr>
  </w:style>
  <w:style w:type="paragraph" w:customStyle="1" w:styleId="EndNoteBibliography">
    <w:name w:val="EndNote Bibliography"/>
    <w:basedOn w:val="Normal"/>
    <w:link w:val="EndNoteBibliography0"/>
    <w:rsid w:val="00563147"/>
    <w:pPr>
      <w:widowControl w:val="0"/>
      <w:spacing w:line="360" w:lineRule="auto"/>
      <w:jc w:val="both"/>
    </w:pPr>
    <w:rPr>
      <w:noProof/>
      <w:szCs w:val="21"/>
    </w:rPr>
  </w:style>
  <w:style w:type="character" w:customStyle="1" w:styleId="EndNoteBibliography0">
    <w:name w:val="EndNote Bibliography 字符"/>
    <w:basedOn w:val="DefaultParagraphFont"/>
    <w:link w:val="EndNoteBibliography"/>
    <w:rsid w:val="00563147"/>
    <w:rPr>
      <w:rFonts w:ascii="Times New Roman" w:eastAsia="DengXian" w:hAnsi="Times New Roman" w:cs="Times New Roman"/>
      <w:noProof/>
      <w:sz w:val="24"/>
    </w:rPr>
  </w:style>
  <w:style w:type="paragraph" w:customStyle="1" w:styleId="Text">
    <w:name w:val="Text"/>
    <w:basedOn w:val="Normal"/>
    <w:rsid w:val="00077857"/>
    <w:pPr>
      <w:spacing w:before="120"/>
      <w:ind w:firstLine="720"/>
    </w:pPr>
    <w:rPr>
      <w:rFonts w:eastAsia="Times New Roman"/>
      <w:lang w:eastAsia="en-US"/>
    </w:rPr>
  </w:style>
  <w:style w:type="paragraph" w:styleId="Header">
    <w:name w:val="header"/>
    <w:basedOn w:val="Normal"/>
    <w:link w:val="HeaderChar"/>
    <w:uiPriority w:val="99"/>
    <w:unhideWhenUsed/>
    <w:rsid w:val="00D654B2"/>
    <w:pPr>
      <w:widowControl w:val="0"/>
      <w:pBdr>
        <w:bottom w:val="single" w:sz="6" w:space="1" w:color="auto"/>
      </w:pBdr>
      <w:tabs>
        <w:tab w:val="center" w:pos="4153"/>
        <w:tab w:val="right" w:pos="8306"/>
      </w:tabs>
      <w:snapToGrid w:val="0"/>
      <w:jc w:val="center"/>
    </w:pPr>
    <w:rPr>
      <w:rFonts w:ascii="DengXian" w:hAnsi="DengXian" w:cs="DengXian"/>
      <w:sz w:val="18"/>
      <w:szCs w:val="18"/>
    </w:rPr>
  </w:style>
  <w:style w:type="character" w:customStyle="1" w:styleId="HeaderChar">
    <w:name w:val="Header Char"/>
    <w:basedOn w:val="DefaultParagraphFont"/>
    <w:link w:val="Header"/>
    <w:uiPriority w:val="99"/>
    <w:rsid w:val="00D654B2"/>
    <w:rPr>
      <w:sz w:val="18"/>
      <w:szCs w:val="18"/>
    </w:rPr>
  </w:style>
  <w:style w:type="paragraph" w:styleId="Footer">
    <w:name w:val="footer"/>
    <w:basedOn w:val="Normal"/>
    <w:link w:val="FooterChar"/>
    <w:uiPriority w:val="99"/>
    <w:unhideWhenUsed/>
    <w:rsid w:val="00D654B2"/>
    <w:pPr>
      <w:widowControl w:val="0"/>
      <w:tabs>
        <w:tab w:val="center" w:pos="4153"/>
        <w:tab w:val="right" w:pos="8306"/>
      </w:tabs>
      <w:snapToGrid w:val="0"/>
    </w:pPr>
    <w:rPr>
      <w:rFonts w:ascii="DengXian" w:hAnsi="DengXian" w:cs="DengXian"/>
      <w:sz w:val="18"/>
      <w:szCs w:val="18"/>
    </w:rPr>
  </w:style>
  <w:style w:type="character" w:customStyle="1" w:styleId="FooterChar">
    <w:name w:val="Footer Char"/>
    <w:basedOn w:val="DefaultParagraphFont"/>
    <w:link w:val="Footer"/>
    <w:uiPriority w:val="99"/>
    <w:rsid w:val="00D654B2"/>
    <w:rPr>
      <w:sz w:val="18"/>
      <w:szCs w:val="18"/>
    </w:rPr>
  </w:style>
  <w:style w:type="character" w:styleId="CommentReference">
    <w:name w:val="annotation reference"/>
    <w:basedOn w:val="DefaultParagraphFont"/>
    <w:uiPriority w:val="99"/>
    <w:semiHidden/>
    <w:unhideWhenUsed/>
    <w:rsid w:val="00F95F69"/>
    <w:rPr>
      <w:sz w:val="21"/>
      <w:szCs w:val="21"/>
    </w:rPr>
  </w:style>
  <w:style w:type="paragraph" w:styleId="CommentText">
    <w:name w:val="annotation text"/>
    <w:basedOn w:val="Normal"/>
    <w:link w:val="CommentTextChar"/>
    <w:uiPriority w:val="99"/>
    <w:semiHidden/>
    <w:unhideWhenUsed/>
    <w:rsid w:val="00F95F69"/>
    <w:pPr>
      <w:widowControl w:val="0"/>
    </w:pPr>
    <w:rPr>
      <w:rFonts w:ascii="DengXian" w:hAnsi="DengXian" w:cs="DengXian"/>
      <w:sz w:val="21"/>
      <w:szCs w:val="21"/>
    </w:rPr>
  </w:style>
  <w:style w:type="character" w:customStyle="1" w:styleId="CommentTextChar">
    <w:name w:val="Comment Text Char"/>
    <w:basedOn w:val="DefaultParagraphFont"/>
    <w:link w:val="CommentText"/>
    <w:uiPriority w:val="99"/>
    <w:semiHidden/>
    <w:rsid w:val="00F95F69"/>
  </w:style>
  <w:style w:type="paragraph" w:styleId="CommentSubject">
    <w:name w:val="annotation subject"/>
    <w:basedOn w:val="CommentText"/>
    <w:next w:val="CommentText"/>
    <w:link w:val="CommentSubjectChar"/>
    <w:uiPriority w:val="99"/>
    <w:semiHidden/>
    <w:unhideWhenUsed/>
    <w:rsid w:val="00F95F69"/>
    <w:rPr>
      <w:b/>
      <w:bCs/>
    </w:rPr>
  </w:style>
  <w:style w:type="character" w:customStyle="1" w:styleId="CommentSubjectChar">
    <w:name w:val="Comment Subject Char"/>
    <w:basedOn w:val="CommentTextChar"/>
    <w:link w:val="CommentSubject"/>
    <w:uiPriority w:val="99"/>
    <w:semiHidden/>
    <w:rsid w:val="00F95F69"/>
    <w:rPr>
      <w:b/>
      <w:bCs/>
    </w:rPr>
  </w:style>
  <w:style w:type="paragraph" w:styleId="BalloonText">
    <w:name w:val="Balloon Text"/>
    <w:basedOn w:val="Normal"/>
    <w:link w:val="BalloonTextChar"/>
    <w:uiPriority w:val="99"/>
    <w:semiHidden/>
    <w:unhideWhenUsed/>
    <w:rsid w:val="00F95F69"/>
    <w:pPr>
      <w:widowControl w:val="0"/>
      <w:jc w:val="both"/>
    </w:pPr>
    <w:rPr>
      <w:rFonts w:ascii="DengXian" w:hAnsi="DengXian" w:cs="DengXian"/>
      <w:sz w:val="18"/>
      <w:szCs w:val="18"/>
    </w:rPr>
  </w:style>
  <w:style w:type="character" w:customStyle="1" w:styleId="BalloonTextChar">
    <w:name w:val="Balloon Text Char"/>
    <w:basedOn w:val="DefaultParagraphFont"/>
    <w:link w:val="BalloonText"/>
    <w:uiPriority w:val="99"/>
    <w:semiHidden/>
    <w:rsid w:val="00F95F69"/>
    <w:rPr>
      <w:sz w:val="18"/>
      <w:szCs w:val="18"/>
    </w:rPr>
  </w:style>
  <w:style w:type="paragraph" w:customStyle="1" w:styleId="Affiliation">
    <w:name w:val="Affiliation"/>
    <w:basedOn w:val="Text"/>
    <w:qFormat/>
    <w:rsid w:val="003F5891"/>
    <w:pPr>
      <w:ind w:firstLine="0"/>
    </w:pPr>
  </w:style>
  <w:style w:type="paragraph" w:styleId="NoSpacing">
    <w:name w:val="No Spacing"/>
    <w:uiPriority w:val="1"/>
    <w:qFormat/>
    <w:rsid w:val="00634E8D"/>
  </w:style>
  <w:style w:type="character" w:customStyle="1" w:styleId="Heading2Char">
    <w:name w:val="Heading 2 Char"/>
    <w:basedOn w:val="DefaultParagraphFont"/>
    <w:link w:val="Heading2"/>
    <w:uiPriority w:val="9"/>
    <w:rsid w:val="0068765C"/>
    <w:rPr>
      <w:rFonts w:ascii="Times New Roman" w:eastAsiaTheme="majorEastAsia" w:hAnsi="Times New Roman" w:cstheme="majorBidi"/>
      <w:b/>
      <w:bCs/>
      <w:sz w:val="32"/>
      <w:szCs w:val="32"/>
    </w:rPr>
  </w:style>
  <w:style w:type="character" w:customStyle="1" w:styleId="Heading3Char">
    <w:name w:val="Heading 3 Char"/>
    <w:basedOn w:val="DefaultParagraphFont"/>
    <w:link w:val="Heading3"/>
    <w:uiPriority w:val="9"/>
    <w:rsid w:val="003B5B2A"/>
    <w:rPr>
      <w:rFonts w:ascii="Times New Roman" w:hAnsi="Times New Roman" w:cs="Times New Roman"/>
      <w:bCs/>
      <w:sz w:val="32"/>
      <w:szCs w:val="32"/>
    </w:rPr>
  </w:style>
  <w:style w:type="character" w:customStyle="1" w:styleId="Heading4Char">
    <w:name w:val="Heading 4 Char"/>
    <w:basedOn w:val="DefaultParagraphFont"/>
    <w:link w:val="Heading4"/>
    <w:uiPriority w:val="9"/>
    <w:semiHidden/>
    <w:rsid w:val="008F065A"/>
    <w:rPr>
      <w:rFonts w:asciiTheme="majorHAnsi" w:eastAsiaTheme="majorEastAsia" w:hAnsiTheme="majorHAnsi" w:cstheme="majorBidi"/>
      <w:b/>
      <w:bCs/>
      <w:sz w:val="28"/>
      <w:szCs w:val="28"/>
    </w:rPr>
  </w:style>
  <w:style w:type="character" w:customStyle="1" w:styleId="Heading1Char">
    <w:name w:val="Heading 1 Char"/>
    <w:basedOn w:val="DefaultParagraphFont"/>
    <w:link w:val="Heading1"/>
    <w:uiPriority w:val="9"/>
    <w:rsid w:val="00EE201E"/>
    <w:rPr>
      <w:rFonts w:ascii="Times New Roman" w:hAnsi="Times New Roman" w:cs="Times New Roman"/>
      <w:b/>
      <w:kern w:val="44"/>
      <w:sz w:val="24"/>
      <w:szCs w:val="24"/>
    </w:rPr>
  </w:style>
  <w:style w:type="character" w:styleId="FollowedHyperlink">
    <w:name w:val="FollowedHyperlink"/>
    <w:basedOn w:val="DefaultParagraphFont"/>
    <w:uiPriority w:val="99"/>
    <w:semiHidden/>
    <w:unhideWhenUsed/>
    <w:rsid w:val="001F2EE0"/>
    <w:rPr>
      <w:color w:val="954F72" w:themeColor="followedHyperlink"/>
      <w:u w:val="single"/>
    </w:rPr>
  </w:style>
  <w:style w:type="character" w:styleId="PlaceholderText">
    <w:name w:val="Placeholder Text"/>
    <w:basedOn w:val="DefaultParagraphFont"/>
    <w:uiPriority w:val="99"/>
    <w:semiHidden/>
    <w:rsid w:val="00A05325"/>
    <w:rPr>
      <w:color w:val="808080"/>
    </w:rPr>
  </w:style>
  <w:style w:type="paragraph" w:styleId="Revision">
    <w:name w:val="Revision"/>
    <w:hidden/>
    <w:uiPriority w:val="99"/>
    <w:semiHidden/>
    <w:rsid w:val="00916E04"/>
  </w:style>
  <w:style w:type="character" w:customStyle="1" w:styleId="pubauthors">
    <w:name w:val="pub_authors"/>
    <w:basedOn w:val="DefaultParagraphFont"/>
    <w:rsid w:val="00C31EC8"/>
  </w:style>
  <w:style w:type="character" w:customStyle="1" w:styleId="pubtitle">
    <w:name w:val="pub_title"/>
    <w:basedOn w:val="DefaultParagraphFont"/>
    <w:rsid w:val="00C31EC8"/>
  </w:style>
  <w:style w:type="character" w:customStyle="1" w:styleId="pubjournal">
    <w:name w:val="pub_journal"/>
    <w:basedOn w:val="DefaultParagraphFont"/>
    <w:rsid w:val="00C31EC8"/>
  </w:style>
  <w:style w:type="character" w:customStyle="1" w:styleId="pubattributes">
    <w:name w:val="pub_attributes"/>
    <w:basedOn w:val="DefaultParagraphFont"/>
    <w:rsid w:val="00C31EC8"/>
  </w:style>
  <w:style w:type="character" w:customStyle="1" w:styleId="puby">
    <w:name w:val="pub_y"/>
    <w:basedOn w:val="DefaultParagraphFont"/>
    <w:rsid w:val="00C31EC8"/>
  </w:style>
  <w:style w:type="character" w:customStyle="1" w:styleId="pubdoi">
    <w:name w:val="pub_doi"/>
    <w:basedOn w:val="DefaultParagraphFont"/>
    <w:rsid w:val="00C31EC8"/>
  </w:style>
  <w:style w:type="character" w:customStyle="1" w:styleId="spanother">
    <w:name w:val="span_other"/>
    <w:basedOn w:val="DefaultParagraphFont"/>
    <w:rsid w:val="00CF359A"/>
  </w:style>
  <w:style w:type="character" w:customStyle="1" w:styleId="Heading5Char">
    <w:name w:val="Heading 5 Char"/>
    <w:basedOn w:val="DefaultParagraphFont"/>
    <w:link w:val="Heading5"/>
    <w:uiPriority w:val="9"/>
    <w:semiHidden/>
    <w:rsid w:val="002E593E"/>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2E593E"/>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2E593E"/>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2E593E"/>
    <w:rPr>
      <w:rFonts w:asciiTheme="majorHAnsi" w:eastAsiaTheme="majorEastAsia" w:hAnsiTheme="majorHAnsi" w:cstheme="majorBidi"/>
      <w:color w:val="272727" w:themeColor="text1" w:themeTint="D8"/>
    </w:rPr>
  </w:style>
  <w:style w:type="character" w:customStyle="1" w:styleId="Heading9Char">
    <w:name w:val="Heading 9 Char"/>
    <w:basedOn w:val="DefaultParagraphFont"/>
    <w:link w:val="Heading9"/>
    <w:uiPriority w:val="9"/>
    <w:semiHidden/>
    <w:rsid w:val="002E593E"/>
    <w:rPr>
      <w:rFonts w:asciiTheme="majorHAnsi" w:eastAsiaTheme="majorEastAsia" w:hAnsiTheme="majorHAnsi" w:cstheme="majorBidi"/>
      <w:i/>
      <w:iCs/>
      <w:color w:val="272727" w:themeColor="text1" w:themeTint="D8"/>
    </w:rPr>
  </w:style>
  <w:style w:type="paragraph" w:styleId="Caption">
    <w:name w:val="caption"/>
    <w:basedOn w:val="Normal"/>
    <w:next w:val="Normal"/>
    <w:uiPriority w:val="35"/>
    <w:unhideWhenUsed/>
    <w:qFormat/>
    <w:rsid w:val="006C2013"/>
    <w:pPr>
      <w:widowControl w:val="0"/>
      <w:spacing w:after="200"/>
      <w:jc w:val="both"/>
    </w:pPr>
    <w:rPr>
      <w:rFonts w:ascii="DengXian" w:hAnsi="DengXian" w:cs="DengXian"/>
      <w:i/>
      <w:iCs/>
      <w:color w:val="44546A" w:themeColor="text2"/>
      <w:sz w:val="18"/>
      <w:szCs w:val="18"/>
    </w:rPr>
  </w:style>
  <w:style w:type="character" w:customStyle="1" w:styleId="personname">
    <w:name w:val="person_name"/>
    <w:basedOn w:val="DefaultParagraphFont"/>
    <w:rsid w:val="00982B81"/>
  </w:style>
  <w:style w:type="paragraph" w:customStyle="1" w:styleId="Style1">
    <w:name w:val="Style1"/>
    <w:basedOn w:val="Heading2"/>
    <w:qFormat/>
    <w:rsid w:val="008739B0"/>
    <w:rPr>
      <w:b w:val="0"/>
      <w:i/>
    </w:rPr>
  </w:style>
  <w:style w:type="paragraph" w:customStyle="1" w:styleId="Style2">
    <w:name w:val="Style2"/>
    <w:basedOn w:val="Heading1"/>
    <w:next w:val="Heading1"/>
    <w:autoRedefine/>
    <w:qFormat/>
    <w:rsid w:val="008739B0"/>
    <w:rPr>
      <w:b w:val="0"/>
      <w:i/>
    </w:rPr>
  </w:style>
  <w:style w:type="paragraph" w:customStyle="1" w:styleId="Style3">
    <w:name w:val="Style3"/>
    <w:basedOn w:val="Heading2"/>
    <w:qFormat/>
    <w:rsid w:val="004F517E"/>
    <w:rPr>
      <w:b w:val="0"/>
      <w:i/>
      <w:sz w:val="24"/>
    </w:rPr>
  </w:style>
  <w:style w:type="paragraph" w:styleId="Subtitle">
    <w:name w:val="Subtitle"/>
    <w:basedOn w:val="Normal"/>
    <w:next w:val="Normal"/>
    <w:pPr>
      <w:keepNext/>
      <w:keepLines/>
      <w:widowControl w:val="0"/>
      <w:spacing w:before="360" w:after="80"/>
      <w:jc w:val="both"/>
    </w:pPr>
    <w:rPr>
      <w:rFonts w:ascii="Georgia" w:eastAsia="Georgia" w:hAnsi="Georgia" w:cs="Georgia"/>
      <w:i/>
      <w:color w:val="666666"/>
      <w:sz w:val="48"/>
      <w:szCs w:val="48"/>
    </w:rPr>
  </w:style>
  <w:style w:type="table" w:customStyle="1" w:styleId="9">
    <w:name w:val="9"/>
    <w:basedOn w:val="TableNormal"/>
    <w:tblPr>
      <w:tblStyleRowBandSize w:val="1"/>
      <w:tblStyleColBandSize w:val="1"/>
      <w:tblInd w:w="0" w:type="dxa"/>
      <w:tblCellMar>
        <w:top w:w="0" w:type="dxa"/>
        <w:left w:w="108" w:type="dxa"/>
        <w:bottom w:w="0" w:type="dxa"/>
        <w:right w:w="108" w:type="dxa"/>
      </w:tblCellMar>
    </w:tblPr>
  </w:style>
  <w:style w:type="table" w:customStyle="1" w:styleId="8">
    <w:name w:val="8"/>
    <w:basedOn w:val="TableNormal"/>
    <w:tblPr>
      <w:tblStyleRowBandSize w:val="1"/>
      <w:tblStyleColBandSize w:val="1"/>
      <w:tblInd w:w="0" w:type="dxa"/>
      <w:tblCellMar>
        <w:top w:w="0" w:type="dxa"/>
        <w:left w:w="108" w:type="dxa"/>
        <w:bottom w:w="0" w:type="dxa"/>
        <w:right w:w="108" w:type="dxa"/>
      </w:tblCellMar>
    </w:tblPr>
  </w:style>
  <w:style w:type="table" w:customStyle="1" w:styleId="7">
    <w:name w:val="7"/>
    <w:basedOn w:val="TableNormal"/>
    <w:tblPr>
      <w:tblStyleRowBandSize w:val="1"/>
      <w:tblStyleColBandSize w:val="1"/>
      <w:tblInd w:w="0" w:type="dxa"/>
      <w:tblCellMar>
        <w:top w:w="0" w:type="dxa"/>
        <w:left w:w="108" w:type="dxa"/>
        <w:bottom w:w="0" w:type="dxa"/>
        <w:right w:w="108" w:type="dxa"/>
      </w:tblCellMar>
    </w:tblPr>
  </w:style>
  <w:style w:type="table" w:customStyle="1" w:styleId="6">
    <w:name w:val="6"/>
    <w:basedOn w:val="TableNormal"/>
    <w:tblPr>
      <w:tblStyleRowBandSize w:val="1"/>
      <w:tblStyleColBandSize w:val="1"/>
      <w:tblInd w:w="0" w:type="dxa"/>
      <w:tblCellMar>
        <w:top w:w="0" w:type="dxa"/>
        <w:left w:w="108" w:type="dxa"/>
        <w:bottom w:w="0" w:type="dxa"/>
        <w:right w:w="108" w:type="dxa"/>
      </w:tblCellMar>
    </w:tblPr>
  </w:style>
  <w:style w:type="table" w:customStyle="1" w:styleId="5">
    <w:name w:val="5"/>
    <w:basedOn w:val="TableNormal"/>
    <w:tblPr>
      <w:tblStyleRowBandSize w:val="1"/>
      <w:tblStyleColBandSize w:val="1"/>
      <w:tblInd w:w="0" w:type="dxa"/>
      <w:tblCellMar>
        <w:top w:w="0" w:type="dxa"/>
        <w:left w:w="108" w:type="dxa"/>
        <w:bottom w:w="0" w:type="dxa"/>
        <w:right w:w="108" w:type="dxa"/>
      </w:tblCellMar>
    </w:tblPr>
  </w:style>
  <w:style w:type="table" w:customStyle="1" w:styleId="4">
    <w:name w:val="4"/>
    <w:basedOn w:val="TableNormal"/>
    <w:tblPr>
      <w:tblStyleRowBandSize w:val="1"/>
      <w:tblStyleColBandSize w:val="1"/>
      <w:tblInd w:w="0" w:type="dxa"/>
      <w:tblCellMar>
        <w:top w:w="0" w:type="dxa"/>
        <w:left w:w="108" w:type="dxa"/>
        <w:bottom w:w="0" w:type="dxa"/>
        <w:right w:w="108" w:type="dxa"/>
      </w:tblCellMar>
    </w:tblPr>
  </w:style>
  <w:style w:type="table" w:customStyle="1" w:styleId="3">
    <w:name w:val="3"/>
    <w:basedOn w:val="TableNormal"/>
    <w:tblPr>
      <w:tblStyleRowBandSize w:val="1"/>
      <w:tblStyleColBandSize w:val="1"/>
      <w:tblInd w:w="0" w:type="dxa"/>
      <w:tblCellMar>
        <w:top w:w="0" w:type="dxa"/>
        <w:left w:w="108" w:type="dxa"/>
        <w:bottom w:w="0" w:type="dxa"/>
        <w:right w:w="108" w:type="dxa"/>
      </w:tblCellMar>
    </w:tblPr>
  </w:style>
  <w:style w:type="table" w:customStyle="1" w:styleId="2">
    <w:name w:val="2"/>
    <w:basedOn w:val="TableNormal"/>
    <w:tblPr>
      <w:tblStyleRowBandSize w:val="1"/>
      <w:tblStyleColBandSize w:val="1"/>
      <w:tblInd w:w="0" w:type="dxa"/>
      <w:tblCellMar>
        <w:top w:w="0" w:type="dxa"/>
        <w:left w:w="108" w:type="dxa"/>
        <w:bottom w:w="0" w:type="dxa"/>
        <w:right w:w="108" w:type="dxa"/>
      </w:tblCellMar>
    </w:tblPr>
  </w:style>
  <w:style w:type="table" w:customStyle="1" w:styleId="1">
    <w:name w:val="1"/>
    <w:basedOn w:val="TableNormal"/>
    <w:tblPr>
      <w:tblStyleRowBandSize w:val="1"/>
      <w:tblStyleColBandSize w:val="1"/>
      <w:tblInd w:w="0" w:type="dxa"/>
      <w:tblCellMar>
        <w:top w:w="0" w:type="dxa"/>
        <w:left w:w="108" w:type="dxa"/>
        <w:bottom w:w="0" w:type="dxa"/>
        <w:right w:w="108" w:type="dxa"/>
      </w:tblCellMar>
    </w:tblPr>
  </w:style>
  <w:style w:type="character" w:customStyle="1" w:styleId="title-text">
    <w:name w:val="title-text"/>
    <w:basedOn w:val="DefaultParagraphFont"/>
    <w:rsid w:val="002D1F8E"/>
  </w:style>
  <w:style w:type="paragraph" w:customStyle="1" w:styleId="p1">
    <w:name w:val="p1"/>
    <w:basedOn w:val="Normal"/>
    <w:rsid w:val="00636610"/>
    <w:rPr>
      <w:rFonts w:ascii="Helvetica Neue" w:hAnsi="Helvetica Neue"/>
      <w:sz w:val="20"/>
      <w:szCs w:val="20"/>
    </w:rPr>
  </w:style>
  <w:style w:type="character" w:customStyle="1" w:styleId="apple-converted-space">
    <w:name w:val="apple-converted-space"/>
    <w:basedOn w:val="DefaultParagraphFont"/>
    <w:rsid w:val="00636610"/>
  </w:style>
  <w:style w:type="character" w:customStyle="1" w:styleId="author">
    <w:name w:val="author"/>
    <w:basedOn w:val="DefaultParagraphFont"/>
    <w:rsid w:val="00B245A2"/>
  </w:style>
  <w:style w:type="character" w:customStyle="1" w:styleId="pubyear">
    <w:name w:val="pubyear"/>
    <w:basedOn w:val="DefaultParagraphFont"/>
    <w:rsid w:val="00B245A2"/>
  </w:style>
  <w:style w:type="character" w:customStyle="1" w:styleId="articletitle">
    <w:name w:val="articletitle"/>
    <w:basedOn w:val="DefaultParagraphFont"/>
    <w:rsid w:val="00B245A2"/>
  </w:style>
  <w:style w:type="character" w:customStyle="1" w:styleId="vol">
    <w:name w:val="vol"/>
    <w:basedOn w:val="DefaultParagraphFont"/>
    <w:rsid w:val="00B245A2"/>
  </w:style>
  <w:style w:type="character" w:customStyle="1" w:styleId="pagefirst">
    <w:name w:val="pagefirst"/>
    <w:basedOn w:val="DefaultParagraphFont"/>
    <w:rsid w:val="00B245A2"/>
  </w:style>
  <w:style w:type="character" w:customStyle="1" w:styleId="pagelast">
    <w:name w:val="pagelast"/>
    <w:basedOn w:val="DefaultParagraphFont"/>
    <w:rsid w:val="00B245A2"/>
  </w:style>
  <w:style w:type="character" w:styleId="Emphasis">
    <w:name w:val="Emphasis"/>
    <w:basedOn w:val="DefaultParagraphFont"/>
    <w:uiPriority w:val="20"/>
    <w:qFormat/>
    <w:rsid w:val="0004191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479699">
      <w:bodyDiv w:val="1"/>
      <w:marLeft w:val="0"/>
      <w:marRight w:val="0"/>
      <w:marTop w:val="0"/>
      <w:marBottom w:val="0"/>
      <w:divBdr>
        <w:top w:val="none" w:sz="0" w:space="0" w:color="auto"/>
        <w:left w:val="none" w:sz="0" w:space="0" w:color="auto"/>
        <w:bottom w:val="none" w:sz="0" w:space="0" w:color="auto"/>
        <w:right w:val="none" w:sz="0" w:space="0" w:color="auto"/>
      </w:divBdr>
    </w:div>
    <w:div w:id="119498841">
      <w:bodyDiv w:val="1"/>
      <w:marLeft w:val="0"/>
      <w:marRight w:val="0"/>
      <w:marTop w:val="0"/>
      <w:marBottom w:val="0"/>
      <w:divBdr>
        <w:top w:val="none" w:sz="0" w:space="0" w:color="auto"/>
        <w:left w:val="none" w:sz="0" w:space="0" w:color="auto"/>
        <w:bottom w:val="none" w:sz="0" w:space="0" w:color="auto"/>
        <w:right w:val="none" w:sz="0" w:space="0" w:color="auto"/>
      </w:divBdr>
    </w:div>
    <w:div w:id="126514094">
      <w:bodyDiv w:val="1"/>
      <w:marLeft w:val="0"/>
      <w:marRight w:val="0"/>
      <w:marTop w:val="0"/>
      <w:marBottom w:val="0"/>
      <w:divBdr>
        <w:top w:val="none" w:sz="0" w:space="0" w:color="auto"/>
        <w:left w:val="none" w:sz="0" w:space="0" w:color="auto"/>
        <w:bottom w:val="none" w:sz="0" w:space="0" w:color="auto"/>
        <w:right w:val="none" w:sz="0" w:space="0" w:color="auto"/>
      </w:divBdr>
    </w:div>
    <w:div w:id="143355516">
      <w:bodyDiv w:val="1"/>
      <w:marLeft w:val="0"/>
      <w:marRight w:val="0"/>
      <w:marTop w:val="0"/>
      <w:marBottom w:val="0"/>
      <w:divBdr>
        <w:top w:val="none" w:sz="0" w:space="0" w:color="auto"/>
        <w:left w:val="none" w:sz="0" w:space="0" w:color="auto"/>
        <w:bottom w:val="none" w:sz="0" w:space="0" w:color="auto"/>
        <w:right w:val="none" w:sz="0" w:space="0" w:color="auto"/>
      </w:divBdr>
    </w:div>
    <w:div w:id="147090884">
      <w:bodyDiv w:val="1"/>
      <w:marLeft w:val="0"/>
      <w:marRight w:val="0"/>
      <w:marTop w:val="0"/>
      <w:marBottom w:val="0"/>
      <w:divBdr>
        <w:top w:val="none" w:sz="0" w:space="0" w:color="auto"/>
        <w:left w:val="none" w:sz="0" w:space="0" w:color="auto"/>
        <w:bottom w:val="none" w:sz="0" w:space="0" w:color="auto"/>
        <w:right w:val="none" w:sz="0" w:space="0" w:color="auto"/>
      </w:divBdr>
    </w:div>
    <w:div w:id="179978080">
      <w:bodyDiv w:val="1"/>
      <w:marLeft w:val="0"/>
      <w:marRight w:val="0"/>
      <w:marTop w:val="0"/>
      <w:marBottom w:val="0"/>
      <w:divBdr>
        <w:top w:val="none" w:sz="0" w:space="0" w:color="auto"/>
        <w:left w:val="none" w:sz="0" w:space="0" w:color="auto"/>
        <w:bottom w:val="none" w:sz="0" w:space="0" w:color="auto"/>
        <w:right w:val="none" w:sz="0" w:space="0" w:color="auto"/>
      </w:divBdr>
      <w:divsChild>
        <w:div w:id="204802856">
          <w:marLeft w:val="0"/>
          <w:marRight w:val="0"/>
          <w:marTop w:val="0"/>
          <w:marBottom w:val="0"/>
          <w:divBdr>
            <w:top w:val="none" w:sz="0" w:space="0" w:color="auto"/>
            <w:left w:val="none" w:sz="0" w:space="0" w:color="auto"/>
            <w:bottom w:val="none" w:sz="0" w:space="0" w:color="auto"/>
            <w:right w:val="none" w:sz="0" w:space="0" w:color="auto"/>
          </w:divBdr>
        </w:div>
        <w:div w:id="534539946">
          <w:marLeft w:val="0"/>
          <w:marRight w:val="0"/>
          <w:marTop w:val="0"/>
          <w:marBottom w:val="0"/>
          <w:divBdr>
            <w:top w:val="none" w:sz="0" w:space="0" w:color="auto"/>
            <w:left w:val="none" w:sz="0" w:space="0" w:color="auto"/>
            <w:bottom w:val="none" w:sz="0" w:space="0" w:color="auto"/>
            <w:right w:val="none" w:sz="0" w:space="0" w:color="auto"/>
          </w:divBdr>
          <w:divsChild>
            <w:div w:id="30744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734517">
      <w:bodyDiv w:val="1"/>
      <w:marLeft w:val="0"/>
      <w:marRight w:val="0"/>
      <w:marTop w:val="0"/>
      <w:marBottom w:val="0"/>
      <w:divBdr>
        <w:top w:val="none" w:sz="0" w:space="0" w:color="auto"/>
        <w:left w:val="none" w:sz="0" w:space="0" w:color="auto"/>
        <w:bottom w:val="none" w:sz="0" w:space="0" w:color="auto"/>
        <w:right w:val="none" w:sz="0" w:space="0" w:color="auto"/>
      </w:divBdr>
    </w:div>
    <w:div w:id="290595491">
      <w:bodyDiv w:val="1"/>
      <w:marLeft w:val="0"/>
      <w:marRight w:val="0"/>
      <w:marTop w:val="0"/>
      <w:marBottom w:val="0"/>
      <w:divBdr>
        <w:top w:val="none" w:sz="0" w:space="0" w:color="auto"/>
        <w:left w:val="none" w:sz="0" w:space="0" w:color="auto"/>
        <w:bottom w:val="none" w:sz="0" w:space="0" w:color="auto"/>
        <w:right w:val="none" w:sz="0" w:space="0" w:color="auto"/>
      </w:divBdr>
    </w:div>
    <w:div w:id="311298646">
      <w:bodyDiv w:val="1"/>
      <w:marLeft w:val="0"/>
      <w:marRight w:val="0"/>
      <w:marTop w:val="0"/>
      <w:marBottom w:val="0"/>
      <w:divBdr>
        <w:top w:val="none" w:sz="0" w:space="0" w:color="auto"/>
        <w:left w:val="none" w:sz="0" w:space="0" w:color="auto"/>
        <w:bottom w:val="none" w:sz="0" w:space="0" w:color="auto"/>
        <w:right w:val="none" w:sz="0" w:space="0" w:color="auto"/>
      </w:divBdr>
    </w:div>
    <w:div w:id="364868922">
      <w:bodyDiv w:val="1"/>
      <w:marLeft w:val="0"/>
      <w:marRight w:val="0"/>
      <w:marTop w:val="0"/>
      <w:marBottom w:val="0"/>
      <w:divBdr>
        <w:top w:val="none" w:sz="0" w:space="0" w:color="auto"/>
        <w:left w:val="none" w:sz="0" w:space="0" w:color="auto"/>
        <w:bottom w:val="none" w:sz="0" w:space="0" w:color="auto"/>
        <w:right w:val="none" w:sz="0" w:space="0" w:color="auto"/>
      </w:divBdr>
    </w:div>
    <w:div w:id="378091317">
      <w:bodyDiv w:val="1"/>
      <w:marLeft w:val="0"/>
      <w:marRight w:val="0"/>
      <w:marTop w:val="0"/>
      <w:marBottom w:val="0"/>
      <w:divBdr>
        <w:top w:val="none" w:sz="0" w:space="0" w:color="auto"/>
        <w:left w:val="none" w:sz="0" w:space="0" w:color="auto"/>
        <w:bottom w:val="none" w:sz="0" w:space="0" w:color="auto"/>
        <w:right w:val="none" w:sz="0" w:space="0" w:color="auto"/>
      </w:divBdr>
    </w:div>
    <w:div w:id="383260903">
      <w:bodyDiv w:val="1"/>
      <w:marLeft w:val="0"/>
      <w:marRight w:val="0"/>
      <w:marTop w:val="0"/>
      <w:marBottom w:val="0"/>
      <w:divBdr>
        <w:top w:val="none" w:sz="0" w:space="0" w:color="auto"/>
        <w:left w:val="none" w:sz="0" w:space="0" w:color="auto"/>
        <w:bottom w:val="none" w:sz="0" w:space="0" w:color="auto"/>
        <w:right w:val="none" w:sz="0" w:space="0" w:color="auto"/>
      </w:divBdr>
    </w:div>
    <w:div w:id="396901353">
      <w:bodyDiv w:val="1"/>
      <w:marLeft w:val="0"/>
      <w:marRight w:val="0"/>
      <w:marTop w:val="0"/>
      <w:marBottom w:val="0"/>
      <w:divBdr>
        <w:top w:val="none" w:sz="0" w:space="0" w:color="auto"/>
        <w:left w:val="none" w:sz="0" w:space="0" w:color="auto"/>
        <w:bottom w:val="none" w:sz="0" w:space="0" w:color="auto"/>
        <w:right w:val="none" w:sz="0" w:space="0" w:color="auto"/>
      </w:divBdr>
    </w:div>
    <w:div w:id="403139815">
      <w:bodyDiv w:val="1"/>
      <w:marLeft w:val="0"/>
      <w:marRight w:val="0"/>
      <w:marTop w:val="0"/>
      <w:marBottom w:val="0"/>
      <w:divBdr>
        <w:top w:val="none" w:sz="0" w:space="0" w:color="auto"/>
        <w:left w:val="none" w:sz="0" w:space="0" w:color="auto"/>
        <w:bottom w:val="none" w:sz="0" w:space="0" w:color="auto"/>
        <w:right w:val="none" w:sz="0" w:space="0" w:color="auto"/>
      </w:divBdr>
    </w:div>
    <w:div w:id="409010527">
      <w:bodyDiv w:val="1"/>
      <w:marLeft w:val="0"/>
      <w:marRight w:val="0"/>
      <w:marTop w:val="0"/>
      <w:marBottom w:val="0"/>
      <w:divBdr>
        <w:top w:val="none" w:sz="0" w:space="0" w:color="auto"/>
        <w:left w:val="none" w:sz="0" w:space="0" w:color="auto"/>
        <w:bottom w:val="none" w:sz="0" w:space="0" w:color="auto"/>
        <w:right w:val="none" w:sz="0" w:space="0" w:color="auto"/>
      </w:divBdr>
    </w:div>
    <w:div w:id="424961195">
      <w:bodyDiv w:val="1"/>
      <w:marLeft w:val="0"/>
      <w:marRight w:val="0"/>
      <w:marTop w:val="0"/>
      <w:marBottom w:val="0"/>
      <w:divBdr>
        <w:top w:val="none" w:sz="0" w:space="0" w:color="auto"/>
        <w:left w:val="none" w:sz="0" w:space="0" w:color="auto"/>
        <w:bottom w:val="none" w:sz="0" w:space="0" w:color="auto"/>
        <w:right w:val="none" w:sz="0" w:space="0" w:color="auto"/>
      </w:divBdr>
    </w:div>
    <w:div w:id="428040558">
      <w:bodyDiv w:val="1"/>
      <w:marLeft w:val="0"/>
      <w:marRight w:val="0"/>
      <w:marTop w:val="0"/>
      <w:marBottom w:val="0"/>
      <w:divBdr>
        <w:top w:val="none" w:sz="0" w:space="0" w:color="auto"/>
        <w:left w:val="none" w:sz="0" w:space="0" w:color="auto"/>
        <w:bottom w:val="none" w:sz="0" w:space="0" w:color="auto"/>
        <w:right w:val="none" w:sz="0" w:space="0" w:color="auto"/>
      </w:divBdr>
    </w:div>
    <w:div w:id="438648625">
      <w:bodyDiv w:val="1"/>
      <w:marLeft w:val="0"/>
      <w:marRight w:val="0"/>
      <w:marTop w:val="0"/>
      <w:marBottom w:val="0"/>
      <w:divBdr>
        <w:top w:val="none" w:sz="0" w:space="0" w:color="auto"/>
        <w:left w:val="none" w:sz="0" w:space="0" w:color="auto"/>
        <w:bottom w:val="none" w:sz="0" w:space="0" w:color="auto"/>
        <w:right w:val="none" w:sz="0" w:space="0" w:color="auto"/>
      </w:divBdr>
    </w:div>
    <w:div w:id="483279016">
      <w:bodyDiv w:val="1"/>
      <w:marLeft w:val="0"/>
      <w:marRight w:val="0"/>
      <w:marTop w:val="0"/>
      <w:marBottom w:val="0"/>
      <w:divBdr>
        <w:top w:val="none" w:sz="0" w:space="0" w:color="auto"/>
        <w:left w:val="none" w:sz="0" w:space="0" w:color="auto"/>
        <w:bottom w:val="none" w:sz="0" w:space="0" w:color="auto"/>
        <w:right w:val="none" w:sz="0" w:space="0" w:color="auto"/>
      </w:divBdr>
    </w:div>
    <w:div w:id="501899229">
      <w:bodyDiv w:val="1"/>
      <w:marLeft w:val="0"/>
      <w:marRight w:val="0"/>
      <w:marTop w:val="0"/>
      <w:marBottom w:val="0"/>
      <w:divBdr>
        <w:top w:val="none" w:sz="0" w:space="0" w:color="auto"/>
        <w:left w:val="none" w:sz="0" w:space="0" w:color="auto"/>
        <w:bottom w:val="none" w:sz="0" w:space="0" w:color="auto"/>
        <w:right w:val="none" w:sz="0" w:space="0" w:color="auto"/>
      </w:divBdr>
    </w:div>
    <w:div w:id="617370547">
      <w:bodyDiv w:val="1"/>
      <w:marLeft w:val="0"/>
      <w:marRight w:val="0"/>
      <w:marTop w:val="0"/>
      <w:marBottom w:val="0"/>
      <w:divBdr>
        <w:top w:val="none" w:sz="0" w:space="0" w:color="auto"/>
        <w:left w:val="none" w:sz="0" w:space="0" w:color="auto"/>
        <w:bottom w:val="none" w:sz="0" w:space="0" w:color="auto"/>
        <w:right w:val="none" w:sz="0" w:space="0" w:color="auto"/>
      </w:divBdr>
    </w:div>
    <w:div w:id="718281656">
      <w:bodyDiv w:val="1"/>
      <w:marLeft w:val="0"/>
      <w:marRight w:val="0"/>
      <w:marTop w:val="0"/>
      <w:marBottom w:val="0"/>
      <w:divBdr>
        <w:top w:val="none" w:sz="0" w:space="0" w:color="auto"/>
        <w:left w:val="none" w:sz="0" w:space="0" w:color="auto"/>
        <w:bottom w:val="none" w:sz="0" w:space="0" w:color="auto"/>
        <w:right w:val="none" w:sz="0" w:space="0" w:color="auto"/>
      </w:divBdr>
    </w:div>
    <w:div w:id="718939511">
      <w:bodyDiv w:val="1"/>
      <w:marLeft w:val="0"/>
      <w:marRight w:val="0"/>
      <w:marTop w:val="0"/>
      <w:marBottom w:val="0"/>
      <w:divBdr>
        <w:top w:val="none" w:sz="0" w:space="0" w:color="auto"/>
        <w:left w:val="none" w:sz="0" w:space="0" w:color="auto"/>
        <w:bottom w:val="none" w:sz="0" w:space="0" w:color="auto"/>
        <w:right w:val="none" w:sz="0" w:space="0" w:color="auto"/>
      </w:divBdr>
    </w:div>
    <w:div w:id="747658311">
      <w:bodyDiv w:val="1"/>
      <w:marLeft w:val="0"/>
      <w:marRight w:val="0"/>
      <w:marTop w:val="0"/>
      <w:marBottom w:val="0"/>
      <w:divBdr>
        <w:top w:val="none" w:sz="0" w:space="0" w:color="auto"/>
        <w:left w:val="none" w:sz="0" w:space="0" w:color="auto"/>
        <w:bottom w:val="none" w:sz="0" w:space="0" w:color="auto"/>
        <w:right w:val="none" w:sz="0" w:space="0" w:color="auto"/>
      </w:divBdr>
    </w:div>
    <w:div w:id="749617131">
      <w:bodyDiv w:val="1"/>
      <w:marLeft w:val="0"/>
      <w:marRight w:val="0"/>
      <w:marTop w:val="0"/>
      <w:marBottom w:val="0"/>
      <w:divBdr>
        <w:top w:val="none" w:sz="0" w:space="0" w:color="auto"/>
        <w:left w:val="none" w:sz="0" w:space="0" w:color="auto"/>
        <w:bottom w:val="none" w:sz="0" w:space="0" w:color="auto"/>
        <w:right w:val="none" w:sz="0" w:space="0" w:color="auto"/>
      </w:divBdr>
    </w:div>
    <w:div w:id="761612866">
      <w:bodyDiv w:val="1"/>
      <w:marLeft w:val="0"/>
      <w:marRight w:val="0"/>
      <w:marTop w:val="0"/>
      <w:marBottom w:val="0"/>
      <w:divBdr>
        <w:top w:val="none" w:sz="0" w:space="0" w:color="auto"/>
        <w:left w:val="none" w:sz="0" w:space="0" w:color="auto"/>
        <w:bottom w:val="none" w:sz="0" w:space="0" w:color="auto"/>
        <w:right w:val="none" w:sz="0" w:space="0" w:color="auto"/>
      </w:divBdr>
    </w:div>
    <w:div w:id="763301130">
      <w:bodyDiv w:val="1"/>
      <w:marLeft w:val="0"/>
      <w:marRight w:val="0"/>
      <w:marTop w:val="0"/>
      <w:marBottom w:val="0"/>
      <w:divBdr>
        <w:top w:val="none" w:sz="0" w:space="0" w:color="auto"/>
        <w:left w:val="none" w:sz="0" w:space="0" w:color="auto"/>
        <w:bottom w:val="none" w:sz="0" w:space="0" w:color="auto"/>
        <w:right w:val="none" w:sz="0" w:space="0" w:color="auto"/>
      </w:divBdr>
    </w:div>
    <w:div w:id="773480466">
      <w:bodyDiv w:val="1"/>
      <w:marLeft w:val="0"/>
      <w:marRight w:val="0"/>
      <w:marTop w:val="0"/>
      <w:marBottom w:val="0"/>
      <w:divBdr>
        <w:top w:val="none" w:sz="0" w:space="0" w:color="auto"/>
        <w:left w:val="none" w:sz="0" w:space="0" w:color="auto"/>
        <w:bottom w:val="none" w:sz="0" w:space="0" w:color="auto"/>
        <w:right w:val="none" w:sz="0" w:space="0" w:color="auto"/>
      </w:divBdr>
    </w:div>
    <w:div w:id="798105307">
      <w:bodyDiv w:val="1"/>
      <w:marLeft w:val="0"/>
      <w:marRight w:val="0"/>
      <w:marTop w:val="0"/>
      <w:marBottom w:val="0"/>
      <w:divBdr>
        <w:top w:val="none" w:sz="0" w:space="0" w:color="auto"/>
        <w:left w:val="none" w:sz="0" w:space="0" w:color="auto"/>
        <w:bottom w:val="none" w:sz="0" w:space="0" w:color="auto"/>
        <w:right w:val="none" w:sz="0" w:space="0" w:color="auto"/>
      </w:divBdr>
    </w:div>
    <w:div w:id="817189041">
      <w:bodyDiv w:val="1"/>
      <w:marLeft w:val="0"/>
      <w:marRight w:val="0"/>
      <w:marTop w:val="0"/>
      <w:marBottom w:val="0"/>
      <w:divBdr>
        <w:top w:val="none" w:sz="0" w:space="0" w:color="auto"/>
        <w:left w:val="none" w:sz="0" w:space="0" w:color="auto"/>
        <w:bottom w:val="none" w:sz="0" w:space="0" w:color="auto"/>
        <w:right w:val="none" w:sz="0" w:space="0" w:color="auto"/>
      </w:divBdr>
    </w:div>
    <w:div w:id="837698426">
      <w:bodyDiv w:val="1"/>
      <w:marLeft w:val="0"/>
      <w:marRight w:val="0"/>
      <w:marTop w:val="0"/>
      <w:marBottom w:val="0"/>
      <w:divBdr>
        <w:top w:val="none" w:sz="0" w:space="0" w:color="auto"/>
        <w:left w:val="none" w:sz="0" w:space="0" w:color="auto"/>
        <w:bottom w:val="none" w:sz="0" w:space="0" w:color="auto"/>
        <w:right w:val="none" w:sz="0" w:space="0" w:color="auto"/>
      </w:divBdr>
    </w:div>
    <w:div w:id="846869385">
      <w:bodyDiv w:val="1"/>
      <w:marLeft w:val="0"/>
      <w:marRight w:val="0"/>
      <w:marTop w:val="0"/>
      <w:marBottom w:val="0"/>
      <w:divBdr>
        <w:top w:val="none" w:sz="0" w:space="0" w:color="auto"/>
        <w:left w:val="none" w:sz="0" w:space="0" w:color="auto"/>
        <w:bottom w:val="none" w:sz="0" w:space="0" w:color="auto"/>
        <w:right w:val="none" w:sz="0" w:space="0" w:color="auto"/>
      </w:divBdr>
    </w:div>
    <w:div w:id="874389022">
      <w:bodyDiv w:val="1"/>
      <w:marLeft w:val="0"/>
      <w:marRight w:val="0"/>
      <w:marTop w:val="0"/>
      <w:marBottom w:val="0"/>
      <w:divBdr>
        <w:top w:val="none" w:sz="0" w:space="0" w:color="auto"/>
        <w:left w:val="none" w:sz="0" w:space="0" w:color="auto"/>
        <w:bottom w:val="none" w:sz="0" w:space="0" w:color="auto"/>
        <w:right w:val="none" w:sz="0" w:space="0" w:color="auto"/>
      </w:divBdr>
    </w:div>
    <w:div w:id="893126469">
      <w:bodyDiv w:val="1"/>
      <w:marLeft w:val="0"/>
      <w:marRight w:val="0"/>
      <w:marTop w:val="0"/>
      <w:marBottom w:val="0"/>
      <w:divBdr>
        <w:top w:val="none" w:sz="0" w:space="0" w:color="auto"/>
        <w:left w:val="none" w:sz="0" w:space="0" w:color="auto"/>
        <w:bottom w:val="none" w:sz="0" w:space="0" w:color="auto"/>
        <w:right w:val="none" w:sz="0" w:space="0" w:color="auto"/>
      </w:divBdr>
    </w:div>
    <w:div w:id="899442937">
      <w:bodyDiv w:val="1"/>
      <w:marLeft w:val="0"/>
      <w:marRight w:val="0"/>
      <w:marTop w:val="0"/>
      <w:marBottom w:val="0"/>
      <w:divBdr>
        <w:top w:val="none" w:sz="0" w:space="0" w:color="auto"/>
        <w:left w:val="none" w:sz="0" w:space="0" w:color="auto"/>
        <w:bottom w:val="none" w:sz="0" w:space="0" w:color="auto"/>
        <w:right w:val="none" w:sz="0" w:space="0" w:color="auto"/>
      </w:divBdr>
    </w:div>
    <w:div w:id="906694755">
      <w:bodyDiv w:val="1"/>
      <w:marLeft w:val="0"/>
      <w:marRight w:val="0"/>
      <w:marTop w:val="0"/>
      <w:marBottom w:val="0"/>
      <w:divBdr>
        <w:top w:val="none" w:sz="0" w:space="0" w:color="auto"/>
        <w:left w:val="none" w:sz="0" w:space="0" w:color="auto"/>
        <w:bottom w:val="none" w:sz="0" w:space="0" w:color="auto"/>
        <w:right w:val="none" w:sz="0" w:space="0" w:color="auto"/>
      </w:divBdr>
    </w:div>
    <w:div w:id="941062095">
      <w:bodyDiv w:val="1"/>
      <w:marLeft w:val="0"/>
      <w:marRight w:val="0"/>
      <w:marTop w:val="0"/>
      <w:marBottom w:val="0"/>
      <w:divBdr>
        <w:top w:val="none" w:sz="0" w:space="0" w:color="auto"/>
        <w:left w:val="none" w:sz="0" w:space="0" w:color="auto"/>
        <w:bottom w:val="none" w:sz="0" w:space="0" w:color="auto"/>
        <w:right w:val="none" w:sz="0" w:space="0" w:color="auto"/>
      </w:divBdr>
    </w:div>
    <w:div w:id="963924487">
      <w:bodyDiv w:val="1"/>
      <w:marLeft w:val="0"/>
      <w:marRight w:val="0"/>
      <w:marTop w:val="0"/>
      <w:marBottom w:val="0"/>
      <w:divBdr>
        <w:top w:val="none" w:sz="0" w:space="0" w:color="auto"/>
        <w:left w:val="none" w:sz="0" w:space="0" w:color="auto"/>
        <w:bottom w:val="none" w:sz="0" w:space="0" w:color="auto"/>
        <w:right w:val="none" w:sz="0" w:space="0" w:color="auto"/>
      </w:divBdr>
    </w:div>
    <w:div w:id="1008796759">
      <w:bodyDiv w:val="1"/>
      <w:marLeft w:val="0"/>
      <w:marRight w:val="0"/>
      <w:marTop w:val="0"/>
      <w:marBottom w:val="0"/>
      <w:divBdr>
        <w:top w:val="none" w:sz="0" w:space="0" w:color="auto"/>
        <w:left w:val="none" w:sz="0" w:space="0" w:color="auto"/>
        <w:bottom w:val="none" w:sz="0" w:space="0" w:color="auto"/>
        <w:right w:val="none" w:sz="0" w:space="0" w:color="auto"/>
      </w:divBdr>
    </w:div>
    <w:div w:id="1037698765">
      <w:bodyDiv w:val="1"/>
      <w:marLeft w:val="0"/>
      <w:marRight w:val="0"/>
      <w:marTop w:val="0"/>
      <w:marBottom w:val="0"/>
      <w:divBdr>
        <w:top w:val="none" w:sz="0" w:space="0" w:color="auto"/>
        <w:left w:val="none" w:sz="0" w:space="0" w:color="auto"/>
        <w:bottom w:val="none" w:sz="0" w:space="0" w:color="auto"/>
        <w:right w:val="none" w:sz="0" w:space="0" w:color="auto"/>
      </w:divBdr>
    </w:div>
    <w:div w:id="1107240806">
      <w:bodyDiv w:val="1"/>
      <w:marLeft w:val="0"/>
      <w:marRight w:val="0"/>
      <w:marTop w:val="0"/>
      <w:marBottom w:val="0"/>
      <w:divBdr>
        <w:top w:val="none" w:sz="0" w:space="0" w:color="auto"/>
        <w:left w:val="none" w:sz="0" w:space="0" w:color="auto"/>
        <w:bottom w:val="none" w:sz="0" w:space="0" w:color="auto"/>
        <w:right w:val="none" w:sz="0" w:space="0" w:color="auto"/>
      </w:divBdr>
    </w:div>
    <w:div w:id="1140612089">
      <w:bodyDiv w:val="1"/>
      <w:marLeft w:val="0"/>
      <w:marRight w:val="0"/>
      <w:marTop w:val="0"/>
      <w:marBottom w:val="0"/>
      <w:divBdr>
        <w:top w:val="none" w:sz="0" w:space="0" w:color="auto"/>
        <w:left w:val="none" w:sz="0" w:space="0" w:color="auto"/>
        <w:bottom w:val="none" w:sz="0" w:space="0" w:color="auto"/>
        <w:right w:val="none" w:sz="0" w:space="0" w:color="auto"/>
      </w:divBdr>
    </w:div>
    <w:div w:id="1191381367">
      <w:bodyDiv w:val="1"/>
      <w:marLeft w:val="0"/>
      <w:marRight w:val="0"/>
      <w:marTop w:val="0"/>
      <w:marBottom w:val="0"/>
      <w:divBdr>
        <w:top w:val="none" w:sz="0" w:space="0" w:color="auto"/>
        <w:left w:val="none" w:sz="0" w:space="0" w:color="auto"/>
        <w:bottom w:val="none" w:sz="0" w:space="0" w:color="auto"/>
        <w:right w:val="none" w:sz="0" w:space="0" w:color="auto"/>
      </w:divBdr>
    </w:div>
    <w:div w:id="1207793734">
      <w:bodyDiv w:val="1"/>
      <w:marLeft w:val="0"/>
      <w:marRight w:val="0"/>
      <w:marTop w:val="0"/>
      <w:marBottom w:val="0"/>
      <w:divBdr>
        <w:top w:val="none" w:sz="0" w:space="0" w:color="auto"/>
        <w:left w:val="none" w:sz="0" w:space="0" w:color="auto"/>
        <w:bottom w:val="none" w:sz="0" w:space="0" w:color="auto"/>
        <w:right w:val="none" w:sz="0" w:space="0" w:color="auto"/>
      </w:divBdr>
    </w:div>
    <w:div w:id="1212885641">
      <w:bodyDiv w:val="1"/>
      <w:marLeft w:val="0"/>
      <w:marRight w:val="0"/>
      <w:marTop w:val="0"/>
      <w:marBottom w:val="0"/>
      <w:divBdr>
        <w:top w:val="none" w:sz="0" w:space="0" w:color="auto"/>
        <w:left w:val="none" w:sz="0" w:space="0" w:color="auto"/>
        <w:bottom w:val="none" w:sz="0" w:space="0" w:color="auto"/>
        <w:right w:val="none" w:sz="0" w:space="0" w:color="auto"/>
      </w:divBdr>
    </w:div>
    <w:div w:id="1213271454">
      <w:bodyDiv w:val="1"/>
      <w:marLeft w:val="0"/>
      <w:marRight w:val="0"/>
      <w:marTop w:val="0"/>
      <w:marBottom w:val="0"/>
      <w:divBdr>
        <w:top w:val="none" w:sz="0" w:space="0" w:color="auto"/>
        <w:left w:val="none" w:sz="0" w:space="0" w:color="auto"/>
        <w:bottom w:val="none" w:sz="0" w:space="0" w:color="auto"/>
        <w:right w:val="none" w:sz="0" w:space="0" w:color="auto"/>
      </w:divBdr>
    </w:div>
    <w:div w:id="1216427950">
      <w:bodyDiv w:val="1"/>
      <w:marLeft w:val="0"/>
      <w:marRight w:val="0"/>
      <w:marTop w:val="0"/>
      <w:marBottom w:val="0"/>
      <w:divBdr>
        <w:top w:val="none" w:sz="0" w:space="0" w:color="auto"/>
        <w:left w:val="none" w:sz="0" w:space="0" w:color="auto"/>
        <w:bottom w:val="none" w:sz="0" w:space="0" w:color="auto"/>
        <w:right w:val="none" w:sz="0" w:space="0" w:color="auto"/>
      </w:divBdr>
    </w:div>
    <w:div w:id="1278831169">
      <w:bodyDiv w:val="1"/>
      <w:marLeft w:val="0"/>
      <w:marRight w:val="0"/>
      <w:marTop w:val="0"/>
      <w:marBottom w:val="0"/>
      <w:divBdr>
        <w:top w:val="none" w:sz="0" w:space="0" w:color="auto"/>
        <w:left w:val="none" w:sz="0" w:space="0" w:color="auto"/>
        <w:bottom w:val="none" w:sz="0" w:space="0" w:color="auto"/>
        <w:right w:val="none" w:sz="0" w:space="0" w:color="auto"/>
      </w:divBdr>
    </w:div>
    <w:div w:id="1284339638">
      <w:bodyDiv w:val="1"/>
      <w:marLeft w:val="0"/>
      <w:marRight w:val="0"/>
      <w:marTop w:val="0"/>
      <w:marBottom w:val="0"/>
      <w:divBdr>
        <w:top w:val="none" w:sz="0" w:space="0" w:color="auto"/>
        <w:left w:val="none" w:sz="0" w:space="0" w:color="auto"/>
        <w:bottom w:val="none" w:sz="0" w:space="0" w:color="auto"/>
        <w:right w:val="none" w:sz="0" w:space="0" w:color="auto"/>
      </w:divBdr>
    </w:div>
    <w:div w:id="1288051602">
      <w:bodyDiv w:val="1"/>
      <w:marLeft w:val="0"/>
      <w:marRight w:val="0"/>
      <w:marTop w:val="0"/>
      <w:marBottom w:val="0"/>
      <w:divBdr>
        <w:top w:val="none" w:sz="0" w:space="0" w:color="auto"/>
        <w:left w:val="none" w:sz="0" w:space="0" w:color="auto"/>
        <w:bottom w:val="none" w:sz="0" w:space="0" w:color="auto"/>
        <w:right w:val="none" w:sz="0" w:space="0" w:color="auto"/>
      </w:divBdr>
    </w:div>
    <w:div w:id="1294601406">
      <w:bodyDiv w:val="1"/>
      <w:marLeft w:val="0"/>
      <w:marRight w:val="0"/>
      <w:marTop w:val="0"/>
      <w:marBottom w:val="0"/>
      <w:divBdr>
        <w:top w:val="none" w:sz="0" w:space="0" w:color="auto"/>
        <w:left w:val="none" w:sz="0" w:space="0" w:color="auto"/>
        <w:bottom w:val="none" w:sz="0" w:space="0" w:color="auto"/>
        <w:right w:val="none" w:sz="0" w:space="0" w:color="auto"/>
      </w:divBdr>
    </w:div>
    <w:div w:id="1342396546">
      <w:bodyDiv w:val="1"/>
      <w:marLeft w:val="0"/>
      <w:marRight w:val="0"/>
      <w:marTop w:val="0"/>
      <w:marBottom w:val="0"/>
      <w:divBdr>
        <w:top w:val="none" w:sz="0" w:space="0" w:color="auto"/>
        <w:left w:val="none" w:sz="0" w:space="0" w:color="auto"/>
        <w:bottom w:val="none" w:sz="0" w:space="0" w:color="auto"/>
        <w:right w:val="none" w:sz="0" w:space="0" w:color="auto"/>
      </w:divBdr>
    </w:div>
    <w:div w:id="1368987829">
      <w:bodyDiv w:val="1"/>
      <w:marLeft w:val="0"/>
      <w:marRight w:val="0"/>
      <w:marTop w:val="0"/>
      <w:marBottom w:val="0"/>
      <w:divBdr>
        <w:top w:val="none" w:sz="0" w:space="0" w:color="auto"/>
        <w:left w:val="none" w:sz="0" w:space="0" w:color="auto"/>
        <w:bottom w:val="none" w:sz="0" w:space="0" w:color="auto"/>
        <w:right w:val="none" w:sz="0" w:space="0" w:color="auto"/>
      </w:divBdr>
    </w:div>
    <w:div w:id="1399749352">
      <w:bodyDiv w:val="1"/>
      <w:marLeft w:val="0"/>
      <w:marRight w:val="0"/>
      <w:marTop w:val="0"/>
      <w:marBottom w:val="0"/>
      <w:divBdr>
        <w:top w:val="none" w:sz="0" w:space="0" w:color="auto"/>
        <w:left w:val="none" w:sz="0" w:space="0" w:color="auto"/>
        <w:bottom w:val="none" w:sz="0" w:space="0" w:color="auto"/>
        <w:right w:val="none" w:sz="0" w:space="0" w:color="auto"/>
      </w:divBdr>
    </w:div>
    <w:div w:id="1455441541">
      <w:bodyDiv w:val="1"/>
      <w:marLeft w:val="0"/>
      <w:marRight w:val="0"/>
      <w:marTop w:val="0"/>
      <w:marBottom w:val="0"/>
      <w:divBdr>
        <w:top w:val="none" w:sz="0" w:space="0" w:color="auto"/>
        <w:left w:val="none" w:sz="0" w:space="0" w:color="auto"/>
        <w:bottom w:val="none" w:sz="0" w:space="0" w:color="auto"/>
        <w:right w:val="none" w:sz="0" w:space="0" w:color="auto"/>
      </w:divBdr>
    </w:div>
    <w:div w:id="1466504578">
      <w:bodyDiv w:val="1"/>
      <w:marLeft w:val="0"/>
      <w:marRight w:val="0"/>
      <w:marTop w:val="0"/>
      <w:marBottom w:val="0"/>
      <w:divBdr>
        <w:top w:val="none" w:sz="0" w:space="0" w:color="auto"/>
        <w:left w:val="none" w:sz="0" w:space="0" w:color="auto"/>
        <w:bottom w:val="none" w:sz="0" w:space="0" w:color="auto"/>
        <w:right w:val="none" w:sz="0" w:space="0" w:color="auto"/>
      </w:divBdr>
    </w:div>
    <w:div w:id="1475177166">
      <w:bodyDiv w:val="1"/>
      <w:marLeft w:val="0"/>
      <w:marRight w:val="0"/>
      <w:marTop w:val="0"/>
      <w:marBottom w:val="0"/>
      <w:divBdr>
        <w:top w:val="none" w:sz="0" w:space="0" w:color="auto"/>
        <w:left w:val="none" w:sz="0" w:space="0" w:color="auto"/>
        <w:bottom w:val="none" w:sz="0" w:space="0" w:color="auto"/>
        <w:right w:val="none" w:sz="0" w:space="0" w:color="auto"/>
      </w:divBdr>
    </w:div>
    <w:div w:id="1503467061">
      <w:bodyDiv w:val="1"/>
      <w:marLeft w:val="0"/>
      <w:marRight w:val="0"/>
      <w:marTop w:val="0"/>
      <w:marBottom w:val="0"/>
      <w:divBdr>
        <w:top w:val="none" w:sz="0" w:space="0" w:color="auto"/>
        <w:left w:val="none" w:sz="0" w:space="0" w:color="auto"/>
        <w:bottom w:val="none" w:sz="0" w:space="0" w:color="auto"/>
        <w:right w:val="none" w:sz="0" w:space="0" w:color="auto"/>
      </w:divBdr>
    </w:div>
    <w:div w:id="1541017828">
      <w:bodyDiv w:val="1"/>
      <w:marLeft w:val="0"/>
      <w:marRight w:val="0"/>
      <w:marTop w:val="0"/>
      <w:marBottom w:val="0"/>
      <w:divBdr>
        <w:top w:val="none" w:sz="0" w:space="0" w:color="auto"/>
        <w:left w:val="none" w:sz="0" w:space="0" w:color="auto"/>
        <w:bottom w:val="none" w:sz="0" w:space="0" w:color="auto"/>
        <w:right w:val="none" w:sz="0" w:space="0" w:color="auto"/>
      </w:divBdr>
    </w:div>
    <w:div w:id="1586651995">
      <w:bodyDiv w:val="1"/>
      <w:marLeft w:val="0"/>
      <w:marRight w:val="0"/>
      <w:marTop w:val="0"/>
      <w:marBottom w:val="0"/>
      <w:divBdr>
        <w:top w:val="none" w:sz="0" w:space="0" w:color="auto"/>
        <w:left w:val="none" w:sz="0" w:space="0" w:color="auto"/>
        <w:bottom w:val="none" w:sz="0" w:space="0" w:color="auto"/>
        <w:right w:val="none" w:sz="0" w:space="0" w:color="auto"/>
      </w:divBdr>
    </w:div>
    <w:div w:id="1622304009">
      <w:bodyDiv w:val="1"/>
      <w:marLeft w:val="0"/>
      <w:marRight w:val="0"/>
      <w:marTop w:val="0"/>
      <w:marBottom w:val="0"/>
      <w:divBdr>
        <w:top w:val="none" w:sz="0" w:space="0" w:color="auto"/>
        <w:left w:val="none" w:sz="0" w:space="0" w:color="auto"/>
        <w:bottom w:val="none" w:sz="0" w:space="0" w:color="auto"/>
        <w:right w:val="none" w:sz="0" w:space="0" w:color="auto"/>
      </w:divBdr>
    </w:div>
    <w:div w:id="1652447889">
      <w:bodyDiv w:val="1"/>
      <w:marLeft w:val="0"/>
      <w:marRight w:val="0"/>
      <w:marTop w:val="0"/>
      <w:marBottom w:val="0"/>
      <w:divBdr>
        <w:top w:val="none" w:sz="0" w:space="0" w:color="auto"/>
        <w:left w:val="none" w:sz="0" w:space="0" w:color="auto"/>
        <w:bottom w:val="none" w:sz="0" w:space="0" w:color="auto"/>
        <w:right w:val="none" w:sz="0" w:space="0" w:color="auto"/>
      </w:divBdr>
    </w:div>
    <w:div w:id="1672876742">
      <w:bodyDiv w:val="1"/>
      <w:marLeft w:val="0"/>
      <w:marRight w:val="0"/>
      <w:marTop w:val="0"/>
      <w:marBottom w:val="0"/>
      <w:divBdr>
        <w:top w:val="none" w:sz="0" w:space="0" w:color="auto"/>
        <w:left w:val="none" w:sz="0" w:space="0" w:color="auto"/>
        <w:bottom w:val="none" w:sz="0" w:space="0" w:color="auto"/>
        <w:right w:val="none" w:sz="0" w:space="0" w:color="auto"/>
      </w:divBdr>
    </w:div>
    <w:div w:id="1674991949">
      <w:bodyDiv w:val="1"/>
      <w:marLeft w:val="0"/>
      <w:marRight w:val="0"/>
      <w:marTop w:val="0"/>
      <w:marBottom w:val="0"/>
      <w:divBdr>
        <w:top w:val="none" w:sz="0" w:space="0" w:color="auto"/>
        <w:left w:val="none" w:sz="0" w:space="0" w:color="auto"/>
        <w:bottom w:val="none" w:sz="0" w:space="0" w:color="auto"/>
        <w:right w:val="none" w:sz="0" w:space="0" w:color="auto"/>
      </w:divBdr>
    </w:div>
    <w:div w:id="1680505869">
      <w:bodyDiv w:val="1"/>
      <w:marLeft w:val="0"/>
      <w:marRight w:val="0"/>
      <w:marTop w:val="0"/>
      <w:marBottom w:val="0"/>
      <w:divBdr>
        <w:top w:val="none" w:sz="0" w:space="0" w:color="auto"/>
        <w:left w:val="none" w:sz="0" w:space="0" w:color="auto"/>
        <w:bottom w:val="none" w:sz="0" w:space="0" w:color="auto"/>
        <w:right w:val="none" w:sz="0" w:space="0" w:color="auto"/>
      </w:divBdr>
    </w:div>
    <w:div w:id="1740210009">
      <w:bodyDiv w:val="1"/>
      <w:marLeft w:val="0"/>
      <w:marRight w:val="0"/>
      <w:marTop w:val="0"/>
      <w:marBottom w:val="0"/>
      <w:divBdr>
        <w:top w:val="none" w:sz="0" w:space="0" w:color="auto"/>
        <w:left w:val="none" w:sz="0" w:space="0" w:color="auto"/>
        <w:bottom w:val="none" w:sz="0" w:space="0" w:color="auto"/>
        <w:right w:val="none" w:sz="0" w:space="0" w:color="auto"/>
      </w:divBdr>
    </w:div>
    <w:div w:id="1748763069">
      <w:bodyDiv w:val="1"/>
      <w:marLeft w:val="0"/>
      <w:marRight w:val="0"/>
      <w:marTop w:val="0"/>
      <w:marBottom w:val="0"/>
      <w:divBdr>
        <w:top w:val="none" w:sz="0" w:space="0" w:color="auto"/>
        <w:left w:val="none" w:sz="0" w:space="0" w:color="auto"/>
        <w:bottom w:val="none" w:sz="0" w:space="0" w:color="auto"/>
        <w:right w:val="none" w:sz="0" w:space="0" w:color="auto"/>
      </w:divBdr>
    </w:div>
    <w:div w:id="1789277089">
      <w:bodyDiv w:val="1"/>
      <w:marLeft w:val="0"/>
      <w:marRight w:val="0"/>
      <w:marTop w:val="0"/>
      <w:marBottom w:val="0"/>
      <w:divBdr>
        <w:top w:val="none" w:sz="0" w:space="0" w:color="auto"/>
        <w:left w:val="none" w:sz="0" w:space="0" w:color="auto"/>
        <w:bottom w:val="none" w:sz="0" w:space="0" w:color="auto"/>
        <w:right w:val="none" w:sz="0" w:space="0" w:color="auto"/>
      </w:divBdr>
    </w:div>
    <w:div w:id="1853489945">
      <w:bodyDiv w:val="1"/>
      <w:marLeft w:val="0"/>
      <w:marRight w:val="0"/>
      <w:marTop w:val="0"/>
      <w:marBottom w:val="0"/>
      <w:divBdr>
        <w:top w:val="none" w:sz="0" w:space="0" w:color="auto"/>
        <w:left w:val="none" w:sz="0" w:space="0" w:color="auto"/>
        <w:bottom w:val="none" w:sz="0" w:space="0" w:color="auto"/>
        <w:right w:val="none" w:sz="0" w:space="0" w:color="auto"/>
      </w:divBdr>
    </w:div>
    <w:div w:id="1865484375">
      <w:bodyDiv w:val="1"/>
      <w:marLeft w:val="0"/>
      <w:marRight w:val="0"/>
      <w:marTop w:val="0"/>
      <w:marBottom w:val="0"/>
      <w:divBdr>
        <w:top w:val="none" w:sz="0" w:space="0" w:color="auto"/>
        <w:left w:val="none" w:sz="0" w:space="0" w:color="auto"/>
        <w:bottom w:val="none" w:sz="0" w:space="0" w:color="auto"/>
        <w:right w:val="none" w:sz="0" w:space="0" w:color="auto"/>
      </w:divBdr>
    </w:div>
    <w:div w:id="1885171134">
      <w:bodyDiv w:val="1"/>
      <w:marLeft w:val="0"/>
      <w:marRight w:val="0"/>
      <w:marTop w:val="0"/>
      <w:marBottom w:val="0"/>
      <w:divBdr>
        <w:top w:val="none" w:sz="0" w:space="0" w:color="auto"/>
        <w:left w:val="none" w:sz="0" w:space="0" w:color="auto"/>
        <w:bottom w:val="none" w:sz="0" w:space="0" w:color="auto"/>
        <w:right w:val="none" w:sz="0" w:space="0" w:color="auto"/>
      </w:divBdr>
    </w:div>
    <w:div w:id="1887371775">
      <w:bodyDiv w:val="1"/>
      <w:marLeft w:val="0"/>
      <w:marRight w:val="0"/>
      <w:marTop w:val="0"/>
      <w:marBottom w:val="0"/>
      <w:divBdr>
        <w:top w:val="none" w:sz="0" w:space="0" w:color="auto"/>
        <w:left w:val="none" w:sz="0" w:space="0" w:color="auto"/>
        <w:bottom w:val="none" w:sz="0" w:space="0" w:color="auto"/>
        <w:right w:val="none" w:sz="0" w:space="0" w:color="auto"/>
      </w:divBdr>
    </w:div>
    <w:div w:id="1890994992">
      <w:bodyDiv w:val="1"/>
      <w:marLeft w:val="0"/>
      <w:marRight w:val="0"/>
      <w:marTop w:val="0"/>
      <w:marBottom w:val="0"/>
      <w:divBdr>
        <w:top w:val="none" w:sz="0" w:space="0" w:color="auto"/>
        <w:left w:val="none" w:sz="0" w:space="0" w:color="auto"/>
        <w:bottom w:val="none" w:sz="0" w:space="0" w:color="auto"/>
        <w:right w:val="none" w:sz="0" w:space="0" w:color="auto"/>
      </w:divBdr>
    </w:div>
    <w:div w:id="1891262691">
      <w:bodyDiv w:val="1"/>
      <w:marLeft w:val="0"/>
      <w:marRight w:val="0"/>
      <w:marTop w:val="0"/>
      <w:marBottom w:val="0"/>
      <w:divBdr>
        <w:top w:val="none" w:sz="0" w:space="0" w:color="auto"/>
        <w:left w:val="none" w:sz="0" w:space="0" w:color="auto"/>
        <w:bottom w:val="none" w:sz="0" w:space="0" w:color="auto"/>
        <w:right w:val="none" w:sz="0" w:space="0" w:color="auto"/>
      </w:divBdr>
    </w:div>
    <w:div w:id="1929072401">
      <w:bodyDiv w:val="1"/>
      <w:marLeft w:val="0"/>
      <w:marRight w:val="0"/>
      <w:marTop w:val="0"/>
      <w:marBottom w:val="0"/>
      <w:divBdr>
        <w:top w:val="none" w:sz="0" w:space="0" w:color="auto"/>
        <w:left w:val="none" w:sz="0" w:space="0" w:color="auto"/>
        <w:bottom w:val="none" w:sz="0" w:space="0" w:color="auto"/>
        <w:right w:val="none" w:sz="0" w:space="0" w:color="auto"/>
      </w:divBdr>
    </w:div>
    <w:div w:id="1976376128">
      <w:bodyDiv w:val="1"/>
      <w:marLeft w:val="0"/>
      <w:marRight w:val="0"/>
      <w:marTop w:val="0"/>
      <w:marBottom w:val="0"/>
      <w:divBdr>
        <w:top w:val="none" w:sz="0" w:space="0" w:color="auto"/>
        <w:left w:val="none" w:sz="0" w:space="0" w:color="auto"/>
        <w:bottom w:val="none" w:sz="0" w:space="0" w:color="auto"/>
        <w:right w:val="none" w:sz="0" w:space="0" w:color="auto"/>
      </w:divBdr>
    </w:div>
    <w:div w:id="1995180026">
      <w:bodyDiv w:val="1"/>
      <w:marLeft w:val="0"/>
      <w:marRight w:val="0"/>
      <w:marTop w:val="0"/>
      <w:marBottom w:val="0"/>
      <w:divBdr>
        <w:top w:val="none" w:sz="0" w:space="0" w:color="auto"/>
        <w:left w:val="none" w:sz="0" w:space="0" w:color="auto"/>
        <w:bottom w:val="none" w:sz="0" w:space="0" w:color="auto"/>
        <w:right w:val="none" w:sz="0" w:space="0" w:color="auto"/>
      </w:divBdr>
    </w:div>
    <w:div w:id="2017078077">
      <w:bodyDiv w:val="1"/>
      <w:marLeft w:val="0"/>
      <w:marRight w:val="0"/>
      <w:marTop w:val="0"/>
      <w:marBottom w:val="0"/>
      <w:divBdr>
        <w:top w:val="none" w:sz="0" w:space="0" w:color="auto"/>
        <w:left w:val="none" w:sz="0" w:space="0" w:color="auto"/>
        <w:bottom w:val="none" w:sz="0" w:space="0" w:color="auto"/>
        <w:right w:val="none" w:sz="0" w:space="0" w:color="auto"/>
      </w:divBdr>
    </w:div>
    <w:div w:id="2033069958">
      <w:bodyDiv w:val="1"/>
      <w:marLeft w:val="0"/>
      <w:marRight w:val="0"/>
      <w:marTop w:val="0"/>
      <w:marBottom w:val="0"/>
      <w:divBdr>
        <w:top w:val="none" w:sz="0" w:space="0" w:color="auto"/>
        <w:left w:val="none" w:sz="0" w:space="0" w:color="auto"/>
        <w:bottom w:val="none" w:sz="0" w:space="0" w:color="auto"/>
        <w:right w:val="none" w:sz="0" w:space="0" w:color="auto"/>
      </w:divBdr>
    </w:div>
    <w:div w:id="2034332293">
      <w:bodyDiv w:val="1"/>
      <w:marLeft w:val="0"/>
      <w:marRight w:val="0"/>
      <w:marTop w:val="0"/>
      <w:marBottom w:val="0"/>
      <w:divBdr>
        <w:top w:val="none" w:sz="0" w:space="0" w:color="auto"/>
        <w:left w:val="none" w:sz="0" w:space="0" w:color="auto"/>
        <w:bottom w:val="none" w:sz="0" w:space="0" w:color="auto"/>
        <w:right w:val="none" w:sz="0" w:space="0" w:color="auto"/>
      </w:divBdr>
    </w:div>
    <w:div w:id="2049143109">
      <w:bodyDiv w:val="1"/>
      <w:marLeft w:val="0"/>
      <w:marRight w:val="0"/>
      <w:marTop w:val="0"/>
      <w:marBottom w:val="0"/>
      <w:divBdr>
        <w:top w:val="none" w:sz="0" w:space="0" w:color="auto"/>
        <w:left w:val="none" w:sz="0" w:space="0" w:color="auto"/>
        <w:bottom w:val="none" w:sz="0" w:space="0" w:color="auto"/>
        <w:right w:val="none" w:sz="0" w:space="0" w:color="auto"/>
      </w:divBdr>
    </w:div>
    <w:div w:id="2054503302">
      <w:bodyDiv w:val="1"/>
      <w:marLeft w:val="0"/>
      <w:marRight w:val="0"/>
      <w:marTop w:val="0"/>
      <w:marBottom w:val="0"/>
      <w:divBdr>
        <w:top w:val="none" w:sz="0" w:space="0" w:color="auto"/>
        <w:left w:val="none" w:sz="0" w:space="0" w:color="auto"/>
        <w:bottom w:val="none" w:sz="0" w:space="0" w:color="auto"/>
        <w:right w:val="none" w:sz="0" w:space="0" w:color="auto"/>
      </w:divBdr>
    </w:div>
    <w:div w:id="2061592957">
      <w:bodyDiv w:val="1"/>
      <w:marLeft w:val="0"/>
      <w:marRight w:val="0"/>
      <w:marTop w:val="0"/>
      <w:marBottom w:val="0"/>
      <w:divBdr>
        <w:top w:val="none" w:sz="0" w:space="0" w:color="auto"/>
        <w:left w:val="none" w:sz="0" w:space="0" w:color="auto"/>
        <w:bottom w:val="none" w:sz="0" w:space="0" w:color="auto"/>
        <w:right w:val="none" w:sz="0" w:space="0" w:color="auto"/>
      </w:divBdr>
    </w:div>
    <w:div w:id="2102332677">
      <w:bodyDiv w:val="1"/>
      <w:marLeft w:val="0"/>
      <w:marRight w:val="0"/>
      <w:marTop w:val="0"/>
      <w:marBottom w:val="0"/>
      <w:divBdr>
        <w:top w:val="none" w:sz="0" w:space="0" w:color="auto"/>
        <w:left w:val="none" w:sz="0" w:space="0" w:color="auto"/>
        <w:bottom w:val="none" w:sz="0" w:space="0" w:color="auto"/>
        <w:right w:val="none" w:sz="0" w:space="0" w:color="auto"/>
      </w:divBdr>
    </w:div>
    <w:div w:id="2108042433">
      <w:bodyDiv w:val="1"/>
      <w:marLeft w:val="0"/>
      <w:marRight w:val="0"/>
      <w:marTop w:val="0"/>
      <w:marBottom w:val="0"/>
      <w:divBdr>
        <w:top w:val="none" w:sz="0" w:space="0" w:color="auto"/>
        <w:left w:val="none" w:sz="0" w:space="0" w:color="auto"/>
        <w:bottom w:val="none" w:sz="0" w:space="0" w:color="auto"/>
        <w:right w:val="none" w:sz="0" w:space="0" w:color="auto"/>
      </w:divBdr>
    </w:div>
    <w:div w:id="2112627135">
      <w:bodyDiv w:val="1"/>
      <w:marLeft w:val="0"/>
      <w:marRight w:val="0"/>
      <w:marTop w:val="0"/>
      <w:marBottom w:val="0"/>
      <w:divBdr>
        <w:top w:val="none" w:sz="0" w:space="0" w:color="auto"/>
        <w:left w:val="none" w:sz="0" w:space="0" w:color="auto"/>
        <w:bottom w:val="none" w:sz="0" w:space="0" w:color="auto"/>
        <w:right w:val="none" w:sz="0" w:space="0" w:color="auto"/>
      </w:divBdr>
    </w:div>
    <w:div w:id="2134711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hyperlink" Target="https://doi.org/10.17190/AMF/1246084" TargetMode="External"/><Relationship Id="rId64" Type="http://schemas.openxmlformats.org/officeDocument/2006/relationships/footer" Target="footer1.xml"/><Relationship Id="rId65" Type="http://schemas.openxmlformats.org/officeDocument/2006/relationships/fontTable" Target="fontTable.xml"/><Relationship Id="rId66" Type="http://schemas.openxmlformats.org/officeDocument/2006/relationships/theme" Target="theme/theme1.xml"/><Relationship Id="rId50" Type="http://schemas.openxmlformats.org/officeDocument/2006/relationships/image" Target="media/image41.png"/><Relationship Id="rId51" Type="http://schemas.openxmlformats.org/officeDocument/2006/relationships/image" Target="media/image42.png"/><Relationship Id="rId52" Type="http://schemas.openxmlformats.org/officeDocument/2006/relationships/image" Target="media/image43.png"/><Relationship Id="rId53" Type="http://schemas.openxmlformats.org/officeDocument/2006/relationships/image" Target="media/image44.png"/><Relationship Id="rId54" Type="http://schemas.openxmlformats.org/officeDocument/2006/relationships/image" Target="media/image45.png"/><Relationship Id="rId55" Type="http://schemas.openxmlformats.org/officeDocument/2006/relationships/image" Target="media/image46.png"/><Relationship Id="rId56" Type="http://schemas.openxmlformats.org/officeDocument/2006/relationships/image" Target="media/image47.png"/><Relationship Id="rId57" Type="http://schemas.openxmlformats.org/officeDocument/2006/relationships/image" Target="media/image48.png"/><Relationship Id="rId58" Type="http://schemas.openxmlformats.org/officeDocument/2006/relationships/image" Target="media/image49.png"/><Relationship Id="rId59" Type="http://schemas.openxmlformats.org/officeDocument/2006/relationships/image" Target="media/image5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 Id="rId47" Type="http://schemas.openxmlformats.org/officeDocument/2006/relationships/image" Target="media/image38.png"/><Relationship Id="rId48" Type="http://schemas.openxmlformats.org/officeDocument/2006/relationships/image" Target="media/image39.png"/><Relationship Id="rId49" Type="http://schemas.openxmlformats.org/officeDocument/2006/relationships/image" Target="media/image40.pn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mailto:yongguang_zhang@nju.edu.cn" TargetMode="Externa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60" Type="http://schemas.openxmlformats.org/officeDocument/2006/relationships/image" Target="media/image51.png"/><Relationship Id="rId61" Type="http://schemas.openxmlformats.org/officeDocument/2006/relationships/hyperlink" Target="https://land.copernicus.eu/global/gbov" TargetMode="External"/><Relationship Id="rId62" Type="http://schemas.openxmlformats.org/officeDocument/2006/relationships/hyperlink" Target="https://doi.org/10.3390/rs12111804" TargetMode="Externa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ckc6IQ2GnO9/90RCP5vw5uxWSw==">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65DA1EC-11C6-5B4D-BABC-9D8F5D68E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10068</Words>
  <Characters>55077</Characters>
  <Application>Microsoft Macintosh Word</Application>
  <DocSecurity>0</DocSecurity>
  <Lines>2503</Lines>
  <Paragraphs>1386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63759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Nadine Gobron</dc:creator>
  <cp:keywords/>
  <dc:description/>
  <cp:lastModifiedBy>Microsoft account</cp:lastModifiedBy>
  <cp:revision>3</cp:revision>
  <cp:lastPrinted>2021-09-29T09:23:00Z</cp:lastPrinted>
  <dcterms:created xsi:type="dcterms:W3CDTF">2021-12-10T08:41:00Z</dcterms:created>
  <dcterms:modified xsi:type="dcterms:W3CDTF">2021-12-10T08:42:00Z</dcterms:modified>
  <cp:category/>
</cp:coreProperties>
</file>