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7746E" w14:textId="537270E7" w:rsidR="00426D9A" w:rsidRDefault="00BA4360" w:rsidP="002776E1">
      <w:pPr>
        <w:pStyle w:val="Title"/>
        <w:spacing w:line="480" w:lineRule="auto"/>
        <w:rPr>
          <w:rFonts w:asciiTheme="minorBidi" w:hAnsiTheme="minorBidi" w:cstheme="minorBidi"/>
        </w:rPr>
      </w:pPr>
      <w:r>
        <w:rPr>
          <w:rFonts w:asciiTheme="minorBidi" w:hAnsiTheme="minorBidi"/>
        </w:rPr>
        <w:t>‘</w:t>
      </w:r>
      <w:r w:rsidRPr="00710A6E">
        <w:rPr>
          <w:rFonts w:asciiTheme="minorBidi" w:hAnsiTheme="minorBidi"/>
        </w:rPr>
        <w:t>I'll put up with things for a long time before I need to call anybody</w:t>
      </w:r>
      <w:r>
        <w:rPr>
          <w:rFonts w:asciiTheme="minorBidi" w:hAnsiTheme="minorBidi"/>
        </w:rPr>
        <w:t>’</w:t>
      </w:r>
      <w:r w:rsidR="00181DB3" w:rsidRPr="00644F1A">
        <w:rPr>
          <w:rFonts w:asciiTheme="minorBidi" w:hAnsiTheme="minorBidi" w:cstheme="minorBidi"/>
        </w:rPr>
        <w:t>:</w:t>
      </w:r>
      <w:r w:rsidR="0028527D" w:rsidRPr="00644F1A">
        <w:rPr>
          <w:rFonts w:asciiTheme="minorBidi" w:hAnsiTheme="minorBidi" w:cstheme="minorBidi"/>
        </w:rPr>
        <w:t xml:space="preserve"> </w:t>
      </w:r>
      <w:r w:rsidR="00C7419D">
        <w:rPr>
          <w:rFonts w:asciiTheme="minorBidi" w:hAnsiTheme="minorBidi" w:cstheme="minorBidi"/>
        </w:rPr>
        <w:t>face work</w:t>
      </w:r>
      <w:r w:rsidR="00E91B64">
        <w:rPr>
          <w:rFonts w:asciiTheme="minorBidi" w:hAnsiTheme="minorBidi" w:cstheme="minorBidi"/>
        </w:rPr>
        <w:t>,</w:t>
      </w:r>
      <w:r w:rsidR="00114600">
        <w:rPr>
          <w:rFonts w:asciiTheme="minorBidi" w:hAnsiTheme="minorBidi" w:cstheme="minorBidi"/>
        </w:rPr>
        <w:t xml:space="preserve"> the Total Institution</w:t>
      </w:r>
      <w:r w:rsidR="00DF02F0">
        <w:rPr>
          <w:rFonts w:asciiTheme="minorBidi" w:hAnsiTheme="minorBidi" w:cstheme="minorBidi"/>
        </w:rPr>
        <w:t>,</w:t>
      </w:r>
      <w:r w:rsidR="00114600">
        <w:rPr>
          <w:rFonts w:asciiTheme="minorBidi" w:hAnsiTheme="minorBidi" w:cstheme="minorBidi"/>
        </w:rPr>
        <w:t xml:space="preserve"> </w:t>
      </w:r>
      <w:r>
        <w:rPr>
          <w:rFonts w:asciiTheme="minorBidi" w:hAnsiTheme="minorBidi" w:cstheme="minorBidi"/>
        </w:rPr>
        <w:t>and the perpetuation of care inequalities</w:t>
      </w:r>
    </w:p>
    <w:p w14:paraId="39033F0B" w14:textId="3AC549EA" w:rsidR="00A34BF9" w:rsidRDefault="003B58BA" w:rsidP="004A3794">
      <w:pPr>
        <w:pStyle w:val="Heading1"/>
        <w:spacing w:line="480" w:lineRule="auto"/>
        <w:rPr>
          <w:rFonts w:ascii="Arial" w:hAnsi="Arial" w:cs="Arial"/>
          <w:i w:val="0"/>
          <w:iCs w:val="0"/>
          <w:sz w:val="22"/>
          <w:szCs w:val="22"/>
        </w:rPr>
      </w:pPr>
      <w:r w:rsidRPr="003B58BA">
        <w:rPr>
          <w:rFonts w:ascii="Arial" w:hAnsi="Arial" w:cs="Arial"/>
          <w:i w:val="0"/>
          <w:iCs w:val="0"/>
          <w:sz w:val="22"/>
          <w:szCs w:val="22"/>
        </w:rPr>
        <w:t xml:space="preserve">Dr Jo Hope, National Institute for Health Research (NIHR) Applied Research Collaboration (ARC) Wessex, Southampton, </w:t>
      </w:r>
      <w:proofErr w:type="gramStart"/>
      <w:r w:rsidRPr="003B58BA">
        <w:rPr>
          <w:rFonts w:ascii="Arial" w:hAnsi="Arial" w:cs="Arial"/>
          <w:i w:val="0"/>
          <w:iCs w:val="0"/>
          <w:sz w:val="22"/>
          <w:szCs w:val="22"/>
        </w:rPr>
        <w:t>UK;</w:t>
      </w:r>
      <w:proofErr w:type="gramEnd"/>
      <w:r w:rsidRPr="003B58BA">
        <w:rPr>
          <w:rFonts w:ascii="Arial" w:hAnsi="Arial" w:cs="Arial"/>
          <w:i w:val="0"/>
          <w:iCs w:val="0"/>
          <w:sz w:val="22"/>
          <w:szCs w:val="22"/>
        </w:rPr>
        <w:t xml:space="preserve"> </w:t>
      </w:r>
      <w:r w:rsidR="004A3794" w:rsidRPr="00DC4F61">
        <w:rPr>
          <w:rFonts w:ascii="Arial" w:hAnsi="Arial" w:cs="Arial"/>
          <w:i w:val="0"/>
          <w:iCs w:val="0"/>
          <w:sz w:val="22"/>
          <w:szCs w:val="22"/>
        </w:rPr>
        <w:t xml:space="preserve">School of Health Sciences, </w:t>
      </w:r>
      <w:r w:rsidR="004A3794" w:rsidRPr="004A3794">
        <w:rPr>
          <w:rFonts w:ascii="Arial" w:hAnsi="Arial" w:cs="Arial"/>
          <w:i w:val="0"/>
          <w:iCs w:val="0"/>
          <w:sz w:val="22"/>
          <w:szCs w:val="22"/>
        </w:rPr>
        <w:t>Faculty of Environmental and Life Sciences,</w:t>
      </w:r>
      <w:r w:rsidR="004A3794">
        <w:rPr>
          <w:rFonts w:ascii="Arial" w:hAnsi="Arial" w:cs="Arial"/>
          <w:i w:val="0"/>
          <w:iCs w:val="0"/>
          <w:sz w:val="22"/>
          <w:szCs w:val="22"/>
        </w:rPr>
        <w:t xml:space="preserve"> </w:t>
      </w:r>
      <w:r w:rsidR="004A3794" w:rsidRPr="00DC4F61">
        <w:rPr>
          <w:rFonts w:ascii="Arial" w:hAnsi="Arial" w:cs="Arial"/>
          <w:i w:val="0"/>
          <w:iCs w:val="0"/>
          <w:sz w:val="22"/>
          <w:szCs w:val="22"/>
        </w:rPr>
        <w:t xml:space="preserve">University of Southampton, </w:t>
      </w:r>
      <w:r w:rsidR="007C4231">
        <w:rPr>
          <w:rFonts w:ascii="Arial" w:hAnsi="Arial" w:cs="Arial"/>
          <w:i w:val="0"/>
          <w:iCs w:val="0"/>
          <w:sz w:val="22"/>
          <w:szCs w:val="22"/>
        </w:rPr>
        <w:t xml:space="preserve">Southampton, </w:t>
      </w:r>
      <w:r w:rsidR="004A3794" w:rsidRPr="00DC4F61">
        <w:rPr>
          <w:rFonts w:ascii="Arial" w:hAnsi="Arial" w:cs="Arial"/>
          <w:i w:val="0"/>
          <w:iCs w:val="0"/>
          <w:sz w:val="22"/>
          <w:szCs w:val="22"/>
        </w:rPr>
        <w:t>UK.</w:t>
      </w:r>
    </w:p>
    <w:p w14:paraId="1C5117AA" w14:textId="77777777" w:rsidR="004A3794" w:rsidRPr="004A3794" w:rsidRDefault="004A3794" w:rsidP="004A3794"/>
    <w:p w14:paraId="12CC0AB0" w14:textId="3AA6ECDF" w:rsidR="003B58BA" w:rsidRPr="00DC4F61" w:rsidRDefault="003B58BA" w:rsidP="00DC4F61">
      <w:pPr>
        <w:pStyle w:val="Heading1"/>
        <w:spacing w:line="480" w:lineRule="auto"/>
        <w:rPr>
          <w:rFonts w:ascii="Arial" w:hAnsi="Arial" w:cs="Arial"/>
          <w:i w:val="0"/>
          <w:iCs w:val="0"/>
          <w:sz w:val="22"/>
          <w:szCs w:val="22"/>
        </w:rPr>
      </w:pPr>
      <w:r w:rsidRPr="00DC4F61">
        <w:rPr>
          <w:rFonts w:ascii="Arial" w:hAnsi="Arial" w:cs="Arial"/>
          <w:i w:val="0"/>
          <w:iCs w:val="0"/>
          <w:sz w:val="22"/>
          <w:szCs w:val="22"/>
        </w:rPr>
        <w:t xml:space="preserve">Professor Lisette Schoonhoven, </w:t>
      </w:r>
      <w:r w:rsidR="00DC4F61" w:rsidRPr="00DC4F61">
        <w:rPr>
          <w:rFonts w:ascii="Arial" w:hAnsi="Arial" w:cs="Arial"/>
          <w:i w:val="0"/>
          <w:iCs w:val="0"/>
          <w:sz w:val="22"/>
          <w:szCs w:val="22"/>
        </w:rPr>
        <w:t xml:space="preserve">Julius </w:t>
      </w:r>
      <w:proofErr w:type="spellStart"/>
      <w:r w:rsidR="00DC4F61" w:rsidRPr="00DC4F61">
        <w:rPr>
          <w:rFonts w:ascii="Arial" w:hAnsi="Arial" w:cs="Arial"/>
          <w:i w:val="0"/>
          <w:iCs w:val="0"/>
          <w:sz w:val="22"/>
          <w:szCs w:val="22"/>
        </w:rPr>
        <w:t>Center</w:t>
      </w:r>
      <w:proofErr w:type="spellEnd"/>
      <w:r w:rsidR="00DC4F61" w:rsidRPr="00DC4F61">
        <w:rPr>
          <w:rFonts w:ascii="Arial" w:hAnsi="Arial" w:cs="Arial"/>
          <w:i w:val="0"/>
          <w:iCs w:val="0"/>
          <w:sz w:val="22"/>
          <w:szCs w:val="22"/>
        </w:rPr>
        <w:t xml:space="preserve"> for Health Sciences and Primary Care, University Medical </w:t>
      </w:r>
      <w:proofErr w:type="spellStart"/>
      <w:r w:rsidR="00DC4F61" w:rsidRPr="00DC4F61">
        <w:rPr>
          <w:rFonts w:ascii="Arial" w:hAnsi="Arial" w:cs="Arial"/>
          <w:i w:val="0"/>
          <w:iCs w:val="0"/>
          <w:sz w:val="22"/>
          <w:szCs w:val="22"/>
        </w:rPr>
        <w:t>Center</w:t>
      </w:r>
      <w:proofErr w:type="spellEnd"/>
      <w:r w:rsidR="00DC4F61" w:rsidRPr="00DC4F61">
        <w:rPr>
          <w:rFonts w:ascii="Arial" w:hAnsi="Arial" w:cs="Arial"/>
          <w:i w:val="0"/>
          <w:iCs w:val="0"/>
          <w:sz w:val="22"/>
          <w:szCs w:val="22"/>
        </w:rPr>
        <w:t xml:space="preserve"> Utrecht, Utrecht University, </w:t>
      </w:r>
      <w:r w:rsidR="007C4231">
        <w:rPr>
          <w:rFonts w:ascii="Arial" w:hAnsi="Arial" w:cs="Arial"/>
          <w:i w:val="0"/>
          <w:iCs w:val="0"/>
          <w:sz w:val="22"/>
          <w:szCs w:val="22"/>
        </w:rPr>
        <w:t xml:space="preserve">Utrecht, </w:t>
      </w:r>
      <w:r w:rsidR="00DC4F61" w:rsidRPr="00DC4F61">
        <w:rPr>
          <w:rFonts w:ascii="Arial" w:hAnsi="Arial" w:cs="Arial"/>
          <w:i w:val="0"/>
          <w:iCs w:val="0"/>
          <w:sz w:val="22"/>
          <w:szCs w:val="22"/>
        </w:rPr>
        <w:t xml:space="preserve">The Netherlands; School of Health Sciences, </w:t>
      </w:r>
      <w:r w:rsidR="004A3794" w:rsidRPr="004A3794">
        <w:rPr>
          <w:rFonts w:ascii="Arial" w:hAnsi="Arial" w:cs="Arial"/>
          <w:i w:val="0"/>
          <w:iCs w:val="0"/>
          <w:sz w:val="22"/>
          <w:szCs w:val="22"/>
        </w:rPr>
        <w:t>Faculty of Environmental and Life Sciences,</w:t>
      </w:r>
      <w:r w:rsidR="004A3794">
        <w:rPr>
          <w:rFonts w:ascii="Arial" w:hAnsi="Arial" w:cs="Arial"/>
          <w:i w:val="0"/>
          <w:iCs w:val="0"/>
          <w:sz w:val="22"/>
          <w:szCs w:val="22"/>
        </w:rPr>
        <w:t xml:space="preserve"> </w:t>
      </w:r>
      <w:r w:rsidR="00DC4F61" w:rsidRPr="00DC4F61">
        <w:rPr>
          <w:rFonts w:ascii="Arial" w:hAnsi="Arial" w:cs="Arial"/>
          <w:i w:val="0"/>
          <w:iCs w:val="0"/>
          <w:sz w:val="22"/>
          <w:szCs w:val="22"/>
        </w:rPr>
        <w:t xml:space="preserve">University of Southampton, </w:t>
      </w:r>
      <w:r w:rsidR="007C4231">
        <w:rPr>
          <w:rFonts w:ascii="Arial" w:hAnsi="Arial" w:cs="Arial"/>
          <w:i w:val="0"/>
          <w:iCs w:val="0"/>
          <w:sz w:val="22"/>
          <w:szCs w:val="22"/>
        </w:rPr>
        <w:t xml:space="preserve">Southampton, </w:t>
      </w:r>
      <w:r w:rsidR="00DC4F61" w:rsidRPr="00DC4F61">
        <w:rPr>
          <w:rFonts w:ascii="Arial" w:hAnsi="Arial" w:cs="Arial"/>
          <w:i w:val="0"/>
          <w:iCs w:val="0"/>
          <w:sz w:val="22"/>
          <w:szCs w:val="22"/>
        </w:rPr>
        <w:t>UK.</w:t>
      </w:r>
    </w:p>
    <w:p w14:paraId="3D4CA097" w14:textId="77777777" w:rsidR="00A34BF9" w:rsidRPr="003B58BA" w:rsidRDefault="00A34BF9" w:rsidP="00A34BF9"/>
    <w:p w14:paraId="4FA122A0" w14:textId="6F60E7AB" w:rsidR="00A34BF9" w:rsidRDefault="003B58BA" w:rsidP="004A3794">
      <w:pPr>
        <w:pStyle w:val="Heading1"/>
        <w:spacing w:line="480" w:lineRule="auto"/>
        <w:rPr>
          <w:rFonts w:ascii="Arial" w:hAnsi="Arial" w:cs="Arial"/>
          <w:i w:val="0"/>
          <w:iCs w:val="0"/>
          <w:sz w:val="22"/>
          <w:szCs w:val="22"/>
        </w:rPr>
      </w:pPr>
      <w:r w:rsidRPr="003B58BA">
        <w:rPr>
          <w:rFonts w:ascii="Arial" w:hAnsi="Arial" w:cs="Arial"/>
          <w:i w:val="0"/>
          <w:iCs w:val="0"/>
          <w:sz w:val="22"/>
          <w:szCs w:val="22"/>
        </w:rPr>
        <w:t xml:space="preserve">Professor Peter Griffiths, </w:t>
      </w:r>
      <w:r w:rsidR="004A3794" w:rsidRPr="00DC4F61">
        <w:rPr>
          <w:rFonts w:ascii="Arial" w:hAnsi="Arial" w:cs="Arial"/>
          <w:i w:val="0"/>
          <w:iCs w:val="0"/>
          <w:sz w:val="22"/>
          <w:szCs w:val="22"/>
        </w:rPr>
        <w:t xml:space="preserve">School of Health Sciences, </w:t>
      </w:r>
      <w:r w:rsidR="004A3794" w:rsidRPr="004A3794">
        <w:rPr>
          <w:rFonts w:ascii="Arial" w:hAnsi="Arial" w:cs="Arial"/>
          <w:i w:val="0"/>
          <w:iCs w:val="0"/>
          <w:sz w:val="22"/>
          <w:szCs w:val="22"/>
        </w:rPr>
        <w:t>Faculty of Environmental and Life Sciences,</w:t>
      </w:r>
      <w:r w:rsidR="004A3794">
        <w:rPr>
          <w:rFonts w:ascii="Arial" w:hAnsi="Arial" w:cs="Arial"/>
          <w:i w:val="0"/>
          <w:iCs w:val="0"/>
          <w:sz w:val="22"/>
          <w:szCs w:val="22"/>
        </w:rPr>
        <w:t xml:space="preserve"> </w:t>
      </w:r>
      <w:r w:rsidR="004A3794" w:rsidRPr="00DC4F61">
        <w:rPr>
          <w:rFonts w:ascii="Arial" w:hAnsi="Arial" w:cs="Arial"/>
          <w:i w:val="0"/>
          <w:iCs w:val="0"/>
          <w:sz w:val="22"/>
          <w:szCs w:val="22"/>
        </w:rPr>
        <w:t xml:space="preserve">University of Southampton, </w:t>
      </w:r>
      <w:r w:rsidR="007C4231">
        <w:rPr>
          <w:rFonts w:ascii="Arial" w:hAnsi="Arial" w:cs="Arial"/>
          <w:i w:val="0"/>
          <w:iCs w:val="0"/>
          <w:sz w:val="22"/>
          <w:szCs w:val="22"/>
        </w:rPr>
        <w:t xml:space="preserve">Southampton, </w:t>
      </w:r>
      <w:r w:rsidR="004A3794" w:rsidRPr="00DC4F61">
        <w:rPr>
          <w:rFonts w:ascii="Arial" w:hAnsi="Arial" w:cs="Arial"/>
          <w:i w:val="0"/>
          <w:iCs w:val="0"/>
          <w:sz w:val="22"/>
          <w:szCs w:val="22"/>
        </w:rPr>
        <w:t>UK</w:t>
      </w:r>
      <w:r w:rsidR="004A3794">
        <w:rPr>
          <w:rFonts w:ascii="Arial" w:hAnsi="Arial" w:cs="Arial"/>
          <w:i w:val="0"/>
          <w:iCs w:val="0"/>
          <w:sz w:val="22"/>
          <w:szCs w:val="22"/>
        </w:rPr>
        <w:t xml:space="preserve">; </w:t>
      </w:r>
      <w:r w:rsidR="004A3794" w:rsidRPr="003B58BA">
        <w:rPr>
          <w:rFonts w:ascii="Arial" w:hAnsi="Arial" w:cs="Arial"/>
          <w:i w:val="0"/>
          <w:iCs w:val="0"/>
          <w:sz w:val="22"/>
          <w:szCs w:val="22"/>
        </w:rPr>
        <w:t>National Institute for Health Research (NIHR) Applied Research Collaboration (ARC) Wessex, Southampton, UK</w:t>
      </w:r>
    </w:p>
    <w:p w14:paraId="43CD18FA" w14:textId="77777777" w:rsidR="004A3794" w:rsidRPr="004A3794" w:rsidRDefault="004A3794" w:rsidP="004A3794"/>
    <w:p w14:paraId="2248E313" w14:textId="241AE64C" w:rsidR="003B58BA" w:rsidRPr="00DC4F61" w:rsidRDefault="003B58BA" w:rsidP="003B58BA">
      <w:pPr>
        <w:pStyle w:val="Heading1"/>
        <w:spacing w:line="480" w:lineRule="auto"/>
        <w:rPr>
          <w:rFonts w:ascii="Arial" w:hAnsi="Arial" w:cs="Arial"/>
          <w:i w:val="0"/>
          <w:iCs w:val="0"/>
          <w:sz w:val="22"/>
          <w:szCs w:val="22"/>
        </w:rPr>
      </w:pPr>
      <w:r w:rsidRPr="00DC4F61">
        <w:rPr>
          <w:rFonts w:ascii="Arial" w:hAnsi="Arial" w:cs="Arial"/>
          <w:i w:val="0"/>
          <w:iCs w:val="0"/>
          <w:sz w:val="22"/>
          <w:szCs w:val="22"/>
        </w:rPr>
        <w:t xml:space="preserve">Dr Lisa Gould, </w:t>
      </w:r>
      <w:r w:rsidR="00DC4F61" w:rsidRPr="00DC4F61">
        <w:rPr>
          <w:rFonts w:ascii="Arial" w:hAnsi="Arial" w:cs="Arial"/>
          <w:i w:val="0"/>
          <w:iCs w:val="0"/>
          <w:color w:val="000000"/>
          <w:sz w:val="22"/>
          <w:szCs w:val="22"/>
        </w:rPr>
        <w:t>Institute of Global Health Innovation</w:t>
      </w:r>
      <w:r w:rsidR="00DC4F61" w:rsidRPr="00DC4F61">
        <w:rPr>
          <w:rFonts w:ascii="Arial" w:hAnsi="Arial" w:cs="Arial"/>
          <w:i w:val="0"/>
          <w:iCs w:val="0"/>
          <w:sz w:val="22"/>
          <w:szCs w:val="22"/>
        </w:rPr>
        <w:t xml:space="preserve">, </w:t>
      </w:r>
      <w:r w:rsidR="004A3794">
        <w:rPr>
          <w:rFonts w:ascii="Arial" w:hAnsi="Arial" w:cs="Arial"/>
          <w:i w:val="0"/>
          <w:iCs w:val="0"/>
          <w:sz w:val="22"/>
          <w:szCs w:val="22"/>
        </w:rPr>
        <w:t xml:space="preserve">Department of Surgery and Cancer, </w:t>
      </w:r>
      <w:r w:rsidR="00DC4F61" w:rsidRPr="00DC4F61">
        <w:rPr>
          <w:rFonts w:ascii="Arial" w:hAnsi="Arial" w:cs="Arial"/>
          <w:i w:val="0"/>
          <w:iCs w:val="0"/>
          <w:sz w:val="22"/>
          <w:szCs w:val="22"/>
        </w:rPr>
        <w:t>Faculty of Medicine</w:t>
      </w:r>
      <w:r w:rsidR="00DC4F61">
        <w:rPr>
          <w:rFonts w:ascii="Arial" w:hAnsi="Arial" w:cs="Arial"/>
          <w:i w:val="0"/>
          <w:iCs w:val="0"/>
          <w:sz w:val="22"/>
          <w:szCs w:val="22"/>
        </w:rPr>
        <w:t>,</w:t>
      </w:r>
      <w:r w:rsidR="00DC4F61" w:rsidRPr="00DC4F61">
        <w:rPr>
          <w:rFonts w:ascii="Arial" w:hAnsi="Arial" w:cs="Arial"/>
          <w:i w:val="0"/>
          <w:iCs w:val="0"/>
          <w:sz w:val="22"/>
          <w:szCs w:val="22"/>
        </w:rPr>
        <w:t xml:space="preserve"> </w:t>
      </w:r>
      <w:r w:rsidRPr="00DC4F61">
        <w:rPr>
          <w:rFonts w:ascii="Arial" w:hAnsi="Arial" w:cs="Arial"/>
          <w:i w:val="0"/>
          <w:iCs w:val="0"/>
          <w:sz w:val="22"/>
          <w:szCs w:val="22"/>
        </w:rPr>
        <w:t xml:space="preserve">Imperial College London, </w:t>
      </w:r>
      <w:r w:rsidR="007C4231">
        <w:rPr>
          <w:rFonts w:ascii="Arial" w:hAnsi="Arial" w:cs="Arial"/>
          <w:i w:val="0"/>
          <w:iCs w:val="0"/>
          <w:sz w:val="22"/>
          <w:szCs w:val="22"/>
        </w:rPr>
        <w:t xml:space="preserve">London, </w:t>
      </w:r>
      <w:r w:rsidRPr="00DC4F61">
        <w:rPr>
          <w:rFonts w:ascii="Arial" w:hAnsi="Arial" w:cs="Arial"/>
          <w:i w:val="0"/>
          <w:iCs w:val="0"/>
          <w:sz w:val="22"/>
          <w:szCs w:val="22"/>
        </w:rPr>
        <w:t>UK</w:t>
      </w:r>
      <w:r w:rsidR="00F636D1" w:rsidRPr="00DC4F61">
        <w:rPr>
          <w:rFonts w:ascii="Arial" w:hAnsi="Arial" w:cs="Arial"/>
          <w:i w:val="0"/>
          <w:iCs w:val="0"/>
          <w:sz w:val="22"/>
          <w:szCs w:val="22"/>
        </w:rPr>
        <w:t>.</w:t>
      </w:r>
      <w:r w:rsidRPr="00DC4F61">
        <w:rPr>
          <w:rFonts w:ascii="Arial" w:hAnsi="Arial" w:cs="Arial"/>
          <w:i w:val="0"/>
          <w:iCs w:val="0"/>
          <w:sz w:val="22"/>
          <w:szCs w:val="22"/>
        </w:rPr>
        <w:t xml:space="preserve"> </w:t>
      </w:r>
    </w:p>
    <w:p w14:paraId="4BF78692" w14:textId="77777777" w:rsidR="00A34BF9" w:rsidRPr="003B58BA" w:rsidRDefault="00A34BF9" w:rsidP="00A34BF9"/>
    <w:p w14:paraId="336A97C6" w14:textId="57121C35" w:rsidR="00426D9A" w:rsidRDefault="003B58BA" w:rsidP="002776E1">
      <w:pPr>
        <w:pStyle w:val="Heading1"/>
        <w:spacing w:line="480" w:lineRule="auto"/>
        <w:rPr>
          <w:rFonts w:ascii="Arial" w:hAnsi="Arial" w:cs="Arial"/>
          <w:i w:val="0"/>
          <w:iCs w:val="0"/>
          <w:sz w:val="22"/>
          <w:szCs w:val="22"/>
        </w:rPr>
      </w:pPr>
      <w:r w:rsidRPr="003B58BA">
        <w:rPr>
          <w:rFonts w:ascii="Arial" w:hAnsi="Arial" w:cs="Arial"/>
          <w:i w:val="0"/>
          <w:iCs w:val="0"/>
          <w:sz w:val="22"/>
          <w:szCs w:val="22"/>
        </w:rPr>
        <w:lastRenderedPageBreak/>
        <w:t xml:space="preserve">Professor Jackie Bridges, </w:t>
      </w:r>
      <w:r w:rsidR="004A3794" w:rsidRPr="00DC4F61">
        <w:rPr>
          <w:rFonts w:ascii="Arial" w:hAnsi="Arial" w:cs="Arial"/>
          <w:i w:val="0"/>
          <w:iCs w:val="0"/>
          <w:sz w:val="22"/>
          <w:szCs w:val="22"/>
        </w:rPr>
        <w:t xml:space="preserve">School of Health Sciences, </w:t>
      </w:r>
      <w:r w:rsidR="004A3794" w:rsidRPr="004A3794">
        <w:rPr>
          <w:rFonts w:ascii="Arial" w:hAnsi="Arial" w:cs="Arial"/>
          <w:i w:val="0"/>
          <w:iCs w:val="0"/>
          <w:sz w:val="22"/>
          <w:szCs w:val="22"/>
        </w:rPr>
        <w:t>Faculty of Environmental and Life Sciences,</w:t>
      </w:r>
      <w:r w:rsidR="004A3794">
        <w:rPr>
          <w:rFonts w:ascii="Arial" w:hAnsi="Arial" w:cs="Arial"/>
          <w:i w:val="0"/>
          <w:iCs w:val="0"/>
          <w:sz w:val="22"/>
          <w:szCs w:val="22"/>
        </w:rPr>
        <w:t xml:space="preserve"> </w:t>
      </w:r>
      <w:r w:rsidR="004A3794" w:rsidRPr="00DC4F61">
        <w:rPr>
          <w:rFonts w:ascii="Arial" w:hAnsi="Arial" w:cs="Arial"/>
          <w:i w:val="0"/>
          <w:iCs w:val="0"/>
          <w:sz w:val="22"/>
          <w:szCs w:val="22"/>
        </w:rPr>
        <w:t xml:space="preserve">University of Southampton, </w:t>
      </w:r>
      <w:r w:rsidR="007C4231">
        <w:rPr>
          <w:rFonts w:ascii="Arial" w:hAnsi="Arial" w:cs="Arial"/>
          <w:i w:val="0"/>
          <w:iCs w:val="0"/>
          <w:sz w:val="22"/>
          <w:szCs w:val="22"/>
        </w:rPr>
        <w:t xml:space="preserve">Southampton, </w:t>
      </w:r>
      <w:r w:rsidR="004A3794" w:rsidRPr="00DC4F61">
        <w:rPr>
          <w:rFonts w:ascii="Arial" w:hAnsi="Arial" w:cs="Arial"/>
          <w:i w:val="0"/>
          <w:iCs w:val="0"/>
          <w:sz w:val="22"/>
          <w:szCs w:val="22"/>
        </w:rPr>
        <w:t>UK</w:t>
      </w:r>
      <w:r w:rsidR="004A3794">
        <w:rPr>
          <w:rFonts w:ascii="Arial" w:hAnsi="Arial" w:cs="Arial"/>
          <w:i w:val="0"/>
          <w:iCs w:val="0"/>
          <w:sz w:val="22"/>
          <w:szCs w:val="22"/>
        </w:rPr>
        <w:t>;</w:t>
      </w:r>
      <w:r w:rsidR="004A3794">
        <w:rPr>
          <w:rFonts w:ascii="Arial" w:hAnsi="Arial" w:cs="Arial"/>
          <w:i w:val="0"/>
          <w:iCs w:val="0"/>
          <w:sz w:val="22"/>
          <w:szCs w:val="22"/>
        </w:rPr>
        <w:t xml:space="preserve"> </w:t>
      </w:r>
      <w:r w:rsidR="004A3794" w:rsidRPr="003B58BA">
        <w:rPr>
          <w:rFonts w:ascii="Arial" w:hAnsi="Arial" w:cs="Arial"/>
          <w:i w:val="0"/>
          <w:iCs w:val="0"/>
          <w:sz w:val="22"/>
          <w:szCs w:val="22"/>
        </w:rPr>
        <w:t>National Institute for Health Research (NIHR) Applied Research Collaboration (ARC) Wessex, Southampton, UK</w:t>
      </w:r>
      <w:r w:rsidR="004A3794">
        <w:rPr>
          <w:rFonts w:ascii="Arial" w:hAnsi="Arial" w:cs="Arial"/>
          <w:i w:val="0"/>
          <w:iCs w:val="0"/>
          <w:sz w:val="22"/>
          <w:szCs w:val="22"/>
        </w:rPr>
        <w:t>.</w:t>
      </w:r>
    </w:p>
    <w:p w14:paraId="1D958BA3" w14:textId="77777777" w:rsidR="004A3794" w:rsidRPr="004A3794" w:rsidRDefault="004A3794" w:rsidP="004A3794"/>
    <w:p w14:paraId="74E03E70" w14:textId="4BA133D3" w:rsidR="00867C8A" w:rsidRPr="00052076" w:rsidRDefault="00437718" w:rsidP="002776E1">
      <w:pPr>
        <w:pStyle w:val="Heading1"/>
        <w:spacing w:line="480" w:lineRule="auto"/>
        <w:rPr>
          <w:rFonts w:asciiTheme="minorBidi" w:hAnsiTheme="minorBidi" w:cstheme="minorBidi"/>
          <w:b/>
          <w:bCs/>
          <w:i w:val="0"/>
          <w:iCs w:val="0"/>
          <w:sz w:val="22"/>
          <w:szCs w:val="22"/>
        </w:rPr>
      </w:pPr>
      <w:r w:rsidRPr="00052076">
        <w:rPr>
          <w:rFonts w:asciiTheme="minorBidi" w:hAnsiTheme="minorBidi" w:cstheme="minorBidi"/>
          <w:b/>
          <w:bCs/>
          <w:i w:val="0"/>
          <w:iCs w:val="0"/>
          <w:sz w:val="22"/>
          <w:szCs w:val="22"/>
        </w:rPr>
        <w:t>Abstract</w:t>
      </w:r>
    </w:p>
    <w:p w14:paraId="2A019808" w14:textId="2EEAD13A" w:rsidR="00681822" w:rsidRPr="00681822" w:rsidRDefault="00681822" w:rsidP="00681822">
      <w:pPr>
        <w:spacing w:line="480" w:lineRule="auto"/>
        <w:rPr>
          <w:rFonts w:asciiTheme="minorBidi" w:hAnsiTheme="minorBidi"/>
        </w:rPr>
      </w:pPr>
      <w:r w:rsidRPr="00681822">
        <w:rPr>
          <w:rFonts w:asciiTheme="minorBidi" w:hAnsiTheme="minorBidi"/>
        </w:rPr>
        <w:t>Failures in fundamental care (e.g. nutrition or pain-relief) for hospitalised patients can have serious consequences, including avoidable deaths. Policy rhetoric of ‘shared decision making’ fails to consider how structural constraints and power dynamics limit patient agency in nursing</w:t>
      </w:r>
      <w:r w:rsidR="00FE7C52">
        <w:rPr>
          <w:rFonts w:asciiTheme="minorBidi" w:hAnsiTheme="minorBidi"/>
        </w:rPr>
        <w:t xml:space="preserve"> staff</w:t>
      </w:r>
      <w:r w:rsidRPr="00681822">
        <w:rPr>
          <w:rFonts w:asciiTheme="minorBidi" w:hAnsiTheme="minorBidi"/>
        </w:rPr>
        <w:t>-patient interactions. Goffman’s concepts of face work, the presentation of self and the Total Institution shaped our analysis of interview and focus group data from hospital patients. Patients avoided threatening ‘good’ patient and staff face by only requesting missed care when staff face was convincing as ‘caring’ and ‘available’ (‘engaged’). Patients did not request care from ‘distracted’ staff (‘caring’ but not ‘available’), while patient requests were ignored in Total Institution-like ‘dismissive’ interactions. This meant patients experienced missed care with both ‘distracted’ and ‘dismissive’ staff. Patients with higher support needs were less able to carry out their own missed care to protect staff face, so experienced more serious care omissions. These findings show that many elements of the Total Institution survive in modern healthcare settings despite attempts to support individualised care. Unless nursing staff can maintain face as ‘engaged’ (despite organisational constraints that can reduce their capacity to do so) patient participation in care decisions will remain at the level of rhetoric.</w:t>
      </w:r>
    </w:p>
    <w:p w14:paraId="17975C18" w14:textId="77777777" w:rsidR="00052076" w:rsidRPr="00710A6E" w:rsidRDefault="00052076" w:rsidP="00BC749B">
      <w:pPr>
        <w:spacing w:line="480" w:lineRule="auto"/>
        <w:rPr>
          <w:rFonts w:asciiTheme="minorBidi" w:hAnsiTheme="minorBidi"/>
        </w:rPr>
      </w:pPr>
    </w:p>
    <w:p w14:paraId="40A2EC29" w14:textId="46B13FDD" w:rsidR="00DB3895" w:rsidRPr="00710A6E" w:rsidRDefault="00DB3895" w:rsidP="002776E1">
      <w:pPr>
        <w:spacing w:line="480" w:lineRule="auto"/>
        <w:rPr>
          <w:rFonts w:asciiTheme="minorBidi" w:hAnsiTheme="minorBidi"/>
          <w:i/>
          <w:iCs/>
        </w:rPr>
      </w:pPr>
      <w:r w:rsidRPr="00710A6E">
        <w:rPr>
          <w:rFonts w:asciiTheme="minorBidi" w:hAnsiTheme="minorBidi"/>
          <w:i/>
          <w:iCs/>
        </w:rPr>
        <w:t>Keywords</w:t>
      </w:r>
    </w:p>
    <w:p w14:paraId="5BB19515" w14:textId="24B4BEF1" w:rsidR="00DB3895" w:rsidRDefault="00DB3895" w:rsidP="00857619">
      <w:pPr>
        <w:spacing w:line="480" w:lineRule="auto"/>
        <w:rPr>
          <w:rFonts w:asciiTheme="minorBidi" w:hAnsiTheme="minorBidi"/>
        </w:rPr>
      </w:pPr>
      <w:r w:rsidRPr="00710A6E">
        <w:rPr>
          <w:rFonts w:asciiTheme="minorBidi" w:hAnsiTheme="minorBidi"/>
        </w:rPr>
        <w:t>Personalisation; nursing; fundamental care; patient experience; hospitals; Goffman</w:t>
      </w:r>
      <w:r w:rsidR="00680C6C">
        <w:rPr>
          <w:rFonts w:asciiTheme="minorBidi" w:hAnsiTheme="minorBidi"/>
        </w:rPr>
        <w:t>; missed care</w:t>
      </w:r>
    </w:p>
    <w:p w14:paraId="4FF70727" w14:textId="77777777" w:rsidR="00052076" w:rsidRPr="00710A6E" w:rsidRDefault="00052076" w:rsidP="00FD2ADE">
      <w:pPr>
        <w:spacing w:line="480" w:lineRule="auto"/>
        <w:rPr>
          <w:rFonts w:asciiTheme="minorBidi" w:hAnsiTheme="minorBidi"/>
        </w:rPr>
      </w:pPr>
    </w:p>
    <w:p w14:paraId="42393B4C" w14:textId="7EEE7626" w:rsidR="002975E6" w:rsidRPr="002975E6" w:rsidRDefault="0072073F" w:rsidP="002975E6">
      <w:pPr>
        <w:pStyle w:val="Heading1"/>
        <w:spacing w:line="480" w:lineRule="auto"/>
        <w:rPr>
          <w:rFonts w:asciiTheme="minorBidi" w:hAnsiTheme="minorBidi" w:cstheme="minorBidi"/>
          <w:b/>
          <w:bCs/>
          <w:i w:val="0"/>
          <w:iCs w:val="0"/>
        </w:rPr>
      </w:pPr>
      <w:r w:rsidRPr="00710A6E">
        <w:rPr>
          <w:rFonts w:asciiTheme="minorBidi" w:hAnsiTheme="minorBidi" w:cstheme="minorBidi"/>
          <w:b/>
          <w:bCs/>
          <w:i w:val="0"/>
          <w:iCs w:val="0"/>
        </w:rPr>
        <w:lastRenderedPageBreak/>
        <w:t>Introduction</w:t>
      </w:r>
    </w:p>
    <w:p w14:paraId="07015F7F" w14:textId="7F5A1847" w:rsidR="00EA4151" w:rsidRDefault="00676344" w:rsidP="00ED0B4A">
      <w:pPr>
        <w:spacing w:line="480" w:lineRule="auto"/>
        <w:rPr>
          <w:rFonts w:asciiTheme="minorBidi" w:hAnsiTheme="minorBidi"/>
        </w:rPr>
      </w:pPr>
      <w:bookmarkStart w:id="0" w:name="_Hlk89172582"/>
      <w:r w:rsidRPr="00676344">
        <w:rPr>
          <w:rFonts w:ascii="Arial" w:hAnsi="Arial" w:cs="Arial"/>
        </w:rPr>
        <w:t xml:space="preserve">Missed fundamental care in hospital (personal cleansing, dressing, toileting needs, eating and drinking, rest and sleep, mobility, comfort and safety: </w:t>
      </w:r>
      <w:proofErr w:type="spellStart"/>
      <w:r w:rsidRPr="00676344">
        <w:rPr>
          <w:rFonts w:ascii="Arial" w:hAnsi="Arial" w:cs="Arial"/>
        </w:rPr>
        <w:t>Feo</w:t>
      </w:r>
      <w:proofErr w:type="spellEnd"/>
      <w:r w:rsidRPr="00676344">
        <w:rPr>
          <w:rFonts w:ascii="Arial" w:hAnsi="Arial" w:cs="Arial"/>
        </w:rPr>
        <w:t xml:space="preserve"> et al., 2018) can have serious consequences including avoidable deaths (Francis, 2013; Heslop et al., 2013; Parliamentary and Health Service Ombudsman and Local Government Ombudsman, 2009)</w:t>
      </w:r>
      <w:bookmarkEnd w:id="0"/>
      <w:r w:rsidRPr="00676344">
        <w:rPr>
          <w:rFonts w:ascii="Arial" w:hAnsi="Arial" w:cs="Arial"/>
        </w:rPr>
        <w:t>.</w:t>
      </w:r>
      <w:r>
        <w:rPr>
          <w:rFonts w:ascii="Arial" w:hAnsi="Arial" w:cs="Arial"/>
        </w:rPr>
        <w:t xml:space="preserve"> </w:t>
      </w:r>
      <w:r w:rsidR="007A5E68">
        <w:rPr>
          <w:rFonts w:asciiTheme="minorBidi" w:hAnsiTheme="minorBidi"/>
        </w:rPr>
        <w:fldChar w:fldCharType="begin" w:fldLock="1"/>
      </w:r>
      <w:r w:rsidR="007A5E68">
        <w:rPr>
          <w:rFonts w:asciiTheme="minorBidi" w:hAnsiTheme="minorBidi"/>
        </w:rPr>
        <w:instrText>ADDIN CSL_CITATION {"citationItems":[{"id":"ITEM-1","itemData":{"DOI":"10.1177/1062860613501715","ISSN":"1555824X","abstract":"The aim of this study was to determine the extent and type of missed nursing care as reported by patients and the association with patient-reported adverse outcomes. A total of 729 inpatients on 20 units in 2 acute care hospitals were surveyed. The MISSCARE Survey–Patient was used to collect patient reports of missed care. Patients reported more missed nursing care in the domain of basic care (2.29 ± 1.06) than in communication (1.69 ± 0.71) and in time to respond (1.52 ± 0.64). The 5 most frequently reported elements of missed nursing care were the following: (a) mouth care (50.3%), (b) ambulation (41.3%), (c) getting out of bed into a chair (38.8%), (d) providing information about tests/procedures (27%), and (e) bathing (26.4%). Patients who reported skin breakdown/pressure ulcers, medication errors, new infections, IVs running dry, IVs infiltrating, and other problems during the current hospitalization reported significantly more overall missed nursing care.","author":[{"dropping-particle":"","family":"Kalisch","given":"Beatrice J.","non-dropping-particle":"","parse-names":false,"suffix":""},{"dropping-particle":"","family":"Xie","given":"Boqin","non-dropping-particle":"","parse-names":false,"suffix":""},{"dropping-particle":"","family":"Dabney","given":"Beverly Waller","non-dropping-particle":"","parse-names":false,"suffix":""}],"container-title":"American Journal of Medical Quality","id":"ITEM-1","issue":"5","issued":{"date-parts":[["2014"]]},"page":"415-422","title":"Patient-Reported Missed Nursing Care Correlated With Adverse Events","type":"article-journal","volume":"29"},"uris":["http://www.mendeley.com/documents/?uuid=3f1d6f6d-b3f8-4a4a-893b-d20249fd8e73"]}],"mendeley":{"formattedCitation":"(Kalisch et al., 2014)","manualFormatting":"Kalisch et al.(2014)","plainTextFormattedCitation":"(Kalisch et al., 2014)","previouslyFormattedCitation":"(Kalisch et al., 2014)"},"properties":{"noteIndex":0},"schema":"https://github.com/citation-style-language/schema/raw/master/csl-citation.json"}</w:instrText>
      </w:r>
      <w:r w:rsidR="007A5E68">
        <w:rPr>
          <w:rFonts w:asciiTheme="minorBidi" w:hAnsiTheme="minorBidi"/>
        </w:rPr>
        <w:fldChar w:fldCharType="separate"/>
      </w:r>
      <w:r w:rsidR="007A5E68" w:rsidRPr="00C1347B">
        <w:rPr>
          <w:rFonts w:asciiTheme="minorBidi" w:hAnsiTheme="minorBidi"/>
          <w:noProof/>
        </w:rPr>
        <w:t>Kalisch et al.</w:t>
      </w:r>
      <w:r w:rsidR="007A5E68">
        <w:rPr>
          <w:rFonts w:asciiTheme="minorBidi" w:hAnsiTheme="minorBidi"/>
          <w:noProof/>
        </w:rPr>
        <w:t>(</w:t>
      </w:r>
      <w:r w:rsidR="007A5E68" w:rsidRPr="00C1347B">
        <w:rPr>
          <w:rFonts w:asciiTheme="minorBidi" w:hAnsiTheme="minorBidi"/>
          <w:noProof/>
        </w:rPr>
        <w:t>2014)</w:t>
      </w:r>
      <w:r w:rsidR="007A5E68">
        <w:rPr>
          <w:rFonts w:asciiTheme="minorBidi" w:hAnsiTheme="minorBidi"/>
        </w:rPr>
        <w:fldChar w:fldCharType="end"/>
      </w:r>
      <w:r w:rsidR="007A5E68">
        <w:rPr>
          <w:rFonts w:asciiTheme="minorBidi" w:hAnsiTheme="minorBidi"/>
        </w:rPr>
        <w:t xml:space="preserve"> argued that patients have a key role in flagging missed care</w:t>
      </w:r>
      <w:r w:rsidR="00F00C4C">
        <w:rPr>
          <w:rFonts w:asciiTheme="minorBidi" w:hAnsiTheme="minorBidi"/>
        </w:rPr>
        <w:t>. However an emerging literature shows patients can be reluctant to ask for care for fear of being labelled difficult and receiving poorer care.</w:t>
      </w:r>
      <w:r w:rsidR="007A5E68">
        <w:rPr>
          <w:rFonts w:asciiTheme="minorBidi" w:hAnsiTheme="minorBidi"/>
        </w:rPr>
        <w:t xml:space="preserve"> Current conceptualisations of nurse-patient interactions </w:t>
      </w:r>
      <w:r w:rsidR="00F00C4C">
        <w:rPr>
          <w:rFonts w:asciiTheme="minorBidi" w:hAnsiTheme="minorBidi"/>
        </w:rPr>
        <w:t>neglect</w:t>
      </w:r>
      <w:r w:rsidR="007A5E68">
        <w:rPr>
          <w:rFonts w:asciiTheme="minorBidi" w:hAnsiTheme="minorBidi"/>
        </w:rPr>
        <w:t xml:space="preserve"> the patient’s role and fail to encompass the structural</w:t>
      </w:r>
      <w:r w:rsidR="00F00C4C">
        <w:rPr>
          <w:rFonts w:asciiTheme="minorBidi" w:hAnsiTheme="minorBidi"/>
        </w:rPr>
        <w:t xml:space="preserve"> constraints on</w:t>
      </w:r>
      <w:r w:rsidR="007A5E68">
        <w:rPr>
          <w:rFonts w:asciiTheme="minorBidi" w:hAnsiTheme="minorBidi"/>
        </w:rPr>
        <w:t xml:space="preserve"> patient-nurse interactions, including the need to present as a ‘good patient’. Our study explores how patients </w:t>
      </w:r>
      <w:r w:rsidR="00F00C4C">
        <w:rPr>
          <w:rFonts w:asciiTheme="minorBidi" w:hAnsiTheme="minorBidi"/>
        </w:rPr>
        <w:t>manage fundamental care requests in</w:t>
      </w:r>
      <w:r w:rsidR="007A5E68">
        <w:rPr>
          <w:rFonts w:asciiTheme="minorBidi" w:hAnsiTheme="minorBidi"/>
        </w:rPr>
        <w:t xml:space="preserve"> hospital, using the lens of Goffman’s concepts of face work, impression management and the Total Institution </w:t>
      </w:r>
      <w:r w:rsidR="007A5E68">
        <w:rPr>
          <w:rFonts w:asciiTheme="minorBidi" w:hAnsiTheme="minorBidi"/>
        </w:rPr>
        <w:fldChar w:fldCharType="begin" w:fldLock="1"/>
      </w:r>
      <w:r w:rsidR="007A5E68">
        <w:rPr>
          <w:rFonts w:asciiTheme="minorBidi" w:hAnsiTheme="minorBidi"/>
        </w:rPr>
        <w:instrText>ADDIN CSL_CITATION {"citationItems":[{"id":"ITEM-1","itemData":{"author":[{"dropping-particle":"","family":"Goffman","given":"E.","non-dropping-particle":"","parse-names":false,"suffix":""}],"id":"ITEM-1","issued":{"date-parts":[["1961"]]},"publisher":"Doubleday","publisher-place":"New York","title":"Asylums: essays on the social situation of mental patients and other inmates","type":"book"},"uris":["http://www.mendeley.com/documents/?uuid=664a389c-f1a5-4733-b489-4865d61b0266"]},{"id":"ITEM-2","itemData":{"author":[{"dropping-particle":"","family":"Goffman","given":"E.","non-dropping-particle":"","parse-names":false,"suffix":""}],"id":"ITEM-2","issued":{"date-parts":[["1959"]]},"publisher":"Doubleday","publisher-place":"Garden City, NY","title":"The Presentation of Self in Everyday Life","type":"book"},"uris":["http://www.mendeley.com/documents/?uuid=e8c8ce3e-2b29-46af-985b-bf5c14512846"]},{"id":"ITEM-3","itemData":{"author":[{"dropping-particle":"","family":"Goffman","given":"E.","non-dropping-particle":"","parse-names":false,"suffix":""}],"id":"ITEM-3","issued":{"date-parts":[["1967"]]},"publisher":"The Penguin Press","publisher-place":"London","title":"Interaction Ritual: Essays on Face-to-Face Behaviour","type":"book"},"uris":["http://www.mendeley.com/documents/?uuid=f6c7f2ee-fd40-4378-9dd8-993bc3ca3cd3"]}],"mendeley":{"formattedCitation":"(Goffman, 1959, 1961, 1967)","plainTextFormattedCitation":"(Goffman, 1959, 1961, 1967)","previouslyFormattedCitation":"(Goffman, 1959, 1961, 1967)"},"properties":{"noteIndex":0},"schema":"https://github.com/citation-style-language/schema/raw/master/csl-citation.json"}</w:instrText>
      </w:r>
      <w:r w:rsidR="007A5E68">
        <w:rPr>
          <w:rFonts w:asciiTheme="minorBidi" w:hAnsiTheme="minorBidi"/>
        </w:rPr>
        <w:fldChar w:fldCharType="separate"/>
      </w:r>
      <w:r w:rsidR="007A5E68" w:rsidRPr="00FD27F8">
        <w:rPr>
          <w:rFonts w:asciiTheme="minorBidi" w:hAnsiTheme="minorBidi"/>
          <w:noProof/>
        </w:rPr>
        <w:t>(Goffman, 1959, 1961, 1967)</w:t>
      </w:r>
      <w:r w:rsidR="007A5E68">
        <w:rPr>
          <w:rFonts w:asciiTheme="minorBidi" w:hAnsiTheme="minorBidi"/>
        </w:rPr>
        <w:fldChar w:fldCharType="end"/>
      </w:r>
      <w:r w:rsidR="007A5E68">
        <w:rPr>
          <w:rFonts w:asciiTheme="minorBidi" w:hAnsiTheme="minorBidi"/>
        </w:rPr>
        <w:t>.</w:t>
      </w:r>
      <w:r w:rsidR="007A5E68" w:rsidDel="007A5E68">
        <w:rPr>
          <w:rFonts w:asciiTheme="minorBidi" w:hAnsiTheme="minorBidi"/>
        </w:rPr>
        <w:t xml:space="preserve"> </w:t>
      </w:r>
    </w:p>
    <w:p w14:paraId="5CBF59D9" w14:textId="0D571C76" w:rsidR="003D223D" w:rsidRDefault="00945848" w:rsidP="00330F5E">
      <w:pPr>
        <w:pStyle w:val="CommentText"/>
        <w:spacing w:line="480" w:lineRule="auto"/>
        <w:rPr>
          <w:rFonts w:ascii="Arial" w:hAnsi="Arial" w:cs="Arial"/>
          <w:sz w:val="22"/>
          <w:szCs w:val="22"/>
        </w:rPr>
      </w:pPr>
      <w:r w:rsidRPr="00330F5E">
        <w:rPr>
          <w:rFonts w:ascii="Arial" w:hAnsi="Arial" w:cs="Arial"/>
          <w:sz w:val="22"/>
          <w:szCs w:val="22"/>
        </w:rPr>
        <w:t xml:space="preserve">Missed care in hospitals is </w:t>
      </w:r>
      <w:r w:rsidR="00686DF2" w:rsidRPr="00330F5E">
        <w:rPr>
          <w:rFonts w:ascii="Arial" w:hAnsi="Arial" w:cs="Arial"/>
          <w:sz w:val="22"/>
          <w:szCs w:val="22"/>
        </w:rPr>
        <w:t xml:space="preserve">common </w:t>
      </w:r>
      <w:r w:rsidR="003668A6">
        <w:rPr>
          <w:rFonts w:ascii="Arial" w:hAnsi="Arial" w:cs="Arial"/>
          <w:sz w:val="22"/>
          <w:szCs w:val="22"/>
        </w:rPr>
        <w:t xml:space="preserve"> and w</w:t>
      </w:r>
      <w:r w:rsidR="00054001" w:rsidRPr="00330F5E">
        <w:rPr>
          <w:rFonts w:ascii="Arial" w:hAnsi="Arial" w:cs="Arial"/>
          <w:sz w:val="22"/>
          <w:szCs w:val="22"/>
        </w:rPr>
        <w:t>hen patient need exceeds labour resources,</w:t>
      </w:r>
      <w:r w:rsidR="00686DF2" w:rsidRPr="00330F5E">
        <w:rPr>
          <w:rFonts w:ascii="Arial" w:hAnsi="Arial" w:cs="Arial"/>
          <w:sz w:val="22"/>
          <w:szCs w:val="22"/>
        </w:rPr>
        <w:t xml:space="preserve"> </w:t>
      </w:r>
      <w:r w:rsidR="002975E6" w:rsidRPr="00330F5E">
        <w:rPr>
          <w:rFonts w:ascii="Arial" w:hAnsi="Arial" w:cs="Arial"/>
          <w:sz w:val="22"/>
          <w:szCs w:val="22"/>
        </w:rPr>
        <w:t>medical care</w:t>
      </w:r>
      <w:r w:rsidR="00686DF2" w:rsidRPr="00330F5E">
        <w:rPr>
          <w:rFonts w:ascii="Arial" w:hAnsi="Arial" w:cs="Arial"/>
          <w:sz w:val="22"/>
          <w:szCs w:val="22"/>
        </w:rPr>
        <w:t xml:space="preserve"> tends to be prioritised</w:t>
      </w:r>
      <w:r w:rsidR="002975E6" w:rsidRPr="00330F5E">
        <w:rPr>
          <w:rFonts w:ascii="Arial" w:hAnsi="Arial" w:cs="Arial"/>
          <w:sz w:val="22"/>
          <w:szCs w:val="22"/>
        </w:rPr>
        <w:t xml:space="preserve">, with implicit rationing of both emotional support and </w:t>
      </w:r>
      <w:r w:rsidR="00EA4151">
        <w:rPr>
          <w:rFonts w:ascii="Arial" w:hAnsi="Arial" w:cs="Arial"/>
          <w:sz w:val="22"/>
          <w:szCs w:val="22"/>
        </w:rPr>
        <w:t xml:space="preserve">aspects of </w:t>
      </w:r>
      <w:r w:rsidR="002975E6" w:rsidRPr="00330F5E">
        <w:rPr>
          <w:rFonts w:ascii="Arial" w:hAnsi="Arial" w:cs="Arial"/>
          <w:sz w:val="22"/>
          <w:szCs w:val="22"/>
        </w:rPr>
        <w:t xml:space="preserve">fundamental care </w:t>
      </w:r>
      <w:r w:rsidR="00686DF2" w:rsidRPr="00330F5E">
        <w:rPr>
          <w:rFonts w:ascii="Arial" w:hAnsi="Arial" w:cs="Arial"/>
          <w:sz w:val="22"/>
          <w:szCs w:val="22"/>
        </w:rPr>
        <w:fldChar w:fldCharType="begin" w:fldLock="1"/>
      </w:r>
      <w:r w:rsidR="00054001" w:rsidRPr="00330F5E">
        <w:rPr>
          <w:rFonts w:ascii="Arial" w:hAnsi="Arial" w:cs="Arial"/>
          <w:sz w:val="22"/>
          <w:szCs w:val="22"/>
        </w:rPr>
        <w:instrText>ADDIN CSL_CITATION {"citationItems":[{"id":"ITEM-1","itemData":{"DOI":"10.1016/j.ijnurstu.2015.02.012","ISSN":"00207489","PMID":"25794946","abstract":"Objectives: The purposes of this review of unfinished care were to: (1) compare conceptual definitions and frameworks associated with unfinished care and related synonyms (i.e. missed care, implicitly rationed care; and care left undone); (2) compare and contrast approaches to instrumentation; (3) describe prevalence and patterns; (4) identify antecedents and outcomes; and (5) describe mitigating interventions. Methods: A literature search in CINAHL and MEDLINE identified 1828 articles; 54 met inclusion criteria. Search terms included: implicit ration*, miss* care, ration* care, task* undone, and unfinish*care. Analysis was performed in three phases: initial screening and sorting, comprehensive review for data extraction (first author), and confirmatory review to validate groupings, major themes, and interpretations (second author). Results: Reviewed literature included 42 quantitative reports; 7 qualitative reports; 1 mixed method report; and 4 scientific reviews. With one exception, quantitative studies involved observational cross-sectional survey designs. A total of 22 primary samples were identified; 5 involved systematic sampling. The response rate was &gt;60% in over half of the samples. Unfinished care was measured with 14 self-report instruments. Most nursing personnel (55-98%) reported leaving at least 1 task undone. Estimates increased with survey length, recall period, scope of response referent, and scope of resource scarcity considered. Patterns of unfinished care were consistent with the subordination of teaching and emotional support activities to those related to physiologic needs and organizational audits. Predictors of unfinished care included perceived team interactions, adequacy of resources, safety climate, and nurse staffing. Unfinished care is a predictor of: decreased nurse-reported care quality, decreased patient satisfaction; increased adverse events; increased turnover; decreased job and occupational satisfaction; and increased intent to leave. Discussion &amp; conclusions: Unfinished care is a significant problem in acute care hospitals internationally. Prioritization strategies of nurses leave patients vulnerable to unmet educational, emotional, and psychological needs. Key limitations of the science include the threat of common method/source bias, a lack of transparency regarding the use of combined samples and secondary analysis, inconsistency in the reporting format for unfinished care prevalence, and a paucity of intervention …","author":[{"dropping-particle":"","family":"Jones","given":"Terry L.","non-dropping-particle":"","parse-names":false,"suffix":""},{"dropping-particle":"","family":"Hamilton","given":"Patti","non-dropping-particle":"","parse-names":false,"suffix":""},{"dropping-particle":"","family":"Murry","given":"Nicole","non-dropping-particle":"","parse-names":false,"suffix":""}],"container-title":"International Journal of Nursing Studies","id":"ITEM-1","issue":"6","issued":{"date-parts":[["2015"]]},"page":"1121-1137","publisher":"Elsevier Ltd","title":"Unfinished nursing care, missed care, and implicitly rationed care: State of the science review","type":"article-journal","volume":"52"},"uris":["http://www.mendeley.com/documents/?uuid=b3cd0d03-51bf-47bb-8753-05f594596c08"]},{"id":"ITEM-2","itemData":{"DOI":"10.1097/00001786-200610000-00006","ISSN":"10573631","PMID":"16985399","abstract":"The purpose of this study was to determine nursing care regularly missed on medical-surgical units and reasons for missed care. Nine elements of regularly missed nursing care (ambulation, turning, delayed or missed feedings, patient teaching, discharge planning, emotional support, hygiene, intake and output documentation, and surveillance) and 7 themes relative to the reasons for missing this care were reported by nursing staff. © 2006 Lippincott Williams &amp; Wilkins, Inc.","author":[{"dropping-particle":"","family":"Kalisch","given":"Beatrice J.","non-dropping-particle":"","parse-names":false,"suffix":""}],"container-title":"Journal of Nursing Care Quality","id":"ITEM-2","issue":"4","issued":{"date-parts":[["2006"]]},"page":"306-313","title":"Missed nursing care: A qualitative study","type":"article-journal","volume":"21"},"uris":["http://www.mendeley.com/documents/?uuid=fe45c0f2-7f67-40ef-a250-13a66ee15c5c"]},{"id":"ITEM-3","itemData":{"DOI":"10.1016/j.outlook.2008.05.007","ISSN":"00296554","PMID":"19150261","abstract":"This study examines what and why nursing care is missed. A sample of 459 nurses in 3 hospitals completed the Missed Nursing Care (MISSCARE) Survey. Assessment was reported to be missed by 44% of respondents while interventions, basic care, and planning were reported to be missed by &gt; 70% of the survey respondents. Reasons for missed care were labor resources (85%), material resources (56%), and communication (38%). A comparison of the hospitals showed consistency across all 3 hospitals. Associate degree nurses reported more missed care than baccalaureate-prepared and diploma-educated nurses. The results of this study lead to the conclusion that a large proportion of all hospitalized patients are being placed in jeopardy because of missed nursing care or errors of omission. Furthermore, changes in Center for Medicare and Medicaid Services (CMS) regulations which will eliminate payment for acute care services when any one of a common set of complications occurs, such as pressure ulcers and patient falls, point to serious cost implications for hospitals. © 2009 Mosby, Inc. All rights reserved.","author":[{"dropping-particle":"","family":"Kalisch","given":"Beatrice J.","non-dropping-particle":"","parse-names":false,"suffix":""},{"dropping-particle":"","family":"Landstrom","given":"Gay","non-dropping-particle":"","parse-names":false,"suffix":""},{"dropping-particle":"","family":"Williams","given":"Reg Arthur","non-dropping-particle":"","parse-names":false,"suffix":""}],"container-title":"Nursing Outlook","id":"ITEM-3","issue":"1","issued":{"date-parts":[["2009"]]},"page":"3-9","publisher":"Mosby, Inc.","title":"Missed nursing care: Errors of omission","type":"article-journal","volume":"57"},"uris":["http://www.mendeley.com/documents/?uuid=8ec0c83e-a563-4229-834f-22a534c43c29"]}],"mendeley":{"formattedCitation":"(Jones et al., 2015; Kalisch, 2006; Kalisch et al., 2009)","plainTextFormattedCitation":"(Jones et al., 2015; Kalisch, 2006; Kalisch et al., 2009)","previouslyFormattedCitation":"(Jones et al., 2015; Kalisch, 2006; Kalisch et al., 2009)"},"properties":{"noteIndex":0},"schema":"https://github.com/citation-style-language/schema/raw/master/csl-citation.json"}</w:instrText>
      </w:r>
      <w:r w:rsidR="00686DF2" w:rsidRPr="00330F5E">
        <w:rPr>
          <w:rFonts w:ascii="Arial" w:hAnsi="Arial" w:cs="Arial"/>
          <w:sz w:val="22"/>
          <w:szCs w:val="22"/>
        </w:rPr>
        <w:fldChar w:fldCharType="separate"/>
      </w:r>
      <w:r w:rsidR="00686DF2" w:rsidRPr="00330F5E">
        <w:rPr>
          <w:rFonts w:ascii="Arial" w:hAnsi="Arial" w:cs="Arial"/>
          <w:noProof/>
          <w:sz w:val="22"/>
          <w:szCs w:val="22"/>
        </w:rPr>
        <w:t>(Jones et al., 2015; Kalisch, 2006; Kalisch et al., 2009)</w:t>
      </w:r>
      <w:r w:rsidR="00686DF2" w:rsidRPr="00330F5E">
        <w:rPr>
          <w:rFonts w:ascii="Arial" w:hAnsi="Arial" w:cs="Arial"/>
          <w:sz w:val="22"/>
          <w:szCs w:val="22"/>
        </w:rPr>
        <w:fldChar w:fldCharType="end"/>
      </w:r>
      <w:r w:rsidR="00686DF2" w:rsidRPr="00330F5E">
        <w:rPr>
          <w:rFonts w:ascii="Arial" w:hAnsi="Arial" w:cs="Arial"/>
          <w:sz w:val="22"/>
          <w:szCs w:val="22"/>
        </w:rPr>
        <w:t xml:space="preserve">. </w:t>
      </w:r>
      <w:r w:rsidRPr="00330F5E">
        <w:rPr>
          <w:rFonts w:ascii="Arial" w:hAnsi="Arial" w:cs="Arial"/>
          <w:sz w:val="22"/>
          <w:szCs w:val="22"/>
        </w:rPr>
        <w:fldChar w:fldCharType="begin" w:fldLock="1"/>
      </w:r>
      <w:r w:rsidR="00C1347B" w:rsidRPr="00330F5E">
        <w:rPr>
          <w:rFonts w:ascii="Arial" w:hAnsi="Arial" w:cs="Arial"/>
          <w:sz w:val="22"/>
          <w:szCs w:val="22"/>
        </w:rPr>
        <w:instrText>ADDIN CSL_CITATION {"citationItems":[{"id":"ITEM-1","itemData":{"DOI":"10.1016/j.ijnurstu.2016.08.001","ISSN":"00207489","PMID":"27658271","abstract":"Complex older patients represent about half of all acute public hospital admissions in Australia. People with dementia are a classic example of complex older patients, and have been identified to have higher rates of hospital-acquired complications. Complications contribute to poorer patient outcomes, and increase length of stay and cost to hospitals. The care for older people with dementia is complex, and this has been attributed to: their cognitive response to being hospitalised; their limited ability to self-care; and lack of nursing engagement with the family caregiver. Registered nurses can offer simultaneous assessment and intervention to prevent or mitigate hospital-acquired complications. However, it is known that when demand for nursing care exceeds supply, care is prioritised according to acute medical need. Consequently some basic but essential nursing care activities such as patient mobility, communication, skin care, hydration and nutrition are implicitly rationed. This paper offers a theoretical proposition of ‘Failure to Maintain’ as a conceptual framework to indicate implicit care rationing by nurses. Care rationing contributes to functional and cognitive decline of complex older patients, which then contributes to higher rates of hospital acquired complications. Four key hospital acquired complications: pressure injuries, pneumonia, urinary tract infections and delirium are proposed as measurable indicators of ‘Failure to Maintain’. Hospital focus on throughput constrains nurses to privilege predictable, solvable and medically-related procedures and processes that will lead to efficient discharge over patient mobility, communication, skin care, hydration and nutrition. This privileging, also known as implicit rationing, is theoretically and physiologically associated with a rise in the incidence of complications such as pressure injuries, pneumonia, urinary tract infection, and delirium. Complex older patients, including those with dementia, are at higher risk of the complications, therefore should have higher delivery of prophylactic intervention (ie have higher care needs). ‘Failure to Maintain’ offers a conceptual framework that is inclusive of, and sensitive to, this vulnerable population. Implicit rationing is occurring and it likely contributes to functional and cognitive decline in complex older patients and hospital-acquired complications. However, the lack of patient functional ability data at admission and discharge for hospit…","author":[{"dropping-particle":"","family":"Bail","given":"Kasia","non-dropping-particle":"","parse-names":false,"suffix":""},{"dropping-particle":"","family":"Grealish","given":"Laurie","non-dropping-particle":"","parse-names":false,"suffix":""}],"container-title":"International Journal of Nursing Studies","id":"ITEM-1","issued":{"date-parts":[["2016"]]},"page":"146-161","publisher":"Elsevier Ltd","title":"‘Failure to Maintain’: A theoretical proposition for a new quality indicator of nurse care rationing for complex older people in hospital","type":"article-journal","volume":"63"},"uris":["http://www.mendeley.com/documents/?uuid=408b2eb0-5801-4a16-b338-c1b4599cbaab"]}],"mendeley":{"formattedCitation":"(Bail and Grealish, 2016)","manualFormatting":"Bail and Grealish (2016)","plainTextFormattedCitation":"(Bail and Grealish, 2016)","previouslyFormattedCitation":"(Bail and Grealish, 2016)"},"properties":{"noteIndex":0},"schema":"https://github.com/citation-style-language/schema/raw/master/csl-citation.json"}</w:instrText>
      </w:r>
      <w:r w:rsidRPr="00330F5E">
        <w:rPr>
          <w:rFonts w:ascii="Arial" w:hAnsi="Arial" w:cs="Arial"/>
          <w:sz w:val="22"/>
          <w:szCs w:val="22"/>
        </w:rPr>
        <w:fldChar w:fldCharType="separate"/>
      </w:r>
      <w:r w:rsidRPr="00330F5E">
        <w:rPr>
          <w:rFonts w:ascii="Arial" w:hAnsi="Arial" w:cs="Arial"/>
          <w:noProof/>
          <w:sz w:val="22"/>
          <w:szCs w:val="22"/>
        </w:rPr>
        <w:t>Bail and Grealish (2016)</w:t>
      </w:r>
      <w:r w:rsidRPr="00330F5E">
        <w:rPr>
          <w:rFonts w:ascii="Arial" w:hAnsi="Arial" w:cs="Arial"/>
          <w:sz w:val="22"/>
          <w:szCs w:val="22"/>
        </w:rPr>
        <w:fldChar w:fldCharType="end"/>
      </w:r>
      <w:r w:rsidRPr="00330F5E">
        <w:rPr>
          <w:rFonts w:ascii="Arial" w:hAnsi="Arial" w:cs="Arial"/>
          <w:sz w:val="22"/>
          <w:szCs w:val="22"/>
        </w:rPr>
        <w:t xml:space="preserve"> conceptualise</w:t>
      </w:r>
      <w:r w:rsidR="00054001" w:rsidRPr="00330F5E">
        <w:rPr>
          <w:rFonts w:ascii="Arial" w:hAnsi="Arial" w:cs="Arial"/>
          <w:sz w:val="22"/>
          <w:szCs w:val="22"/>
        </w:rPr>
        <w:t xml:space="preserve"> </w:t>
      </w:r>
      <w:r w:rsidR="001B18D8" w:rsidRPr="00330F5E">
        <w:rPr>
          <w:rFonts w:ascii="Arial" w:hAnsi="Arial" w:cs="Arial"/>
          <w:sz w:val="22"/>
          <w:szCs w:val="22"/>
        </w:rPr>
        <w:t>this as a</w:t>
      </w:r>
      <w:r w:rsidRPr="00330F5E">
        <w:rPr>
          <w:rFonts w:ascii="Arial" w:hAnsi="Arial" w:cs="Arial"/>
          <w:sz w:val="22"/>
          <w:szCs w:val="22"/>
        </w:rPr>
        <w:t xml:space="preserve"> ‘failure to maintain’</w:t>
      </w:r>
      <w:r w:rsidR="00E1529D" w:rsidRPr="00330F5E">
        <w:rPr>
          <w:rFonts w:ascii="Arial" w:hAnsi="Arial" w:cs="Arial"/>
          <w:sz w:val="22"/>
          <w:szCs w:val="22"/>
        </w:rPr>
        <w:t xml:space="preserve">, which </w:t>
      </w:r>
      <w:r w:rsidRPr="00330F5E">
        <w:rPr>
          <w:rFonts w:ascii="Arial" w:hAnsi="Arial" w:cs="Arial"/>
          <w:sz w:val="22"/>
          <w:szCs w:val="22"/>
        </w:rPr>
        <w:t>disproportionately impacts older patients including those with dementia</w:t>
      </w:r>
      <w:r w:rsidR="00E1529D" w:rsidRPr="00330F5E">
        <w:rPr>
          <w:rFonts w:ascii="Arial" w:hAnsi="Arial" w:cs="Arial"/>
          <w:sz w:val="22"/>
          <w:szCs w:val="22"/>
        </w:rPr>
        <w:t xml:space="preserve">, leading to </w:t>
      </w:r>
      <w:r w:rsidRPr="00330F5E">
        <w:rPr>
          <w:rFonts w:ascii="Arial" w:hAnsi="Arial" w:cs="Arial"/>
          <w:sz w:val="22"/>
          <w:szCs w:val="22"/>
        </w:rPr>
        <w:t xml:space="preserve">functional, </w:t>
      </w:r>
      <w:r w:rsidR="00B3650A" w:rsidRPr="00330F5E">
        <w:rPr>
          <w:rFonts w:ascii="Arial" w:hAnsi="Arial" w:cs="Arial"/>
          <w:sz w:val="22"/>
          <w:szCs w:val="22"/>
        </w:rPr>
        <w:t>cognitive,</w:t>
      </w:r>
      <w:r w:rsidRPr="00330F5E">
        <w:rPr>
          <w:rFonts w:ascii="Arial" w:hAnsi="Arial" w:cs="Arial"/>
          <w:sz w:val="22"/>
          <w:szCs w:val="22"/>
        </w:rPr>
        <w:t xml:space="preserve"> and physical issues at discharge.</w:t>
      </w:r>
      <w:r w:rsidR="00054001" w:rsidRPr="00330F5E">
        <w:rPr>
          <w:rFonts w:ascii="Arial" w:hAnsi="Arial" w:cs="Arial"/>
          <w:sz w:val="22"/>
          <w:szCs w:val="22"/>
        </w:rPr>
        <w:t xml:space="preserve"> </w:t>
      </w:r>
      <w:r w:rsidR="00E1529D" w:rsidRPr="00330F5E">
        <w:rPr>
          <w:rFonts w:ascii="Arial" w:hAnsi="Arial" w:cs="Arial"/>
          <w:sz w:val="22"/>
          <w:szCs w:val="22"/>
        </w:rPr>
        <w:t xml:space="preserve">This might also explain why </w:t>
      </w:r>
      <w:r w:rsidR="001E23D5" w:rsidRPr="00330F5E">
        <w:rPr>
          <w:rFonts w:ascii="Arial" w:hAnsi="Arial" w:cs="Arial"/>
          <w:sz w:val="22"/>
          <w:szCs w:val="22"/>
        </w:rPr>
        <w:t>older people with cognitive impairments appear to be more vulnerable to the adverse consequences of low nurse staffing, including death, while in hospital</w:t>
      </w:r>
      <w:r w:rsidR="00DA4500">
        <w:rPr>
          <w:rFonts w:ascii="Arial" w:hAnsi="Arial" w:cs="Arial"/>
          <w:sz w:val="22"/>
          <w:szCs w:val="22"/>
        </w:rPr>
        <w:t xml:space="preserve"> </w:t>
      </w:r>
      <w:r w:rsidR="00C16B55">
        <w:rPr>
          <w:rFonts w:ascii="Arial" w:hAnsi="Arial" w:cs="Arial"/>
          <w:sz w:val="22"/>
          <w:szCs w:val="22"/>
        </w:rPr>
        <w:fldChar w:fldCharType="begin" w:fldLock="1"/>
      </w:r>
      <w:r w:rsidR="00C16B55">
        <w:rPr>
          <w:rFonts w:ascii="Arial" w:hAnsi="Arial" w:cs="Arial"/>
          <w:sz w:val="22"/>
          <w:szCs w:val="22"/>
        </w:rPr>
        <w:instrText>ADDIN CSL_CITATION {"citationItems":[{"id":"ITEM-1","itemData":{"DOI":"10.1093/ageing/afaa133","ISSN":"14682834","PMID":"32970798","abstract":"Background: Lower nurse staffing levels are associated with increased hospital mortality. Older patients with cognitive impairments (CI) have higher mortality rates than similar patients without CI and may be additionally vulnerable to low staffing. Objectives: To explore associations between registered nurse (RN) and nursing assistant (NA) staffing levels, mortality and readmission in older patients admitted to general medical/surgical wards. Research design: Retrospective cohort. Participants: All unscheduled admissions to an English hospital of people aged ≥75 with cognitive screening over 14 months. Measures: The exposure was defined as deviation in staffing hours from the ward daily mean, averaged across the patient stay. Outcomes were mortality in hospital/within 30 days of discharge and 30-day re-admission. Analyses were stratified by CI. Results: 12,544 admissions were included. Patients with CI (33.2%) were exposed to similar levels of staffing as those without. An additional 0.5 RN hours per day was associated with 10% reduction in the odds of death overall (odds ratio 0.90 [95% CI 0.84-0.97]): 15% in patients with CI (OR 0.85 [0.74-0.98]) and 7% in patients without (OR 0.93 [0.85-1.02]). An additional 0.5 NA hours per day was associated with a 15% increase in mortality in patients with no impairment. Readmissions decreased by 6% for an additional 0.5 RN hours in patients with CI. Conclusions: Although exposure to low staffing was similar, the impact on mortality and readmission for patients with CI was greater. Increased mortality with higher NA staffing in patients without CI needs exploration.","author":[{"dropping-particle":"","family":"Fogg","given":"Carole","non-dropping-particle":"","parse-names":false,"suffix":""},{"dropping-particle":"","family":"Bridges","given":"Jackie","non-dropping-particle":"","parse-names":false,"suffix":""},{"dropping-particle":"","family":"Meredith","given":"Paul","non-dropping-particle":"","parse-names":false,"suffix":""},{"dropping-particle":"","family":"Spice","given":"Claire","non-dropping-particle":"","parse-names":false,"suffix":""},{"dropping-particle":"","family":"Field","given":"Linda","non-dropping-particle":"","parse-names":false,"suffix":""},{"dropping-particle":"","family":"Culliford","given":"David","non-dropping-particle":"","parse-names":false,"suffix":""},{"dropping-particle":"","family":"Griffiths","given":"Peter","non-dropping-particle":"","parse-names":false,"suffix":""}],"container-title":"Age and Ageing","id":"ITEM-1","issue":"2","issued":{"date-parts":[["2021"]]},"page":"431-439","title":"The association between ward staffing levels, mortality and hospital readmission in older hospitalised adults, according to presence of cognitive impairment: A retrospective cohort study","type":"article-journal","volume":"50"},"uris":["http://www.mendeley.com/documents/?uuid=43df4429-560f-4c23-a15f-3da3c125688f"]}],"mendeley":{"formattedCitation":"(Fogg et al., 2021)","plainTextFormattedCitation":"(Fogg et al., 2021)","previouslyFormattedCitation":"(Fogg et al., 2021)"},"properties":{"noteIndex":0},"schema":"https://github.com/citation-style-language/schema/raw/master/csl-citation.json"}</w:instrText>
      </w:r>
      <w:r w:rsidR="00C16B55">
        <w:rPr>
          <w:rFonts w:ascii="Arial" w:hAnsi="Arial" w:cs="Arial"/>
          <w:sz w:val="22"/>
          <w:szCs w:val="22"/>
        </w:rPr>
        <w:fldChar w:fldCharType="separate"/>
      </w:r>
      <w:r w:rsidR="00C16B55" w:rsidRPr="00C16B55">
        <w:rPr>
          <w:rFonts w:ascii="Arial" w:hAnsi="Arial" w:cs="Arial"/>
          <w:noProof/>
          <w:sz w:val="22"/>
          <w:szCs w:val="22"/>
        </w:rPr>
        <w:t>(Fogg et al., 2021)</w:t>
      </w:r>
      <w:r w:rsidR="00C16B55">
        <w:rPr>
          <w:rFonts w:ascii="Arial" w:hAnsi="Arial" w:cs="Arial"/>
          <w:sz w:val="22"/>
          <w:szCs w:val="22"/>
        </w:rPr>
        <w:fldChar w:fldCharType="end"/>
      </w:r>
      <w:r w:rsidR="00C16B55">
        <w:rPr>
          <w:rFonts w:ascii="Arial" w:hAnsi="Arial" w:cs="Arial"/>
          <w:sz w:val="22"/>
          <w:szCs w:val="22"/>
        </w:rPr>
        <w:t>.</w:t>
      </w:r>
    </w:p>
    <w:p w14:paraId="77AB10DA" w14:textId="362DCED3" w:rsidR="00DB7908" w:rsidRDefault="00DB7908" w:rsidP="00DB7908">
      <w:pPr>
        <w:spacing w:line="480" w:lineRule="auto"/>
        <w:rPr>
          <w:rFonts w:asciiTheme="minorBidi" w:hAnsiTheme="minorBidi"/>
          <w:lang w:val="en"/>
        </w:rPr>
      </w:pPr>
      <w:bookmarkStart w:id="1" w:name="_Hlk89690286"/>
      <w:r>
        <w:rPr>
          <w:rFonts w:asciiTheme="minorBidi" w:hAnsiTheme="minorBidi"/>
        </w:rPr>
        <w:t xml:space="preserve">Nurse-patient interactions can be constrained by a range of organisational factors including structure, culture, bureaucratic </w:t>
      </w:r>
      <w:r w:rsidRPr="00054001">
        <w:rPr>
          <w:rFonts w:asciiTheme="minorBidi" w:hAnsiTheme="minorBidi"/>
        </w:rPr>
        <w:t>constraints, staffing, pressure</w:t>
      </w:r>
      <w:r w:rsidR="00825517">
        <w:rPr>
          <w:rFonts w:asciiTheme="minorBidi" w:hAnsiTheme="minorBidi"/>
        </w:rPr>
        <w:t xml:space="preserve">, </w:t>
      </w:r>
      <w:r w:rsidRPr="00054001">
        <w:rPr>
          <w:rFonts w:asciiTheme="minorBidi" w:hAnsiTheme="minorBidi"/>
        </w:rPr>
        <w:t>role demands</w:t>
      </w:r>
      <w:r>
        <w:rPr>
          <w:rFonts w:asciiTheme="minorBidi" w:hAnsiTheme="minorBidi"/>
        </w:rPr>
        <w:t xml:space="preserve"> </w:t>
      </w:r>
      <w:r>
        <w:rPr>
          <w:rFonts w:asciiTheme="minorBidi" w:hAnsiTheme="minorBidi"/>
        </w:rPr>
        <w:fldChar w:fldCharType="begin" w:fldLock="1"/>
      </w:r>
      <w:r>
        <w:rPr>
          <w:rFonts w:asciiTheme="minorBidi" w:hAnsiTheme="minorBidi"/>
        </w:rPr>
        <w:instrText>ADDIN CSL_CITATION {"citationItems":[{"id":"ITEM-1","itemData":{"DOI":"10.1007/s10389-008-0238-1","ISSN":"09431853","abstract":"Aim: The purpose of this review is to describe the use and definitions of the concepts of nurse-patient interaction and nurse-patient communication in nursing literature. Furthermore, empirical findings of nurse-patient communication research will be presented, and applied theories will be shown. Method: An integrative literature search was executed. The total number of relevant citations found was 97. The search results were reviewed, and key points were extracted in a standardized form. Extracts were then qualitatively summarized according to relevant aspects and categories for the review. Results: The relation of interaction and communication is not clearly defined in nursing literature. Often the terms are used interchangeably or synonymously, and a clear theoretical definition is avoided or rather implicit. Symbolic interactionism and classic sender-receiver models were by far the most referred to models. Compared to the use of theories of adjacent sciences, the use of original nursing theories related to communication is rather infrequent. The articles that try to clarify the relation of both concepts see communication as a special or subtype of interaction. The main intention of communication and interaction in the health setting is to influence the patient's health status or state of well-being. Identified important structural factors of communication were: role allocation, different use of language and registers, and the nursing setting. The process of communication is often described with a phase model; communication often happens during other interventions and tasks. In general, influencing factors can be organized into the categories of provider variables, patient variables, environmental and situational variables. Conclusion: The included citations all conclude that communication skills can be learned to a certain degree. Involvement of patients and their role in communication often is neglected by authors. Considering the mutual nature of communication, patients' share in conversation should be taken more into consideration than it has been until now. Nursing science has to integrate its own theories of nursing care with theories of communication and interaction from other scientific disciplines like sociology. © 2008 Springer-Verlag.","author":[{"dropping-particle":"","family":"Fleischer","given":"Steffen","non-dropping-particle":"","parse-names":false,"suffix":""},{"dropping-particle":"","family":"Berg","given":"Almuth","non-dropping-particle":"","parse-names":false,"suffix":""},{"dropping-particle":"","family":"Zimmermann","given":"Markus","non-dropping-particle":"","parse-names":false,"suffix":""},{"dropping-particle":"","family":"Wüste","given":"Kathleen","non-dropping-particle":"","parse-names":false,"suffix":""},{"dropping-particle":"","family":"Behrens","given":"Johann","non-dropping-particle":"","parse-names":false,"suffix":""}],"container-title":"Journal of Public Health","id":"ITEM-1","issue":"5","issued":{"date-parts":[["2009"]]},"page":"339-353","title":"Nurse-patient interaction and communication: A systematic literature review","type":"article-journal","volume":"17"},"uris":["http://www.mendeley.com/documents/?uuid=05819bc5-ad24-471e-b819-b62fc8c73bab"]}],"mendeley":{"formattedCitation":"(Fleischer et al., 2009)","plainTextFormattedCitation":"(Fleischer et al., 2009)","previouslyFormattedCitation":"(Fleischer et al., 2009)"},"properties":{"noteIndex":0},"schema":"https://github.com/citation-style-language/schema/raw/master/csl-citation.json"}</w:instrText>
      </w:r>
      <w:r>
        <w:rPr>
          <w:rFonts w:asciiTheme="minorBidi" w:hAnsiTheme="minorBidi"/>
        </w:rPr>
        <w:fldChar w:fldCharType="separate"/>
      </w:r>
      <w:r w:rsidRPr="00054001">
        <w:rPr>
          <w:rFonts w:asciiTheme="minorBidi" w:hAnsiTheme="minorBidi"/>
          <w:noProof/>
        </w:rPr>
        <w:t>(Fleischer et al., 2009)</w:t>
      </w:r>
      <w:r>
        <w:rPr>
          <w:rFonts w:asciiTheme="minorBidi" w:hAnsiTheme="minorBidi"/>
        </w:rPr>
        <w:fldChar w:fldCharType="end"/>
      </w:r>
      <w:r w:rsidR="00825517">
        <w:rPr>
          <w:rFonts w:asciiTheme="minorBidi" w:hAnsiTheme="minorBidi"/>
        </w:rPr>
        <w:t xml:space="preserve"> and ward</w:t>
      </w:r>
      <w:r w:rsidR="00530049">
        <w:rPr>
          <w:rFonts w:asciiTheme="minorBidi" w:hAnsiTheme="minorBidi"/>
        </w:rPr>
        <w:t xml:space="preserve"> physical layout</w:t>
      </w:r>
      <w:r w:rsidR="00825517">
        <w:rPr>
          <w:rFonts w:asciiTheme="minorBidi" w:hAnsiTheme="minorBidi"/>
        </w:rPr>
        <w:t xml:space="preserve"> </w:t>
      </w:r>
      <w:r w:rsidR="00825517">
        <w:rPr>
          <w:rFonts w:asciiTheme="minorBidi" w:hAnsiTheme="minorBidi"/>
        </w:rPr>
        <w:fldChar w:fldCharType="begin" w:fldLock="1"/>
      </w:r>
      <w:r w:rsidR="003668A6">
        <w:rPr>
          <w:rFonts w:asciiTheme="minorBidi" w:hAnsiTheme="minorBidi"/>
        </w:rPr>
        <w:instrText>ADDIN CSL_CITATION {"citationItems":[{"id":"ITEM-1","itemData":{"DOI":"10.1016/j.healthplace.2017.05.001","ISSN":"18732054","PMID":"28527327","abstract":"The embodied experience of nursing practice is rarely studied. Drawing on data from an internationally relevant larger study conducted in 2013–14, here we explore the sensory dimension of the embodied experiences of nursing staff working on two acute NHS hospital wards before and after a move to all-single room inpatient accommodation. We undertook a secondary analysis of 25 interviews with nursing staff (12 before and 13 after the move with half [13/25] using photographs taken by participants) from a mixed-method before-and-after study. This analysis focused on the sensory dimensions of nursing staff's experiences of their working practices and the effect of the built environment upon these. Drawing on Pallasmaa's theoretocal insights, we report how the all-single room ward design prioritises ‘focused vision’ and hinders peripheral perception, whilst the open ward environment is rich in contextual and preconscious information. We suggest all-single room accommodation may offer staff an impoverished experience of caring for patients and of working with each other.","author":[{"dropping-particle":"","family":"Donetto","given":"S.","non-dropping-particle":"","parse-names":false,"suffix":""},{"dropping-particle":"","family":"Penfold","given":"C.","non-dropping-particle":"","parse-names":false,"suffix":""},{"dropping-particle":"","family":"Anderson","given":"J.","non-dropping-particle":"","parse-names":false,"suffix":""},{"dropping-particle":"","family":"Robert","given":"G.","non-dropping-particle":"","parse-names":false,"suffix":""},{"dropping-particle":"","family":"Maben","given":"J.","non-dropping-particle":"","parse-names":false,"suffix":""}],"container-title":"Health and Place","id":"ITEM-1","issue":"May","issued":{"date-parts":[["2017"]]},"page":"121-129","publisher":"Elsevier Ltd","title":"Nursing work and sensory experiences of hospital design: A before and after qualitative study following a move to all-single room inpatient accommodation","type":"article-journal","volume":"46"},"uris":["http://www.mendeley.com/documents/?uuid=89368b35-d66c-4662-9e24-4d9832a8e69a"]}],"mendeley":{"formattedCitation":"(Donetto et al., 2017)","plainTextFormattedCitation":"(Donetto et al., 2017)","previouslyFormattedCitation":"(Donetto et al., 2017)"},"properties":{"noteIndex":0},"schema":"https://github.com/citation-style-language/schema/raw/master/csl-citation.json"}</w:instrText>
      </w:r>
      <w:r w:rsidR="00825517">
        <w:rPr>
          <w:rFonts w:asciiTheme="minorBidi" w:hAnsiTheme="minorBidi"/>
        </w:rPr>
        <w:fldChar w:fldCharType="separate"/>
      </w:r>
      <w:r w:rsidR="00825517" w:rsidRPr="00825517">
        <w:rPr>
          <w:rFonts w:asciiTheme="minorBidi" w:hAnsiTheme="minorBidi"/>
          <w:noProof/>
        </w:rPr>
        <w:t>(Donetto et al., 2017)</w:t>
      </w:r>
      <w:r w:rsidR="00825517">
        <w:rPr>
          <w:rFonts w:asciiTheme="minorBidi" w:hAnsiTheme="minorBidi"/>
        </w:rPr>
        <w:fldChar w:fldCharType="end"/>
      </w:r>
      <w:r w:rsidR="00E170EE">
        <w:rPr>
          <w:rFonts w:asciiTheme="minorBidi" w:hAnsiTheme="minorBidi"/>
        </w:rPr>
        <w:t xml:space="preserve">. These constraints can reduce </w:t>
      </w:r>
      <w:r>
        <w:rPr>
          <w:rFonts w:asciiTheme="minorBidi" w:hAnsiTheme="minorBidi"/>
        </w:rPr>
        <w:t xml:space="preserve">capacity to provide </w:t>
      </w:r>
      <w:r w:rsidR="00825517">
        <w:rPr>
          <w:rFonts w:asciiTheme="minorBidi" w:hAnsiTheme="minorBidi"/>
        </w:rPr>
        <w:t xml:space="preserve">care to the quality </w:t>
      </w:r>
      <w:r w:rsidR="00E170EE">
        <w:rPr>
          <w:rFonts w:asciiTheme="minorBidi" w:hAnsiTheme="minorBidi"/>
        </w:rPr>
        <w:t>that staff</w:t>
      </w:r>
      <w:r w:rsidR="00825517">
        <w:rPr>
          <w:rFonts w:asciiTheme="minorBidi" w:hAnsiTheme="minorBidi"/>
        </w:rPr>
        <w:t xml:space="preserve"> would prefer</w:t>
      </w:r>
      <w:r w:rsidR="006E5599">
        <w:rPr>
          <w:rFonts w:asciiTheme="minorBidi" w:hAnsiTheme="minorBidi"/>
        </w:rPr>
        <w:t xml:space="preserve"> </w:t>
      </w:r>
      <w:r w:rsidR="006E5599">
        <w:rPr>
          <w:rFonts w:asciiTheme="minorBidi" w:hAnsiTheme="minorBidi"/>
        </w:rPr>
        <w:fldChar w:fldCharType="begin" w:fldLock="1"/>
      </w:r>
      <w:r w:rsidR="006E5599">
        <w:rPr>
          <w:rFonts w:asciiTheme="minorBidi" w:hAnsiTheme="minorBidi"/>
        </w:rPr>
        <w:instrText>ADDIN CSL_CITATION {"citationItems":[{"id":"ITEM-1","itemData":{"DOI":"10.1136/bmjqs-2017-006702","ISSN":"20445415","abstract":"BACKGROUND Despite concerns about the degree of compassion in contemporary healthcare, there is a dearth of evidence for health service managers about how to promote compassionate healthcare. This paper reports on the implementation of the Creating Learning Environments for Compassionate Care (CLECC) intervention by four hospital ward nursing teams. CLECC is a workplace educational intervention focused on developing sustainable leadership and work-team practices designed to support team relational capacity and compassionate care delivery. OBJECTIVES To identify and explain the extent to which CLECC was implemented into existing work practices by nursing staff, and to inform conclusions about how such interventions can be optimised to support compassionate care in acute settings. METHODS Process evaluation guided by normalisation process theory. Data gathered included staff interviews (n=47), observations (n=7 over 26 hours) and ward manager questionnaires on staffing (n=4). RESULTS Frontline staff were keen to participate in CLECC, were able to implement many of the planned activities and valued the benefits to their well-being and to patient care. Nonetheless, factors outside of the direct influence of the ward teams mediated the impact and sustainability of the intervention. These factors included an organisational culture focused on tasks and targets that constrained opportunities for staff mutual support and learning. CONCLUSIONS Relational work in caregiving organisations depends on individual caregiver agency and on whether or not this work is adequately supported by resources, norms and relationships located in the wider system. High cognitive participation in compassionate nursing care interventions such as CLECC by senior nurse managers is likely to result in improved impact and sustainability.","author":[{"dropping-particle":"","family":"Bridges","given":"Jackie","non-dropping-particle":"","parse-names":false,"suffix":""},{"dropping-particle":"","family":"May","given":"Carl","non-dropping-particle":"","parse-names":false,"suffix":""},{"dropping-particle":"","family":"Fuller","given":"Alison","non-dropping-particle":"","parse-names":false,"suffix":""},{"dropping-particle":"","family":"Griffiths","given":"Peter","non-dropping-particle":"","parse-names":false,"suffix":""},{"dropping-particle":"","family":"Wigley","given":"Wendy","non-dropping-particle":"","parse-names":false,"suffix":""},{"dropping-particle":"","family":"Gould","given":"Lisa","non-dropping-particle":"","parse-names":false,"suffix":""},{"dropping-particle":"","family":"Barker","given":"Hannah","non-dropping-particle":"","parse-names":false,"suffix":""},{"dropping-particle":"","family":"Libberton","given":"Paula","non-dropping-particle":"","parse-names":false,"suffix":""}],"container-title":"BMJ Quality and Safety","id":"ITEM-1","issue":"12","issued":{"date-parts":[["2017"]]},"page":"970-977","title":"Optimising impact and sustainability: A qualitative process evaluation of a complex intervention targeted at compassionate care","type":"article-journal","volume":"26"},"uris":["http://www.mendeley.com/documents/?uuid=1081ed77-619c-4b3b-b89b-7602b60b0aa0"]}],"mendeley":{"formattedCitation":"(Bridges et al., 2017)","plainTextFormattedCitation":"(Bridges et al., 2017)","previouslyFormattedCitation":"(Bridges et al., 2017)"},"properties":{"noteIndex":0},"schema":"https://github.com/citation-style-language/schema/raw/master/csl-citation.json"}</w:instrText>
      </w:r>
      <w:r w:rsidR="006E5599">
        <w:rPr>
          <w:rFonts w:asciiTheme="minorBidi" w:hAnsiTheme="minorBidi"/>
        </w:rPr>
        <w:fldChar w:fldCharType="separate"/>
      </w:r>
      <w:r w:rsidR="006E5599" w:rsidRPr="006E5599">
        <w:rPr>
          <w:rFonts w:asciiTheme="minorBidi" w:hAnsiTheme="minorBidi"/>
          <w:noProof/>
        </w:rPr>
        <w:t>(Bridges et al., 2017)</w:t>
      </w:r>
      <w:r w:rsidR="006E5599">
        <w:rPr>
          <w:rFonts w:asciiTheme="minorBidi" w:hAnsiTheme="minorBidi"/>
        </w:rPr>
        <w:fldChar w:fldCharType="end"/>
      </w:r>
      <w:r w:rsidR="006E5599">
        <w:rPr>
          <w:rFonts w:asciiTheme="minorBidi" w:hAnsiTheme="minorBidi"/>
        </w:rPr>
        <w:t xml:space="preserve">. </w:t>
      </w:r>
      <w:r w:rsidR="00E170EE">
        <w:rPr>
          <w:rFonts w:asciiTheme="minorBidi" w:hAnsiTheme="minorBidi"/>
        </w:rPr>
        <w:t>This</w:t>
      </w:r>
      <w:r w:rsidRPr="00710A6E">
        <w:rPr>
          <w:rFonts w:asciiTheme="minorBidi" w:hAnsiTheme="minorBidi"/>
        </w:rPr>
        <w:t xml:space="preserve"> lack of capacity to provide individualised, empathic care could be </w:t>
      </w:r>
      <w:r>
        <w:rPr>
          <w:rFonts w:asciiTheme="minorBidi" w:hAnsiTheme="minorBidi"/>
        </w:rPr>
        <w:t>one</w:t>
      </w:r>
      <w:r w:rsidRPr="00710A6E">
        <w:rPr>
          <w:rFonts w:asciiTheme="minorBidi" w:hAnsiTheme="minorBidi"/>
        </w:rPr>
        <w:t xml:space="preserve"> mechanism through which </w:t>
      </w:r>
      <w:r w:rsidRPr="00710A6E">
        <w:rPr>
          <w:rFonts w:asciiTheme="minorBidi" w:hAnsiTheme="minorBidi"/>
        </w:rPr>
        <w:lastRenderedPageBreak/>
        <w:t>lowered staffing levels are related to an increase in negative care interactions</w:t>
      </w:r>
      <w:r>
        <w:rPr>
          <w:rFonts w:asciiTheme="minorBidi" w:hAnsiTheme="minorBidi"/>
        </w:rPr>
        <w:t xml:space="preserve"> </w:t>
      </w:r>
      <w:r>
        <w:rPr>
          <w:rFonts w:asciiTheme="minorBidi" w:hAnsiTheme="minorBidi"/>
        </w:rPr>
        <w:fldChar w:fldCharType="begin" w:fldLock="1"/>
      </w:r>
      <w:r w:rsidR="0032431C">
        <w:rPr>
          <w:rFonts w:asciiTheme="minorBidi" w:hAnsiTheme="minorBidi"/>
        </w:rPr>
        <w:instrText>ADDIN CSL_CITATION {"citationItems":[{"id":"ITEM-1","itemData":{"author":[{"dropping-particle":"","family":"Bridges","given":"J.","non-dropping-particle":"","parse-names":false,"suffix":""},{"dropping-particle":"","family":"Griffiths, P. (joint 1st authors), Oliver","given":"E.","non-dropping-particle":"","parse-names":false,"suffix":""},{"dropping-particle":"","family":"Pickering","given":"R.M.","non-dropping-particle":"","parse-names":false,"suffix":""}],"container-title":"BMJ Quality &amp; Safety","id":"ITEM-1","issue":"9","issued":{"date-parts":[["2019"]]},"page":"706-13","title":"Hospital nurse staffing and staff-patient interactions: an observational study.","type":"article-journal","volume":"28"},"uris":["http://www.mendeley.com/documents/?uuid=9757c4f1-d94e-4661-a8a0-9a22ab2f813a"]}],"mendeley":{"formattedCitation":"(J. Bridges et al., 2019)","manualFormatting":"(Bridges and Griffiths et al., 2019)","plainTextFormattedCitation":"(J. Bridges et al., 2019)","previouslyFormattedCitation":"(Bridges et al., 2019)"},"properties":{"noteIndex":0},"schema":"https://github.com/citation-style-language/schema/raw/master/csl-citation.json"}</w:instrText>
      </w:r>
      <w:r>
        <w:rPr>
          <w:rFonts w:asciiTheme="minorBidi" w:hAnsiTheme="minorBidi"/>
        </w:rPr>
        <w:fldChar w:fldCharType="separate"/>
      </w:r>
      <w:r w:rsidRPr="003748B5">
        <w:rPr>
          <w:rFonts w:asciiTheme="minorBidi" w:hAnsiTheme="minorBidi"/>
          <w:noProof/>
        </w:rPr>
        <w:t xml:space="preserve">(Bridges </w:t>
      </w:r>
      <w:r>
        <w:rPr>
          <w:rFonts w:asciiTheme="minorBidi" w:hAnsiTheme="minorBidi"/>
          <w:noProof/>
        </w:rPr>
        <w:t xml:space="preserve">and Griffiths </w:t>
      </w:r>
      <w:r w:rsidRPr="003748B5">
        <w:rPr>
          <w:rFonts w:asciiTheme="minorBidi" w:hAnsiTheme="minorBidi"/>
          <w:noProof/>
        </w:rPr>
        <w:t>et al., 2019)</w:t>
      </w:r>
      <w:r>
        <w:rPr>
          <w:rFonts w:asciiTheme="minorBidi" w:hAnsiTheme="minorBidi"/>
        </w:rPr>
        <w:fldChar w:fldCharType="end"/>
      </w:r>
      <w:r>
        <w:rPr>
          <w:rFonts w:asciiTheme="minorBidi" w:hAnsiTheme="minorBidi"/>
        </w:rPr>
        <w:t xml:space="preserve"> as well as</w:t>
      </w:r>
      <w:r w:rsidRPr="00710A6E">
        <w:rPr>
          <w:rFonts w:asciiTheme="minorBidi" w:hAnsiTheme="minorBidi"/>
        </w:rPr>
        <w:t xml:space="preserve"> explain</w:t>
      </w:r>
      <w:r>
        <w:rPr>
          <w:rFonts w:asciiTheme="minorBidi" w:hAnsiTheme="minorBidi"/>
        </w:rPr>
        <w:t>ing</w:t>
      </w:r>
      <w:r w:rsidRPr="00710A6E">
        <w:rPr>
          <w:rFonts w:asciiTheme="minorBidi" w:hAnsiTheme="minorBidi"/>
        </w:rPr>
        <w:t xml:space="preserve"> how fundamental care is missed.</w:t>
      </w:r>
      <w:r w:rsidRPr="00945848">
        <w:rPr>
          <w:rFonts w:asciiTheme="minorBidi" w:hAnsiTheme="minorBidi"/>
        </w:rPr>
        <w:t xml:space="preserve"> </w:t>
      </w:r>
    </w:p>
    <w:bookmarkEnd w:id="1"/>
    <w:p w14:paraId="3E6B0E67" w14:textId="2F34FAB9" w:rsidR="001A445A" w:rsidRDefault="001A32EF" w:rsidP="001A445A">
      <w:pPr>
        <w:spacing w:line="480" w:lineRule="auto"/>
        <w:rPr>
          <w:rFonts w:asciiTheme="minorBidi" w:hAnsiTheme="minorBidi"/>
        </w:rPr>
      </w:pPr>
      <w:r w:rsidRPr="001A32EF">
        <w:rPr>
          <w:rFonts w:asciiTheme="minorBidi" w:hAnsiTheme="minorBidi"/>
        </w:rPr>
        <w:t xml:space="preserve">Patient involvement in healthcare is well established as leading to better health outcomes and reducing costs </w:t>
      </w:r>
      <w:r w:rsidR="003D268C">
        <w:rPr>
          <w:rFonts w:asciiTheme="minorBidi" w:hAnsiTheme="minorBidi"/>
        </w:rPr>
        <w:fldChar w:fldCharType="begin" w:fldLock="1"/>
      </w:r>
      <w:r w:rsidR="00850FE2">
        <w:rPr>
          <w:rFonts w:asciiTheme="minorBidi" w:hAnsiTheme="minorBidi"/>
        </w:rPr>
        <w:instrText>ADDIN CSL_CITATION {"citationItems":[{"id":"ITEM-1","itemData":{"DOI":"10.1377/hlthaff.2012.1061","ISSN":"15445208","PMID":"23381511","abstract":"Patient engagement is an increasingly important component of strategies to reform health care. In this article we review the available evidence of the contribution that patient activation-the skills and confidence that equip patients to become actively engaged in their health care-makes to health outcomes, costs, and patient experience. There is a growing body of evidence showing that patients who are more activated have better health outcomes and care experiences, but there is limited evidence to date about the impact on costs. Emerging evidence indicates that interventions that tailor support to the individual's level of activation, and that build skills and confidence, are effective in increasing patient activation. Furthermore, patients who start at the lowest activation levels tend to increase the most. We conclude that policies and interventions aimed at strengthening patients' role in managing their health care can contribute to improved outcomes and that patient activation can-and should-be measured as an intermediate outcome of care that is linked to improved outcomes. © 2013 Project HOPE.","author":[{"dropping-particle":"","family":"Hibbard","given":"Judith H.","non-dropping-particle":"","parse-names":false,"suffix":""},{"dropping-particle":"","family":"Greene","given":"Jessica","non-dropping-particle":"","parse-names":false,"suffix":""}],"container-title":"Health Affairs","id":"ITEM-1","issue":"2","issued":{"date-parts":[["2013"]]},"page":"207-214","title":"What the evidence shows about patient activation: Better health outcomes and care experiences; fewer data on costs","type":"article-journal","volume":"32"},"uris":["http://www.mendeley.com/documents/?uuid=f98461cb-4955-4288-8f0c-3d4a5ca841cb"]}],"mendeley":{"formattedCitation":"(Hibbard and Greene, 2013)","plainTextFormattedCitation":"(Hibbard and Greene, 2013)","previouslyFormattedCitation":"(Hibbard and Greene, 2013)"},"properties":{"noteIndex":0},"schema":"https://github.com/citation-style-language/schema/raw/master/csl-citation.json"}</w:instrText>
      </w:r>
      <w:r w:rsidR="003D268C">
        <w:rPr>
          <w:rFonts w:asciiTheme="minorBidi" w:hAnsiTheme="minorBidi"/>
        </w:rPr>
        <w:fldChar w:fldCharType="separate"/>
      </w:r>
      <w:r w:rsidR="003D268C" w:rsidRPr="003D268C">
        <w:rPr>
          <w:rFonts w:asciiTheme="minorBidi" w:hAnsiTheme="minorBidi"/>
          <w:noProof/>
        </w:rPr>
        <w:t>(Hibbard and Greene, 2013)</w:t>
      </w:r>
      <w:r w:rsidR="003D268C">
        <w:rPr>
          <w:rFonts w:asciiTheme="minorBidi" w:hAnsiTheme="minorBidi"/>
        </w:rPr>
        <w:fldChar w:fldCharType="end"/>
      </w:r>
      <w:r w:rsidR="00C1347B">
        <w:rPr>
          <w:rFonts w:asciiTheme="minorBidi" w:hAnsiTheme="minorBidi"/>
        </w:rPr>
        <w:t xml:space="preserve"> </w:t>
      </w:r>
      <w:r w:rsidR="003668A6">
        <w:rPr>
          <w:rFonts w:asciiTheme="minorBidi" w:hAnsiTheme="minorBidi"/>
        </w:rPr>
        <w:t>and</w:t>
      </w:r>
      <w:r w:rsidR="00C1347B">
        <w:rPr>
          <w:rFonts w:asciiTheme="minorBidi" w:hAnsiTheme="minorBidi"/>
        </w:rPr>
        <w:t xml:space="preserve"> patients </w:t>
      </w:r>
      <w:r w:rsidR="003668A6">
        <w:rPr>
          <w:rFonts w:asciiTheme="minorBidi" w:hAnsiTheme="minorBidi"/>
        </w:rPr>
        <w:t xml:space="preserve">could have </w:t>
      </w:r>
      <w:r w:rsidR="00C1347B">
        <w:rPr>
          <w:rFonts w:asciiTheme="minorBidi" w:hAnsiTheme="minorBidi"/>
        </w:rPr>
        <w:t>a key role in flagging missed care</w:t>
      </w:r>
      <w:r w:rsidR="003668A6">
        <w:rPr>
          <w:rFonts w:asciiTheme="minorBidi" w:hAnsiTheme="minorBidi"/>
        </w:rPr>
        <w:t xml:space="preserve"> </w:t>
      </w:r>
      <w:r w:rsidR="003668A6">
        <w:rPr>
          <w:rFonts w:asciiTheme="minorBidi" w:hAnsiTheme="minorBidi"/>
        </w:rPr>
        <w:fldChar w:fldCharType="begin" w:fldLock="1"/>
      </w:r>
      <w:r w:rsidR="00E868F3">
        <w:rPr>
          <w:rFonts w:asciiTheme="minorBidi" w:hAnsiTheme="minorBidi"/>
        </w:rPr>
        <w:instrText>ADDIN CSL_CITATION {"citationItems":[{"id":"ITEM-1","itemData":{"DOI":"10.1177/1062860613501715","ISSN":"1555824X","abstract":"The aim of this study was to determine the extent and type of missed nursing care as reported by patients and the association with patient-reported adverse outcomes. A total of 729 inpatients on 20 units in 2 acute care hospitals were surveyed. The MISSCARE Survey–Patient was used to collect patient reports of missed care. Patients reported more missed nursing care in the domain of basic care (2.29 ± 1.06) than in communication (1.69 ± 0.71) and in time to respond (1.52 ± 0.64). The 5 most frequently reported elements of missed nursing care were the following: (a) mouth care (50.3%), (b) ambulation (41.3%), (c) getting out of bed into a chair (38.8%), (d) providing information about tests/procedures (27%), and (e) bathing (26.4%). Patients who reported skin breakdown/pressure ulcers, medication errors, new infections, IVs running dry, IVs infiltrating, and other problems during the current hospitalization reported significantly more overall missed nursing care.","author":[{"dropping-particle":"","family":"Kalisch","given":"Beatrice J.","non-dropping-particle":"","parse-names":false,"suffix":""},{"dropping-particle":"","family":"Xie","given":"Boqin","non-dropping-particle":"","parse-names":false,"suffix":""},{"dropping-particle":"","family":"Dabney","given":"Beverly Waller","non-dropping-particle":"","parse-names":false,"suffix":""}],"container-title":"American Journal of Medical Quality","id":"ITEM-1","issue":"5","issued":{"date-parts":[["2014"]]},"page":"415-422","title":"Patient-Reported Missed Nursing Care Correlated With Adverse Events","type":"article-journal","volume":"29"},"uris":["http://www.mendeley.com/documents/?uuid=3f1d6f6d-b3f8-4a4a-893b-d20249fd8e73"]}],"mendeley":{"formattedCitation":"(Kalisch et al., 2014)","plainTextFormattedCitation":"(Kalisch et al., 2014)","previouslyFormattedCitation":"(Kalisch et al., 2014)"},"properties":{"noteIndex":0},"schema":"https://github.com/citation-style-language/schema/raw/master/csl-citation.json"}</w:instrText>
      </w:r>
      <w:r w:rsidR="003668A6">
        <w:rPr>
          <w:rFonts w:asciiTheme="minorBidi" w:hAnsiTheme="minorBidi"/>
        </w:rPr>
        <w:fldChar w:fldCharType="separate"/>
      </w:r>
      <w:r w:rsidR="003668A6" w:rsidRPr="003668A6">
        <w:rPr>
          <w:rFonts w:asciiTheme="minorBidi" w:hAnsiTheme="minorBidi"/>
          <w:noProof/>
        </w:rPr>
        <w:t>(Kalisch et al., 2014)</w:t>
      </w:r>
      <w:r w:rsidR="003668A6">
        <w:rPr>
          <w:rFonts w:asciiTheme="minorBidi" w:hAnsiTheme="minorBidi"/>
        </w:rPr>
        <w:fldChar w:fldCharType="end"/>
      </w:r>
      <w:r w:rsidR="00D50E59">
        <w:rPr>
          <w:rFonts w:asciiTheme="minorBidi" w:hAnsiTheme="minorBidi"/>
        </w:rPr>
        <w:t>.</w:t>
      </w:r>
      <w:r w:rsidR="007A5E68">
        <w:rPr>
          <w:rFonts w:asciiTheme="minorBidi" w:hAnsiTheme="minorBidi"/>
        </w:rPr>
        <w:t xml:space="preserve"> </w:t>
      </w:r>
      <w:r w:rsidR="003668A6">
        <w:rPr>
          <w:rFonts w:asciiTheme="minorBidi" w:hAnsiTheme="minorBidi"/>
        </w:rPr>
        <w:t xml:space="preserve">However our understanding of the patient role in the nurse-patient interaction remains under-conceptualised </w:t>
      </w:r>
      <w:r w:rsidR="003668A6">
        <w:rPr>
          <w:rFonts w:asciiTheme="minorBidi" w:hAnsiTheme="minorBidi"/>
        </w:rPr>
        <w:fldChar w:fldCharType="begin" w:fldLock="1"/>
      </w:r>
      <w:r w:rsidR="003668A6">
        <w:rPr>
          <w:rFonts w:asciiTheme="minorBidi" w:hAnsiTheme="minorBidi"/>
        </w:rPr>
        <w:instrText>ADDIN CSL_CITATION {"citationItems":[{"id":"ITEM-1","itemData":{"DOI":"10.1007/s10389-008-0238-1","ISSN":"09431853","abstract":"Aim: The purpose of this review is to describe the use and definitions of the concepts of nurse-patient interaction and nurse-patient communication in nursing literature. Furthermore, empirical findings of nurse-patient communication research will be presented, and applied theories will be shown. Method: An integrative literature search was executed. The total number of relevant citations found was 97. The search results were reviewed, and key points were extracted in a standardized form. Extracts were then qualitatively summarized according to relevant aspects and categories for the review. Results: The relation of interaction and communication is not clearly defined in nursing literature. Often the terms are used interchangeably or synonymously, and a clear theoretical definition is avoided or rather implicit. Symbolic interactionism and classic sender-receiver models were by far the most referred to models. Compared to the use of theories of adjacent sciences, the use of original nursing theories related to communication is rather infrequent. The articles that try to clarify the relation of both concepts see communication as a special or subtype of interaction. The main intention of communication and interaction in the health setting is to influence the patient's health status or state of well-being. Identified important structural factors of communication were: role allocation, different use of language and registers, and the nursing setting. The process of communication is often described with a phase model; communication often happens during other interventions and tasks. In general, influencing factors can be organized into the categories of provider variables, patient variables, environmental and situational variables. Conclusion: The included citations all conclude that communication skills can be learned to a certain degree. Involvement of patients and their role in communication often is neglected by authors. Considering the mutual nature of communication, patients' share in conversation should be taken more into consideration than it has been until now. Nursing science has to integrate its own theories of nursing care with theories of communication and interaction from other scientific disciplines like sociology. © 2008 Springer-Verlag.","author":[{"dropping-particle":"","family":"Fleischer","given":"Steffen","non-dropping-particle":"","parse-names":false,"suffix":""},{"dropping-particle":"","family":"Berg","given":"Almuth","non-dropping-particle":"","parse-names":false,"suffix":""},{"dropping-particle":"","family":"Zimmermann","given":"Markus","non-dropping-particle":"","parse-names":false,"suffix":""},{"dropping-particle":"","family":"Wüste","given":"Kathleen","non-dropping-particle":"","parse-names":false,"suffix":""},{"dropping-particle":"","family":"Behrens","given":"Johann","non-dropping-particle":"","parse-names":false,"suffix":""}],"container-title":"Journal of Public Health","id":"ITEM-1","issue":"5","issued":{"date-parts":[["2009"]]},"page":"339-353","title":"Nurse-patient interaction and communication: A systematic literature review","type":"article-journal","volume":"17"},"uris":["http://www.mendeley.com/documents/?uuid=05819bc5-ad24-471e-b819-b62fc8c73bab"]}],"mendeley":{"formattedCitation":"(Fleischer et al., 2009)","plainTextFormattedCitation":"(Fleischer et al., 2009)","previouslyFormattedCitation":"(Fleischer et al., 2009)"},"properties":{"noteIndex":0},"schema":"https://github.com/citation-style-language/schema/raw/master/csl-citation.json"}</w:instrText>
      </w:r>
      <w:r w:rsidR="003668A6">
        <w:rPr>
          <w:rFonts w:asciiTheme="minorBidi" w:hAnsiTheme="minorBidi"/>
        </w:rPr>
        <w:fldChar w:fldCharType="separate"/>
      </w:r>
      <w:r w:rsidR="003668A6" w:rsidRPr="00231EFF">
        <w:rPr>
          <w:rFonts w:asciiTheme="minorBidi" w:hAnsiTheme="minorBidi"/>
          <w:noProof/>
        </w:rPr>
        <w:t>(Fleischer et al., 2009)</w:t>
      </w:r>
      <w:r w:rsidR="003668A6">
        <w:rPr>
          <w:rFonts w:asciiTheme="minorBidi" w:hAnsiTheme="minorBidi"/>
        </w:rPr>
        <w:fldChar w:fldCharType="end"/>
      </w:r>
      <w:r w:rsidR="003668A6">
        <w:rPr>
          <w:rFonts w:asciiTheme="minorBidi" w:hAnsiTheme="minorBidi"/>
        </w:rPr>
        <w:t xml:space="preserve">. </w:t>
      </w:r>
      <w:r w:rsidR="001A445A">
        <w:rPr>
          <w:rFonts w:asciiTheme="minorBidi" w:hAnsiTheme="minorBidi"/>
        </w:rPr>
        <w:t>We</w:t>
      </w:r>
      <w:r w:rsidR="00D50E59">
        <w:rPr>
          <w:rFonts w:asciiTheme="minorBidi" w:hAnsiTheme="minorBidi"/>
        </w:rPr>
        <w:t xml:space="preserve"> know </w:t>
      </w:r>
      <w:r w:rsidR="00E170EE">
        <w:rPr>
          <w:rFonts w:asciiTheme="minorBidi" w:hAnsiTheme="minorBidi"/>
        </w:rPr>
        <w:t xml:space="preserve">from the research literature that </w:t>
      </w:r>
      <w:r w:rsidR="00D50E59">
        <w:rPr>
          <w:rFonts w:asciiTheme="minorBidi" w:hAnsiTheme="minorBidi"/>
        </w:rPr>
        <w:t xml:space="preserve">patients have strong ideas about what quality care involves (e.g. </w:t>
      </w:r>
      <w:r w:rsidR="00D50E59">
        <w:rPr>
          <w:rFonts w:asciiTheme="minorBidi" w:hAnsiTheme="minorBidi"/>
        </w:rPr>
        <w:fldChar w:fldCharType="begin" w:fldLock="1"/>
      </w:r>
      <w:r w:rsidR="0079769E">
        <w:rPr>
          <w:rFonts w:asciiTheme="minorBidi" w:hAnsiTheme="minorBidi"/>
        </w:rPr>
        <w:instrText>ADDIN CSL_CITATION {"citationItems":[{"id":"ITEM-1","itemData":{"author":[{"dropping-particle":"","family":"Irurita","given":"V.","non-dropping-particle":"","parse-names":false,"suffix":""}],"container-title":"International Journal of Nursing Practice","id":"ITEM-1","issued":{"date-parts":[["1999"]]},"page":"86-94","title":"Factors affecting the quality of nursing care: The patient's perspective","type":"article-journal","volume":"5"},"uris":["http://www.mendeley.com/documents/?uuid=dfe828c5-eb85-43bf-81a2-ac5f8fc55e27"]}],"mendeley":{"formattedCitation":"(Irurita, 1999)","plainTextFormattedCitation":"(Irurita, 1999)","previouslyFormattedCitation":"(Irurita, 1999)"},"properties":{"noteIndex":0},"schema":"https://github.com/citation-style-language/schema/raw/master/csl-citation.json"}</w:instrText>
      </w:r>
      <w:r w:rsidR="00D50E59">
        <w:rPr>
          <w:rFonts w:asciiTheme="minorBidi" w:hAnsiTheme="minorBidi"/>
        </w:rPr>
        <w:fldChar w:fldCharType="separate"/>
      </w:r>
      <w:r w:rsidR="00D50E59" w:rsidRPr="00D50E59">
        <w:rPr>
          <w:rFonts w:asciiTheme="minorBidi" w:hAnsiTheme="minorBidi"/>
          <w:noProof/>
        </w:rPr>
        <w:t>(Irurita, 1999)</w:t>
      </w:r>
      <w:r w:rsidR="00D50E59">
        <w:rPr>
          <w:rFonts w:asciiTheme="minorBidi" w:hAnsiTheme="minorBidi"/>
        </w:rPr>
        <w:fldChar w:fldCharType="end"/>
      </w:r>
      <w:r w:rsidR="00D50E59">
        <w:rPr>
          <w:rFonts w:asciiTheme="minorBidi" w:hAnsiTheme="minorBidi"/>
        </w:rPr>
        <w:t xml:space="preserve"> </w:t>
      </w:r>
      <w:r w:rsidR="003668A6">
        <w:rPr>
          <w:rFonts w:asciiTheme="minorBidi" w:hAnsiTheme="minorBidi"/>
        </w:rPr>
        <w:t>but</w:t>
      </w:r>
      <w:r w:rsidR="001A445A">
        <w:rPr>
          <w:rFonts w:asciiTheme="minorBidi" w:hAnsiTheme="minorBidi"/>
        </w:rPr>
        <w:t xml:space="preserve"> that </w:t>
      </w:r>
      <w:r w:rsidR="00D50E59">
        <w:rPr>
          <w:rFonts w:asciiTheme="minorBidi" w:hAnsiTheme="minorBidi"/>
        </w:rPr>
        <w:t xml:space="preserve">their ability to make informed choices and be involved in decision making can be limited by nurses withholding information or limiting involvement in decision making </w:t>
      </w:r>
      <w:r w:rsidR="00D50E59">
        <w:rPr>
          <w:rFonts w:asciiTheme="minorBidi" w:hAnsiTheme="minorBidi"/>
        </w:rPr>
        <w:fldChar w:fldCharType="begin" w:fldLock="1"/>
      </w:r>
      <w:r w:rsidR="00597381">
        <w:rPr>
          <w:rFonts w:asciiTheme="minorBidi" w:hAnsiTheme="minorBidi"/>
        </w:rPr>
        <w:instrText>ADDIN CSL_CITATION {"citationItems":[{"id":"ITEM-1","itemData":{"DOI":"10.1016/j.ijnurstu.2015.02.010","ISSN":"00207489","abstract":"Background: Patient participation is a way for patients to engage in their nursing care. In view of the possible link between patient participation and safety, there is a need for an updated review to assess patient participation in nursing care. Objectives: To investigate patients' and nurses' perceptions of and behaviours towards patient participation in nursing care in the context of hospital medical wards. Design: Integrative review. Data sources: Three search strategies were employed in August 2013; a computerised database search of Cumulative Index of Nursing and Allied Health Literature, Cochrane Library, Medline and PsychINFO; reference lists were hand-searched; and forward citation searching was executed. Review methods: After reviewing the studies, extracting study data and completing summary tables the methodological quality was assessed using the Mixed-Methods Assessment Tool by two reviewers. Reviewers met then to discuss discrepancies as well as the overall strengths and limitations of the studies. Discrepancies were overcome through consensus or a third reviewer adjudicated the issue. Within and across study analysis and synthesis of the findings sections was undertaken using thematic synthesis. Results: Eight studies met inclusion criteria. Four themes were identified - enacting participation, challenges to participation, promoting participation and types of participation. Most studies included were conducted in Europe. The majority of studies used qualitative methodologies, with all studies sampling patients; nurses were included in three studies. Data were largely collected using self-reported perceptions; two studies included observational data. Methodological issues included a lack of reflexivity, un-validated data collection tools, sampling issues and low response rates. Conclusions: On medical wards, patients and nurses desire, perceive or enact patient participation passively. Challenging factors for patient participation include patients' willingness, nurses' approach and confusion around expectations and roles. Information-sharing was identified as an activity that promotes patient participation, suggesting nurses encourage active communication with patients in practice. Involving patients in assessment and care planning may also enhance patient participation. For education, enhancing nurses' understanding of the attributes of patient participation, as well as patient-centred care approaches may be beneficial for medical ward nu…","author":[{"dropping-particle":"","family":"Tobiano","given":"Georgia","non-dropping-particle":"","parse-names":false,"suffix":""},{"dropping-particle":"","family":"Marshall","given":"Andrea","non-dropping-particle":"","parse-names":false,"suffix":""},{"dropping-particle":"","family":"Bucknall","given":"Tracey","non-dropping-particle":"","parse-names":false,"suffix":""},{"dropping-particle":"","family":"Chaboyer","given":"Wendy","non-dropping-particle":"","parse-names":false,"suffix":""}],"container-title":"International Journal of Nursing Studies","id":"ITEM-1","issue":"6","issued":{"date-parts":[["2015"]]},"page":"1107-1120","publisher":"Elsevier Ltd","title":"Patient participation in nursing care on medical wards: An integrative review","type":"article-journal","volume":"52"},"uris":["http://www.mendeley.com/documents/?uuid=a204c2ec-1e9c-4290-8138-2d7057f82c8f"]},{"id":"ITEM-2","itemData":{"DOI":"10.1016/j.ijnurstu.2017.07.010","ISSN":"00207489","abstract":"Background Information exchange as part of shared decision-making is widely discussed in research and policy literature as a means of improving patient involvement in treatment and care. To date information exchange between patients and nurses has not been explored in ward contexts. Objective To explore the sufficiency of, and intentions behind, information exchanged by patients and nurses in surgical and medical ward settings using a recognised model of shared decision-making. Design A multiple-case study design was used. Data were collected from 19 cases. Each case comprised one patient, the nurses interacting with that patient, the interactions between them, and their perceptions about the interactions. Settings The study was undertaken across six surgical, six medical and one rehabilitation ward in a large teaching hospital in the United Kingdom. Participants Purposive sampling was used to first recruit nurses and then patients. In\"clusion criteria included nurses registered with the Nursing and Midwifery Council, and patients who had been in hospital for more than 24 h and who could consent to participating. Twenty-two nurses and 19 patients participated. Methods Interactions from 19 cases were observed and audio-recorded. Individual interviews with patients and nurses followed, and were related to, the observed interactions. Results Patients and nurses perceived they had exchanged sufficient information for their own needs including patient involvement, due to: information being shared previously and on an ongoing basis; having asked all their questions; therapeutic patient/nurse relationships; and, nurses speaking in lay terms. In contrast, the observational data suggested that insufficient information was exchanged between patients and nurses due to: lost opportunities for sharing information; paternalistic practice; and withholding information. Conclusion The elements of information exchange within a recognised model of shared decision-making do not adequately fit with patient/nurse interactions in ward settings. Participants generally perceived they had given and received enough information for their own needs. Therefore, the ways in which patients and nurses currently interact, could remain as they are. Policymakers should be aware of the varying contexts where healthcare staff work, and should promote information exchange and shared decision-making more strategically. Due to the complexities of patient/nurse interactions, consideration shoul…","author":[{"dropping-particle":"","family":"Crispin","given":"Vivianne","non-dropping-particle":"","parse-names":false,"suffix":""},{"dropping-particle":"","family":"Bugge","given":"Carol","non-dropping-particle":"","parse-names":false,"suffix":""},{"dropping-particle":"","family":"Stoddart","given":"Kathleen","non-dropping-particle":"","parse-names":false,"suffix":""}],"container-title":"International Journal of Nursing Studies","id":"ITEM-2","issue":"May","issued":{"date-parts":[["2017"]]},"page":"112-122","publisher":"Elsevier","title":"Sufficiency and relevance of information for inpatients in general ward settings: A qualitative exploration of information exchange between patients and nurses","type":"article-journal","volume":"75"},"uris":["http://www.mendeley.com/documents/?uuid=b824cfba-2d7c-42d1-bc9f-863c713987ff"]},{"id":"ITEM-3","itemData":{"DOI":"10.1016/j.pec.2016.01.015","ISSN":"18735134","abstract":"Objective: This study aimed to investigate how healthcare personnel self-evaluate their ability to relate to patients in day-to-day practice from a patient-centered perspective, and to test the psychometric properties of a questionnaire developed to assess it. Methods: A sample of 600 healthcare personnel, recruited among eight hospitals in various parts of Italy, completed the 16-item Provider-Patient Relationship Questionnaire (PPRQ). A sample of 50 nurses answered the PPRQ twice, at a four-week interval. The PPRQ validity, reliability and susceptibility to social desirability were tested. Results: PPRQ showed good reliability and structural validity, with four first-order factors: effective communication, interest in the patient's agenda, empathy, and patient involvement in care. Correlation with social desirability was negligible. Participants rated themselves as highly competent in communicating with patients, but less interested in involving the patient in care and in the patient's agenda. Differences in PPRQ dimensions were found between groups based on job type and geographic area. Conclusion: PPRQ is a brief self-report measure of the provider-patient relationship with promising psychometric properties in this sample. Practice implications: PPRQ has potential value in promoting a self-reflecting learning environment, whether through training or day-to-day practice.","author":[{"dropping-particle":"","family":"Gremigni","given":"Paola","non-dropping-particle":"","parse-names":false,"suffix":""},{"dropping-particle":"","family":"Casu","given":"Giulia","non-dropping-particle":"","parse-names":false,"suffix":""},{"dropping-particle":"","family":"Sommaruga","given":"Marinella","non-dropping-particle":"","parse-names":false,"suffix":""}],"container-title":"Patient Education and Counseling","id":"ITEM-3","issue":"6","issued":{"date-parts":[["2016"]]},"page":"1046-1053","publisher":"Elsevier Ireland Ltd","title":"Dealing with patients in healthcare: A self-assessment tool","type":"article-journal","volume":"99"},"uris":["http://www.mendeley.com/documents/?uuid=839cdb27-752b-4702-bcd9-d8a13ad35232"]},{"id":"ITEM-4","itemData":{"DOI":"http://dx.doi.org/10.1177/0049124108323536","ISSN":"0049-1241, 0049-1241","abstract":"Sociologists are increasingly involved with the design and execution of studies that examine the interplay between genes and environment, requiring expertise in measurement of both genetic and nongenetic factors. In addition, there are important lessons from a literature, heretofore directed primarily at medical geneticists and clinical researchers, that examines the ethical, legal, and social implications (ELSI) of the genomic revolution. This article introduces ELSI perspectives on the challenges that confront investigators who undertake gene-environment research and offers nine recommendations based on this literature. These challenges include assessing how genetic information is understood; minimizing potential risks of harm from participation in gene-environment research; and considering ethical aspects of variable selection, study design, dissemination of study findings, and whether to disclose genetic results to individual participants. [Reprinted by permission of Sage Publications Inc., copyright 2008.]","author":[{"dropping-particle":"","family":"Henderson","given":"Gail E","non-dropping-particle":"","parse-names":false,"suffix":""}],"container-title":"Sociological Methods &amp; Research","id":"ITEM-4","issue":"2","issued":{"date-parts":[["2008","11"]]},"language":"English","note":"Date revised - 2009-02-03\n\nNumber of references - 141\n\nLast updated - 2011-12-15\n\nCODEN - SMREDA\n\nSubjectsTermNotLitGenreText - *Ethics; *Genetics; *Sociology","page":"251-276","publisher":"Sage Publications, Thousand Oaks CA","publisher-place":"University of North Carolina at Chapel Hill ghenders@med.unc.edu","title":"Introducing Social and Ethical Perspectives on Gene-Environment Research","type":"article-journal","volume":"37"},"uris":["http://www.mendeley.com/documents/?uuid=2712d61c-76ff-41e4-9efe-92e946dbd8c7"]}],"mendeley":{"formattedCitation":"(Crispin et al., 2017; Gremigni et al., 2016; Henderson, 2008; Tobiano et al., 2015)","plainTextFormattedCitation":"(Crispin et al., 2017; Gremigni et al., 2016; Henderson, 2008; Tobiano et al., 2015)","previouslyFormattedCitation":"(Crispin et al., 2017; Gremigni et al., 2016; Henderson, 2008; Tobiano et al., 2015)"},"properties":{"noteIndex":0},"schema":"https://github.com/citation-style-language/schema/raw/master/csl-citation.json"}</w:instrText>
      </w:r>
      <w:r w:rsidR="00D50E59">
        <w:rPr>
          <w:rFonts w:asciiTheme="minorBidi" w:hAnsiTheme="minorBidi"/>
        </w:rPr>
        <w:fldChar w:fldCharType="separate"/>
      </w:r>
      <w:r w:rsidR="00D50E59" w:rsidRPr="00D50E59">
        <w:rPr>
          <w:rFonts w:asciiTheme="minorBidi" w:hAnsiTheme="minorBidi"/>
          <w:noProof/>
        </w:rPr>
        <w:t>(Crispin et al., 2017; Gremigni et al., 2016; Henderson, 2008; Tobiano et al., 2015)</w:t>
      </w:r>
      <w:r w:rsidR="00D50E59">
        <w:rPr>
          <w:rFonts w:asciiTheme="minorBidi" w:hAnsiTheme="minorBidi"/>
        </w:rPr>
        <w:fldChar w:fldCharType="end"/>
      </w:r>
      <w:r w:rsidR="007A5E68">
        <w:rPr>
          <w:rFonts w:asciiTheme="minorBidi" w:hAnsiTheme="minorBidi"/>
        </w:rPr>
        <w:t xml:space="preserve">. </w:t>
      </w:r>
      <w:bookmarkStart w:id="2" w:name="_Hlk89428152"/>
      <w:r w:rsidR="001478F6">
        <w:rPr>
          <w:rFonts w:asciiTheme="minorBidi" w:hAnsiTheme="minorBidi"/>
        </w:rPr>
        <w:t>Conceptually</w:t>
      </w:r>
      <w:r w:rsidR="001A445A">
        <w:rPr>
          <w:rFonts w:asciiTheme="minorBidi" w:hAnsiTheme="minorBidi"/>
        </w:rPr>
        <w:t xml:space="preserve"> </w:t>
      </w:r>
      <w:r w:rsidR="00E868F3">
        <w:rPr>
          <w:rFonts w:asciiTheme="minorBidi" w:hAnsiTheme="minorBidi"/>
        </w:rPr>
        <w:t>we need to develop a</w:t>
      </w:r>
      <w:r w:rsidR="001478F6">
        <w:rPr>
          <w:rFonts w:asciiTheme="minorBidi" w:hAnsiTheme="minorBidi"/>
        </w:rPr>
        <w:t xml:space="preserve"> better </w:t>
      </w:r>
      <w:r w:rsidR="00E868F3">
        <w:rPr>
          <w:rFonts w:asciiTheme="minorBidi" w:hAnsiTheme="minorBidi"/>
        </w:rPr>
        <w:t>understanding of how a</w:t>
      </w:r>
      <w:r w:rsidR="001A445A">
        <w:rPr>
          <w:rFonts w:asciiTheme="minorBidi" w:hAnsiTheme="minorBidi"/>
        </w:rPr>
        <w:t xml:space="preserve"> lack of</w:t>
      </w:r>
      <w:r w:rsidR="001A445A" w:rsidRPr="00710A6E">
        <w:rPr>
          <w:rFonts w:asciiTheme="minorBidi" w:hAnsiTheme="minorBidi"/>
        </w:rPr>
        <w:t xml:space="preserve"> availability, empathy and approachability of staff reduces involvement in care decisions, with patients feeling unable to request </w:t>
      </w:r>
      <w:r w:rsidR="00597381">
        <w:rPr>
          <w:rFonts w:asciiTheme="minorBidi" w:hAnsiTheme="minorBidi"/>
        </w:rPr>
        <w:t xml:space="preserve">physical support </w:t>
      </w:r>
      <w:r w:rsidR="00597381" w:rsidRPr="00710A6E">
        <w:rPr>
          <w:rFonts w:asciiTheme="minorBidi" w:hAnsiTheme="minorBidi"/>
          <w:lang w:val="en"/>
        </w:rPr>
        <w:t xml:space="preserve">required to carry out fundamental care </w:t>
      </w:r>
      <w:r w:rsidR="00597381">
        <w:rPr>
          <w:rFonts w:asciiTheme="minorBidi" w:hAnsiTheme="minorBidi"/>
          <w:lang w:val="en"/>
        </w:rPr>
        <w:fldChar w:fldCharType="begin" w:fldLock="1"/>
      </w:r>
      <w:r w:rsidR="00597381">
        <w:rPr>
          <w:rFonts w:asciiTheme="minorBidi" w:hAnsiTheme="minorBidi"/>
          <w:lang w:val="en"/>
        </w:rPr>
        <w:instrText>ADDIN CSL_CITATION {"citationItems":[{"id":"ITEM-1","itemData":{"DOI":"10.1016/j.ijnurstu.2012.09.017","ISSN":"00207489","PMID":"23083623","abstract":"Background: Managing the fundamentals of care (e.g. elimination, personal hygiene, eating,) needs to be more explicitly addressed within the patient-centred care discourse. It is not possible to investigate issues of patient dignity and respect without acknowledging these basic physical needs. While the literature on caring for people with a stroke is extensive, no studies to date have described stroke survivors' experiences of all of these fundamentals during the in-hospital phase of their care. Design: Secondary analysis of qualitative data grounded in interpretative phenomenology Participants and settings: Fifteen stroke survivors with in-hospital experiences from multiple healthcare settings and healthcare professionals across the United Kingdom were included. Method: A secondary thematic analysis of primary narrative interview data from stroke survivors. Results: Survivors of strokes have vivid and often distressing recollections of their experiences of the fundamentals of care. For every description of a physical need (elimination, eating and drinking, personal hygiene) there where lucid accounts of the psychosocial and emotional impact (humiliation, distress, lack of dignity, recovery, confidence). Linked to the somatic and emotional dimensions were narratives around the relationship between the patient and the carer (nurse, doctor, allied health professional). Positive recollections of the fundamentals of care were less evident than more distressing experiences. Consistent features of positive experiences included: stroke survivors describing how the physical, psychosocial and relational dimensions of care were integrated and coordinated around their particular need. They reported feeling involved in setting achievable targets to regain control of their bodily functions and regain a sense of personal integrity and sense of self. Sociological constructs such as biographical disruption and loss of self were found to be relevant to stroke survivors' experiences. Indeed, such constructs may be more linked to the disruption of such fundamental activities rather than the experience of the illness itself. Conclusions: We recommend more practical and integrated approaches be taken around understanding and meeting the physical, psychosocial and relational needs of patients in hospital which could lead to more patient-centred care experiences. These three dimensions need to co-exist in every care episode. More exploration is required to identify the commo…","author":[{"dropping-particle":"","family":"Kitson","given":"Alison L.","non-dropping-particle":"","parse-names":false,"suffix":""},{"dropping-particle":"","family":"Dow","given":"Clare","non-dropping-particle":"","parse-names":false,"suffix":""},{"dropping-particle":"","family":"Calabrese","given":"Joseph D.","non-dropping-particle":"","parse-names":false,"suffix":""},{"dropping-particle":"","family":"Locock","given":"Louise","non-dropping-particle":"","parse-names":false,"suffix":""},{"dropping-particle":"","family":"Athlin","given":"Åsa Muntlin","non-dropping-particle":"","parse-names":false,"suffix":""}],"container-title":"International Journal of Nursing Studies","id":"ITEM-1","issue":"3","issued":{"date-parts":[["2013"]]},"page":"392-403","title":"Stroke survivors' experiences of the fundamentals of care: A qualitative analysis","type":"article-journal","volume":"50"},"uris":["http://www.mendeley.com/documents/?uuid=1db7b706-69ec-4452-9a01-9585da43cdf7"]}],"mendeley":{"formattedCitation":"(Kitson et al., 2013)","plainTextFormattedCitation":"(Kitson et al., 2013)","previouslyFormattedCitation":"(Kitson et al., 2013)"},"properties":{"noteIndex":0},"schema":"https://github.com/citation-style-language/schema/raw/master/csl-citation.json"}</w:instrText>
      </w:r>
      <w:r w:rsidR="00597381">
        <w:rPr>
          <w:rFonts w:asciiTheme="minorBidi" w:hAnsiTheme="minorBidi"/>
          <w:lang w:val="en"/>
        </w:rPr>
        <w:fldChar w:fldCharType="separate"/>
      </w:r>
      <w:r w:rsidR="00597381" w:rsidRPr="002E1902">
        <w:rPr>
          <w:rFonts w:asciiTheme="minorBidi" w:hAnsiTheme="minorBidi"/>
          <w:noProof/>
          <w:lang w:val="en"/>
        </w:rPr>
        <w:t>(Kitson et al., 2013)</w:t>
      </w:r>
      <w:r w:rsidR="00597381">
        <w:rPr>
          <w:rFonts w:asciiTheme="minorBidi" w:hAnsiTheme="minorBidi"/>
          <w:lang w:val="en"/>
        </w:rPr>
        <w:fldChar w:fldCharType="end"/>
      </w:r>
      <w:r w:rsidR="00597381">
        <w:rPr>
          <w:rFonts w:asciiTheme="minorBidi" w:hAnsiTheme="minorBidi"/>
          <w:lang w:val="en"/>
        </w:rPr>
        <w:t xml:space="preserve">, </w:t>
      </w:r>
      <w:r w:rsidR="001A445A" w:rsidRPr="00710A6E">
        <w:rPr>
          <w:rFonts w:asciiTheme="minorBidi" w:hAnsiTheme="minorBidi"/>
        </w:rPr>
        <w:t xml:space="preserve">and in the worst cases experiencing care interactions that leave them feeling dehumanized, objectified, disempowered or </w:t>
      </w:r>
      <w:r w:rsidR="001A445A" w:rsidRPr="00ED0B4A">
        <w:rPr>
          <w:rFonts w:asciiTheme="minorBidi" w:hAnsiTheme="minorBidi"/>
        </w:rPr>
        <w:t>devalued</w:t>
      </w:r>
      <w:r w:rsidR="001A445A">
        <w:rPr>
          <w:rFonts w:asciiTheme="minorBidi" w:hAnsiTheme="minorBidi"/>
        </w:rPr>
        <w:t xml:space="preserve"> </w:t>
      </w:r>
      <w:r w:rsidR="008A0E2C">
        <w:rPr>
          <w:rFonts w:asciiTheme="minorBidi" w:hAnsiTheme="minorBidi"/>
        </w:rPr>
        <w:fldChar w:fldCharType="begin" w:fldLock="1"/>
      </w:r>
      <w:r w:rsidR="008A0E2C">
        <w:rPr>
          <w:rFonts w:asciiTheme="minorBidi" w:hAnsiTheme="minorBidi"/>
        </w:rPr>
        <w:instrText>ADDIN CSL_CITATION {"citationItems":[{"id":"ITEM-1","itemData":{"DOI":"10.1016/j.ijnurstu.2019.103469","ISSN":"00207489","PMID":"31862528","abstract":"Background: There is no recent synthesis of primary research studies into older people's experiences of hospital care. Objective: To synthesise qualitative research findings into older people's experiences of acute health care. Design: Systematic procedures for study selection and data extraction and analysis. Comparative thematic approach with meta-ethnographic features for synthesis. Data sources: Worldwide grey and published literature written in English between January 1999 and December 2018 identified from databases: CINAHL, Medline, British Nursing Index, EMBASE Psychiatry, International Bibliography of the Social Sciences, PsychINFO, and AgeInfo. Review methods: Systematic review and synthesis of 61 qualitative studies and two systematic reviews describing older patients’ experiences of care in acute hospital settings. Results: The physical and social environment of the hospital positioned many older patients as insignificant and powerless to influence the care they received. Patients subjugated their needs to those of staff and other patients, holding back information and requests for help. Patient knowledge of the time-based schedules for care, and experiences of waiting for care and of staff limiting their time with them served to reinforce patients’ feelings of insignificance and powerlessness, reflecting the perceived primacy of bureaucratic organisation of care over individual needs and preferences. Highly negative experiences would result if these aspects of context were not mediated by individualised relational work by staff, nursing staff in particular. Some groups of patients were at particular risk of negative experiences: people with dementia and/or delirium; people with difficulty communicating, hearing or understanding; people from ethnic minority groups, especially where there was a language difference; people with low functional/physical ability; people with low literacy; and people without regular visitors and/or family support. Three key features of care consistently mediated negative feelings and were linked to more positive experiences were: “maintaining identity: see who I am”, “building relationships: connect with me”, and “partnering in care: involve me”. Conclusion: Older people's care experiences in hospital may be negative in the absence of relational work by nurses to maintain people's identity, establish caring connections and ensure that individual patient needs, preferences and values are honoured in the care that is…","author":[{"dropping-particle":"","family":"Bridges","given":"Jackie","non-dropping-particle":"","parse-names":false,"suffix":""},{"dropping-particle":"","family":"Collins","given":"Pippa","non-dropping-particle":"","parse-names":false,"suffix":""},{"dropping-particle":"","family":"Flatley","given":"Mary","non-dropping-particle":"","parse-names":false,"suffix":""},{"dropping-particle":"","family":"Hope","given":"Joanna","non-dropping-particle":"","parse-names":false,"suffix":""},{"dropping-particle":"","family":"Young","given":"Alexandra","non-dropping-particle":"","parse-names":false,"suffix":""}],"container-title":"International Journal of Nursing Studies","id":"ITEM-1","issued":{"date-parts":[["2020"]]},"page":"103469","publisher":"Elsevier Ltd","title":"Older people's experiences in acute care settings: Systematic review and synthesis of qualitative studies","type":"article-journal","volume":"102"},"uris":["http://www.mendeley.com/documents/?uuid=d4325456-9879-4dd2-90ea-d774f115c5c9"]}],"mendeley":{"formattedCitation":"(Bridges et al., 2020)","manualFormatting":"(Bridges et al., 2020","plainTextFormattedCitation":"(Bridges et al., 2020)","previouslyFormattedCitation":"(Bridges et al., 2020)"},"properties":{"noteIndex":0},"schema":"https://github.com/citation-style-language/schema/raw/master/csl-citation.json"}</w:instrText>
      </w:r>
      <w:r w:rsidR="008A0E2C">
        <w:rPr>
          <w:rFonts w:asciiTheme="minorBidi" w:hAnsiTheme="minorBidi"/>
        </w:rPr>
        <w:fldChar w:fldCharType="separate"/>
      </w:r>
      <w:r w:rsidR="008A0E2C" w:rsidRPr="008A0E2C">
        <w:rPr>
          <w:rFonts w:asciiTheme="minorBidi" w:hAnsiTheme="minorBidi"/>
          <w:noProof/>
        </w:rPr>
        <w:t>(Bridges et al., 2020</w:t>
      </w:r>
      <w:r w:rsidR="008A0E2C">
        <w:rPr>
          <w:rFonts w:asciiTheme="minorBidi" w:hAnsiTheme="minorBidi"/>
        </w:rPr>
        <w:fldChar w:fldCharType="end"/>
      </w:r>
      <w:r w:rsidR="001A445A">
        <w:rPr>
          <w:rFonts w:asciiTheme="minorBidi" w:hAnsiTheme="minorBidi"/>
        </w:rPr>
        <w:t>;</w:t>
      </w:r>
      <w:r w:rsidR="001A445A" w:rsidRPr="00ED0B4A">
        <w:rPr>
          <w:rFonts w:asciiTheme="minorBidi" w:hAnsiTheme="minorBidi"/>
        </w:rPr>
        <w:t xml:space="preserve"> </w:t>
      </w:r>
      <w:r w:rsidR="001A445A" w:rsidRPr="00710A6E">
        <w:rPr>
          <w:rFonts w:asciiTheme="minorBidi" w:hAnsiTheme="minorBidi"/>
        </w:rPr>
        <w:t>Coyle and Williams, 2001)</w:t>
      </w:r>
      <w:bookmarkEnd w:id="2"/>
      <w:r w:rsidR="001A445A">
        <w:rPr>
          <w:rFonts w:asciiTheme="minorBidi" w:hAnsiTheme="minorBidi"/>
        </w:rPr>
        <w:t xml:space="preserve">. </w:t>
      </w:r>
      <w:bookmarkStart w:id="3" w:name="_Hlk89428178"/>
      <w:r w:rsidR="00597381">
        <w:rPr>
          <w:rFonts w:asciiTheme="minorBidi" w:hAnsiTheme="minorBidi"/>
        </w:rPr>
        <w:t>P</w:t>
      </w:r>
      <w:r w:rsidR="001A445A">
        <w:rPr>
          <w:rFonts w:asciiTheme="minorBidi" w:hAnsiTheme="minorBidi"/>
        </w:rPr>
        <w:t xml:space="preserve">atients </w:t>
      </w:r>
      <w:r w:rsidR="001A445A" w:rsidRPr="00710A6E">
        <w:rPr>
          <w:rFonts w:asciiTheme="minorBidi" w:hAnsiTheme="minorBidi"/>
        </w:rPr>
        <w:t xml:space="preserve">with more complex needs </w:t>
      </w:r>
      <w:r w:rsidR="001A445A">
        <w:rPr>
          <w:rFonts w:asciiTheme="minorBidi" w:hAnsiTheme="minorBidi"/>
        </w:rPr>
        <w:t>are</w:t>
      </w:r>
      <w:r w:rsidR="001A445A" w:rsidRPr="00710A6E">
        <w:rPr>
          <w:rFonts w:asciiTheme="minorBidi" w:hAnsiTheme="minorBidi"/>
        </w:rPr>
        <w:t xml:space="preserve"> </w:t>
      </w:r>
      <w:r w:rsidR="001A445A">
        <w:rPr>
          <w:rFonts w:asciiTheme="minorBidi" w:hAnsiTheme="minorBidi"/>
        </w:rPr>
        <w:t>perceived</w:t>
      </w:r>
      <w:r w:rsidR="001A445A" w:rsidRPr="00710A6E">
        <w:rPr>
          <w:rFonts w:asciiTheme="minorBidi" w:hAnsiTheme="minorBidi"/>
        </w:rPr>
        <w:t xml:space="preserve"> as intrinsically less rewarding to care for </w:t>
      </w:r>
      <w:r w:rsidR="008A0E2C">
        <w:rPr>
          <w:rFonts w:asciiTheme="minorBidi" w:hAnsiTheme="minorBidi"/>
        </w:rPr>
        <w:fldChar w:fldCharType="begin" w:fldLock="1"/>
      </w:r>
      <w:r w:rsidR="00AB72F2">
        <w:rPr>
          <w:rFonts w:asciiTheme="minorBidi" w:hAnsiTheme="minorBidi"/>
        </w:rPr>
        <w:instrText>ADDIN CSL_CITATION {"citationItems":[{"id":"ITEM-1","itemData":{"DOI":"10.1016/j.ijnurstu.2019.103469","ISSN":"00207489","PMID":"31862528","abstract":"Background: There is no recent synthesis of primary research studies into older people's experiences of hospital care. Objective: To synthesise qualitative research findings into older people's experiences of acute health care. Design: Systematic procedures for study selection and data extraction and analysis. Comparative thematic approach with meta-ethnographic features for synthesis. Data sources: Worldwide grey and published literature written in English between January 1999 and December 2018 identified from databases: CINAHL, Medline, British Nursing Index, EMBASE Psychiatry, International Bibliography of the Social Sciences, PsychINFO, and AgeInfo. Review methods: Systematic review and synthesis of 61 qualitative studies and two systematic reviews describing older patients’ experiences of care in acute hospital settings. Results: The physical and social environment of the hospital positioned many older patients as insignificant and powerless to influence the care they received. Patients subjugated their needs to those of staff and other patients, holding back information and requests for help. Patient knowledge of the time-based schedules for care, and experiences of waiting for care and of staff limiting their time with them served to reinforce patients’ feelings of insignificance and powerlessness, reflecting the perceived primacy of bureaucratic organisation of care over individual needs and preferences. Highly negative experiences would result if these aspects of context were not mediated by individualised relational work by staff, nursing staff in particular. Some groups of patients were at particular risk of negative experiences: people with dementia and/or delirium; people with difficulty communicating, hearing or understanding; people from ethnic minority groups, especially where there was a language difference; people with low functional/physical ability; people with low literacy; and people without regular visitors and/or family support. Three key features of care consistently mediated negative feelings and were linked to more positive experiences were: “maintaining identity: see who I am”, “building relationships: connect with me”, and “partnering in care: involve me”. Conclusion: Older people's care experiences in hospital may be negative in the absence of relational work by nurses to maintain people's identity, establish caring connections and ensure that individual patient needs, preferences and values are honoured in the care that is…","author":[{"dropping-particle":"","family":"Bridges","given":"Jackie","non-dropping-particle":"","parse-names":false,"suffix":""},{"dropping-particle":"","family":"Collins","given":"Pippa","non-dropping-particle":"","parse-names":false,"suffix":""},{"dropping-particle":"","family":"Flatley","given":"Mary","non-dropping-particle":"","parse-names":false,"suffix":""},{"dropping-particle":"","family":"Hope","given":"Joanna","non-dropping-particle":"","parse-names":false,"suffix":""},{"dropping-particle":"","family":"Young","given":"Alexandra","non-dropping-particle":"","parse-names":false,"suffix":""}],"container-title":"International Journal of Nursing Studies","id":"ITEM-1","issued":{"date-parts":[["2020"]]},"page":"103469","publisher":"Elsevier Ltd","title":"Older people's experiences in acute care settings: Systematic review and synthesis of qualitative studies","type":"article-journal","volume":"102"},"uris":["http://www.mendeley.com/documents/?uuid=d4325456-9879-4dd2-90ea-d774f115c5c9"]}],"mendeley":{"formattedCitation":"(Bridges et al., 2020)","manualFormatting":"(Bridges et al., 2020","plainTextFormattedCitation":"(Bridges et al., 2020)","previouslyFormattedCitation":"(Bridges et al., 2020)"},"properties":{"noteIndex":0},"schema":"https://github.com/citation-style-language/schema/raw/master/csl-citation.json"}</w:instrText>
      </w:r>
      <w:r w:rsidR="008A0E2C">
        <w:rPr>
          <w:rFonts w:asciiTheme="minorBidi" w:hAnsiTheme="minorBidi"/>
        </w:rPr>
        <w:fldChar w:fldCharType="separate"/>
      </w:r>
      <w:r w:rsidR="008A0E2C" w:rsidRPr="008A0E2C">
        <w:rPr>
          <w:rFonts w:asciiTheme="minorBidi" w:hAnsiTheme="minorBidi"/>
          <w:noProof/>
        </w:rPr>
        <w:t>(Bridges et al., 2020</w:t>
      </w:r>
      <w:r w:rsidR="008A0E2C">
        <w:rPr>
          <w:rFonts w:asciiTheme="minorBidi" w:hAnsiTheme="minorBidi"/>
        </w:rPr>
        <w:fldChar w:fldCharType="end"/>
      </w:r>
      <w:r w:rsidR="00597381">
        <w:rPr>
          <w:rFonts w:asciiTheme="minorBidi" w:hAnsiTheme="minorBidi"/>
        </w:rPr>
        <w:fldChar w:fldCharType="begin" w:fldLock="1"/>
      </w:r>
      <w:r w:rsidR="00825517">
        <w:rPr>
          <w:rFonts w:asciiTheme="minorBidi" w:hAnsiTheme="minorBidi"/>
        </w:rPr>
        <w:instrText>ADDIN CSL_CITATION {"citationItems":[{"id":"ITEM-1","itemData":{"DOI":"10.1080/10410236.2015.1052872","ISSN":"15327027","abstract":"Patients have become increasingly well informed with higher expectations to be involved in decisionmaking processes regarding their care and treatment. However, few studies have examined the impact of patient involvement on health care providers' partnership-building communication. The aim of this study was to measure and explore the self-reported effects of patient involvement on the work of physicians and nurses. A questionnaire survey was distributed among cardiology staff in 12 Swedish hospitals (N = 488, response rate 67%). The sample was comprised of registered nurses (RNs, n = 303), licensed practical nurses (LPNs, n = 132), and physicians (MDs, n = 53). Confirmatory factor analysis was used to examine seven questionnaire statements concerning implications of patient involvement for one's clinical work. Regression analyses were used to examine factors associated with staff's partnershipbuilding communication. Analysis confirmed two distinct factors accounting for 57% of the total variance, representing both negative--\"Hassles\"--and positive--\"Uplifts\"--aspects of patient involvement. Regression analyses revealed that only positive aspects (i.e., uplifts) of patient involvement predicted staff behavior aimed at involving patients. Working with actively involved patients may be a source of stress, both negative and positive, for health care professionals. By developing work routines for involving patients in their care, health care workplaces may help health care professionals to buffer the negative effects, and enhance the positive effects, of that stress.","author":[{"dropping-particle":"","family":"Arnetz","given":"Judith E.","non-dropping-particle":"","parse-names":false,"suffix":""},{"dropping-particle":"","family":"Zhdanova","given":"Ludmila","non-dropping-particle":"","parse-names":false,"suffix":""},{"dropping-particle":"","family":"Arnetz","given":"Bengt B.","non-dropping-particle":"","parse-names":false,"suffix":""}],"container-title":"Health Communication","id":"ITEM-1","issue":"12","issued":{"date-parts":[["2016"]]},"page":"1566-1572","publisher":"Routledge","title":"Patient Involvement: A New Source of Stress in Health Care Work?","type":"article-journal","volume":"31"},"uris":["http://www.mendeley.com/documents/?uuid=f1d8c16d-ee6c-4d58-839d-55453ddf06eb"]},{"id":"ITEM-2","itemData":{"DOI":"10.1111/j.1748-3743.2012.00326.x","ISBN":"4420784830","ISSN":"17483735","abstract":"BACKGROUND Few empirical studies have directly examined the relationship between staff experiences of providing healthcare and patient experience. Present concerns over the care of older people in UK acute hospitals - and the reported attitudes of staff in such settings - highlight an important area of study. AIMS AND OBJECTIVES. To examine the links between staff experience of work and patient experience of care in a 'Medicine for Older People' (MfOP) service in England. METHODS A mixed methods case study undertaken over 8 months incorporating a 149-item staff survey (66/192 - 34% response rate), a 48-item patient survey (26/111 - 23%), 18 staff interviews, 18 patient and carer interviews and 41 hours of non-participant observation. RESULTS Variation in patient experience is significantly influenced by staff work experiences. A high-demand/low-control work environment, poor staffing, ward leadership and co-worker relationships can each add to the inherent difficulties staff face when caring for acutely ill older people. Staff seek to alleviate the impact of such difficulties by finding personal satisfaction from caring for 'the poppets'; those patients they enjoy caring for and for whom they feel able to 'make a difference'. Other patients - noting dehumanising aspects of their care - felt like 'parcels'. Patients are aware of being seen by staff as 'difficult' or 'demanding' and seek to manage their relationships with nursing staff accordingly. CONCLUSIONS The work experiences of staff in a MfOP service impacted directly on patient care experience. Poor ward and patient care climates often lead staff to seek job satisfaction through caring for 'poppets', leaving less favoured - and often more complex patients - to receive less personalised care. Implications for practice. Investment in staff well-being and ward climate is essential for the consistent delivery of high-quality care for older people in acute settings.","author":[{"dropping-particle":"","family":"Maben","given":"Jill","non-dropping-particle":"","parse-names":false,"suffix":""},{"dropping-particle":"","family":"Adams","given":"Mary","non-dropping-particle":"","parse-names":false,"suffix":""},{"dropping-particle":"","family":"Peccei","given":"Riccardo","non-dropping-particle":"","parse-names":false,"suffix":""},{"dropping-particle":"","family":"Murrells","given":"Trevor","non-dropping-particle":"","parse-names":false,"suffix":""},{"dropping-particle":"","family":"Robert","given":"Glenn","non-dropping-particle":"","parse-names":false,"suffix":""}],"container-title":"International Journal of Older People Nursing","id":"ITEM-2","issue":"2","issued":{"date-parts":[["2012"]]},"page":"83-94","title":"'Poppets and parcels': The links between staff experience of work and acutely ill older peoples' experience of hospital care","type":"article-journal","volume":"7"},"uris":["http://www.mendeley.com/documents/?uuid=f020e623-49bc-4049-b5bf-f4b2814dcf0b"]}],"mendeley":{"formattedCitation":"(Arnetz et al., 2016; Maben et al., 2012)","manualFormatting":"; Arnetz et al., 2016; Maben et al., 2012)","plainTextFormattedCitation":"(Arnetz et al., 2016; Maben et al., 2012)","previouslyFormattedCitation":"(Arnetz et al., 2016; Maben et al., 2012)"},"properties":{"noteIndex":0},"schema":"https://github.com/citation-style-language/schema/raw/master/csl-citation.json"}</w:instrText>
      </w:r>
      <w:r w:rsidR="00597381">
        <w:rPr>
          <w:rFonts w:asciiTheme="minorBidi" w:hAnsiTheme="minorBidi"/>
        </w:rPr>
        <w:fldChar w:fldCharType="separate"/>
      </w:r>
      <w:r w:rsidR="00DB7908">
        <w:rPr>
          <w:rFonts w:asciiTheme="minorBidi" w:hAnsiTheme="minorBidi"/>
          <w:noProof/>
        </w:rPr>
        <w:t xml:space="preserve">; </w:t>
      </w:r>
      <w:r w:rsidR="00597381" w:rsidRPr="00597381">
        <w:rPr>
          <w:rFonts w:asciiTheme="minorBidi" w:hAnsiTheme="minorBidi"/>
          <w:noProof/>
        </w:rPr>
        <w:t>Arnetz et al., 2016; Maben et al., 2012)</w:t>
      </w:r>
      <w:r w:rsidR="00597381">
        <w:rPr>
          <w:rFonts w:asciiTheme="minorBidi" w:hAnsiTheme="minorBidi"/>
        </w:rPr>
        <w:fldChar w:fldCharType="end"/>
      </w:r>
      <w:r w:rsidR="00E868F3">
        <w:rPr>
          <w:rFonts w:asciiTheme="minorBidi" w:hAnsiTheme="minorBidi"/>
        </w:rPr>
        <w:t xml:space="preserve"> </w:t>
      </w:r>
      <w:r w:rsidR="00490041">
        <w:rPr>
          <w:rFonts w:asciiTheme="minorBidi" w:hAnsiTheme="minorBidi"/>
        </w:rPr>
        <w:t>or</w:t>
      </w:r>
      <w:r w:rsidR="00E0452B">
        <w:rPr>
          <w:rFonts w:asciiTheme="minorBidi" w:hAnsiTheme="minorBidi"/>
        </w:rPr>
        <w:t xml:space="preserve"> disruptive or difficult when they resist </w:t>
      </w:r>
      <w:r w:rsidR="00E868F3">
        <w:rPr>
          <w:rFonts w:asciiTheme="minorBidi" w:hAnsiTheme="minorBidi"/>
        </w:rPr>
        <w:t>or</w:t>
      </w:r>
      <w:r w:rsidR="00E0452B">
        <w:rPr>
          <w:rFonts w:asciiTheme="minorBidi" w:hAnsiTheme="minorBidi"/>
        </w:rPr>
        <w:t xml:space="preserve"> slow down care tasks (</w:t>
      </w:r>
      <w:r w:rsidR="00E868F3">
        <w:rPr>
          <w:rFonts w:asciiTheme="minorBidi" w:hAnsiTheme="minorBidi"/>
        </w:rPr>
        <w:fldChar w:fldCharType="begin" w:fldLock="1"/>
      </w:r>
      <w:r w:rsidR="000F6830">
        <w:rPr>
          <w:rFonts w:asciiTheme="minorBidi" w:hAnsiTheme="minorBidi"/>
        </w:rPr>
        <w:instrText>ADDIN CSL_CITATION {"citationItems":[{"id":"ITEM-1","itemData":{"author":[{"dropping-particle":"","family":"Featherstone","given":"K","non-dropping-particle":"","parse-names":false,"suffix":""},{"dropping-particle":"","family":"Northcott","given":"A","non-dropping-particle":"","parse-names":false,"suffix":""}],"id":"ITEM-1","issued":{"date-parts":[["2021"]]},"publisher":"Routledge","publisher-place":"Abingdon","title":"Wandering the Wards: An Ethnography of Hospital Care and its Consequences for People Living with Dementia","type":"book"},"uris":["http://www.mendeley.com/documents/?uuid=84421612-6d6f-4c06-b6b2-1557a78d20c7"]}],"mendeley":{"formattedCitation":"(Featherstone and Northcott, 2021)","manualFormatting":"Featherstone and Northcott, 2021)","plainTextFormattedCitation":"(Featherstone and Northcott, 2021)","previouslyFormattedCitation":"(Featherstone and Northcott, 2021)"},"properties":{"noteIndex":0},"schema":"https://github.com/citation-style-language/schema/raw/master/csl-citation.json"}</w:instrText>
      </w:r>
      <w:r w:rsidR="00E868F3">
        <w:rPr>
          <w:rFonts w:asciiTheme="minorBidi" w:hAnsiTheme="minorBidi"/>
        </w:rPr>
        <w:fldChar w:fldCharType="separate"/>
      </w:r>
      <w:r w:rsidR="00E868F3" w:rsidRPr="00E868F3">
        <w:rPr>
          <w:rFonts w:asciiTheme="minorBidi" w:hAnsiTheme="minorBidi"/>
          <w:noProof/>
        </w:rPr>
        <w:t>Featherstone and Northcott, 2021)</w:t>
      </w:r>
      <w:r w:rsidR="00E868F3">
        <w:rPr>
          <w:rFonts w:asciiTheme="minorBidi" w:hAnsiTheme="minorBidi"/>
        </w:rPr>
        <w:fldChar w:fldCharType="end"/>
      </w:r>
      <w:r w:rsidR="005A63FE">
        <w:rPr>
          <w:rFonts w:asciiTheme="minorBidi" w:hAnsiTheme="minorBidi"/>
        </w:rPr>
        <w:t xml:space="preserve">. Patient capability and condition have also been related to lowered participation in decision making around physical care in medical wards in Denmark and Iran </w:t>
      </w:r>
      <w:r w:rsidR="005A63FE">
        <w:rPr>
          <w:rFonts w:asciiTheme="minorBidi" w:hAnsiTheme="minorBidi"/>
        </w:rPr>
        <w:fldChar w:fldCharType="begin" w:fldLock="1"/>
      </w:r>
      <w:r w:rsidR="005A63FE">
        <w:rPr>
          <w:rFonts w:asciiTheme="minorBidi" w:hAnsiTheme="minorBidi"/>
        </w:rPr>
        <w:instrText>ADDIN CSL_CITATION {"citationItems":[{"id":"ITEM-1","itemData":{"DOI":"10.1111/j.1365-2702.2006.01710.x","ISSN":"09621067","abstract":"Aim and objectives. This paper aims to present a theoretical account of professional nursing challenges involved in providing care to patients suffering from chronic obstructive pulmonary disease. The study objectives are patients' and nurses' expectations, goals and approaches to assisted personal body care. Background. The provision of help with body care may have therapeutic qualities but there is only limited knowledge about the particularities and variations in specific groups of patients and the nurse-patient interactions required to facilitate patient functioning and well-being. For patients with severe chronic obstructive pulmonary disease, breathlessness represents a particular challenge in the performance of body care sessions. Design. We investigated nurse-patient interactions during assisted personal body care, using grounded theory with a symbolic interaction perspective and a constant comparative method. Methods. Twelve cases of nurse-patient interactions were analysed. Data were based on participant observation, individual interviews with patients and nurses and a standardized questionnaire on patients' breathlessness. Findings. Nurses and patients seemed to put effort into the interaction and wanted to find an appropriate way of conducting the body care session according to the patients' specific needs. Achieving therapeutic clarity in nurse-patient interactions appeared to be an important concern, mainly depending on interactions characterized by: (i) reaching a common understanding of the patient's current conditions and stage of illness trajectory, (ii) negotiating a common scope and structuring body care sessions and (iii) clarifying roles. Conclusion. It cannot be taken for granted that therapeutic qualities are achieved when nurses provide assistance with body care. If body care should have healing strength, the actual body care activities and the achievement of therapeutic clarity in nurses' interaction with patients' appear to be crucial. Relevance to clinical practice. The paper proposes that patients' integrity and comfort in the body care session should be given first priority and raises attention to details that nurses should take into account when assisting severely ill patients. © 2007 The Authors.","author":[{"dropping-particle":"","family":"Lomborg","given":"Kirsten","non-dropping-particle":"","parse-names":false,"suffix":""},{"dropping-particle":"","family":"Kirkevold","given":"Marit","non-dropping-particle":"","parse-names":false,"suffix":""}],"container-title":"Journal of Clinical Nursing","id":"ITEM-1","issue":"16","issued":{"date-parts":[["2008"]]},"page":"2155-2163","title":"Achieving therapeutic clarity in assisted personal body care: Professional challenges in interactions with severely ill COPD patients","type":"article-journal","volume":"17"},"uris":["http://www.mendeley.com/documents/?uuid=331287e1-9952-4058-9636-7adad20df37d"]},{"id":"ITEM-2","itemData":{"DOI":"10.1111/j.1442-2018.2010.00536.x","ISSN":"14410745","abstract":"The increasing number of chronically ill people has served as an impetus for the promotion of patient participation in nursing care. However, little is known about patient participation in Iran. The aim of this study was to identify the factors that are relevant to patient participation and the nature of that participation, as experienced by chronically ill patients and registered nurses in Iran. Grounded theory was used as the method. Twenty-two participants were recruited by using purposeful and theoretical sampling. The data were generated by semistructured interviews and participant observations. Constant comparison was used for the data analysis. This study indicated that participation is an interactive process between nurses, patients, and family members in the caregiving context. Participation occurred when the caring agents worked together. The core category of \"convergence of the caring agents\" emerged. The subcategories emerged as the levels of participation and included \"adhering\", \"involving\", \"sharing\", and \"true participation\" The factors related to the caring agents and caregiving context could be considered as predictors of the level of participation when caring for these patients. © 2010 Blackwell Publishing Asia Pty Ltd.","author":[{"dropping-particle":"","family":"Soleimani","given":"Mohsen","non-dropping-particle":"","parse-names":false,"suffix":""},{"dropping-particle":"","family":"Rafii","given":"Forough","non-dropping-particle":"","parse-names":false,"suffix":""},{"dropping-particle":"","family":"Seyedfatemi","given":"Naiemeh","non-dropping-particle":"","parse-names":false,"suffix":""}],"container-title":"Nursing and Health Sciences","id":"ITEM-2","issue":"3","issued":{"date-parts":[["2010"]]},"page":"345-351","title":"Participation of patients with chronic illness in nursing care: An Iranian perspective","type":"article-journal","volume":"12"},"uris":["http://www.mendeley.com/documents/?uuid=2fa3c848-78f3-4823-b97a-c8eeb82fd4c1"]}],"mendeley":{"formattedCitation":"(Lomborg and Kirkevold, 2008; Soleimani et al., 2010)","plainTextFormattedCitation":"(Lomborg and Kirkevold, 2008; Soleimani et al., 2010)","previouslyFormattedCitation":"(Lomborg and Kirkevold, 2008; Soleimani et al., 2010)"},"properties":{"noteIndex":0},"schema":"https://github.com/citation-style-language/schema/raw/master/csl-citation.json"}</w:instrText>
      </w:r>
      <w:r w:rsidR="005A63FE">
        <w:rPr>
          <w:rFonts w:asciiTheme="minorBidi" w:hAnsiTheme="minorBidi"/>
        </w:rPr>
        <w:fldChar w:fldCharType="separate"/>
      </w:r>
      <w:r w:rsidR="005A63FE" w:rsidRPr="00DC07B8">
        <w:rPr>
          <w:rFonts w:asciiTheme="minorBidi" w:hAnsiTheme="minorBidi"/>
          <w:noProof/>
        </w:rPr>
        <w:t>(Lomborg and Kirkevold, 2008; Soleimani et al., 2010)</w:t>
      </w:r>
      <w:r w:rsidR="005A63FE">
        <w:rPr>
          <w:rFonts w:asciiTheme="minorBidi" w:hAnsiTheme="minorBidi"/>
        </w:rPr>
        <w:fldChar w:fldCharType="end"/>
      </w:r>
      <w:r w:rsidR="005A63FE">
        <w:rPr>
          <w:rFonts w:asciiTheme="minorBidi" w:hAnsiTheme="minorBidi"/>
        </w:rPr>
        <w:t>. Patients</w:t>
      </w:r>
      <w:r w:rsidR="003C0495" w:rsidRPr="00710A6E">
        <w:rPr>
          <w:rFonts w:asciiTheme="minorBidi" w:hAnsiTheme="minorBidi"/>
        </w:rPr>
        <w:t xml:space="preserve"> </w:t>
      </w:r>
      <w:r w:rsidR="005A63FE">
        <w:rPr>
          <w:rFonts w:asciiTheme="minorBidi" w:hAnsiTheme="minorBidi"/>
        </w:rPr>
        <w:t>(</w:t>
      </w:r>
      <w:r w:rsidR="001478F6">
        <w:rPr>
          <w:rFonts w:asciiTheme="minorBidi" w:hAnsiTheme="minorBidi"/>
        </w:rPr>
        <w:t xml:space="preserve">who </w:t>
      </w:r>
      <w:r w:rsidR="005A63FE">
        <w:rPr>
          <w:rFonts w:asciiTheme="minorBidi" w:hAnsiTheme="minorBidi"/>
        </w:rPr>
        <w:t>are able to) will</w:t>
      </w:r>
      <w:r w:rsidR="001478F6">
        <w:rPr>
          <w:rFonts w:asciiTheme="minorBidi" w:hAnsiTheme="minorBidi"/>
        </w:rPr>
        <w:t xml:space="preserve"> </w:t>
      </w:r>
      <w:r w:rsidR="003C0495" w:rsidRPr="00710A6E">
        <w:rPr>
          <w:rFonts w:asciiTheme="minorBidi" w:hAnsiTheme="minorBidi"/>
        </w:rPr>
        <w:t>work to avoid being labelled difficult</w:t>
      </w:r>
      <w:r w:rsidR="00A12B80">
        <w:rPr>
          <w:rFonts w:asciiTheme="minorBidi" w:hAnsiTheme="minorBidi"/>
        </w:rPr>
        <w:t>,</w:t>
      </w:r>
      <w:r w:rsidR="003C0495" w:rsidRPr="00710A6E">
        <w:rPr>
          <w:rFonts w:asciiTheme="minorBidi" w:hAnsiTheme="minorBidi"/>
        </w:rPr>
        <w:t xml:space="preserve"> for example by not ‘interrupting’ nursing staff who appeared rushed</w:t>
      </w:r>
      <w:r w:rsidR="005A63FE">
        <w:rPr>
          <w:rFonts w:asciiTheme="minorBidi" w:hAnsiTheme="minorBidi"/>
        </w:rPr>
        <w:t>, which involves significant emotional labour</w:t>
      </w:r>
      <w:r w:rsidR="00F71E35">
        <w:rPr>
          <w:rFonts w:asciiTheme="minorBidi" w:hAnsiTheme="minorBidi"/>
        </w:rPr>
        <w:t xml:space="preserve"> </w:t>
      </w:r>
      <w:r w:rsidR="003C0495" w:rsidRPr="00710A6E">
        <w:rPr>
          <w:rFonts w:asciiTheme="minorBidi" w:hAnsiTheme="minorBidi"/>
        </w:rPr>
        <w:t>(</w:t>
      </w:r>
      <w:r w:rsidR="003C0495" w:rsidRPr="00710A6E">
        <w:rPr>
          <w:rFonts w:asciiTheme="minorBidi" w:hAnsiTheme="minorBidi"/>
        </w:rPr>
        <w:fldChar w:fldCharType="begin" w:fldLock="1"/>
      </w:r>
      <w:r w:rsidR="003C0495" w:rsidRPr="00710A6E">
        <w:rPr>
          <w:rFonts w:asciiTheme="minorBidi" w:hAnsiTheme="minorBidi"/>
        </w:rPr>
        <w:instrText>ADDIN CSL_CITATION {"citationItems":[{"id":"ITEM-1","itemData":{"DOI":"10.1111/j.1748-3743.2012.00326.x","ISBN":"4420784830","ISSN":"17483735","abstract":"BACKGROUND Few empirical studies have directly examined the relationship between staff experiences of providing healthcare and patient experience. Present concerns over the care of older people in UK acute hospitals - and the reported attitudes of staff in such settings - highlight an important area of study. AIMS AND OBJECTIVES. To examine the links between staff experience of work and patient experience of care in a 'Medicine for Older People' (MfOP) service in England. METHODS A mixed methods case study undertaken over 8 months incorporating a 149-item staff survey (66/192 - 34% response rate), a 48-item patient survey (26/111 - 23%), 18 staff interviews, 18 patient and carer interviews and 41 hours of non-participant observation. RESULTS Variation in patient experience is significantly influenced by staff work experiences. A high-demand/low-control work environment, poor staffing, ward leadership and co-worker relationships can each add to the inherent difficulties staff face when caring for acutely ill older people. Staff seek to alleviate the impact of such difficulties by finding personal satisfaction from caring for 'the poppets'; those patients they enjoy caring for and for whom they feel able to 'make a difference'. Other patients - noting dehumanising aspects of their care - felt like 'parcels'. Patients are aware of being seen by staff as 'difficult' or 'demanding' and seek to manage their relationships with nursing staff accordingly. CONCLUSIONS The work experiences of staff in a MfOP service impacted directly on patient care experience. Poor ward and patient care climates often lead staff to seek job satisfaction through caring for 'poppets', leaving less favoured - and often more complex patients - to receive less personalised care. Implications for practice. Investment in staff well-being and ward climate is essential for the consistent delivery of high-quality care for older people in acute settings.","author":[{"dropping-particle":"","family":"Maben","given":"Jill","non-dropping-particle":"","parse-names":false,"suffix":""},{"dropping-particle":"","family":"Adams","given":"Mary","non-dropping-particle":"","parse-names":false,"suffix":""},{"dropping-particle":"","family":"Peccei","given":"Riccardo","non-dropping-particle":"","parse-names":false,"suffix":""},{"dropping-particle":"","family":"Murrells","given":"Trevor","non-dropping-particle":"","parse-names":false,"suffix":""},{"dropping-particle":"","family":"Robert","given":"Glenn","non-dropping-particle":"","parse-names":false,"suffix":""}],"container-title":"International Journal of Older People Nursing","id":"ITEM-1","issue":"2","issued":{"date-parts":[["2012"]]},"page":"83-94","title":"'Poppets and parcels': The links between staff experience of work and acutely ill older peoples' experience of hospital care","type":"article-journal","volume":"7"},"uris":["http://www.mendeley.com/documents/?uuid=f020e623-49bc-4049-b5bf-f4b2814dcf0b"]}],"mendeley":{"formattedCitation":"(Maben et al., 2012)","manualFormatting":"Maben et al., 2012)","plainTextFormattedCitation":"(Maben et al., 2012)","previouslyFormattedCitation":"(Maben et al., 2012)"},"properties":{"noteIndex":0},"schema":"https://github.com/citation-style-language/schema/raw/master/csl-citation.json"}</w:instrText>
      </w:r>
      <w:r w:rsidR="003C0495" w:rsidRPr="00710A6E">
        <w:rPr>
          <w:rFonts w:asciiTheme="minorBidi" w:hAnsiTheme="minorBidi"/>
        </w:rPr>
        <w:fldChar w:fldCharType="separate"/>
      </w:r>
      <w:r w:rsidR="003C0495" w:rsidRPr="00710A6E">
        <w:rPr>
          <w:rFonts w:asciiTheme="minorBidi" w:hAnsiTheme="minorBidi"/>
          <w:noProof/>
        </w:rPr>
        <w:t>Maben et al., 2012)</w:t>
      </w:r>
      <w:r w:rsidR="003C0495" w:rsidRPr="00710A6E">
        <w:rPr>
          <w:rFonts w:asciiTheme="minorBidi" w:hAnsiTheme="minorBidi"/>
        </w:rPr>
        <w:fldChar w:fldCharType="end"/>
      </w:r>
      <w:r w:rsidR="003C0495" w:rsidRPr="00710A6E">
        <w:rPr>
          <w:rFonts w:asciiTheme="minorBidi" w:hAnsiTheme="minorBidi"/>
        </w:rPr>
        <w:t>.</w:t>
      </w:r>
    </w:p>
    <w:bookmarkEnd w:id="3"/>
    <w:p w14:paraId="14BAF9E1" w14:textId="15F10D08" w:rsidR="001478F6" w:rsidRDefault="001A445A" w:rsidP="005A1A18">
      <w:pPr>
        <w:spacing w:line="480" w:lineRule="auto"/>
        <w:rPr>
          <w:rFonts w:asciiTheme="minorBidi" w:hAnsiTheme="minorBidi"/>
        </w:rPr>
      </w:pPr>
      <w:r>
        <w:rPr>
          <w:rFonts w:asciiTheme="minorBidi" w:hAnsiTheme="minorBidi"/>
        </w:rPr>
        <w:t>Th</w:t>
      </w:r>
      <w:r w:rsidR="00E868F3">
        <w:rPr>
          <w:rFonts w:asciiTheme="minorBidi" w:hAnsiTheme="minorBidi"/>
        </w:rPr>
        <w:t>ese</w:t>
      </w:r>
      <w:r>
        <w:rPr>
          <w:rFonts w:asciiTheme="minorBidi" w:hAnsiTheme="minorBidi"/>
        </w:rPr>
        <w:t xml:space="preserve"> </w:t>
      </w:r>
      <w:r w:rsidR="001478F6">
        <w:rPr>
          <w:rFonts w:asciiTheme="minorBidi" w:hAnsiTheme="minorBidi"/>
        </w:rPr>
        <w:t xml:space="preserve">empirical </w:t>
      </w:r>
      <w:r>
        <w:rPr>
          <w:rFonts w:asciiTheme="minorBidi" w:hAnsiTheme="minorBidi"/>
        </w:rPr>
        <w:t>findings are in stark contrast to</w:t>
      </w:r>
      <w:r w:rsidR="00E170EE">
        <w:rPr>
          <w:rFonts w:asciiTheme="minorBidi" w:hAnsiTheme="minorBidi"/>
        </w:rPr>
        <w:t xml:space="preserve"> conceptualisations of patient-staff interactions in</w:t>
      </w:r>
      <w:r>
        <w:rPr>
          <w:rFonts w:asciiTheme="minorBidi" w:hAnsiTheme="minorBidi"/>
        </w:rPr>
        <w:t xml:space="preserve"> current UK policy of </w:t>
      </w:r>
      <w:r w:rsidRPr="00710A6E">
        <w:rPr>
          <w:rFonts w:asciiTheme="minorBidi" w:hAnsiTheme="minorBidi"/>
        </w:rPr>
        <w:t>‘shared decision making’</w:t>
      </w:r>
      <w:r w:rsidR="00E170EE">
        <w:rPr>
          <w:rFonts w:asciiTheme="minorBidi" w:hAnsiTheme="minorBidi"/>
        </w:rPr>
        <w:t>. This</w:t>
      </w:r>
      <w:r>
        <w:rPr>
          <w:rFonts w:asciiTheme="minorBidi" w:hAnsiTheme="minorBidi"/>
        </w:rPr>
        <w:t xml:space="preserve"> </w:t>
      </w:r>
      <w:r w:rsidRPr="00710A6E">
        <w:rPr>
          <w:rFonts w:asciiTheme="minorBidi" w:hAnsiTheme="minorBidi"/>
        </w:rPr>
        <w:t xml:space="preserve">rests on the assumption of empowered healthcare professionals </w:t>
      </w:r>
      <w:bookmarkStart w:id="4" w:name="_Hlk89428219"/>
      <w:r w:rsidRPr="00710A6E">
        <w:rPr>
          <w:rFonts w:asciiTheme="minorBidi" w:hAnsiTheme="minorBidi"/>
        </w:rPr>
        <w:t xml:space="preserve">who </w:t>
      </w:r>
      <w:r w:rsidR="00F71E35">
        <w:rPr>
          <w:rFonts w:asciiTheme="minorBidi" w:hAnsiTheme="minorBidi"/>
        </w:rPr>
        <w:t>“</w:t>
      </w:r>
      <w:r w:rsidRPr="00710A6E">
        <w:rPr>
          <w:rFonts w:asciiTheme="minorBidi" w:hAnsiTheme="minorBidi"/>
        </w:rPr>
        <w:t>fully explor</w:t>
      </w:r>
      <w:r w:rsidR="00F71E35">
        <w:rPr>
          <w:rFonts w:asciiTheme="minorBidi" w:hAnsiTheme="minorBidi"/>
        </w:rPr>
        <w:t>e”</w:t>
      </w:r>
      <w:r w:rsidRPr="00710A6E">
        <w:rPr>
          <w:rFonts w:asciiTheme="minorBidi" w:hAnsiTheme="minorBidi"/>
        </w:rPr>
        <w:t xml:space="preserve"> care options and patients who </w:t>
      </w:r>
      <w:r w:rsidR="00F71E35">
        <w:rPr>
          <w:rFonts w:asciiTheme="minorBidi" w:hAnsiTheme="minorBidi"/>
        </w:rPr>
        <w:t>“</w:t>
      </w:r>
      <w:r w:rsidRPr="00710A6E">
        <w:rPr>
          <w:rFonts w:asciiTheme="minorBidi" w:hAnsiTheme="minorBidi"/>
        </w:rPr>
        <w:t xml:space="preserve">feel supported and empowered to make informed choices and reach a shared decision </w:t>
      </w:r>
      <w:r w:rsidRPr="00710A6E">
        <w:rPr>
          <w:rFonts w:asciiTheme="minorBidi" w:hAnsiTheme="minorBidi"/>
        </w:rPr>
        <w:lastRenderedPageBreak/>
        <w:t>about care</w:t>
      </w:r>
      <w:r w:rsidR="00F71E35">
        <w:rPr>
          <w:rFonts w:asciiTheme="minorBidi" w:hAnsiTheme="minorBidi"/>
        </w:rPr>
        <w:t>”</w:t>
      </w:r>
      <w:r w:rsidRPr="00710A6E">
        <w:rPr>
          <w:rFonts w:asciiTheme="minorBidi" w:hAnsiTheme="minorBidi"/>
        </w:rPr>
        <w:t xml:space="preserve"> </w:t>
      </w:r>
      <w:r w:rsidRPr="00710A6E">
        <w:rPr>
          <w:rFonts w:asciiTheme="minorBidi" w:hAnsiTheme="minorBidi"/>
        </w:rPr>
        <w:fldChar w:fldCharType="begin" w:fldLock="1"/>
      </w:r>
      <w:r w:rsidRPr="00710A6E">
        <w:rPr>
          <w:rFonts w:asciiTheme="minorBidi" w:hAnsiTheme="minorBidi"/>
        </w:rPr>
        <w:instrText>ADDIN CSL_CITATION {"citationItems":[{"id":"ITEM-1","itemData":{"author":[{"dropping-particle":"","family":"NHS England","given":"","non-dropping-particle":"","parse-names":false,"suffix":""}],"id":"ITEM-1","issued":{"date-parts":[["2019"]]},"title":"Personalised care: Shared Decision Making Summary guide","type":"report"},"uris":["http://www.mendeley.com/documents/?uuid=bcf43023-2377-46d3-ac14-177802334976"]}],"mendeley":{"formattedCitation":"(NHS England, 2019)","plainTextFormattedCitation":"(NHS England, 2019)","previouslyFormattedCitation":"(NHS England, 2019)"},"properties":{"noteIndex":0},"schema":"https://github.com/citation-style-language/schema/raw/master/csl-citation.json"}</w:instrText>
      </w:r>
      <w:r w:rsidRPr="00710A6E">
        <w:rPr>
          <w:rFonts w:asciiTheme="minorBidi" w:hAnsiTheme="minorBidi"/>
        </w:rPr>
        <w:fldChar w:fldCharType="separate"/>
      </w:r>
      <w:r w:rsidRPr="00710A6E">
        <w:rPr>
          <w:rFonts w:asciiTheme="minorBidi" w:hAnsiTheme="minorBidi"/>
          <w:noProof/>
        </w:rPr>
        <w:t>(NHS England, 2019)</w:t>
      </w:r>
      <w:r w:rsidRPr="00710A6E">
        <w:rPr>
          <w:rFonts w:asciiTheme="minorBidi" w:hAnsiTheme="minorBidi"/>
        </w:rPr>
        <w:fldChar w:fldCharType="end"/>
      </w:r>
      <w:r w:rsidRPr="00710A6E">
        <w:rPr>
          <w:rFonts w:asciiTheme="minorBidi" w:hAnsiTheme="minorBidi"/>
        </w:rPr>
        <w:t xml:space="preserve">. </w:t>
      </w:r>
      <w:bookmarkEnd w:id="4"/>
      <w:r>
        <w:rPr>
          <w:rFonts w:asciiTheme="minorBidi" w:hAnsiTheme="minorBidi"/>
        </w:rPr>
        <w:t xml:space="preserve">Such conceptions of person-centred care lean towards the logic of choice described by </w:t>
      </w:r>
      <w:r>
        <w:rPr>
          <w:rFonts w:asciiTheme="minorBidi" w:hAnsiTheme="minorBidi"/>
        </w:rPr>
        <w:fldChar w:fldCharType="begin" w:fldLock="1"/>
      </w:r>
      <w:r>
        <w:rPr>
          <w:rFonts w:asciiTheme="minorBidi" w:hAnsiTheme="minorBidi"/>
        </w:rPr>
        <w:instrText>ADDIN CSL_CITATION {"citationItems":[{"id":"ITEM-1","itemData":{"author":[{"dropping-particle":"","family":"Mol","given":"A","non-dropping-particle":"","parse-names":false,"suffix":""}],"id":"ITEM-1","issued":{"date-parts":[["2008"]]},"publisher":"Routledge","publisher-place":"Abingdon","title":"The Logic of Care: Health and the problem of patient choice","type":"book"},"uris":["http://www.mendeley.com/documents/?uuid=fcc87804-9a99-4bc7-98f9-cac96569c77a"]}],"mendeley":{"formattedCitation":"(Mol, 2008)","manualFormatting":"Mol (2008)","plainTextFormattedCitation":"(Mol, 2008)","previouslyFormattedCitation":"(Mol, 2008)"},"properties":{"noteIndex":0},"schema":"https://github.com/citation-style-language/schema/raw/master/csl-citation.json"}</w:instrText>
      </w:r>
      <w:r>
        <w:rPr>
          <w:rFonts w:asciiTheme="minorBidi" w:hAnsiTheme="minorBidi"/>
        </w:rPr>
        <w:fldChar w:fldCharType="separate"/>
      </w:r>
      <w:r w:rsidRPr="00EF79FF">
        <w:rPr>
          <w:rFonts w:asciiTheme="minorBidi" w:hAnsiTheme="minorBidi"/>
          <w:noProof/>
        </w:rPr>
        <w:t>Mol</w:t>
      </w:r>
      <w:r>
        <w:rPr>
          <w:rFonts w:asciiTheme="minorBidi" w:hAnsiTheme="minorBidi"/>
          <w:noProof/>
        </w:rPr>
        <w:t xml:space="preserve"> (</w:t>
      </w:r>
      <w:r w:rsidRPr="00EF79FF">
        <w:rPr>
          <w:rFonts w:asciiTheme="minorBidi" w:hAnsiTheme="minorBidi"/>
          <w:noProof/>
        </w:rPr>
        <w:t>2008)</w:t>
      </w:r>
      <w:r>
        <w:rPr>
          <w:rFonts w:asciiTheme="minorBidi" w:hAnsiTheme="minorBidi"/>
        </w:rPr>
        <w:fldChar w:fldCharType="end"/>
      </w:r>
      <w:r>
        <w:rPr>
          <w:rFonts w:asciiTheme="minorBidi" w:hAnsiTheme="minorBidi"/>
        </w:rPr>
        <w:t>, where patients are framed as consumers responsible for making a choice from an array of options, as opposed to a logic of care that is collaborative, experimental and involves ‘inventive doctoring’ to meet the patient</w:t>
      </w:r>
      <w:r w:rsidR="00DC18CF">
        <w:rPr>
          <w:rFonts w:asciiTheme="minorBidi" w:hAnsiTheme="minorBidi"/>
        </w:rPr>
        <w:t>’s</w:t>
      </w:r>
      <w:r>
        <w:rPr>
          <w:rFonts w:asciiTheme="minorBidi" w:hAnsiTheme="minorBidi"/>
        </w:rPr>
        <w:t xml:space="preserve"> needs. </w:t>
      </w:r>
      <w:r w:rsidR="00E170EE">
        <w:rPr>
          <w:rFonts w:asciiTheme="minorBidi" w:hAnsiTheme="minorBidi"/>
        </w:rPr>
        <w:t xml:space="preserve">Similarly, </w:t>
      </w:r>
      <w:bookmarkStart w:id="5" w:name="_Hlk89428341"/>
      <w:r w:rsidR="00E170EE">
        <w:rPr>
          <w:rFonts w:asciiTheme="minorBidi" w:hAnsiTheme="minorBidi"/>
        </w:rPr>
        <w:t>n</w:t>
      </w:r>
      <w:r>
        <w:rPr>
          <w:rFonts w:asciiTheme="minorBidi" w:hAnsiTheme="minorBidi"/>
        </w:rPr>
        <w:t xml:space="preserve">ursing literature exploring nurse-patient interactions has rarely engaged with </w:t>
      </w:r>
      <w:r w:rsidRPr="001A32EF">
        <w:rPr>
          <w:rFonts w:asciiTheme="minorBidi" w:hAnsiTheme="minorBidi"/>
        </w:rPr>
        <w:t xml:space="preserve">sociological work </w:t>
      </w:r>
      <w:r>
        <w:rPr>
          <w:rFonts w:asciiTheme="minorBidi" w:hAnsiTheme="minorBidi"/>
        </w:rPr>
        <w:fldChar w:fldCharType="begin" w:fldLock="1"/>
      </w:r>
      <w:r>
        <w:rPr>
          <w:rFonts w:asciiTheme="minorBidi" w:hAnsiTheme="minorBidi"/>
        </w:rPr>
        <w:instrText>ADDIN CSL_CITATION {"citationItems":[{"id":"ITEM-1","itemData":{"DOI":"10.1007/s10389-008-0238-1","ISSN":"09431853","abstract":"Aim: The purpose of this review is to describe the use and definitions of the concepts of nurse-patient interaction and nurse-patient communication in nursing literature. Furthermore, empirical findings of nurse-patient communication research will be presented, and applied theories will be shown. Method: An integrative literature search was executed. The total number of relevant citations found was 97. The search results were reviewed, and key points were extracted in a standardized form. Extracts were then qualitatively summarized according to relevant aspects and categories for the review. Results: The relation of interaction and communication is not clearly defined in nursing literature. Often the terms are used interchangeably or synonymously, and a clear theoretical definition is avoided or rather implicit. Symbolic interactionism and classic sender-receiver models were by far the most referred to models. Compared to the use of theories of adjacent sciences, the use of original nursing theories related to communication is rather infrequent. The articles that try to clarify the relation of both concepts see communication as a special or subtype of interaction. The main intention of communication and interaction in the health setting is to influence the patient's health status or state of well-being. Identified important structural factors of communication were: role allocation, different use of language and registers, and the nursing setting. The process of communication is often described with a phase model; communication often happens during other interventions and tasks. In general, influencing factors can be organized into the categories of provider variables, patient variables, environmental and situational variables. Conclusion: The included citations all conclude that communication skills can be learned to a certain degree. Involvement of patients and their role in communication often is neglected by authors. Considering the mutual nature of communication, patients' share in conversation should be taken more into consideration than it has been until now. Nursing science has to integrate its own theories of nursing care with theories of communication and interaction from other scientific disciplines like sociology. © 2008 Springer-Verlag.","author":[{"dropping-particle":"","family":"Fleischer","given":"Steffen","non-dropping-particle":"","parse-names":false,"suffix":""},{"dropping-particle":"","family":"Berg","given":"Almuth","non-dropping-particle":"","parse-names":false,"suffix":""},{"dropping-particle":"","family":"Zimmermann","given":"Markus","non-dropping-particle":"","parse-names":false,"suffix":""},{"dropping-particle":"","family":"Wüste","given":"Kathleen","non-dropping-particle":"","parse-names":false,"suffix":""},{"dropping-particle":"","family":"Behrens","given":"Johann","non-dropping-particle":"","parse-names":false,"suffix":""}],"container-title":"Journal of Public Health","id":"ITEM-1","issue":"5","issued":{"date-parts":[["2009"]]},"page":"339-353","title":"Nurse-patient interaction and communication: A systematic literature review","type":"article-journal","volume":"17"},"uris":["http://www.mendeley.com/documents/?uuid=05819bc5-ad24-471e-b819-b62fc8c73bab"]},{"id":"ITEM-2","itemData":{"DOI":"10.1186/1472-6955-11-14","ISSN":"14726955","abstract":"Background: The patient-nurse relationship is a traditional concern of healthcare research. However, patient-nurse interaction is under examined from a social perspective. Current research focuses mostly on specific contexts of care delivery and experience related to medical condition or illness, or to nurses' speciality. Consequentially, this paper is about the social meanings and understandings at play within situated patient-nurse interaction in the community practice setting in a transforming healthcare service.Methods: Grounded theory methodology was used and the research process was characterised by principles of theoretical sensitivity and constant comparative analysis. The field of study was four health centres in the community. The participants were patients and nurses representative of those attending or working in the health centres and meeting there by scheduled appointment. Data collection methods were observations, informal interviews and semi-structured interviews.Results: Key properties of 'Being a good patient, being a good nurse', 'Institutional experiences' and 'Expectations about healthcare' were associated with the construction of a category entitled 'Experience'. Those key properties captured that in an evolving healthcare environment individuals continually re-constructed their reality of being a patient or nurse as they endeavoured to perform appropriately; articulation of past and present healthcare experiences was important in that process. Modus operandi in role as patient was influenced by past experiences in healthcare and by those in non-healthcare institutions in terms of engagement and involvement (or not) in interaction. Patients' expectations about interaction in healthcare included some uncertainly as they strived to make sense of the changing roles and expertise of nurses and, differentiating between the roles and expertise of nurses and doctors.Conclusions: The importance of social meanings and understandings in patient-nurse interaction is not fully apparent to nurses, but important in the patient experience. Seeking understanding from a social perspective makes a contribution to enhancing knowledge about patient-nurse interaction with subsequent impact on practice, in particular the development of the patient-nurse relationship. The implications are that the meanings and understandings patients and nurses generate from experiences beyond and within their situated interaction are pivotal to the development of their …","author":[{"dropping-particle":"","family":"Stoddart","given":"Kathleen M.","non-dropping-particle":"","parse-names":false,"suffix":""}],"container-title":"BMC Nursing","id":"ITEM-2","issued":{"date-parts":[["2012"]]},"title":"Social meanings and understandings in patient-nurse interaction in the community practice setting: a grounded theory study","type":"article-journal","volume":"11"},"uris":["http://www.mendeley.com/documents/?uuid=27d57b9d-8f9c-4056-b8f3-abac30be061c"]}],"mendeley":{"formattedCitation":"(Fleischer et al., 2009; Stoddart, 2012)","plainTextFormattedCitation":"(Fleischer et al., 2009; Stoddart, 2012)","previouslyFormattedCitation":"(Fleischer et al., 2009; Stoddart, 2012)"},"properties":{"noteIndex":0},"schema":"https://github.com/citation-style-language/schema/raw/master/csl-citation.json"}</w:instrText>
      </w:r>
      <w:r>
        <w:rPr>
          <w:rFonts w:asciiTheme="minorBidi" w:hAnsiTheme="minorBidi"/>
        </w:rPr>
        <w:fldChar w:fldCharType="separate"/>
      </w:r>
      <w:r w:rsidRPr="006A727F">
        <w:rPr>
          <w:rFonts w:asciiTheme="minorBidi" w:hAnsiTheme="minorBidi"/>
          <w:noProof/>
        </w:rPr>
        <w:t>(Fleischer et al., 2009; Stoddart, 2012)</w:t>
      </w:r>
      <w:r>
        <w:rPr>
          <w:rFonts w:asciiTheme="minorBidi" w:hAnsiTheme="minorBidi"/>
        </w:rPr>
        <w:fldChar w:fldCharType="end"/>
      </w:r>
      <w:r>
        <w:rPr>
          <w:rFonts w:asciiTheme="minorBidi" w:hAnsiTheme="minorBidi"/>
        </w:rPr>
        <w:t xml:space="preserve">. This means little consideration has been given to </w:t>
      </w:r>
      <w:r w:rsidR="00E170EE">
        <w:rPr>
          <w:rFonts w:asciiTheme="minorBidi" w:hAnsiTheme="minorBidi"/>
        </w:rPr>
        <w:t>the</w:t>
      </w:r>
      <w:r>
        <w:rPr>
          <w:rFonts w:asciiTheme="minorBidi" w:hAnsiTheme="minorBidi"/>
        </w:rPr>
        <w:t xml:space="preserve"> structural constraints</w:t>
      </w:r>
      <w:r w:rsidR="00E170EE">
        <w:rPr>
          <w:rFonts w:asciiTheme="minorBidi" w:hAnsiTheme="minorBidi"/>
        </w:rPr>
        <w:t xml:space="preserve">, </w:t>
      </w:r>
      <w:r>
        <w:rPr>
          <w:rFonts w:asciiTheme="minorBidi" w:hAnsiTheme="minorBidi"/>
        </w:rPr>
        <w:t xml:space="preserve">power dynamics and </w:t>
      </w:r>
      <w:r w:rsidR="00E170EE">
        <w:rPr>
          <w:rFonts w:asciiTheme="minorBidi" w:hAnsiTheme="minorBidi"/>
        </w:rPr>
        <w:t>health inequalities evidenced in the empirical literature</w:t>
      </w:r>
      <w:r w:rsidR="001478F6">
        <w:rPr>
          <w:rFonts w:asciiTheme="minorBidi" w:hAnsiTheme="minorBidi"/>
        </w:rPr>
        <w:t xml:space="preserve"> summarised here</w:t>
      </w:r>
      <w:r>
        <w:rPr>
          <w:rFonts w:asciiTheme="minorBidi" w:hAnsiTheme="minorBidi"/>
        </w:rPr>
        <w:t xml:space="preserve">. </w:t>
      </w:r>
      <w:r w:rsidR="00E868F3">
        <w:rPr>
          <w:rFonts w:asciiTheme="minorBidi" w:hAnsiTheme="minorBidi"/>
        </w:rPr>
        <w:t xml:space="preserve">Existing, longstanding concepts of </w:t>
      </w:r>
      <w:r w:rsidR="007A5E68">
        <w:rPr>
          <w:rFonts w:asciiTheme="minorBidi" w:hAnsiTheme="minorBidi"/>
        </w:rPr>
        <w:t>‘good’</w:t>
      </w:r>
      <w:r w:rsidR="00E868F3">
        <w:rPr>
          <w:rFonts w:asciiTheme="minorBidi" w:hAnsiTheme="minorBidi"/>
        </w:rPr>
        <w:t xml:space="preserve">, </w:t>
      </w:r>
      <w:r w:rsidR="007A5E68">
        <w:rPr>
          <w:rFonts w:asciiTheme="minorBidi" w:hAnsiTheme="minorBidi"/>
        </w:rPr>
        <w:t xml:space="preserve">‘bad’ or ‘unpopular’ patients (e.g. </w:t>
      </w:r>
      <w:r w:rsidR="007A5E68">
        <w:rPr>
          <w:rFonts w:asciiTheme="minorBidi" w:hAnsiTheme="minorBidi"/>
        </w:rPr>
        <w:fldChar w:fldCharType="begin" w:fldLock="1"/>
      </w:r>
      <w:r w:rsidR="007A5E68">
        <w:rPr>
          <w:rFonts w:asciiTheme="minorBidi" w:hAnsiTheme="minorBidi"/>
        </w:rPr>
        <w:instrText>ADDIN CSL_CITATION {"citationItems":[{"id":"ITEM-1","itemData":{"author":[{"dropping-particle":"","family":"Stockwell","given":"F","non-dropping-particle":"","parse-names":false,"suffix":""}],"id":"ITEM-1","issued":{"date-parts":[["1972"]]},"publisher":"RCN Publications","publisher-place":"London","title":"The Unpopular Patient","type":"book"},"uris":["http://www.mendeley.com/documents/?uuid=19bfda2e-0a2b-4d2e-aaf6-e3a68813a5a9"]},{"id":"ITEM-2","itemData":{"DOI":"10.1111/j.1365-2648.1982.tb00222.x","ISSN":"13652648","abstract":"Nursing, sociological and psychological research into good and bad, popular and unpopular, and desirable and undesirable patients is reviewed. A number of themes which have been linked by researchers with the evaluation of good and bad patients are identified. These are patients' illnesses and diseases, patients' behaviour, the social backgrounds of patients, patients' attitudes and staff attitudes. It is argued that much of the literature on good and bad patients is deficient from an empirical, a methodological, an epistemological and a theoretical point of view. An alternative theoretical framework is suggested, using as its starting point an interactionist conception of the nursing role. It is suggested that patients come to be defined as good or bad not because of anything inherent in them or in their behaviour, but as a consequence of the interaction between staff and patients.","author":[{"dropping-particle":"","family":"Kelly","given":"Michael P.","non-dropping-particle":"","parse-names":false,"suffix":""},{"dropping-particle":"","family":"May","given":"David","non-dropping-particle":"","parse-names":false,"suffix":""}],"container-title":"Journal of Advanced Nursing","id":"ITEM-2","issued":{"date-parts":[["1982"]]},"title":"Good and bad patients: a review of the literature and a theoretical critique","type":"article-journal"},"uris":["http://www.mendeley.com/documents/?uuid=605edea8-4dca-4156-a2ef-ca11f56fe6bc"]}],"mendeley":{"formattedCitation":"(Kelly and May, 1982; Stockwell, 1972)","manualFormatting":"Kelly and May, 1982; Stockwell, 1972)","plainTextFormattedCitation":"(Kelly and May, 1982; Stockwell, 1972)","previouslyFormattedCitation":"(Kelly and May, 1982; Stockwell, 1972)"},"properties":{"noteIndex":0},"schema":"https://github.com/citation-style-language/schema/raw/master/csl-citation.json"}</w:instrText>
      </w:r>
      <w:r w:rsidR="007A5E68">
        <w:rPr>
          <w:rFonts w:asciiTheme="minorBidi" w:hAnsiTheme="minorBidi"/>
        </w:rPr>
        <w:fldChar w:fldCharType="separate"/>
      </w:r>
      <w:r w:rsidR="007A5E68" w:rsidRPr="001749AB">
        <w:rPr>
          <w:rFonts w:asciiTheme="minorBidi" w:hAnsiTheme="minorBidi"/>
          <w:noProof/>
        </w:rPr>
        <w:t>Kelly and May, 1982; Stockwell, 1972)</w:t>
      </w:r>
      <w:r w:rsidR="007A5E68">
        <w:rPr>
          <w:rFonts w:asciiTheme="minorBidi" w:hAnsiTheme="minorBidi"/>
        </w:rPr>
        <w:fldChar w:fldCharType="end"/>
      </w:r>
      <w:r w:rsidR="00BB0046">
        <w:rPr>
          <w:rFonts w:asciiTheme="minorBidi" w:hAnsiTheme="minorBidi"/>
        </w:rPr>
        <w:t xml:space="preserve"> </w:t>
      </w:r>
      <w:r w:rsidR="00E170EE">
        <w:rPr>
          <w:rFonts w:asciiTheme="minorBidi" w:hAnsiTheme="minorBidi"/>
        </w:rPr>
        <w:t>are</w:t>
      </w:r>
      <w:r w:rsidR="00BB0046">
        <w:rPr>
          <w:rFonts w:asciiTheme="minorBidi" w:hAnsiTheme="minorBidi"/>
        </w:rPr>
        <w:t xml:space="preserve"> relevant, but</w:t>
      </w:r>
      <w:r w:rsidR="00E868F3">
        <w:rPr>
          <w:rFonts w:asciiTheme="minorBidi" w:hAnsiTheme="minorBidi"/>
        </w:rPr>
        <w:t xml:space="preserve"> could be improved by using an </w:t>
      </w:r>
      <w:r w:rsidR="007A5E68">
        <w:rPr>
          <w:rFonts w:asciiTheme="minorBidi" w:hAnsiTheme="minorBidi"/>
        </w:rPr>
        <w:t>interactionist conceptualisation of the nurse-patient relationship</w:t>
      </w:r>
      <w:r w:rsidR="00BB0046">
        <w:rPr>
          <w:rFonts w:asciiTheme="minorBidi" w:hAnsiTheme="minorBidi"/>
        </w:rPr>
        <w:t>,</w:t>
      </w:r>
      <w:r w:rsidR="007A5E68">
        <w:rPr>
          <w:rFonts w:asciiTheme="minorBidi" w:hAnsiTheme="minorBidi"/>
        </w:rPr>
        <w:t xml:space="preserve"> where </w:t>
      </w:r>
      <w:r w:rsidR="007A5E68" w:rsidRPr="00710A6E">
        <w:rPr>
          <w:rFonts w:asciiTheme="minorBidi" w:hAnsiTheme="minorBidi"/>
        </w:rPr>
        <w:t>patients who confirm the role of the ‘caring’ nurse are labelled by staff as ‘good’</w:t>
      </w:r>
      <w:r w:rsidR="00EB7C46">
        <w:rPr>
          <w:rFonts w:asciiTheme="minorBidi" w:hAnsiTheme="minorBidi"/>
        </w:rPr>
        <w:t xml:space="preserve"> </w:t>
      </w:r>
      <w:r w:rsidR="00EB7C46">
        <w:rPr>
          <w:rFonts w:asciiTheme="minorBidi" w:hAnsiTheme="minorBidi"/>
        </w:rPr>
        <w:fldChar w:fldCharType="begin" w:fldLock="1"/>
      </w:r>
      <w:r w:rsidR="00D30DD1">
        <w:rPr>
          <w:rFonts w:asciiTheme="minorBidi" w:hAnsiTheme="minorBidi"/>
        </w:rPr>
        <w:instrText>ADDIN CSL_CITATION {"citationItems":[{"id":"ITEM-1","itemData":{"DOI":"10.1111/j.1365-2648.1982.tb00222.x","ISSN":"13652648","abstract":"Nursing, sociological and psychological research into good and bad, popular and unpopular, and desirable and undesirable patients is reviewed. A number of themes which have been linked by researchers with the evaluation of good and bad patients are identified. These are patients' illnesses and diseases, patients' behaviour, the social backgrounds of patients, patients' attitudes and staff attitudes. It is argued that much of the literature on good and bad patients is deficient from an empirical, a methodological, an epistemological and a theoretical point of view. An alternative theoretical framework is suggested, using as its starting point an interactionist conception of the nursing role. It is suggested that patients come to be defined as good or bad not because of anything inherent in them or in their behaviour, but as a consequence of the interaction between staff and patients.","author":[{"dropping-particle":"","family":"Kelly","given":"Michael P.","non-dropping-particle":"","parse-names":false,"suffix":""},{"dropping-particle":"","family":"May","given":"David","non-dropping-particle":"","parse-names":false,"suffix":""}],"container-title":"Journal of Advanced Nursing","id":"ITEM-1","issued":{"date-parts":[["1982"]]},"title":"Good and bad patients: a review of the literature and a theoretical critique","type":"article-journal"},"uris":["http://www.mendeley.com/documents/?uuid=605edea8-4dca-4156-a2ef-ca11f56fe6bc"]}],"mendeley":{"formattedCitation":"(Kelly and May, 1982)","plainTextFormattedCitation":"(Kelly and May, 1982)","previouslyFormattedCitation":"(Kelly and May, 1982)"},"properties":{"noteIndex":0},"schema":"https://github.com/citation-style-language/schema/raw/master/csl-citation.json"}</w:instrText>
      </w:r>
      <w:r w:rsidR="00EB7C46">
        <w:rPr>
          <w:rFonts w:asciiTheme="minorBidi" w:hAnsiTheme="minorBidi"/>
        </w:rPr>
        <w:fldChar w:fldCharType="separate"/>
      </w:r>
      <w:r w:rsidR="00EB7C46" w:rsidRPr="00E868F3">
        <w:rPr>
          <w:rFonts w:asciiTheme="minorBidi" w:hAnsiTheme="minorBidi"/>
          <w:noProof/>
        </w:rPr>
        <w:t>(Kelly and May, 1982)</w:t>
      </w:r>
      <w:r w:rsidR="00EB7C46">
        <w:rPr>
          <w:rFonts w:asciiTheme="minorBidi" w:hAnsiTheme="minorBidi"/>
        </w:rPr>
        <w:fldChar w:fldCharType="end"/>
      </w:r>
      <w:r w:rsidR="00825517">
        <w:rPr>
          <w:rFonts w:asciiTheme="minorBidi" w:hAnsiTheme="minorBidi"/>
          <w:lang w:val="en"/>
        </w:rPr>
        <w:t>.</w:t>
      </w:r>
      <w:r w:rsidR="00EA4151">
        <w:rPr>
          <w:rFonts w:asciiTheme="minorBidi" w:hAnsiTheme="minorBidi"/>
        </w:rPr>
        <w:t xml:space="preserve"> </w:t>
      </w:r>
      <w:r w:rsidR="00CF0D75">
        <w:rPr>
          <w:rFonts w:asciiTheme="minorBidi" w:hAnsiTheme="minorBidi"/>
        </w:rPr>
        <w:t>While</w:t>
      </w:r>
      <w:r w:rsidR="00874087">
        <w:rPr>
          <w:rFonts w:asciiTheme="minorBidi" w:hAnsiTheme="minorBidi"/>
        </w:rPr>
        <w:t xml:space="preserve"> </w:t>
      </w:r>
      <w:r w:rsidR="00E07572">
        <w:rPr>
          <w:rFonts w:asciiTheme="minorBidi" w:hAnsiTheme="minorBidi"/>
        </w:rPr>
        <w:t xml:space="preserve">there </w:t>
      </w:r>
      <w:r w:rsidR="00874087">
        <w:rPr>
          <w:rFonts w:asciiTheme="minorBidi" w:hAnsiTheme="minorBidi"/>
        </w:rPr>
        <w:t>has been a recent turn in</w:t>
      </w:r>
      <w:r w:rsidR="00BB0046">
        <w:rPr>
          <w:rFonts w:asciiTheme="minorBidi" w:hAnsiTheme="minorBidi"/>
        </w:rPr>
        <w:t xml:space="preserve"> nursing theory from </w:t>
      </w:r>
      <w:r w:rsidR="00CF0D75">
        <w:rPr>
          <w:rFonts w:asciiTheme="minorBidi" w:hAnsiTheme="minorBidi"/>
        </w:rPr>
        <w:t>positivism to constructionism</w:t>
      </w:r>
      <w:r w:rsidR="00BB0046">
        <w:rPr>
          <w:rFonts w:asciiTheme="minorBidi" w:hAnsiTheme="minorBidi"/>
        </w:rPr>
        <w:t xml:space="preserve"> and more recently symbolic interactionist conceptions </w:t>
      </w:r>
      <w:r w:rsidR="00BB0046">
        <w:rPr>
          <w:rFonts w:asciiTheme="minorBidi" w:hAnsiTheme="minorBidi"/>
        </w:rPr>
        <w:fldChar w:fldCharType="begin" w:fldLock="1"/>
      </w:r>
      <w:r w:rsidR="00BB0046">
        <w:rPr>
          <w:rFonts w:asciiTheme="minorBidi" w:hAnsiTheme="minorBidi"/>
        </w:rPr>
        <w:instrText>ADDIN CSL_CITATION {"citationItems":[{"id":"ITEM-1","itemData":{"DOI":"10.1177/0894318415614904","ISBN":"0894318415614","ISSN":"15527409","abstract":"Patient satisfaction is a major priority in healthcare. Nurse-patient interaction has a direct effect on patient satisfaction and is essential to the provision of nursing care. Using the Avant and Walker method of concept analysis, the author explores what shapes nurse-patient interaction; the defining attributes, antecedents, consequences and empirical referents. In addition, cases are provided that illustrate various types of nurse-patient interaction. The author also discusses the concept of nurse-patient interaction in light of current nursing research trends and priorities, adding to the base of nursing knowledge that will facilitate the highest quality nursing care and patient satisfaction.","author":[{"dropping-particle":"","family":"Evans","given":"Emily C.","non-dropping-particle":"","parse-names":false,"suffix":""}],"container-title":"Nursing Science Quarterly","id":"ITEM-1","issue":"1","issued":{"date-parts":[["2016"]]},"page":"62-70","title":"Exploring the Nuances of Nurse-Patient Interaction through Concept Analysis: Impact on Patient Satisfaction","type":"article-journal","volume":"29"},"uris":["http://www.mendeley.com/documents/?uuid=1a642648-ac93-4580-b788-a107cfde5e60"]}],"mendeley":{"formattedCitation":"(Evans, 2016)","plainTextFormattedCitation":"(Evans, 2016)","previouslyFormattedCitation":"(Evans, 2016)"},"properties":{"noteIndex":0},"schema":"https://github.com/citation-style-language/schema/raw/master/csl-citation.json"}</w:instrText>
      </w:r>
      <w:r w:rsidR="00BB0046">
        <w:rPr>
          <w:rFonts w:asciiTheme="minorBidi" w:hAnsiTheme="minorBidi"/>
        </w:rPr>
        <w:fldChar w:fldCharType="separate"/>
      </w:r>
      <w:r w:rsidR="00BB0046" w:rsidRPr="00F57E69">
        <w:rPr>
          <w:rFonts w:asciiTheme="minorBidi" w:hAnsiTheme="minorBidi"/>
          <w:noProof/>
        </w:rPr>
        <w:t>(Evans, 2016)</w:t>
      </w:r>
      <w:r w:rsidR="00BB0046">
        <w:rPr>
          <w:rFonts w:asciiTheme="minorBidi" w:hAnsiTheme="minorBidi"/>
        </w:rPr>
        <w:fldChar w:fldCharType="end"/>
      </w:r>
      <w:r w:rsidR="00CF0D75">
        <w:rPr>
          <w:rFonts w:asciiTheme="minorBidi" w:hAnsiTheme="minorBidi"/>
        </w:rPr>
        <w:t xml:space="preserve"> </w:t>
      </w:r>
      <w:r w:rsidR="001478F6">
        <w:rPr>
          <w:rFonts w:asciiTheme="minorBidi" w:hAnsiTheme="minorBidi"/>
        </w:rPr>
        <w:t xml:space="preserve">Goffman’s work remains relatively underused, particularly as it relates to constraints on patient </w:t>
      </w:r>
      <w:r w:rsidR="00DF13BF">
        <w:rPr>
          <w:rFonts w:asciiTheme="minorBidi" w:hAnsiTheme="minorBidi"/>
        </w:rPr>
        <w:t xml:space="preserve">agency and </w:t>
      </w:r>
      <w:r w:rsidR="001478F6">
        <w:rPr>
          <w:rFonts w:asciiTheme="minorBidi" w:hAnsiTheme="minorBidi"/>
        </w:rPr>
        <w:t xml:space="preserve">involvement in </w:t>
      </w:r>
      <w:r w:rsidR="00E07572">
        <w:rPr>
          <w:rFonts w:asciiTheme="minorBidi" w:hAnsiTheme="minorBidi"/>
        </w:rPr>
        <w:t xml:space="preserve">nursing </w:t>
      </w:r>
      <w:r w:rsidR="001478F6">
        <w:rPr>
          <w:rFonts w:asciiTheme="minorBidi" w:hAnsiTheme="minorBidi"/>
        </w:rPr>
        <w:t>care</w:t>
      </w:r>
      <w:bookmarkEnd w:id="5"/>
      <w:r w:rsidR="001478F6">
        <w:rPr>
          <w:rFonts w:asciiTheme="minorBidi" w:hAnsiTheme="minorBidi"/>
        </w:rPr>
        <w:t xml:space="preserve">. </w:t>
      </w:r>
    </w:p>
    <w:p w14:paraId="649D5284" w14:textId="2C3BCE83" w:rsidR="00E572C0" w:rsidRPr="005A1A18" w:rsidRDefault="00EA4151" w:rsidP="005A1A18">
      <w:pPr>
        <w:spacing w:line="480" w:lineRule="auto"/>
        <w:rPr>
          <w:rFonts w:asciiTheme="minorBidi" w:hAnsiTheme="minorBidi"/>
        </w:rPr>
      </w:pPr>
      <w:r>
        <w:rPr>
          <w:rFonts w:asciiTheme="minorBidi" w:hAnsiTheme="minorBidi"/>
        </w:rPr>
        <w:fldChar w:fldCharType="begin" w:fldLock="1"/>
      </w:r>
      <w:r w:rsidR="00EC2850">
        <w:rPr>
          <w:rFonts w:asciiTheme="minorBidi" w:hAnsiTheme="minorBidi"/>
        </w:rPr>
        <w:instrText>ADDIN CSL_CITATION {"citationItems":[{"id":"ITEM-1","itemData":{"author":[{"dropping-particle":"","family":"Shattell","given":"Mona","non-dropping-particle":"","parse-names":false,"suffix":""}],"container-title":"Issues in Clinical Nursing","id":"ITEM-1","issued":{"date-parts":[["2004"]]},"page":"714-722","title":"Nurse – patient interaction : a review of the literature","type":"article-journal","volume":"13"},"uris":["http://www.mendeley.com/documents/?uuid=a1493f2c-8573-4c5b-b6d5-b46d067e3a9b"]}],"mendeley":{"formattedCitation":"(Shattell, 2004)","manualFormatting":"Shattell (2004)","plainTextFormattedCitation":"(Shattell, 2004)","previouslyFormattedCitation":"(Shattell, 2004)"},"properties":{"noteIndex":0},"schema":"https://github.com/citation-style-language/schema/raw/master/csl-citation.json"}</w:instrText>
      </w:r>
      <w:r>
        <w:rPr>
          <w:rFonts w:asciiTheme="minorBidi" w:hAnsiTheme="minorBidi"/>
        </w:rPr>
        <w:fldChar w:fldCharType="separate"/>
      </w:r>
      <w:r w:rsidRPr="006A727F">
        <w:rPr>
          <w:rFonts w:asciiTheme="minorBidi" w:hAnsiTheme="minorBidi"/>
          <w:noProof/>
        </w:rPr>
        <w:t>Shattell</w:t>
      </w:r>
      <w:r>
        <w:rPr>
          <w:rFonts w:asciiTheme="minorBidi" w:hAnsiTheme="minorBidi"/>
          <w:noProof/>
        </w:rPr>
        <w:t xml:space="preserve"> (</w:t>
      </w:r>
      <w:r w:rsidRPr="006A727F">
        <w:rPr>
          <w:rFonts w:asciiTheme="minorBidi" w:hAnsiTheme="minorBidi"/>
          <w:noProof/>
        </w:rPr>
        <w:t>2004)</w:t>
      </w:r>
      <w:r>
        <w:rPr>
          <w:rFonts w:asciiTheme="minorBidi" w:hAnsiTheme="minorBidi"/>
        </w:rPr>
        <w:fldChar w:fldCharType="end"/>
      </w:r>
      <w:r>
        <w:rPr>
          <w:rFonts w:asciiTheme="minorBidi" w:hAnsiTheme="minorBidi"/>
        </w:rPr>
        <w:t xml:space="preserve"> makes a compelling case for the greater use of Goffman’s theory of face work in research into nurse-patient interactions</w:t>
      </w:r>
      <w:r w:rsidR="00E572C0">
        <w:rPr>
          <w:rFonts w:asciiTheme="minorBidi" w:hAnsiTheme="minorBidi"/>
        </w:rPr>
        <w:t>, which has particular</w:t>
      </w:r>
      <w:r w:rsidR="00136F80">
        <w:rPr>
          <w:rFonts w:asciiTheme="minorBidi" w:hAnsiTheme="minorBidi"/>
        </w:rPr>
        <w:t xml:space="preserve"> </w:t>
      </w:r>
      <w:r w:rsidR="00E572C0">
        <w:rPr>
          <w:rFonts w:asciiTheme="minorBidi" w:hAnsiTheme="minorBidi"/>
        </w:rPr>
        <w:t xml:space="preserve">use in </w:t>
      </w:r>
      <w:r w:rsidR="00136F80">
        <w:rPr>
          <w:rFonts w:asciiTheme="minorBidi" w:hAnsiTheme="minorBidi"/>
        </w:rPr>
        <w:t>exploring how the ‘good patient’ role might limit the negotiation of care in nursing staff-patient interactions</w:t>
      </w:r>
      <w:r w:rsidR="00E572C0">
        <w:rPr>
          <w:rFonts w:asciiTheme="minorBidi" w:hAnsiTheme="minorBidi"/>
        </w:rPr>
        <w:t xml:space="preserve"> (e.g. Maben et al., 2012). </w:t>
      </w:r>
      <w:r w:rsidR="00136F80">
        <w:rPr>
          <w:rFonts w:asciiTheme="minorBidi" w:hAnsiTheme="minorBidi"/>
        </w:rPr>
        <w:t xml:space="preserve">More recently, </w:t>
      </w:r>
      <w:r>
        <w:rPr>
          <w:rFonts w:asciiTheme="minorBidi" w:hAnsiTheme="minorBidi"/>
        </w:rPr>
        <w:fldChar w:fldCharType="begin" w:fldLock="1"/>
      </w:r>
      <w:r>
        <w:rPr>
          <w:rFonts w:asciiTheme="minorBidi" w:hAnsiTheme="minorBidi"/>
        </w:rPr>
        <w:instrText>ADDIN CSL_CITATION {"citationItems":[{"id":"ITEM-1","itemData":{"author":[{"dropping-particle":"","family":"Featherstone","given":"K","non-dropping-particle":"","parse-names":false,"suffix":""},{"dropping-particle":"","family":"Northcott","given":"A","non-dropping-particle":"","parse-names":false,"suffix":""}],"id":"ITEM-1","issued":{"date-parts":[["2021"]]},"publisher":"Routledge","publisher-place":"Abingdon","title":"Wandering the Wards: An Ethnography of Hospital Care and its Consequences for People Living with Dementia","type":"book"},"uris":["http://www.mendeley.com/documents/?uuid=84421612-6d6f-4c06-b6b2-1557a78d20c7"]}],"mendeley":{"formattedCitation":"(Featherstone and Northcott, 2021)","manualFormatting":"Featherstone and Northcott (2021)","plainTextFormattedCitation":"(Featherstone and Northcott, 2021)","previouslyFormattedCitation":"(Featherstone and Northcott, 2021)"},"properties":{"noteIndex":0},"schema":"https://github.com/citation-style-language/schema/raw/master/csl-citation.json"}</w:instrText>
      </w:r>
      <w:r>
        <w:rPr>
          <w:rFonts w:asciiTheme="minorBidi" w:hAnsiTheme="minorBidi"/>
        </w:rPr>
        <w:fldChar w:fldCharType="separate"/>
      </w:r>
      <w:r w:rsidRPr="00A46C89">
        <w:rPr>
          <w:rFonts w:asciiTheme="minorBidi" w:hAnsiTheme="minorBidi"/>
          <w:noProof/>
        </w:rPr>
        <w:t>Featherstone and Northcott</w:t>
      </w:r>
      <w:r>
        <w:rPr>
          <w:rFonts w:asciiTheme="minorBidi" w:hAnsiTheme="minorBidi"/>
          <w:noProof/>
        </w:rPr>
        <w:t xml:space="preserve"> (</w:t>
      </w:r>
      <w:r w:rsidRPr="00A46C89">
        <w:rPr>
          <w:rFonts w:asciiTheme="minorBidi" w:hAnsiTheme="minorBidi"/>
          <w:noProof/>
        </w:rPr>
        <w:t>2021)</w:t>
      </w:r>
      <w:r>
        <w:rPr>
          <w:rFonts w:asciiTheme="minorBidi" w:hAnsiTheme="minorBidi"/>
        </w:rPr>
        <w:fldChar w:fldCharType="end"/>
      </w:r>
      <w:r>
        <w:rPr>
          <w:rFonts w:asciiTheme="minorBidi" w:hAnsiTheme="minorBidi"/>
        </w:rPr>
        <w:t xml:space="preserve"> </w:t>
      </w:r>
      <w:r w:rsidR="00AB72F2">
        <w:rPr>
          <w:rFonts w:asciiTheme="minorBidi" w:hAnsiTheme="minorBidi"/>
        </w:rPr>
        <w:t xml:space="preserve">and </w:t>
      </w:r>
      <w:r w:rsidR="00AB72F2">
        <w:rPr>
          <w:rFonts w:asciiTheme="minorBidi" w:hAnsiTheme="minorBidi"/>
        </w:rPr>
        <w:fldChar w:fldCharType="begin" w:fldLock="1"/>
      </w:r>
      <w:r w:rsidR="00386E82">
        <w:rPr>
          <w:rFonts w:asciiTheme="minorBidi" w:hAnsiTheme="minorBidi"/>
        </w:rPr>
        <w:instrText>ADDIN CSL_CITATION {"citationItems":[{"id":"ITEM-1","itemData":{"DOI":"10.1016/j.ijnurstu.2019.103469","ISSN":"00207489","PMID":"31862528","abstract":"Background: There is no recent synthesis of primary research studies into older people's experiences of hospital care. Objective: To synthesise qualitative research findings into older people's experiences of acute health care. Design: Systematic procedures for study selection and data extraction and analysis. Comparative thematic approach with meta-ethnographic features for synthesis. Data sources: Worldwide grey and published literature written in English between January 1999 and December 2018 identified from databases: CINAHL, Medline, British Nursing Index, EMBASE Psychiatry, International Bibliography of the Social Sciences, PsychINFO, and AgeInfo. Review methods: Systematic review and synthesis of 61 qualitative studies and two systematic reviews describing older patients’ experiences of care in acute hospital settings. Results: The physical and social environment of the hospital positioned many older patients as insignificant and powerless to influence the care they received. Patients subjugated their needs to those of staff and other patients, holding back information and requests for help. Patient knowledge of the time-based schedules for care, and experiences of waiting for care and of staff limiting their time with them served to reinforce patients’ feelings of insignificance and powerlessness, reflecting the perceived primacy of bureaucratic organisation of care over individual needs and preferences. Highly negative experiences would result if these aspects of context were not mediated by individualised relational work by staff, nursing staff in particular. Some groups of patients were at particular risk of negative experiences: people with dementia and/or delirium; people with difficulty communicating, hearing or understanding; people from ethnic minority groups, especially where there was a language difference; people with low functional/physical ability; people with low literacy; and people without regular visitors and/or family support. Three key features of care consistently mediated negative feelings and were linked to more positive experiences were: “maintaining identity: see who I am”, “building relationships: connect with me”, and “partnering in care: involve me”. Conclusion: Older people's care experiences in hospital may be negative in the absence of relational work by nurses to maintain people's identity, establish caring connections and ensure that individual patient needs, preferences and values are honoured in the care that is…","author":[{"dropping-particle":"","family":"Bridges","given":"Jackie","non-dropping-particle":"","parse-names":false,"suffix":""},{"dropping-particle":"","family":"Collins","given":"Pippa","non-dropping-particle":"","parse-names":false,"suffix":""},{"dropping-particle":"","family":"Flatley","given":"Mary","non-dropping-particle":"","parse-names":false,"suffix":""},{"dropping-particle":"","family":"Hope","given":"Joanna","non-dropping-particle":"","parse-names":false,"suffix":""},{"dropping-particle":"","family":"Young","given":"Alexandra","non-dropping-particle":"","parse-names":false,"suffix":""}],"container-title":"International Journal of Nursing Studies","id":"ITEM-1","issued":{"date-parts":[["2020"]]},"page":"103469","publisher":"Elsevier Ltd","title":"Older people's experiences in acute care settings: Systematic review and synthesis of qualitative studies","type":"article-journal","volume":"102"},"uris":["http://www.mendeley.com/documents/?uuid=d4325456-9879-4dd2-90ea-d774f115c5c9"]}],"mendeley":{"formattedCitation":"(Bridges et al., 2020)","manualFormatting":"Bridges et al. (2020)","plainTextFormattedCitation":"(Bridges et al., 2020)","previouslyFormattedCitation":"(Bridges et al., 2020)"},"properties":{"noteIndex":0},"schema":"https://github.com/citation-style-language/schema/raw/master/csl-citation.json"}</w:instrText>
      </w:r>
      <w:r w:rsidR="00AB72F2">
        <w:rPr>
          <w:rFonts w:asciiTheme="minorBidi" w:hAnsiTheme="minorBidi"/>
        </w:rPr>
        <w:fldChar w:fldCharType="separate"/>
      </w:r>
      <w:r w:rsidR="00AB72F2" w:rsidRPr="00AB72F2">
        <w:rPr>
          <w:rFonts w:asciiTheme="minorBidi" w:hAnsiTheme="minorBidi"/>
          <w:noProof/>
        </w:rPr>
        <w:t>Bridges et al.</w:t>
      </w:r>
      <w:r w:rsidR="00AB72F2">
        <w:rPr>
          <w:rFonts w:asciiTheme="minorBidi" w:hAnsiTheme="minorBidi"/>
          <w:noProof/>
        </w:rPr>
        <w:t xml:space="preserve"> (</w:t>
      </w:r>
      <w:r w:rsidR="00AB72F2" w:rsidRPr="00AB72F2">
        <w:rPr>
          <w:rFonts w:asciiTheme="minorBidi" w:hAnsiTheme="minorBidi"/>
          <w:noProof/>
        </w:rPr>
        <w:t>2020)</w:t>
      </w:r>
      <w:r w:rsidR="00AB72F2">
        <w:rPr>
          <w:rFonts w:asciiTheme="minorBidi" w:hAnsiTheme="minorBidi"/>
        </w:rPr>
        <w:fldChar w:fldCharType="end"/>
      </w:r>
      <w:r w:rsidR="00AB72F2">
        <w:rPr>
          <w:rFonts w:asciiTheme="minorBidi" w:hAnsiTheme="minorBidi"/>
        </w:rPr>
        <w:t xml:space="preserve"> </w:t>
      </w:r>
      <w:r w:rsidR="00136F80">
        <w:rPr>
          <w:rFonts w:asciiTheme="minorBidi" w:hAnsiTheme="minorBidi"/>
        </w:rPr>
        <w:t>referred to</w:t>
      </w:r>
      <w:r>
        <w:rPr>
          <w:rFonts w:asciiTheme="minorBidi" w:hAnsiTheme="minorBidi"/>
        </w:rPr>
        <w:t xml:space="preserve"> Goffman’s work on the Total Institution in understanding the care of</w:t>
      </w:r>
      <w:r w:rsidR="00AB72F2">
        <w:rPr>
          <w:rFonts w:asciiTheme="minorBidi" w:hAnsiTheme="minorBidi"/>
        </w:rPr>
        <w:t xml:space="preserve"> older people and</w:t>
      </w:r>
      <w:r>
        <w:rPr>
          <w:rFonts w:asciiTheme="minorBidi" w:hAnsiTheme="minorBidi"/>
        </w:rPr>
        <w:t xml:space="preserve"> people living with dementia when in hospital</w:t>
      </w:r>
      <w:r w:rsidR="001478F6">
        <w:rPr>
          <w:rFonts w:asciiTheme="minorBidi" w:hAnsiTheme="minorBidi"/>
        </w:rPr>
        <w:t>.</w:t>
      </w:r>
      <w:r w:rsidR="00B17AA2">
        <w:rPr>
          <w:rFonts w:asciiTheme="minorBidi" w:hAnsiTheme="minorBidi"/>
        </w:rPr>
        <w:t xml:space="preserve"> The </w:t>
      </w:r>
      <w:r w:rsidR="00136F80">
        <w:rPr>
          <w:rFonts w:asciiTheme="minorBidi" w:hAnsiTheme="minorBidi"/>
        </w:rPr>
        <w:t xml:space="preserve">empirical </w:t>
      </w:r>
      <w:r w:rsidR="00B17AA2">
        <w:rPr>
          <w:rFonts w:asciiTheme="minorBidi" w:hAnsiTheme="minorBidi"/>
        </w:rPr>
        <w:t>literature reviewed above demonstrates how elements of the Total Institution</w:t>
      </w:r>
      <w:r w:rsidR="00136F80">
        <w:rPr>
          <w:rFonts w:asciiTheme="minorBidi" w:hAnsiTheme="minorBidi"/>
        </w:rPr>
        <w:t xml:space="preserve">, </w:t>
      </w:r>
      <w:r w:rsidR="00B17AA2">
        <w:rPr>
          <w:rFonts w:asciiTheme="minorBidi" w:hAnsiTheme="minorBidi"/>
        </w:rPr>
        <w:t>such as withholding of information and depersonalisation</w:t>
      </w:r>
      <w:r w:rsidR="00F71E35">
        <w:rPr>
          <w:rFonts w:asciiTheme="minorBidi" w:hAnsiTheme="minorBidi"/>
        </w:rPr>
        <w:t xml:space="preserve"> -</w:t>
      </w:r>
      <w:r w:rsidR="00B17AA2">
        <w:rPr>
          <w:rFonts w:asciiTheme="minorBidi" w:hAnsiTheme="minorBidi"/>
        </w:rPr>
        <w:t xml:space="preserve"> where the patient is no longer acknowledged as a person</w:t>
      </w:r>
      <w:r w:rsidR="00136F80">
        <w:rPr>
          <w:rFonts w:asciiTheme="minorBidi" w:hAnsiTheme="minorBidi"/>
        </w:rPr>
        <w:t xml:space="preserve"> </w:t>
      </w:r>
      <w:r w:rsidR="00136F80">
        <w:rPr>
          <w:rFonts w:asciiTheme="minorBidi" w:hAnsiTheme="minorBidi"/>
        </w:rPr>
        <w:fldChar w:fldCharType="begin" w:fldLock="1"/>
      </w:r>
      <w:r w:rsidR="0079769E">
        <w:rPr>
          <w:rFonts w:asciiTheme="minorBidi" w:hAnsiTheme="minorBidi"/>
        </w:rPr>
        <w:instrText>ADDIN CSL_CITATION {"citationItems":[{"id":"ITEM-1","itemData":{"author":[{"dropping-particle":"","family":"Goffman","given":"E.","non-dropping-particle":"","parse-names":false,"suffix":""}],"id":"ITEM-1","issued":{"date-parts":[["1961"]]},"publisher":"Doubleday","publisher-place":"New York","title":"Asylums: essays on the social situation of mental patients and other inmates","type":"book"},"uris":["http://www.mendeley.com/documents/?uuid=664a389c-f1a5-4733-b489-4865d61b0266"]}],"mendeley":{"formattedCitation":"(Goffman, 1961)","plainTextFormattedCitation":"(Goffman, 1961)","previouslyFormattedCitation":"(Goffman, 1961)"},"properties":{"noteIndex":0},"schema":"https://github.com/citation-style-language/schema/raw/master/csl-citation.json"}</w:instrText>
      </w:r>
      <w:r w:rsidR="00136F80">
        <w:rPr>
          <w:rFonts w:asciiTheme="minorBidi" w:hAnsiTheme="minorBidi"/>
        </w:rPr>
        <w:fldChar w:fldCharType="separate"/>
      </w:r>
      <w:r w:rsidR="00136F80" w:rsidRPr="00B17AA2">
        <w:rPr>
          <w:rFonts w:asciiTheme="minorBidi" w:hAnsiTheme="minorBidi"/>
          <w:noProof/>
        </w:rPr>
        <w:t>(Goffman, 1961)</w:t>
      </w:r>
      <w:r w:rsidR="00136F80">
        <w:rPr>
          <w:rFonts w:asciiTheme="minorBidi" w:hAnsiTheme="minorBidi"/>
        </w:rPr>
        <w:fldChar w:fldCharType="end"/>
      </w:r>
      <w:r w:rsidR="00136F80">
        <w:rPr>
          <w:rFonts w:asciiTheme="minorBidi" w:hAnsiTheme="minorBidi"/>
        </w:rPr>
        <w:t xml:space="preserve"> </w:t>
      </w:r>
      <w:r w:rsidR="00F71E35">
        <w:rPr>
          <w:rFonts w:asciiTheme="minorBidi" w:hAnsiTheme="minorBidi"/>
        </w:rPr>
        <w:t>-</w:t>
      </w:r>
      <w:r w:rsidR="00B17AA2">
        <w:rPr>
          <w:rFonts w:asciiTheme="minorBidi" w:hAnsiTheme="minorBidi"/>
        </w:rPr>
        <w:t xml:space="preserve"> are likely to be helpful in conceptualising and understanding poor care.</w:t>
      </w:r>
      <w:r w:rsidR="00450F03">
        <w:rPr>
          <w:rFonts w:asciiTheme="minorBidi" w:hAnsiTheme="minorBidi"/>
        </w:rPr>
        <w:t xml:space="preserve"> </w:t>
      </w:r>
      <w:r w:rsidR="00136F80">
        <w:rPr>
          <w:rFonts w:asciiTheme="minorBidi" w:hAnsiTheme="minorBidi"/>
        </w:rPr>
        <w:t>The tension between</w:t>
      </w:r>
      <w:r w:rsidR="00136F80" w:rsidRPr="005A1A18">
        <w:rPr>
          <w:rFonts w:asciiTheme="minorBidi" w:hAnsiTheme="minorBidi"/>
        </w:rPr>
        <w:t xml:space="preserve"> humane</w:t>
      </w:r>
      <w:r w:rsidR="00136F80">
        <w:rPr>
          <w:rFonts w:asciiTheme="minorBidi" w:hAnsiTheme="minorBidi"/>
        </w:rPr>
        <w:t xml:space="preserve"> individualised </w:t>
      </w:r>
      <w:r w:rsidR="00136F80" w:rsidRPr="005A1A18">
        <w:rPr>
          <w:rFonts w:asciiTheme="minorBidi" w:hAnsiTheme="minorBidi"/>
        </w:rPr>
        <w:t xml:space="preserve">standards and </w:t>
      </w:r>
      <w:r w:rsidR="00136F80">
        <w:rPr>
          <w:rFonts w:asciiTheme="minorBidi" w:hAnsiTheme="minorBidi"/>
        </w:rPr>
        <w:t xml:space="preserve">the ‘batch living’ of </w:t>
      </w:r>
      <w:r w:rsidR="00136F80" w:rsidRPr="005A1A18">
        <w:rPr>
          <w:rFonts w:asciiTheme="minorBidi" w:hAnsiTheme="minorBidi"/>
        </w:rPr>
        <w:t xml:space="preserve">institutional efficiency </w:t>
      </w:r>
      <w:r w:rsidR="00136F80">
        <w:rPr>
          <w:rFonts w:asciiTheme="minorBidi" w:hAnsiTheme="minorBidi"/>
        </w:rPr>
        <w:t xml:space="preserve">described in the Total Institution can also help us explore the impact of structural constraints on staff </w:t>
      </w:r>
      <w:r w:rsidR="00136F80" w:rsidRPr="005A1A18">
        <w:rPr>
          <w:rFonts w:asciiTheme="minorBidi" w:hAnsiTheme="minorBidi"/>
        </w:rPr>
        <w:fldChar w:fldCharType="begin" w:fldLock="1"/>
      </w:r>
      <w:r w:rsidR="00136F80">
        <w:rPr>
          <w:rFonts w:asciiTheme="minorBidi" w:hAnsiTheme="minorBidi"/>
        </w:rPr>
        <w:instrText>ADDIN CSL_CITATION {"citationItems":[{"id":"ITEM-1","itemData":{"author":[{"dropping-particle":"","family":"Goffman","given":"E.","non-dropping-particle":"","parse-names":false,"suffix":""}],"id":"ITEM-1","issued":{"date-parts":[["1961"]]},"publisher":"Doubleday","publisher-place":"New York","title":"Asylums: essays on the social situation of mental patients and other inmates","type":"book"},"uris":["http://www.mendeley.com/documents/?uuid=664a389c-f1a5-4733-b489-4865d61b0266"]}],"mendeley":{"formattedCitation":"(Goffman, 1961)","plainTextFormattedCitation":"(Goffman, 1961)","previouslyFormattedCitation":"(Goffman, 1961)"},"properties":{"noteIndex":0},"schema":"https://github.com/citation-style-language/schema/raw/master/csl-citation.json"}</w:instrText>
      </w:r>
      <w:r w:rsidR="00136F80" w:rsidRPr="005A1A18">
        <w:rPr>
          <w:rFonts w:asciiTheme="minorBidi" w:hAnsiTheme="minorBidi"/>
        </w:rPr>
        <w:fldChar w:fldCharType="separate"/>
      </w:r>
      <w:r w:rsidR="00136F80" w:rsidRPr="005A1A18">
        <w:rPr>
          <w:rFonts w:asciiTheme="minorBidi" w:hAnsiTheme="minorBidi"/>
          <w:noProof/>
        </w:rPr>
        <w:t>(Goffman, 1961)</w:t>
      </w:r>
      <w:r w:rsidR="00136F80" w:rsidRPr="005A1A18">
        <w:rPr>
          <w:rFonts w:asciiTheme="minorBidi" w:hAnsiTheme="minorBidi"/>
        </w:rPr>
        <w:fldChar w:fldCharType="end"/>
      </w:r>
      <w:r w:rsidR="00136F80">
        <w:rPr>
          <w:rFonts w:asciiTheme="minorBidi" w:hAnsiTheme="minorBidi"/>
        </w:rPr>
        <w:t xml:space="preserve">. </w:t>
      </w:r>
      <w:r w:rsidR="00E170EE">
        <w:rPr>
          <w:rFonts w:asciiTheme="minorBidi" w:hAnsiTheme="minorBidi"/>
        </w:rPr>
        <w:t xml:space="preserve">In this </w:t>
      </w:r>
      <w:r w:rsidR="00E572C0">
        <w:rPr>
          <w:rFonts w:asciiTheme="minorBidi" w:hAnsiTheme="minorBidi"/>
        </w:rPr>
        <w:t>c</w:t>
      </w:r>
      <w:r w:rsidR="00E170EE">
        <w:rPr>
          <w:rFonts w:asciiTheme="minorBidi" w:hAnsiTheme="minorBidi"/>
        </w:rPr>
        <w:t xml:space="preserve">onceptualisation, as </w:t>
      </w:r>
      <w:r w:rsidR="00CF0D75">
        <w:rPr>
          <w:rFonts w:asciiTheme="minorBidi" w:hAnsiTheme="minorBidi"/>
        </w:rPr>
        <w:t>in</w:t>
      </w:r>
      <w:r w:rsidR="00E170EE">
        <w:rPr>
          <w:rFonts w:asciiTheme="minorBidi" w:hAnsiTheme="minorBidi"/>
        </w:rPr>
        <w:t xml:space="preserve"> the literature </w:t>
      </w:r>
      <w:r w:rsidR="00E170EE">
        <w:rPr>
          <w:rFonts w:asciiTheme="minorBidi" w:hAnsiTheme="minorBidi"/>
        </w:rPr>
        <w:lastRenderedPageBreak/>
        <w:t xml:space="preserve">outlined above, patients who make fewer requests are </w:t>
      </w:r>
      <w:r w:rsidR="00CF0D75">
        <w:rPr>
          <w:rFonts w:asciiTheme="minorBidi" w:hAnsiTheme="minorBidi"/>
        </w:rPr>
        <w:t>preferable</w:t>
      </w:r>
      <w:r w:rsidR="00E170EE">
        <w:rPr>
          <w:rFonts w:asciiTheme="minorBidi" w:hAnsiTheme="minorBidi"/>
        </w:rPr>
        <w:t xml:space="preserve"> (Goffman, 1961)</w:t>
      </w:r>
      <w:r w:rsidR="00136F80">
        <w:rPr>
          <w:rFonts w:asciiTheme="minorBidi" w:hAnsiTheme="minorBidi"/>
        </w:rPr>
        <w:t xml:space="preserve">. </w:t>
      </w:r>
      <w:r w:rsidR="00E170EE">
        <w:rPr>
          <w:rFonts w:asciiTheme="minorBidi" w:hAnsiTheme="minorBidi"/>
        </w:rPr>
        <w:t xml:space="preserve">This provides some conceptual support to the idea of </w:t>
      </w:r>
      <w:r w:rsidR="00D8556F">
        <w:rPr>
          <w:rFonts w:asciiTheme="minorBidi" w:hAnsiTheme="minorBidi"/>
        </w:rPr>
        <w:t xml:space="preserve">how </w:t>
      </w:r>
      <w:r w:rsidR="00E170EE">
        <w:rPr>
          <w:rFonts w:asciiTheme="minorBidi" w:hAnsiTheme="minorBidi"/>
        </w:rPr>
        <w:t>difficult patients</w:t>
      </w:r>
      <w:r w:rsidR="00D8556F">
        <w:rPr>
          <w:rFonts w:asciiTheme="minorBidi" w:hAnsiTheme="minorBidi"/>
        </w:rPr>
        <w:t xml:space="preserve"> are managed (e.g</w:t>
      </w:r>
      <w:r w:rsidR="00874087">
        <w:rPr>
          <w:rFonts w:asciiTheme="minorBidi" w:hAnsiTheme="minorBidi"/>
        </w:rPr>
        <w:t>.</w:t>
      </w:r>
      <w:r w:rsidR="00D8556F">
        <w:rPr>
          <w:rFonts w:asciiTheme="minorBidi" w:hAnsiTheme="minorBidi"/>
        </w:rPr>
        <w:t xml:space="preserve"> Maben et al., 2012)</w:t>
      </w:r>
      <w:r w:rsidR="00E170EE">
        <w:rPr>
          <w:rFonts w:asciiTheme="minorBidi" w:hAnsiTheme="minorBidi"/>
        </w:rPr>
        <w:t xml:space="preserve">, where patients have a </w:t>
      </w:r>
      <w:r w:rsidR="00B32166" w:rsidRPr="005A1A18">
        <w:rPr>
          <w:rFonts w:asciiTheme="minorBidi" w:hAnsiTheme="minorBidi"/>
        </w:rPr>
        <w:t>moral responsibility for their actions</w:t>
      </w:r>
      <w:r w:rsidR="00CE6DFD">
        <w:rPr>
          <w:rFonts w:asciiTheme="minorBidi" w:hAnsiTheme="minorBidi"/>
        </w:rPr>
        <w:t xml:space="preserve"> </w:t>
      </w:r>
      <w:r w:rsidR="00B32166" w:rsidRPr="005A1A18">
        <w:rPr>
          <w:rFonts w:asciiTheme="minorBidi" w:hAnsiTheme="minorBidi"/>
        </w:rPr>
        <w:t xml:space="preserve">and staff </w:t>
      </w:r>
      <w:r w:rsidR="00E170EE">
        <w:rPr>
          <w:rFonts w:asciiTheme="minorBidi" w:hAnsiTheme="minorBidi"/>
        </w:rPr>
        <w:t xml:space="preserve">use privileges and punishments to </w:t>
      </w:r>
      <w:r w:rsidR="00E0452B">
        <w:rPr>
          <w:rFonts w:asciiTheme="minorBidi" w:hAnsiTheme="minorBidi"/>
        </w:rPr>
        <w:t xml:space="preserve">manage </w:t>
      </w:r>
      <w:r w:rsidR="00E170EE">
        <w:rPr>
          <w:rFonts w:asciiTheme="minorBidi" w:hAnsiTheme="minorBidi"/>
        </w:rPr>
        <w:t>‘good’ and ‘bad’</w:t>
      </w:r>
      <w:r w:rsidR="00E0452B">
        <w:rPr>
          <w:rFonts w:asciiTheme="minorBidi" w:hAnsiTheme="minorBidi"/>
        </w:rPr>
        <w:t xml:space="preserve"> behaviour</w:t>
      </w:r>
      <w:r w:rsidR="00B32166" w:rsidRPr="005A1A18">
        <w:rPr>
          <w:rFonts w:asciiTheme="minorBidi" w:hAnsiTheme="minorBidi"/>
        </w:rPr>
        <w:t xml:space="preserve"> </w:t>
      </w:r>
      <w:r w:rsidR="00B32166" w:rsidRPr="005A1A18">
        <w:rPr>
          <w:rFonts w:asciiTheme="minorBidi" w:hAnsiTheme="minorBidi"/>
        </w:rPr>
        <w:fldChar w:fldCharType="begin" w:fldLock="1"/>
      </w:r>
      <w:r w:rsidR="00B32166" w:rsidRPr="005A1A18">
        <w:rPr>
          <w:rFonts w:asciiTheme="minorBidi" w:hAnsiTheme="minorBidi"/>
        </w:rPr>
        <w:instrText>ADDIN CSL_CITATION {"citationItems":[{"id":"ITEM-1","itemData":{"author":[{"dropping-particle":"","family":"Goffman","given":"E.","non-dropping-particle":"","parse-names":false,"suffix":""}],"id":"ITEM-1","issued":{"date-parts":[["1961"]]},"publisher":"Doubleday","publisher-place":"New York","title":"Asylums: essays on the social situation of mental patients and other inmates","type":"book"},"uris":["http://www.mendeley.com/documents/?uuid=664a389c-f1a5-4733-b489-4865d61b0266"]}],"mendeley":{"formattedCitation":"(Goffman, 1961)","plainTextFormattedCitation":"(Goffman, 1961)","previouslyFormattedCitation":"(Goffman, 1961)"},"properties":{"noteIndex":0},"schema":"https://github.com/citation-style-language/schema/raw/master/csl-citation.json"}</w:instrText>
      </w:r>
      <w:r w:rsidR="00B32166" w:rsidRPr="005A1A18">
        <w:rPr>
          <w:rFonts w:asciiTheme="minorBidi" w:hAnsiTheme="minorBidi"/>
        </w:rPr>
        <w:fldChar w:fldCharType="separate"/>
      </w:r>
      <w:r w:rsidR="00B32166" w:rsidRPr="005A1A18">
        <w:rPr>
          <w:rFonts w:asciiTheme="minorBidi" w:hAnsiTheme="minorBidi"/>
          <w:noProof/>
        </w:rPr>
        <w:t>(Goffman, 1961)</w:t>
      </w:r>
      <w:r w:rsidR="00B32166" w:rsidRPr="005A1A18">
        <w:rPr>
          <w:rFonts w:asciiTheme="minorBidi" w:hAnsiTheme="minorBidi"/>
        </w:rPr>
        <w:fldChar w:fldCharType="end"/>
      </w:r>
      <w:r w:rsidR="00E0452B">
        <w:rPr>
          <w:rFonts w:asciiTheme="minorBidi" w:hAnsiTheme="minorBidi"/>
        </w:rPr>
        <w:t>.</w:t>
      </w:r>
      <w:r w:rsidR="00B32166" w:rsidRPr="000C6128">
        <w:rPr>
          <w:rFonts w:asciiTheme="minorBidi" w:hAnsiTheme="minorBidi"/>
        </w:rPr>
        <w:t xml:space="preserve"> </w:t>
      </w:r>
      <w:r w:rsidR="00E572C0" w:rsidRPr="005A1A18">
        <w:rPr>
          <w:rFonts w:asciiTheme="minorBidi" w:hAnsiTheme="minorBidi"/>
        </w:rPr>
        <w:t xml:space="preserve">Patients aim to </w:t>
      </w:r>
      <w:r w:rsidR="00E572C0">
        <w:rPr>
          <w:rFonts w:asciiTheme="minorBidi" w:hAnsiTheme="minorBidi"/>
        </w:rPr>
        <w:t>“</w:t>
      </w:r>
      <w:r w:rsidR="00E572C0" w:rsidRPr="005A1A18">
        <w:rPr>
          <w:rFonts w:asciiTheme="minorBidi" w:hAnsiTheme="minorBidi"/>
        </w:rPr>
        <w:t>stay out of trouble</w:t>
      </w:r>
      <w:r w:rsidR="00E572C0">
        <w:rPr>
          <w:rFonts w:asciiTheme="minorBidi" w:hAnsiTheme="minorBidi"/>
        </w:rPr>
        <w:t>”</w:t>
      </w:r>
      <w:bookmarkStart w:id="6" w:name="_Hlk70595551"/>
      <w:r w:rsidR="00E572C0" w:rsidRPr="005A1A18">
        <w:rPr>
          <w:rFonts w:asciiTheme="minorBidi" w:hAnsiTheme="minorBidi"/>
        </w:rPr>
        <w:t xml:space="preserve">, which </w:t>
      </w:r>
      <w:r w:rsidR="00E572C0">
        <w:rPr>
          <w:rFonts w:asciiTheme="minorBidi" w:hAnsiTheme="minorBidi"/>
        </w:rPr>
        <w:t>“</w:t>
      </w:r>
      <w:r w:rsidR="00E572C0" w:rsidRPr="005A1A18">
        <w:rPr>
          <w:rFonts w:asciiTheme="minorBidi" w:hAnsiTheme="minorBidi"/>
        </w:rPr>
        <w:t>is likely to require persistent, conscious effort</w:t>
      </w:r>
      <w:r w:rsidR="00E572C0">
        <w:rPr>
          <w:rFonts w:asciiTheme="minorBidi" w:hAnsiTheme="minorBidi"/>
        </w:rPr>
        <w:t xml:space="preserve"> in terms of the line presented”</w:t>
      </w:r>
      <w:r w:rsidR="00E572C0" w:rsidRPr="005A1A18">
        <w:rPr>
          <w:rFonts w:asciiTheme="minorBidi" w:hAnsiTheme="minorBidi"/>
        </w:rPr>
        <w:t xml:space="preserve"> </w:t>
      </w:r>
      <w:r w:rsidR="00E572C0" w:rsidRPr="005A1A18">
        <w:rPr>
          <w:rFonts w:asciiTheme="minorBidi" w:hAnsiTheme="minorBidi"/>
        </w:rPr>
        <w:fldChar w:fldCharType="begin" w:fldLock="1"/>
      </w:r>
      <w:r w:rsidR="00E572C0">
        <w:rPr>
          <w:rFonts w:asciiTheme="minorBidi" w:hAnsiTheme="minorBidi"/>
        </w:rPr>
        <w:instrText>ADDIN CSL_CITATION {"citationItems":[{"id":"ITEM-1","itemData":{"author":[{"dropping-particle":"","family":"Goffman","given":"E.","non-dropping-particle":"","parse-names":false,"suffix":""}],"id":"ITEM-1","issued":{"date-parts":[["1961"]]},"publisher":"Doubleday","publisher-place":"New York","title":"Asylums: essays on the social situation of mental patients and other inmates","type":"book"},"locator":"43","uris":["http://www.mendeley.com/documents/?uuid=664a389c-f1a5-4733-b489-4865d61b0266"]}],"mendeley":{"formattedCitation":"(Goffman, 1961: 43)","plainTextFormattedCitation":"(Goffman, 1961: 43)","previouslyFormattedCitation":"(Goffman, 1961: 43)"},"properties":{"noteIndex":0},"schema":"https://github.com/citation-style-language/schema/raw/master/csl-citation.json"}</w:instrText>
      </w:r>
      <w:r w:rsidR="00E572C0" w:rsidRPr="005A1A18">
        <w:rPr>
          <w:rFonts w:asciiTheme="minorBidi" w:hAnsiTheme="minorBidi"/>
        </w:rPr>
        <w:fldChar w:fldCharType="separate"/>
      </w:r>
      <w:r w:rsidR="00E572C0" w:rsidRPr="005A1A18">
        <w:rPr>
          <w:rFonts w:asciiTheme="minorBidi" w:hAnsiTheme="minorBidi"/>
          <w:noProof/>
        </w:rPr>
        <w:t>(Goffman, 1961: 43)</w:t>
      </w:r>
      <w:r w:rsidR="00E572C0" w:rsidRPr="005A1A18">
        <w:rPr>
          <w:rFonts w:asciiTheme="minorBidi" w:hAnsiTheme="minorBidi"/>
        </w:rPr>
        <w:fldChar w:fldCharType="end"/>
      </w:r>
      <w:bookmarkEnd w:id="6"/>
      <w:r w:rsidR="00E572C0">
        <w:rPr>
          <w:rFonts w:asciiTheme="minorBidi" w:hAnsiTheme="minorBidi"/>
        </w:rPr>
        <w:t>. A</w:t>
      </w:r>
      <w:r w:rsidR="00E572C0" w:rsidRPr="005A1A18">
        <w:rPr>
          <w:rFonts w:asciiTheme="minorBidi" w:hAnsiTheme="minorBidi"/>
        </w:rPr>
        <w:t xml:space="preserve"> line</w:t>
      </w:r>
      <w:r w:rsidR="00E572C0">
        <w:rPr>
          <w:rFonts w:asciiTheme="minorBidi" w:hAnsiTheme="minorBidi"/>
        </w:rPr>
        <w:t xml:space="preserve"> is </w:t>
      </w:r>
      <w:r w:rsidR="00E572C0" w:rsidRPr="005A1A18">
        <w:rPr>
          <w:rFonts w:asciiTheme="minorBidi" w:hAnsiTheme="minorBidi"/>
        </w:rPr>
        <w:t xml:space="preserve">“a pattern of verbal and nonverbal acts by which he expresses his view of the situation” </w:t>
      </w:r>
      <w:r w:rsidR="00E572C0" w:rsidRPr="005A1A18">
        <w:rPr>
          <w:rFonts w:asciiTheme="minorBidi" w:hAnsiTheme="minorBidi"/>
        </w:rPr>
        <w:fldChar w:fldCharType="begin" w:fldLock="1"/>
      </w:r>
      <w:r w:rsidR="00E572C0">
        <w:rPr>
          <w:rFonts w:asciiTheme="minorBidi" w:hAnsiTheme="minorBidi"/>
        </w:rPr>
        <w:instrText>ADDIN CSL_CITATION {"citationItems":[{"id":"ITEM-1","itemData":{"author":[{"dropping-particle":"","family":"Goffman","given":"E.","non-dropping-particle":"","parse-names":false,"suffix":""}],"id":"ITEM-1","issued":{"date-parts":[["1967"]]},"publisher":"The Penguin Press","publisher-place":"London","title":"Interaction Ritual: Essays on Face-to-Face Behaviour","type":"book"},"locator":"5","uris":["http://www.mendeley.com/documents/?uuid=f6c7f2ee-fd40-4378-9dd8-993bc3ca3cd3"]}],"mendeley":{"formattedCitation":"(Goffman, 1967: 5)","plainTextFormattedCitation":"(Goffman, 1967: 5)","previouslyFormattedCitation":"(Goffman, 1967: 5)"},"properties":{"noteIndex":0},"schema":"https://github.com/citation-style-language/schema/raw/master/csl-citation.json"}</w:instrText>
      </w:r>
      <w:r w:rsidR="00E572C0" w:rsidRPr="005A1A18">
        <w:rPr>
          <w:rFonts w:asciiTheme="minorBidi" w:hAnsiTheme="minorBidi"/>
        </w:rPr>
        <w:fldChar w:fldCharType="separate"/>
      </w:r>
      <w:r w:rsidR="00E572C0" w:rsidRPr="005A1A18">
        <w:rPr>
          <w:rFonts w:asciiTheme="minorBidi" w:hAnsiTheme="minorBidi"/>
          <w:noProof/>
        </w:rPr>
        <w:t>(Goffman, 1967: 5)</w:t>
      </w:r>
      <w:r w:rsidR="00E572C0" w:rsidRPr="005A1A18">
        <w:rPr>
          <w:rFonts w:asciiTheme="minorBidi" w:hAnsiTheme="minorBidi"/>
        </w:rPr>
        <w:fldChar w:fldCharType="end"/>
      </w:r>
      <w:r w:rsidR="005A63FE">
        <w:rPr>
          <w:rFonts w:asciiTheme="minorBidi" w:hAnsiTheme="minorBidi"/>
        </w:rPr>
        <w:t xml:space="preserve">, which </w:t>
      </w:r>
      <w:r w:rsidR="00E572C0" w:rsidRPr="005A1A18">
        <w:rPr>
          <w:rFonts w:asciiTheme="minorBidi" w:hAnsiTheme="minorBidi"/>
        </w:rPr>
        <w:t xml:space="preserve">“tends to be of a legitimate institutionalised kind” of a limited array of options </w:t>
      </w:r>
      <w:r w:rsidR="00E572C0" w:rsidRPr="005A1A18">
        <w:rPr>
          <w:rFonts w:asciiTheme="minorBidi" w:hAnsiTheme="minorBidi"/>
        </w:rPr>
        <w:fldChar w:fldCharType="begin" w:fldLock="1"/>
      </w:r>
      <w:r w:rsidR="00E572C0">
        <w:rPr>
          <w:rFonts w:asciiTheme="minorBidi" w:hAnsiTheme="minorBidi"/>
        </w:rPr>
        <w:instrText>ADDIN CSL_CITATION {"citationItems":[{"id":"ITEM-1","itemData":{"author":[{"dropping-particle":"","family":"Goffman","given":"E.","non-dropping-particle":"","parse-names":false,"suffix":""}],"id":"ITEM-1","issued":{"date-parts":[["1967"]]},"publisher":"The Penguin Press","publisher-place":"London","title":"Interaction Ritual: Essays on Face-to-Face Behaviour","type":"book"},"locator":"7","uris":["http://www.mendeley.com/documents/?uuid=f6c7f2ee-fd40-4378-9dd8-993bc3ca3cd3"]}],"mendeley":{"formattedCitation":"(Goffman, 1967: 7)","plainTextFormattedCitation":"(Goffman, 1967: 7)","previouslyFormattedCitation":"(Goffman, 1967: 7)"},"properties":{"noteIndex":0},"schema":"https://github.com/citation-style-language/schema/raw/master/csl-citation.json"}</w:instrText>
      </w:r>
      <w:r w:rsidR="00E572C0" w:rsidRPr="005A1A18">
        <w:rPr>
          <w:rFonts w:asciiTheme="minorBidi" w:hAnsiTheme="minorBidi"/>
        </w:rPr>
        <w:fldChar w:fldCharType="separate"/>
      </w:r>
      <w:r w:rsidR="00E572C0" w:rsidRPr="005A1A18">
        <w:rPr>
          <w:rFonts w:asciiTheme="minorBidi" w:hAnsiTheme="minorBidi"/>
          <w:noProof/>
        </w:rPr>
        <w:t>(Goffman, 1967: 7)</w:t>
      </w:r>
      <w:r w:rsidR="00E572C0" w:rsidRPr="005A1A18">
        <w:rPr>
          <w:rFonts w:asciiTheme="minorBidi" w:hAnsiTheme="minorBidi"/>
        </w:rPr>
        <w:fldChar w:fldCharType="end"/>
      </w:r>
      <w:r w:rsidR="00E572C0" w:rsidRPr="005A1A18">
        <w:rPr>
          <w:rFonts w:asciiTheme="minorBidi" w:hAnsiTheme="minorBidi"/>
        </w:rPr>
        <w:t>.</w:t>
      </w:r>
      <w:r w:rsidR="00E572C0">
        <w:rPr>
          <w:rFonts w:asciiTheme="minorBidi" w:hAnsiTheme="minorBidi"/>
        </w:rPr>
        <w:t xml:space="preserve"> </w:t>
      </w:r>
      <w:r w:rsidR="00E572C0" w:rsidRPr="005A1A18">
        <w:rPr>
          <w:rFonts w:asciiTheme="minorBidi" w:hAnsiTheme="minorBidi"/>
        </w:rPr>
        <w:t xml:space="preserve">When lines are internally consistent </w:t>
      </w:r>
      <w:r w:rsidR="00E572C0">
        <w:rPr>
          <w:rFonts w:asciiTheme="minorBidi" w:hAnsiTheme="minorBidi"/>
        </w:rPr>
        <w:t xml:space="preserve">and believed by others, </w:t>
      </w:r>
      <w:r w:rsidR="00E572C0" w:rsidRPr="005A1A18">
        <w:rPr>
          <w:rFonts w:asciiTheme="minorBidi" w:hAnsiTheme="minorBidi"/>
        </w:rPr>
        <w:t>people maintain ‘face’</w:t>
      </w:r>
      <w:r w:rsidR="005A63FE">
        <w:rPr>
          <w:rFonts w:asciiTheme="minorBidi" w:hAnsiTheme="minorBidi"/>
        </w:rPr>
        <w:t>: “</w:t>
      </w:r>
      <w:r w:rsidR="00E572C0" w:rsidRPr="005A1A18">
        <w:rPr>
          <w:rFonts w:asciiTheme="minorBidi" w:hAnsiTheme="minorBidi"/>
        </w:rPr>
        <w:t>an image of self</w:t>
      </w:r>
      <w:r w:rsidR="00E572C0">
        <w:rPr>
          <w:rFonts w:asciiTheme="minorBidi" w:hAnsiTheme="minorBidi"/>
        </w:rPr>
        <w:t xml:space="preserve"> </w:t>
      </w:r>
      <w:r w:rsidR="00E572C0" w:rsidRPr="005A1A18">
        <w:rPr>
          <w:rFonts w:asciiTheme="minorBidi" w:hAnsiTheme="minorBidi"/>
        </w:rPr>
        <w:t xml:space="preserve">delineated in terms of approved social attributes” </w:t>
      </w:r>
      <w:r w:rsidR="00E572C0" w:rsidRPr="005A1A18">
        <w:rPr>
          <w:rFonts w:asciiTheme="minorBidi" w:hAnsiTheme="minorBidi"/>
        </w:rPr>
        <w:fldChar w:fldCharType="begin" w:fldLock="1"/>
      </w:r>
      <w:r w:rsidR="00E572C0">
        <w:rPr>
          <w:rFonts w:asciiTheme="minorBidi" w:hAnsiTheme="minorBidi"/>
        </w:rPr>
        <w:instrText>ADDIN CSL_CITATION {"citationItems":[{"id":"ITEM-1","itemData":{"author":[{"dropping-particle":"","family":"Goffman","given":"E.","non-dropping-particle":"","parse-names":false,"suffix":""}],"id":"ITEM-1","issued":{"date-parts":[["1967"]]},"publisher":"The Penguin Press","publisher-place":"London","title":"Interaction Ritual: Essays on Face-to-Face Behaviour","type":"book"},"locator":"5","uris":["http://www.mendeley.com/documents/?uuid=f6c7f2ee-fd40-4378-9dd8-993bc3ca3cd3"]}],"mendeley":{"formattedCitation":"(Goffman, 1967: 5)","plainTextFormattedCitation":"(Goffman, 1967: 5)","previouslyFormattedCitation":"(Goffman, 1967: 5)"},"properties":{"noteIndex":0},"schema":"https://github.com/citation-style-language/schema/raw/master/csl-citation.json"}</w:instrText>
      </w:r>
      <w:r w:rsidR="00E572C0" w:rsidRPr="005A1A18">
        <w:rPr>
          <w:rFonts w:asciiTheme="minorBidi" w:hAnsiTheme="minorBidi"/>
        </w:rPr>
        <w:fldChar w:fldCharType="separate"/>
      </w:r>
      <w:r w:rsidR="00E572C0" w:rsidRPr="005A1A18">
        <w:rPr>
          <w:rFonts w:asciiTheme="minorBidi" w:hAnsiTheme="minorBidi"/>
          <w:noProof/>
        </w:rPr>
        <w:t>(Goffman, 1967: 5)</w:t>
      </w:r>
      <w:r w:rsidR="00E572C0" w:rsidRPr="005A1A18">
        <w:rPr>
          <w:rFonts w:asciiTheme="minorBidi" w:hAnsiTheme="minorBidi"/>
        </w:rPr>
        <w:fldChar w:fldCharType="end"/>
      </w:r>
      <w:r w:rsidR="00E572C0" w:rsidRPr="005A1A18">
        <w:rPr>
          <w:rFonts w:asciiTheme="minorBidi" w:hAnsiTheme="minorBidi"/>
        </w:rPr>
        <w:t xml:space="preserve">. The presentation of self (i.e. one’s line) is observed by others to </w:t>
      </w:r>
      <w:r w:rsidR="005A63FE">
        <w:rPr>
          <w:rFonts w:asciiTheme="minorBidi" w:hAnsiTheme="minorBidi"/>
        </w:rPr>
        <w:t>assess genuineness</w:t>
      </w:r>
      <w:r w:rsidR="00E572C0" w:rsidRPr="005A1A18">
        <w:rPr>
          <w:rFonts w:asciiTheme="minorBidi" w:hAnsiTheme="minorBidi"/>
        </w:rPr>
        <w:t xml:space="preserve"> </w:t>
      </w:r>
      <w:r w:rsidR="00E572C0" w:rsidRPr="005A1A18">
        <w:rPr>
          <w:rFonts w:asciiTheme="minorBidi" w:hAnsiTheme="minorBidi"/>
        </w:rPr>
        <w:fldChar w:fldCharType="begin" w:fldLock="1"/>
      </w:r>
      <w:r w:rsidR="00E572C0" w:rsidRPr="005A1A18">
        <w:rPr>
          <w:rFonts w:asciiTheme="minorBidi" w:hAnsiTheme="minorBidi"/>
        </w:rPr>
        <w:instrText>ADDIN CSL_CITATION {"citationItems":[{"id":"ITEM-1","itemData":{"author":[{"dropping-particle":"","family":"Goffman","given":"E.","non-dropping-particle":"","parse-names":false,"suffix":""}],"id":"ITEM-1","issued":{"date-parts":[["1959"]]},"publisher":"Doubleday","publisher-place":"Garden City, NY","title":"The Presentation of Self in Everyday Life","type":"book"},"uris":["http://www.mendeley.com/documents/?uuid=e8c8ce3e-2b29-46af-985b-bf5c14512846"]}],"mendeley":{"formattedCitation":"(Goffman, 1959)","plainTextFormattedCitation":"(Goffman, 1959)","previouslyFormattedCitation":"(Goffman, 1959)"},"properties":{"noteIndex":0},"schema":"https://github.com/citation-style-language/schema/raw/master/csl-citation.json"}</w:instrText>
      </w:r>
      <w:r w:rsidR="00E572C0" w:rsidRPr="005A1A18">
        <w:rPr>
          <w:rFonts w:asciiTheme="minorBidi" w:hAnsiTheme="minorBidi"/>
        </w:rPr>
        <w:fldChar w:fldCharType="separate"/>
      </w:r>
      <w:r w:rsidR="00E572C0" w:rsidRPr="005A1A18">
        <w:rPr>
          <w:rFonts w:asciiTheme="minorBidi" w:hAnsiTheme="minorBidi"/>
          <w:noProof/>
        </w:rPr>
        <w:t>(Goffman, 1959)</w:t>
      </w:r>
      <w:r w:rsidR="00E572C0" w:rsidRPr="005A1A18">
        <w:rPr>
          <w:rFonts w:asciiTheme="minorBidi" w:hAnsiTheme="minorBidi"/>
        </w:rPr>
        <w:fldChar w:fldCharType="end"/>
      </w:r>
      <w:r w:rsidR="00E572C0" w:rsidRPr="005A1A18">
        <w:rPr>
          <w:rFonts w:asciiTheme="minorBidi" w:hAnsiTheme="minorBidi"/>
        </w:rPr>
        <w:t>. If there are discrepancies, it can be discredited</w:t>
      </w:r>
      <w:r w:rsidR="005A63FE">
        <w:rPr>
          <w:rFonts w:asciiTheme="minorBidi" w:hAnsiTheme="minorBidi"/>
        </w:rPr>
        <w:t>, meaning</w:t>
      </w:r>
      <w:r w:rsidR="00E572C0" w:rsidRPr="005A1A18">
        <w:rPr>
          <w:rFonts w:asciiTheme="minorBidi" w:hAnsiTheme="minorBidi"/>
        </w:rPr>
        <w:t xml:space="preserve"> people are ‘out of face’. </w:t>
      </w:r>
      <w:r w:rsidR="00E572C0">
        <w:rPr>
          <w:rFonts w:asciiTheme="minorBidi" w:hAnsiTheme="minorBidi"/>
        </w:rPr>
        <w:t xml:space="preserve">When in ‘front stage’ areas, performers – including nursing staff performing to patients </w:t>
      </w:r>
      <w:r w:rsidR="00E572C0">
        <w:rPr>
          <w:rFonts w:asciiTheme="minorBidi" w:hAnsiTheme="minorBidi"/>
        </w:rPr>
        <w:fldChar w:fldCharType="begin" w:fldLock="1"/>
      </w:r>
      <w:r w:rsidR="00E572C0">
        <w:rPr>
          <w:rFonts w:asciiTheme="minorBidi" w:hAnsiTheme="minorBidi"/>
        </w:rPr>
        <w:instrText>ADDIN CSL_CITATION {"citationItems":[{"id":"ITEM-1","itemData":{"author":[{"dropping-particle":"","family":"Goffman","given":"E.","non-dropping-particle":"","parse-names":false,"suffix":""}],"id":"ITEM-1","issued":{"date-parts":[["1961"]]},"publisher":"Doubleday","publisher-place":"New York","title":"Asylums: essays on the social situation of mental patients and other inmates","type":"book"},"uris":["http://www.mendeley.com/documents/?uuid=664a389c-f1a5-4733-b489-4865d61b0266"]}],"mendeley":{"formattedCitation":"(Goffman, 1961)","plainTextFormattedCitation":"(Goffman, 1961)","previouslyFormattedCitation":"(Goffman, 1961)"},"properties":{"noteIndex":0},"schema":"https://github.com/citation-style-language/schema/raw/master/csl-citation.json"}</w:instrText>
      </w:r>
      <w:r w:rsidR="00E572C0">
        <w:rPr>
          <w:rFonts w:asciiTheme="minorBidi" w:hAnsiTheme="minorBidi"/>
        </w:rPr>
        <w:fldChar w:fldCharType="separate"/>
      </w:r>
      <w:r w:rsidR="00E572C0" w:rsidRPr="00D8556F">
        <w:rPr>
          <w:rFonts w:asciiTheme="minorBidi" w:hAnsiTheme="minorBidi"/>
          <w:noProof/>
        </w:rPr>
        <w:t>(Goffman, 1961)</w:t>
      </w:r>
      <w:r w:rsidR="00E572C0">
        <w:rPr>
          <w:rFonts w:asciiTheme="minorBidi" w:hAnsiTheme="minorBidi"/>
        </w:rPr>
        <w:fldChar w:fldCharType="end"/>
      </w:r>
      <w:r w:rsidR="00E572C0">
        <w:rPr>
          <w:rFonts w:asciiTheme="minorBidi" w:hAnsiTheme="minorBidi"/>
        </w:rPr>
        <w:t xml:space="preserve"> - are expected to maintain this performance, which can be dropped once ‘back stage’ with one’s team </w:t>
      </w:r>
      <w:r w:rsidR="00E572C0">
        <w:rPr>
          <w:rFonts w:asciiTheme="minorBidi" w:hAnsiTheme="minorBidi"/>
        </w:rPr>
        <w:fldChar w:fldCharType="begin" w:fldLock="1"/>
      </w:r>
      <w:r w:rsidR="00E572C0">
        <w:rPr>
          <w:rFonts w:asciiTheme="minorBidi" w:hAnsiTheme="minorBidi"/>
        </w:rPr>
        <w:instrText>ADDIN CSL_CITATION {"citationItems":[{"id":"ITEM-1","itemData":{"author":[{"dropping-particle":"","family":"Goffman","given":"E.","non-dropping-particle":"","parse-names":false,"suffix":""}],"id":"ITEM-1","issued":{"date-parts":[["1959"]]},"publisher":"Doubleday","publisher-place":"Garden City, NY","title":"The Presentation of Self in Everyday Life","type":"book"},"uris":["http://www.mendeley.com/documents/?uuid=e8c8ce3e-2b29-46af-985b-bf5c14512846"]}],"mendeley":{"formattedCitation":"(Goffman, 1959)","plainTextFormattedCitation":"(Goffman, 1959)","previouslyFormattedCitation":"(Goffman, 1959)"},"properties":{"noteIndex":0},"schema":"https://github.com/citation-style-language/schema/raw/master/csl-citation.json"}</w:instrText>
      </w:r>
      <w:r w:rsidR="00E572C0">
        <w:rPr>
          <w:rFonts w:asciiTheme="minorBidi" w:hAnsiTheme="minorBidi"/>
        </w:rPr>
        <w:fldChar w:fldCharType="separate"/>
      </w:r>
      <w:r w:rsidR="00E572C0" w:rsidRPr="00DA56A6">
        <w:rPr>
          <w:rFonts w:asciiTheme="minorBidi" w:hAnsiTheme="minorBidi"/>
          <w:noProof/>
        </w:rPr>
        <w:t>(Goffman, 1959)</w:t>
      </w:r>
      <w:r w:rsidR="00E572C0">
        <w:rPr>
          <w:rFonts w:asciiTheme="minorBidi" w:hAnsiTheme="minorBidi"/>
        </w:rPr>
        <w:fldChar w:fldCharType="end"/>
      </w:r>
      <w:r w:rsidR="00E572C0">
        <w:rPr>
          <w:rFonts w:asciiTheme="minorBidi" w:hAnsiTheme="minorBidi"/>
        </w:rPr>
        <w:t xml:space="preserve">. </w:t>
      </w:r>
      <w:r w:rsidR="00E572C0" w:rsidRPr="005A1A18">
        <w:rPr>
          <w:rFonts w:asciiTheme="minorBidi" w:hAnsiTheme="minorBidi"/>
        </w:rPr>
        <w:t xml:space="preserve">People are expected to make efforts to save the face of others, particularly if those others have more power or prestige </w:t>
      </w:r>
      <w:r w:rsidR="00E572C0" w:rsidRPr="005A1A18">
        <w:rPr>
          <w:rFonts w:asciiTheme="minorBidi" w:hAnsiTheme="minorBidi"/>
        </w:rPr>
        <w:fldChar w:fldCharType="begin" w:fldLock="1"/>
      </w:r>
      <w:r w:rsidR="00E572C0" w:rsidRPr="005A1A18">
        <w:rPr>
          <w:rFonts w:asciiTheme="minorBidi" w:hAnsiTheme="minorBidi"/>
        </w:rPr>
        <w:instrText>ADDIN CSL_CITATION {"citationItems":[{"id":"ITEM-1","itemData":{"author":[{"dropping-particle":"","family":"Goffman","given":"E.","non-dropping-particle":"","parse-names":false,"suffix":""}],"id":"ITEM-1","issued":{"date-parts":[["1967"]]},"publisher":"The Penguin Press","publisher-place":"London","title":"Interaction Ritual: Essays on Face-to-Face Behaviour","type":"book"},"uris":["http://www.mendeley.com/documents/?uuid=f6c7f2ee-fd40-4378-9dd8-993bc3ca3cd3"]}],"mendeley":{"formattedCitation":"(Goffman, 1967)","plainTextFormattedCitation":"(Goffman, 1967)","previouslyFormattedCitation":"(Goffman, 1967)"},"properties":{"noteIndex":0},"schema":"https://github.com/citation-style-language/schema/raw/master/csl-citation.json"}</w:instrText>
      </w:r>
      <w:r w:rsidR="00E572C0" w:rsidRPr="005A1A18">
        <w:rPr>
          <w:rFonts w:asciiTheme="minorBidi" w:hAnsiTheme="minorBidi"/>
        </w:rPr>
        <w:fldChar w:fldCharType="separate"/>
      </w:r>
      <w:r w:rsidR="00E572C0" w:rsidRPr="005A1A18">
        <w:rPr>
          <w:rFonts w:asciiTheme="minorBidi" w:hAnsiTheme="minorBidi"/>
          <w:noProof/>
        </w:rPr>
        <w:t>(Goffman, 1967)</w:t>
      </w:r>
      <w:r w:rsidR="00E572C0" w:rsidRPr="005A1A18">
        <w:rPr>
          <w:rFonts w:asciiTheme="minorBidi" w:hAnsiTheme="minorBidi"/>
        </w:rPr>
        <w:fldChar w:fldCharType="end"/>
      </w:r>
      <w:r w:rsidR="00E572C0">
        <w:rPr>
          <w:rFonts w:asciiTheme="minorBidi" w:hAnsiTheme="minorBidi"/>
        </w:rPr>
        <w:t xml:space="preserve"> – like nursing staff </w:t>
      </w:r>
      <w:r w:rsidR="00E572C0">
        <w:rPr>
          <w:rFonts w:asciiTheme="minorBidi" w:hAnsiTheme="minorBidi"/>
        </w:rPr>
        <w:fldChar w:fldCharType="begin" w:fldLock="1"/>
      </w:r>
      <w:r w:rsidR="00E572C0">
        <w:rPr>
          <w:rFonts w:asciiTheme="minorBidi" w:hAnsiTheme="minorBidi"/>
        </w:rPr>
        <w:instrText>ADDIN CSL_CITATION {"citationItems":[{"id":"ITEM-1","itemData":{"author":[{"dropping-particle":"","family":"Goffman","given":"E.","non-dropping-particle":"","parse-names":false,"suffix":""}],"id":"ITEM-1","issued":{"date-parts":[["1961"]]},"publisher":"Doubleday","publisher-place":"New York","title":"Asylums: essays on the social situation of mental patients and other inmates","type":"book"},"uris":["http://www.mendeley.com/documents/?uuid=664a389c-f1a5-4733-b489-4865d61b0266"]}],"mendeley":{"formattedCitation":"(Goffman, 1961)","plainTextFormattedCitation":"(Goffman, 1961)","previouslyFormattedCitation":"(Goffman, 1961)"},"properties":{"noteIndex":0},"schema":"https://github.com/citation-style-language/schema/raw/master/csl-citation.json"}</w:instrText>
      </w:r>
      <w:r w:rsidR="00E572C0">
        <w:rPr>
          <w:rFonts w:asciiTheme="minorBidi" w:hAnsiTheme="minorBidi"/>
        </w:rPr>
        <w:fldChar w:fldCharType="separate"/>
      </w:r>
      <w:r w:rsidR="00E572C0" w:rsidRPr="00D8556F">
        <w:rPr>
          <w:rFonts w:asciiTheme="minorBidi" w:hAnsiTheme="minorBidi"/>
          <w:noProof/>
        </w:rPr>
        <w:t>(Goffman, 1961)</w:t>
      </w:r>
      <w:r w:rsidR="00E572C0">
        <w:rPr>
          <w:rFonts w:asciiTheme="minorBidi" w:hAnsiTheme="minorBidi"/>
        </w:rPr>
        <w:fldChar w:fldCharType="end"/>
      </w:r>
      <w:r w:rsidR="00E572C0">
        <w:rPr>
          <w:rFonts w:asciiTheme="minorBidi" w:hAnsiTheme="minorBidi"/>
        </w:rPr>
        <w:t xml:space="preserve">. </w:t>
      </w:r>
      <w:r w:rsidR="005A63FE">
        <w:rPr>
          <w:rFonts w:asciiTheme="minorBidi" w:hAnsiTheme="minorBidi"/>
        </w:rPr>
        <w:t xml:space="preserve">This can include avoidance tactics on the part of the less powerful person, where this person might make </w:t>
      </w:r>
      <w:r w:rsidR="005A63FE" w:rsidRPr="005A1A18">
        <w:rPr>
          <w:rFonts w:asciiTheme="minorBidi" w:hAnsiTheme="minorBidi"/>
        </w:rPr>
        <w:t xml:space="preserve">‘slight modifications of […] demands on […] others […] so that they will be able to define the situation as one in which their </w:t>
      </w:r>
      <w:proofErr w:type="spellStart"/>
      <w:r w:rsidR="005A63FE" w:rsidRPr="005A1A18">
        <w:rPr>
          <w:rFonts w:asciiTheme="minorBidi" w:hAnsiTheme="minorBidi"/>
        </w:rPr>
        <w:t>self respect</w:t>
      </w:r>
      <w:proofErr w:type="spellEnd"/>
      <w:r w:rsidR="005A63FE" w:rsidRPr="005A1A18">
        <w:rPr>
          <w:rFonts w:asciiTheme="minorBidi" w:hAnsiTheme="minorBidi"/>
        </w:rPr>
        <w:t xml:space="preserve"> is not threatened’ (p. 17) – which </w:t>
      </w:r>
      <w:r w:rsidR="005A63FE">
        <w:rPr>
          <w:rFonts w:asciiTheme="minorBidi" w:hAnsiTheme="minorBidi"/>
        </w:rPr>
        <w:t xml:space="preserve">could include deciding not to </w:t>
      </w:r>
      <w:r w:rsidR="005A63FE" w:rsidRPr="005A1A18">
        <w:rPr>
          <w:rFonts w:asciiTheme="minorBidi" w:hAnsiTheme="minorBidi"/>
        </w:rPr>
        <w:t>fla</w:t>
      </w:r>
      <w:r w:rsidR="005A63FE">
        <w:rPr>
          <w:rFonts w:asciiTheme="minorBidi" w:hAnsiTheme="minorBidi"/>
        </w:rPr>
        <w:t>g</w:t>
      </w:r>
      <w:r w:rsidR="005A63FE" w:rsidRPr="005A1A18">
        <w:rPr>
          <w:rFonts w:asciiTheme="minorBidi" w:hAnsiTheme="minorBidi"/>
        </w:rPr>
        <w:t xml:space="preserve"> missed care. </w:t>
      </w:r>
      <w:r w:rsidR="00E572C0">
        <w:rPr>
          <w:rFonts w:asciiTheme="minorBidi" w:hAnsiTheme="minorBidi"/>
        </w:rPr>
        <w:t xml:space="preserve">If </w:t>
      </w:r>
      <w:r w:rsidR="005A63FE">
        <w:rPr>
          <w:rFonts w:asciiTheme="minorBidi" w:hAnsiTheme="minorBidi"/>
        </w:rPr>
        <w:t>face is not saved</w:t>
      </w:r>
      <w:r w:rsidR="00E572C0">
        <w:rPr>
          <w:rFonts w:asciiTheme="minorBidi" w:hAnsiTheme="minorBidi"/>
        </w:rPr>
        <w:t xml:space="preserve">, </w:t>
      </w:r>
      <w:r w:rsidR="00E572C0" w:rsidRPr="005A1A18">
        <w:rPr>
          <w:rFonts w:asciiTheme="minorBidi" w:hAnsiTheme="minorBidi"/>
        </w:rPr>
        <w:t>hostility</w:t>
      </w:r>
      <w:r w:rsidR="00E572C0">
        <w:rPr>
          <w:rFonts w:asciiTheme="minorBidi" w:hAnsiTheme="minorBidi"/>
        </w:rPr>
        <w:t xml:space="preserve"> might be encountered, as in the case of patients being seen as difficult by staff (</w:t>
      </w:r>
      <w:r w:rsidR="00E572C0">
        <w:rPr>
          <w:rFonts w:asciiTheme="minorBidi" w:hAnsiTheme="minorBidi"/>
        </w:rPr>
        <w:fldChar w:fldCharType="begin" w:fldLock="1"/>
      </w:r>
      <w:r w:rsidR="00386E82">
        <w:rPr>
          <w:rFonts w:asciiTheme="minorBidi" w:hAnsiTheme="minorBidi"/>
        </w:rPr>
        <w:instrText>ADDIN CSL_CITATION {"citationItems":[{"id":"ITEM-1","itemData":{"author":[{"dropping-particle":"","family":"Featherstone","given":"K","non-dropping-particle":"","parse-names":false,"suffix":""},{"dropping-particle":"","family":"Northcott","given":"A","non-dropping-particle":"","parse-names":false,"suffix":""}],"id":"ITEM-1","issued":{"date-parts":[["2021"]]},"publisher":"Routledge","publisher-place":"Abingdon","title":"Wandering the Wards: An Ethnography of Hospital Care and its Consequences for People Living with Dementia","type":"book"},"uris":["http://www.mendeley.com/documents/?uuid=84421612-6d6f-4c06-b6b2-1557a78d20c7"]}],"mendeley":{"formattedCitation":"(Featherstone and Northcott, 2021)","manualFormatting":"Featherstone and Northcott, 2021","plainTextFormattedCitation":"(Featherstone and Northcott, 2021)","previouslyFormattedCitation":"(Featherstone and Northcott, 2021)"},"properties":{"noteIndex":0},"schema":"https://github.com/citation-style-language/schema/raw/master/csl-citation.json"}</w:instrText>
      </w:r>
      <w:r w:rsidR="00E572C0">
        <w:rPr>
          <w:rFonts w:asciiTheme="minorBidi" w:hAnsiTheme="minorBidi"/>
        </w:rPr>
        <w:fldChar w:fldCharType="separate"/>
      </w:r>
      <w:r w:rsidR="00E572C0" w:rsidRPr="00E868F3">
        <w:rPr>
          <w:rFonts w:asciiTheme="minorBidi" w:hAnsiTheme="minorBidi"/>
          <w:noProof/>
        </w:rPr>
        <w:t>Featherstone and Northcott, 2021</w:t>
      </w:r>
      <w:r w:rsidR="00E572C0">
        <w:rPr>
          <w:rFonts w:asciiTheme="minorBidi" w:hAnsiTheme="minorBidi"/>
        </w:rPr>
        <w:fldChar w:fldCharType="end"/>
      </w:r>
      <w:r w:rsidR="00386E82">
        <w:rPr>
          <w:rFonts w:asciiTheme="minorBidi" w:hAnsiTheme="minorBidi"/>
        </w:rPr>
        <w:t xml:space="preserve">; </w:t>
      </w:r>
      <w:r w:rsidR="00386E82">
        <w:rPr>
          <w:rFonts w:asciiTheme="minorBidi" w:hAnsiTheme="minorBidi"/>
        </w:rPr>
        <w:fldChar w:fldCharType="begin" w:fldLock="1"/>
      </w:r>
      <w:r w:rsidR="00865CF7">
        <w:rPr>
          <w:rFonts w:asciiTheme="minorBidi" w:hAnsiTheme="minorBidi"/>
        </w:rPr>
        <w:instrText>ADDIN CSL_CITATION {"citationItems":[{"id":"ITEM-1","itemData":{"DOI":"10.1111/j.1748-3743.2012.00326.x","ISBN":"4420784830","ISSN":"17483735","abstract":"BACKGROUND Few empirical studies have directly examined the relationship between staff experiences of providing healthcare and patient experience. Present concerns over the care of older people in UK acute hospitals - and the reported attitudes of staff in such settings - highlight an important area of study. AIMS AND OBJECTIVES. To examine the links between staff experience of work and patient experience of care in a 'Medicine for Older People' (MfOP) service in England. METHODS A mixed methods case study undertaken over 8 months incorporating a 149-item staff survey (66/192 - 34% response rate), a 48-item patient survey (26/111 - 23%), 18 staff interviews, 18 patient and carer interviews and 41 hours of non-participant observation. RESULTS Variation in patient experience is significantly influenced by staff work experiences. A high-demand/low-control work environment, poor staffing, ward leadership and co-worker relationships can each add to the inherent difficulties staff face when caring for acutely ill older people. Staff seek to alleviate the impact of such difficulties by finding personal satisfaction from caring for 'the poppets'; those patients they enjoy caring for and for whom they feel able to 'make a difference'. Other patients - noting dehumanising aspects of their care - felt like 'parcels'. Patients are aware of being seen by staff as 'difficult' or 'demanding' and seek to manage their relationships with nursing staff accordingly. CONCLUSIONS The work experiences of staff in a MfOP service impacted directly on patient care experience. Poor ward and patient care climates often lead staff to seek job satisfaction through caring for 'poppets', leaving less favoured - and often more complex patients - to receive less personalised care. Implications for practice. Investment in staff well-being and ward climate is essential for the consistent delivery of high-quality care for older people in acute settings.","author":[{"dropping-particle":"","family":"Maben","given":"Jill","non-dropping-particle":"","parse-names":false,"suffix":""},{"dropping-particle":"","family":"Adams","given":"Mary","non-dropping-particle":"","parse-names":false,"suffix":""},{"dropping-particle":"","family":"Peccei","given":"Riccardo","non-dropping-particle":"","parse-names":false,"suffix":""},{"dropping-particle":"","family":"Murrells","given":"Trevor","non-dropping-particle":"","parse-names":false,"suffix":""},{"dropping-particle":"","family":"Robert","given":"Glenn","non-dropping-particle":"","parse-names":false,"suffix":""}],"container-title":"International Journal of Older People Nursing","id":"ITEM-1","issue":"2","issued":{"date-parts":[["2012"]]},"page":"83-94","title":"'Poppets and parcels': The links between staff experience of work and acutely ill older peoples' experience of hospital care","type":"article-journal","volume":"7"},"uris":["http://www.mendeley.com/documents/?uuid=f020e623-49bc-4049-b5bf-f4b2814dcf0b"]}],"mendeley":{"formattedCitation":"(Maben et al., 2012)","manualFormatting":"Maben et al., 2012)","plainTextFormattedCitation":"(Maben et al., 2012)","previouslyFormattedCitation":"(Maben et al., 2012)"},"properties":{"noteIndex":0},"schema":"https://github.com/citation-style-language/schema/raw/master/csl-citation.json"}</w:instrText>
      </w:r>
      <w:r w:rsidR="00386E82">
        <w:rPr>
          <w:rFonts w:asciiTheme="minorBidi" w:hAnsiTheme="minorBidi"/>
        </w:rPr>
        <w:fldChar w:fldCharType="separate"/>
      </w:r>
      <w:r w:rsidR="003C15B2" w:rsidRPr="003C15B2">
        <w:rPr>
          <w:rFonts w:asciiTheme="minorBidi" w:hAnsiTheme="minorBidi"/>
          <w:noProof/>
        </w:rPr>
        <w:t>Maben et al., 2012)</w:t>
      </w:r>
      <w:r w:rsidR="00386E82">
        <w:rPr>
          <w:rFonts w:asciiTheme="minorBidi" w:hAnsiTheme="minorBidi"/>
        </w:rPr>
        <w:fldChar w:fldCharType="end"/>
      </w:r>
      <w:r w:rsidR="00E572C0" w:rsidRPr="005A1A18">
        <w:rPr>
          <w:rFonts w:asciiTheme="minorBidi" w:hAnsiTheme="minorBidi"/>
        </w:rPr>
        <w:t xml:space="preserve">. </w:t>
      </w:r>
      <w:r w:rsidR="005A63FE">
        <w:rPr>
          <w:rFonts w:asciiTheme="minorBidi" w:hAnsiTheme="minorBidi"/>
        </w:rPr>
        <w:t xml:space="preserve">Taken together then, </w:t>
      </w:r>
      <w:bookmarkStart w:id="7" w:name="_Hlk89428470"/>
      <w:r w:rsidR="005A63FE">
        <w:rPr>
          <w:rFonts w:asciiTheme="minorBidi" w:hAnsiTheme="minorBidi"/>
        </w:rPr>
        <w:t>Goffman’s work on the presentation of self, face work and the Total Institution could generate new insights into how patients navigate nurse-patient interactions.</w:t>
      </w:r>
    </w:p>
    <w:bookmarkEnd w:id="7"/>
    <w:p w14:paraId="42FC16CE" w14:textId="4E5C807B" w:rsidR="004C255E" w:rsidRPr="00710A6E" w:rsidRDefault="00136F80" w:rsidP="001B18D8">
      <w:pPr>
        <w:spacing w:line="480" w:lineRule="auto"/>
        <w:rPr>
          <w:rFonts w:asciiTheme="minorBidi" w:hAnsiTheme="minorBidi"/>
        </w:rPr>
      </w:pPr>
      <w:r>
        <w:rPr>
          <w:rFonts w:asciiTheme="minorBidi" w:hAnsiTheme="minorBidi"/>
        </w:rPr>
        <w:t>The aim of this paper</w:t>
      </w:r>
      <w:r w:rsidR="00D738A7">
        <w:rPr>
          <w:rFonts w:asciiTheme="minorBidi" w:hAnsiTheme="minorBidi"/>
        </w:rPr>
        <w:t xml:space="preserve"> was </w:t>
      </w:r>
      <w:bookmarkStart w:id="8" w:name="_Hlk71276303"/>
      <w:r w:rsidR="00D738A7">
        <w:rPr>
          <w:rFonts w:asciiTheme="minorBidi" w:hAnsiTheme="minorBidi"/>
        </w:rPr>
        <w:t xml:space="preserve">to </w:t>
      </w:r>
      <w:r w:rsidR="00945946" w:rsidRPr="00B97D22">
        <w:rPr>
          <w:rFonts w:asciiTheme="minorBidi" w:hAnsiTheme="minorBidi"/>
        </w:rPr>
        <w:t>explore the patient role in nurs</w:t>
      </w:r>
      <w:r w:rsidR="0081315C">
        <w:rPr>
          <w:rFonts w:asciiTheme="minorBidi" w:hAnsiTheme="minorBidi"/>
        </w:rPr>
        <w:t>ing staff</w:t>
      </w:r>
      <w:r w:rsidR="00945946" w:rsidRPr="00B97D22">
        <w:rPr>
          <w:rFonts w:asciiTheme="minorBidi" w:hAnsiTheme="minorBidi"/>
        </w:rPr>
        <w:t xml:space="preserve">-patient interactions </w:t>
      </w:r>
      <w:r w:rsidR="00945946">
        <w:rPr>
          <w:rFonts w:asciiTheme="minorBidi" w:hAnsiTheme="minorBidi"/>
        </w:rPr>
        <w:t>relating to</w:t>
      </w:r>
      <w:r w:rsidR="00945946" w:rsidRPr="00B97D22">
        <w:rPr>
          <w:rFonts w:asciiTheme="minorBidi" w:hAnsiTheme="minorBidi"/>
        </w:rPr>
        <w:t xml:space="preserve"> fundamental car</w:t>
      </w:r>
      <w:r w:rsidR="00945946">
        <w:rPr>
          <w:rFonts w:asciiTheme="minorBidi" w:hAnsiTheme="minorBidi"/>
        </w:rPr>
        <w:t xml:space="preserve">e </w:t>
      </w:r>
      <w:r>
        <w:rPr>
          <w:rFonts w:asciiTheme="minorBidi" w:hAnsiTheme="minorBidi"/>
        </w:rPr>
        <w:t xml:space="preserve">omissions </w:t>
      </w:r>
      <w:r w:rsidR="00945946">
        <w:rPr>
          <w:rFonts w:asciiTheme="minorBidi" w:hAnsiTheme="minorBidi"/>
        </w:rPr>
        <w:t xml:space="preserve">and whether face work, the presentation of self and the Total Institution might add </w:t>
      </w:r>
      <w:r>
        <w:rPr>
          <w:rFonts w:asciiTheme="minorBidi" w:hAnsiTheme="minorBidi"/>
        </w:rPr>
        <w:t>to its conceptualisation.</w:t>
      </w:r>
    </w:p>
    <w:bookmarkEnd w:id="8"/>
    <w:p w14:paraId="237DEF25" w14:textId="77777777" w:rsidR="00D530C1" w:rsidRPr="00710A6E" w:rsidRDefault="00D530C1" w:rsidP="002776E1">
      <w:pPr>
        <w:spacing w:line="480" w:lineRule="auto"/>
        <w:rPr>
          <w:rFonts w:asciiTheme="minorBidi" w:hAnsiTheme="minorBidi"/>
        </w:rPr>
      </w:pPr>
    </w:p>
    <w:p w14:paraId="337956C2" w14:textId="5BC559BD" w:rsidR="004948ED" w:rsidRPr="00710A6E" w:rsidRDefault="003B134A" w:rsidP="002776E1">
      <w:pPr>
        <w:pStyle w:val="Heading1"/>
        <w:spacing w:line="480" w:lineRule="auto"/>
        <w:rPr>
          <w:rFonts w:asciiTheme="minorBidi" w:hAnsiTheme="minorBidi" w:cstheme="minorBidi"/>
          <w:b/>
          <w:bCs/>
          <w:i w:val="0"/>
          <w:iCs w:val="0"/>
          <w:sz w:val="22"/>
          <w:szCs w:val="22"/>
        </w:rPr>
      </w:pPr>
      <w:r w:rsidRPr="00710A6E">
        <w:rPr>
          <w:rFonts w:asciiTheme="minorBidi" w:hAnsiTheme="minorBidi" w:cstheme="minorBidi"/>
          <w:b/>
          <w:bCs/>
          <w:i w:val="0"/>
          <w:iCs w:val="0"/>
          <w:sz w:val="22"/>
          <w:szCs w:val="22"/>
        </w:rPr>
        <w:t>Methods</w:t>
      </w:r>
    </w:p>
    <w:p w14:paraId="0C6BA4E6" w14:textId="4D303349" w:rsidR="00FD064B" w:rsidRPr="006719AB" w:rsidRDefault="00D3392A" w:rsidP="006719AB">
      <w:pPr>
        <w:spacing w:line="480" w:lineRule="auto"/>
        <w:rPr>
          <w:rFonts w:asciiTheme="minorBidi" w:hAnsiTheme="minorBidi"/>
        </w:rPr>
      </w:pPr>
      <w:r w:rsidRPr="00710A6E">
        <w:rPr>
          <w:rFonts w:asciiTheme="minorBidi" w:hAnsiTheme="minorBidi"/>
        </w:rPr>
        <w:t>These qualitative findings were taken from a wider study</w:t>
      </w:r>
      <w:r w:rsidR="00121AB0" w:rsidRPr="00710A6E">
        <w:rPr>
          <w:rFonts w:asciiTheme="minorBidi" w:hAnsiTheme="minorBidi"/>
        </w:rPr>
        <w:t xml:space="preserve"> </w:t>
      </w:r>
      <w:r w:rsidR="00C05295" w:rsidRPr="00710A6E">
        <w:rPr>
          <w:rFonts w:asciiTheme="minorBidi" w:hAnsiTheme="minorBidi"/>
        </w:rPr>
        <w:t>aimed at</w:t>
      </w:r>
      <w:r w:rsidR="00366FAB">
        <w:rPr>
          <w:rFonts w:asciiTheme="minorBidi" w:hAnsiTheme="minorBidi"/>
        </w:rPr>
        <w:t xml:space="preserve"> exploring the </w:t>
      </w:r>
      <w:r w:rsidR="00366FAB" w:rsidRPr="00710A6E">
        <w:rPr>
          <w:rFonts w:asciiTheme="minorBidi" w:hAnsiTheme="minorBidi"/>
        </w:rPr>
        <w:t>feasibility</w:t>
      </w:r>
      <w:r w:rsidR="00366FAB">
        <w:rPr>
          <w:rFonts w:asciiTheme="minorBidi" w:hAnsiTheme="minorBidi"/>
        </w:rPr>
        <w:t xml:space="preserve"> of </w:t>
      </w:r>
      <w:r w:rsidR="00C05295" w:rsidRPr="00710A6E">
        <w:rPr>
          <w:rFonts w:asciiTheme="minorBidi" w:hAnsiTheme="minorBidi"/>
        </w:rPr>
        <w:t xml:space="preserve">increasing patient choice in fundamental care delivered </w:t>
      </w:r>
      <w:r w:rsidR="00121AB0" w:rsidRPr="00710A6E">
        <w:rPr>
          <w:rFonts w:asciiTheme="minorBidi" w:hAnsiTheme="minorBidi"/>
        </w:rPr>
        <w:t xml:space="preserve">in two hospitals </w:t>
      </w:r>
      <w:r w:rsidR="001852A1">
        <w:rPr>
          <w:rFonts w:asciiTheme="minorBidi" w:hAnsiTheme="minorBidi"/>
        </w:rPr>
        <w:t>i</w:t>
      </w:r>
      <w:r w:rsidR="00121AB0" w:rsidRPr="00710A6E">
        <w:rPr>
          <w:rFonts w:asciiTheme="minorBidi" w:hAnsiTheme="minorBidi"/>
        </w:rPr>
        <w:t>n the south of England.</w:t>
      </w:r>
      <w:r w:rsidR="00696558" w:rsidRPr="00710A6E">
        <w:rPr>
          <w:rFonts w:asciiTheme="minorBidi" w:hAnsiTheme="minorBidi"/>
        </w:rPr>
        <w:t xml:space="preserve"> This project was developed in response to a </w:t>
      </w:r>
      <w:r w:rsidR="00FD064B" w:rsidRPr="00710A6E">
        <w:rPr>
          <w:rFonts w:asciiTheme="minorBidi" w:hAnsiTheme="minorBidi"/>
        </w:rPr>
        <w:t xml:space="preserve">stakeholder consultation where communication, the provision of information and involvement of patients and their families/carers in care were identified as key elements involved in ‘good care’. </w:t>
      </w:r>
      <w:r w:rsidR="00121AB0" w:rsidRPr="00710A6E">
        <w:rPr>
          <w:rFonts w:asciiTheme="minorBidi" w:hAnsiTheme="minorBidi"/>
        </w:rPr>
        <w:t>The wider study was</w:t>
      </w:r>
      <w:r w:rsidRPr="00710A6E">
        <w:rPr>
          <w:rFonts w:asciiTheme="minorBidi" w:hAnsiTheme="minorBidi"/>
        </w:rPr>
        <w:t xml:space="preserve"> intended to measure </w:t>
      </w:r>
      <w:r w:rsidR="00121AB0" w:rsidRPr="00710A6E">
        <w:rPr>
          <w:rFonts w:asciiTheme="minorBidi" w:hAnsiTheme="minorBidi"/>
        </w:rPr>
        <w:t xml:space="preserve">the </w:t>
      </w:r>
      <w:r w:rsidRPr="00710A6E">
        <w:rPr>
          <w:rFonts w:asciiTheme="minorBidi" w:hAnsiTheme="minorBidi"/>
        </w:rPr>
        <w:t xml:space="preserve">impact of a complex intervention to increase patient involvement in </w:t>
      </w:r>
      <w:r w:rsidR="00BF42D8" w:rsidRPr="00710A6E">
        <w:rPr>
          <w:rFonts w:asciiTheme="minorBidi" w:hAnsiTheme="minorBidi"/>
        </w:rPr>
        <w:t>fundamental</w:t>
      </w:r>
      <w:r w:rsidRPr="00710A6E">
        <w:rPr>
          <w:rFonts w:asciiTheme="minorBidi" w:hAnsiTheme="minorBidi"/>
        </w:rPr>
        <w:t xml:space="preserve"> care decisions </w:t>
      </w:r>
      <w:r w:rsidR="0032431C">
        <w:rPr>
          <w:rFonts w:asciiTheme="minorBidi" w:hAnsiTheme="minorBidi"/>
        </w:rPr>
        <w:fldChar w:fldCharType="begin" w:fldLock="1"/>
      </w:r>
      <w:r w:rsidR="00A34BF9">
        <w:rPr>
          <w:rFonts w:asciiTheme="minorBidi" w:hAnsiTheme="minorBidi"/>
        </w:rPr>
        <w:instrText>ADDIN CSL_CITATION {"citationItems":[{"id":"ITEM-1","itemData":{"DOI":"10.1016/j.ijnsa.2019.100001","ISSN":"2666142X","abstract":"Background: There is a lack of consensus on how the practices of health care workers may be assessed and measured in relation to compassion. The Quality of Interactions Schedule (QuIS) is a promising measure that uses independent observers to assess the quality of social interactions between staff and patients in a healthcare context. Further understanding of the relationship between QuIS and constructs such as person-centred care would be helpful to guide its future use in health research. Objective: This study aimed to assess the validity of QuIS in relation to person-centred care measured using the CARES® Observational Tool (COT™). Methods: 168 nursing staff-patient care interactions on adult inpatient units in two acute care UK National Health Service hospitals were observed and rated using QuIS and COT™. Analyses explored the relationship between summary and individual item COT™ scores and the likelihood of a negative (lower quality) QuIS rating. Results: As the degree of person-centred care improved, QuIS negative ratings generally decreased and positive social ratings increased. QuIS-rated negative interactions were associated with an absence of some behaviours, in particular staff approaching patients from the front (relative risk (RR) 3.7), introducing themselves (RR 3.1), smiling and making eye contact (RR 3.4), and involving patients in their care (RR 3.7). Conclusion: These findings provide further information about the validity of QuIS measurements in healthcare contexts, and the extent to which it can be used to reflect the quality of relational care even for people who are unable to self-report.","author":[{"dropping-particle":"","family":"Bridges","given":"Jackie","non-dropping-particle":"","parse-names":false,"suffix":""},{"dropping-particle":"","family":"Gould","given":"Lisa","non-dropping-particle":"","parse-names":false,"suffix":""},{"dropping-particle":"","family":"Hope","given":"Joanna","non-dropping-particle":"","parse-names":false,"suffix":""},{"dropping-particle":"","family":"Schoonhoven","given":"Lisette","non-dropping-particle":"","parse-names":false,"suffix":""},{"dropping-particle":"","family":"Griffiths","given":"Peter","non-dropping-particle":"","parse-names":false,"suffix":""}],"container-title":"International Journal of Nursing Studies Advances","id":"ITEM-1","issue":"November","issued":{"date-parts":[["2019"]]},"page":"100001","publisher":"Elsevier Ltd","title":"The Quality of Interactions Schedule (QuIS) and person-centred care: Concurrent validity in acute hospital settings","type":"article-journal","volume":"1"},"uris":["http://www.mendeley.com/documents/?uuid=0b80b27c-843f-47ad-8bf1-dcfbff7ba490"]}],"mendeley":{"formattedCitation":"(Jackie Bridges et al., 2019)","manualFormatting":"(see Bridges et al., 2019)","plainTextFormattedCitation":"(Jackie Bridges et al., 2019)"},"properties":{"noteIndex":0},"schema":"https://github.com/citation-style-language/schema/raw/master/csl-citation.json"}</w:instrText>
      </w:r>
      <w:r w:rsidR="0032431C">
        <w:rPr>
          <w:rFonts w:asciiTheme="minorBidi" w:hAnsiTheme="minorBidi"/>
        </w:rPr>
        <w:fldChar w:fldCharType="separate"/>
      </w:r>
      <w:r w:rsidR="0032431C" w:rsidRPr="0032431C">
        <w:rPr>
          <w:rFonts w:asciiTheme="minorBidi" w:hAnsiTheme="minorBidi"/>
          <w:noProof/>
        </w:rPr>
        <w:t>(</w:t>
      </w:r>
      <w:r w:rsidR="00A34BF9">
        <w:rPr>
          <w:rFonts w:asciiTheme="minorBidi" w:hAnsiTheme="minorBidi"/>
          <w:noProof/>
        </w:rPr>
        <w:t xml:space="preserve">see </w:t>
      </w:r>
      <w:r w:rsidR="0032431C" w:rsidRPr="0032431C">
        <w:rPr>
          <w:rFonts w:asciiTheme="minorBidi" w:hAnsiTheme="minorBidi"/>
          <w:noProof/>
        </w:rPr>
        <w:t>Bridges et al., 2019)</w:t>
      </w:r>
      <w:r w:rsidR="0032431C">
        <w:rPr>
          <w:rFonts w:asciiTheme="minorBidi" w:hAnsiTheme="minorBidi"/>
        </w:rPr>
        <w:fldChar w:fldCharType="end"/>
      </w:r>
      <w:r w:rsidR="00C05295" w:rsidRPr="00710A6E">
        <w:rPr>
          <w:rFonts w:asciiTheme="minorBidi" w:hAnsiTheme="minorBidi"/>
        </w:rPr>
        <w:t xml:space="preserve"> with an adapted version of the Tell Us card, </w:t>
      </w:r>
      <w:r w:rsidR="00E849BA" w:rsidRPr="00710A6E">
        <w:rPr>
          <w:rFonts w:asciiTheme="minorBidi" w:hAnsiTheme="minorBidi"/>
        </w:rPr>
        <w:t xml:space="preserve">a communication tool which aims to facilitate communication between </w:t>
      </w:r>
      <w:r w:rsidR="0081315C">
        <w:rPr>
          <w:rFonts w:asciiTheme="minorBidi" w:hAnsiTheme="minorBidi"/>
        </w:rPr>
        <w:t>nursing staff</w:t>
      </w:r>
      <w:r w:rsidR="00E849BA" w:rsidRPr="00710A6E">
        <w:rPr>
          <w:rFonts w:asciiTheme="minorBidi" w:hAnsiTheme="minorBidi"/>
        </w:rPr>
        <w:t xml:space="preserve"> and patients and support patient participation in decisions </w:t>
      </w:r>
      <w:r w:rsidR="00957AD0" w:rsidRPr="00710A6E">
        <w:rPr>
          <w:rFonts w:asciiTheme="minorBidi" w:hAnsiTheme="minorBidi"/>
        </w:rPr>
        <w:fldChar w:fldCharType="begin" w:fldLock="1"/>
      </w:r>
      <w:r w:rsidR="006264C3" w:rsidRPr="00710A6E">
        <w:rPr>
          <w:rFonts w:asciiTheme="minorBidi" w:hAnsiTheme="minorBidi"/>
        </w:rPr>
        <w:instrText>ADDIN CSL_CITATION {"citationItems":[{"id":"ITEM-1","itemData":{"DOI":"10.1016/j.ijnurstu.2011.10.024","ISSN":"00207489","abstract":"Background: Organizational changes in surgical care are requiring patients to become more responsible for their own care, both before and after surgery, and also during recovery. Involving patients in their care is vital to improving quality of care and patient safety. Objective: The aim of this study was to investigate the impact of the 'Tell-us' card on patients' perceptions of quality of care, with a specific focus on patient participation. Another aim was to evaluate the use of the Tell-us card from the patients' perspective. Design: A quasi-experimental design with an intervention group and control groups was used. The patient's self-written Tell-us card was introduced as the intervention. Setting: The study was conducted in two surgical care units at a Swedish university hospital. Participants: A consecutive sample of patients admitted from the waiting list and from the emergency department was included (. n=. 310). The inclusion criteria were surgical patients with a hospital stay of at least one day. Patients who were younger than 18 years, not able to speak or write in Swedish, or unable or unwilling to give informed consent to participate were excluded. Methods: Quality of care was assessed using the questionnaire 'Quality from the Patient's Perspective'. The patients included in the intervention group were asked to write what was most important for them during the day or just before discharge on patient-written Tell-us cards. Results: The use of the Tell-us card resulted in significant improvements (5 out of 17 items) in patients' abilities to participate in decisions about their nursing and medical care. The patients found the Tell-us card more useful in their interaction with registered nurses and assistant nurses than with physicians. Conclusions: The use of the Tell-us card improved patients' participation in some areas of nursing and medical care in the surgical care units. The Tell-us card is an uncomplicated and inexpensive tool that could be an important step towards improved patient participation in the surgical care unit. More research is needed to evaluate the use of the Tell-us card in different hospital units and over a longer period of time. © 2011 Elsevier Ltd.","author":[{"dropping-particle":"","family":"Jangland","given":"Eva","non-dropping-particle":"","parse-names":false,"suffix":""},{"dropping-particle":"","family":"Carlsson","given":"Maria","non-dropping-particle":"","parse-names":false,"suffix":""},{"dropping-particle":"","family":"Lundgren","given":"Ewa","non-dropping-particle":"","parse-names":false,"suffix":""},{"dropping-particle":"","family":"Gunningberg","given":"Lena","non-dropping-particle":"","parse-names":false,"suffix":""}],"container-title":"International Journal of Nursing Studies","id":"ITEM-1","issue":"5","issued":{"date-parts":[["2012"]]},"page":"528-538","publisher":"Elsevier Ltd","title":"The impact of an intervention to improve patient participation in a surgical care unit: A quasi-experimental study","type":"article-journal","volume":"49"},"uris":["http://www.mendeley.com/documents/?uuid=fa437b50-1d43-4409-ae65-6b8752350eaf"]}],"mendeley":{"formattedCitation":"(Jangland et al., 2012)","plainTextFormattedCitation":"(Jangland et al., 2012)","previouslyFormattedCitation":"(Jangland et al., 2012)"},"properties":{"noteIndex":0},"schema":"https://github.com/citation-style-language/schema/raw/master/csl-citation.json"}</w:instrText>
      </w:r>
      <w:r w:rsidR="00957AD0" w:rsidRPr="00710A6E">
        <w:rPr>
          <w:rFonts w:asciiTheme="minorBidi" w:hAnsiTheme="minorBidi"/>
        </w:rPr>
        <w:fldChar w:fldCharType="separate"/>
      </w:r>
      <w:r w:rsidR="00957AD0" w:rsidRPr="00710A6E">
        <w:rPr>
          <w:rFonts w:asciiTheme="minorBidi" w:hAnsiTheme="minorBidi"/>
          <w:noProof/>
        </w:rPr>
        <w:t>(Jangland et al., 2012)</w:t>
      </w:r>
      <w:r w:rsidR="00957AD0" w:rsidRPr="00710A6E">
        <w:rPr>
          <w:rFonts w:asciiTheme="minorBidi" w:hAnsiTheme="minorBidi"/>
        </w:rPr>
        <w:fldChar w:fldCharType="end"/>
      </w:r>
      <w:r w:rsidR="008F61F6">
        <w:rPr>
          <w:rFonts w:asciiTheme="minorBidi" w:hAnsiTheme="minorBidi"/>
        </w:rPr>
        <w:t xml:space="preserve">. </w:t>
      </w:r>
      <w:r w:rsidR="00136F80">
        <w:rPr>
          <w:rFonts w:asciiTheme="minorBidi" w:hAnsiTheme="minorBidi"/>
        </w:rPr>
        <w:t>The adapted</w:t>
      </w:r>
      <w:r w:rsidR="008F61F6">
        <w:rPr>
          <w:rFonts w:asciiTheme="minorBidi" w:hAnsiTheme="minorBidi"/>
        </w:rPr>
        <w:t xml:space="preserve"> version was</w:t>
      </w:r>
      <w:r w:rsidR="00E849BA" w:rsidRPr="00710A6E">
        <w:rPr>
          <w:rFonts w:asciiTheme="minorBidi" w:hAnsiTheme="minorBidi"/>
        </w:rPr>
        <w:t xml:space="preserve"> </w:t>
      </w:r>
      <w:r w:rsidR="00C05295" w:rsidRPr="00710A6E">
        <w:rPr>
          <w:rFonts w:asciiTheme="minorBidi" w:hAnsiTheme="minorBidi"/>
        </w:rPr>
        <w:t>agreed through a series of focus groups with staff and recent patients.</w:t>
      </w:r>
      <w:r w:rsidR="005D226C" w:rsidRPr="00710A6E">
        <w:rPr>
          <w:rFonts w:asciiTheme="minorBidi" w:hAnsiTheme="minorBidi"/>
        </w:rPr>
        <w:t xml:space="preserve"> </w:t>
      </w:r>
      <w:r w:rsidR="00C05295" w:rsidRPr="00710A6E">
        <w:rPr>
          <w:rFonts w:asciiTheme="minorBidi" w:hAnsiTheme="minorBidi"/>
        </w:rPr>
        <w:t xml:space="preserve">Full details can be found here </w:t>
      </w:r>
      <w:r w:rsidR="0032431C">
        <w:rPr>
          <w:rFonts w:asciiTheme="minorBidi" w:hAnsiTheme="minorBidi"/>
        </w:rPr>
        <w:t>(</w:t>
      </w:r>
      <w:hyperlink r:id="rId11" w:history="1">
        <w:r w:rsidR="0032431C" w:rsidRPr="0032431C">
          <w:rPr>
            <w:rStyle w:val="Hyperlink"/>
            <w:rFonts w:asciiTheme="minorBidi" w:hAnsiTheme="minorBidi"/>
          </w:rPr>
          <w:t>https://doi.org/10.1186/ISRCTN38405571</w:t>
        </w:r>
      </w:hyperlink>
      <w:r w:rsidR="0032431C">
        <w:rPr>
          <w:rFonts w:asciiTheme="minorBidi" w:hAnsiTheme="minorBidi"/>
        </w:rPr>
        <w:t xml:space="preserve">). </w:t>
      </w:r>
      <w:r w:rsidR="009A775A" w:rsidRPr="00710A6E">
        <w:rPr>
          <w:rFonts w:asciiTheme="minorBidi" w:hAnsiTheme="minorBidi"/>
        </w:rPr>
        <w:t xml:space="preserve">Ethical approval was gained from the HRA (IRAS number </w:t>
      </w:r>
      <w:r w:rsidR="006719AB">
        <w:rPr>
          <w:rFonts w:asciiTheme="minorBidi" w:hAnsiTheme="minorBidi"/>
        </w:rPr>
        <w:t>216598)</w:t>
      </w:r>
      <w:r w:rsidR="00A349CD" w:rsidRPr="00710A6E">
        <w:rPr>
          <w:rFonts w:asciiTheme="minorBidi" w:hAnsiTheme="minorBidi"/>
        </w:rPr>
        <w:t xml:space="preserve">, with Research Ethics Committee approval received from </w:t>
      </w:r>
      <w:r w:rsidR="006719AB" w:rsidRPr="006719AB">
        <w:rPr>
          <w:rFonts w:asciiTheme="minorBidi" w:hAnsiTheme="minorBidi"/>
        </w:rPr>
        <w:t>London - Harrow Research Ethics Committee</w:t>
      </w:r>
      <w:r w:rsidR="006719AB">
        <w:rPr>
          <w:rFonts w:asciiTheme="minorBidi" w:hAnsiTheme="minorBidi"/>
        </w:rPr>
        <w:t xml:space="preserve">. </w:t>
      </w:r>
    </w:p>
    <w:p w14:paraId="73409DE5" w14:textId="2AF8CB0B" w:rsidR="001E70DD" w:rsidRPr="00710A6E" w:rsidRDefault="00D3392A" w:rsidP="002776E1">
      <w:pPr>
        <w:spacing w:line="480" w:lineRule="auto"/>
        <w:rPr>
          <w:rFonts w:asciiTheme="minorBidi" w:hAnsiTheme="minorBidi"/>
        </w:rPr>
      </w:pPr>
      <w:r w:rsidRPr="00710A6E">
        <w:rPr>
          <w:rFonts w:asciiTheme="minorBidi" w:hAnsiTheme="minorBidi"/>
        </w:rPr>
        <w:t xml:space="preserve">This paper is based on findings from three patient focus groups </w:t>
      </w:r>
      <w:r w:rsidR="00984A0D" w:rsidRPr="00710A6E">
        <w:rPr>
          <w:rFonts w:asciiTheme="minorBidi" w:hAnsiTheme="minorBidi"/>
        </w:rPr>
        <w:t>that ran in October and November 2017 and twenty interviews with patients from four</w:t>
      </w:r>
      <w:r w:rsidR="00FD064B" w:rsidRPr="00710A6E">
        <w:rPr>
          <w:rFonts w:asciiTheme="minorBidi" w:hAnsiTheme="minorBidi"/>
        </w:rPr>
        <w:t xml:space="preserve"> inpatient medical and/or surgical</w:t>
      </w:r>
      <w:r w:rsidR="00984A0D" w:rsidRPr="00710A6E">
        <w:rPr>
          <w:rFonts w:asciiTheme="minorBidi" w:hAnsiTheme="minorBidi"/>
        </w:rPr>
        <w:t xml:space="preserve"> wards in </w:t>
      </w:r>
      <w:r w:rsidR="008C16ED">
        <w:rPr>
          <w:rFonts w:asciiTheme="minorBidi" w:hAnsiTheme="minorBidi"/>
        </w:rPr>
        <w:t>two</w:t>
      </w:r>
      <w:r w:rsidR="008C16ED" w:rsidRPr="00710A6E">
        <w:rPr>
          <w:rFonts w:asciiTheme="minorBidi" w:hAnsiTheme="minorBidi"/>
        </w:rPr>
        <w:t xml:space="preserve"> </w:t>
      </w:r>
      <w:r w:rsidR="00FD064B" w:rsidRPr="00710A6E">
        <w:rPr>
          <w:rFonts w:asciiTheme="minorBidi" w:hAnsiTheme="minorBidi"/>
        </w:rPr>
        <w:t>general</w:t>
      </w:r>
      <w:r w:rsidR="00984A0D" w:rsidRPr="00710A6E">
        <w:rPr>
          <w:rFonts w:asciiTheme="minorBidi" w:hAnsiTheme="minorBidi"/>
        </w:rPr>
        <w:t xml:space="preserve"> hospital</w:t>
      </w:r>
      <w:r w:rsidR="008C16ED">
        <w:rPr>
          <w:rFonts w:asciiTheme="minorBidi" w:hAnsiTheme="minorBidi"/>
        </w:rPr>
        <w:t>s</w:t>
      </w:r>
      <w:r w:rsidR="00984A0D" w:rsidRPr="00710A6E">
        <w:rPr>
          <w:rFonts w:asciiTheme="minorBidi" w:hAnsiTheme="minorBidi"/>
        </w:rPr>
        <w:t xml:space="preserve"> during February-April 2018</w:t>
      </w:r>
      <w:r w:rsidR="00FD064B" w:rsidRPr="00710A6E">
        <w:rPr>
          <w:rFonts w:asciiTheme="minorBidi" w:hAnsiTheme="minorBidi"/>
        </w:rPr>
        <w:t>.</w:t>
      </w:r>
      <w:r w:rsidRPr="00710A6E">
        <w:rPr>
          <w:rFonts w:asciiTheme="minorBidi" w:hAnsiTheme="minorBidi"/>
        </w:rPr>
        <w:t xml:space="preserve"> </w:t>
      </w:r>
      <w:r w:rsidR="00EA3243">
        <w:rPr>
          <w:rFonts w:asciiTheme="minorBidi" w:hAnsiTheme="minorBidi"/>
        </w:rPr>
        <w:t xml:space="preserve">Interviews and focus groups were chosen </w:t>
      </w:r>
      <w:r w:rsidR="009A7290">
        <w:rPr>
          <w:rFonts w:asciiTheme="minorBidi" w:hAnsiTheme="minorBidi"/>
        </w:rPr>
        <w:t>to</w:t>
      </w:r>
      <w:r w:rsidR="00EA3243">
        <w:rPr>
          <w:rFonts w:asciiTheme="minorBidi" w:hAnsiTheme="minorBidi"/>
        </w:rPr>
        <w:t xml:space="preserve"> explore</w:t>
      </w:r>
      <w:r w:rsidR="00EA3243" w:rsidRPr="00C76558">
        <w:rPr>
          <w:rFonts w:asciiTheme="minorBidi" w:hAnsiTheme="minorBidi"/>
        </w:rPr>
        <w:t xml:space="preserve"> </w:t>
      </w:r>
      <w:r w:rsidR="00EA3243">
        <w:rPr>
          <w:rFonts w:asciiTheme="minorBidi" w:hAnsiTheme="minorBidi"/>
        </w:rPr>
        <w:t xml:space="preserve">patients’ role in negotiating care, with a particular focus on the work patients undertake to negotiate the meeting of fundamental care needs </w:t>
      </w:r>
      <w:r w:rsidR="0081315C">
        <w:rPr>
          <w:rFonts w:asciiTheme="minorBidi" w:hAnsiTheme="minorBidi"/>
        </w:rPr>
        <w:t xml:space="preserve">with nursing staff (both nurses and healthcare assistants) </w:t>
      </w:r>
      <w:r w:rsidR="00EA3243">
        <w:rPr>
          <w:rFonts w:asciiTheme="minorBidi" w:hAnsiTheme="minorBidi"/>
        </w:rPr>
        <w:t>in an appropriate way.</w:t>
      </w:r>
    </w:p>
    <w:p w14:paraId="5C5EFD22" w14:textId="3242AFA9" w:rsidR="009310B2" w:rsidRPr="00710A6E" w:rsidRDefault="009310B2" w:rsidP="008F61F6">
      <w:pPr>
        <w:spacing w:line="480" w:lineRule="auto"/>
        <w:rPr>
          <w:rFonts w:asciiTheme="minorBidi" w:hAnsiTheme="minorBidi"/>
        </w:rPr>
      </w:pPr>
      <w:r w:rsidRPr="00710A6E">
        <w:rPr>
          <w:rFonts w:asciiTheme="minorBidi" w:hAnsiTheme="minorBidi"/>
        </w:rPr>
        <w:t xml:space="preserve">Six people were recruited to </w:t>
      </w:r>
      <w:r w:rsidR="00957AD0" w:rsidRPr="00710A6E">
        <w:rPr>
          <w:rFonts w:asciiTheme="minorBidi" w:hAnsiTheme="minorBidi"/>
        </w:rPr>
        <w:t xml:space="preserve">three </w:t>
      </w:r>
      <w:r w:rsidRPr="00710A6E">
        <w:rPr>
          <w:rFonts w:asciiTheme="minorBidi" w:hAnsiTheme="minorBidi"/>
        </w:rPr>
        <w:t xml:space="preserve">focus groups through </w:t>
      </w:r>
      <w:r w:rsidR="007B3120">
        <w:rPr>
          <w:rFonts w:asciiTheme="minorBidi" w:hAnsiTheme="minorBidi"/>
        </w:rPr>
        <w:t xml:space="preserve">an email sent to </w:t>
      </w:r>
      <w:r w:rsidRPr="00710A6E">
        <w:rPr>
          <w:rFonts w:asciiTheme="minorBidi" w:hAnsiTheme="minorBidi"/>
        </w:rPr>
        <w:t>a</w:t>
      </w:r>
      <w:r w:rsidR="007B3120">
        <w:rPr>
          <w:rFonts w:asciiTheme="minorBidi" w:hAnsiTheme="minorBidi"/>
        </w:rPr>
        <w:t>ll members of a</w:t>
      </w:r>
      <w:r w:rsidRPr="00710A6E">
        <w:rPr>
          <w:rFonts w:asciiTheme="minorBidi" w:hAnsiTheme="minorBidi"/>
        </w:rPr>
        <w:t xml:space="preserve"> local research group database of people interested in contributing to </w:t>
      </w:r>
      <w:r w:rsidR="007B3120">
        <w:rPr>
          <w:rFonts w:asciiTheme="minorBidi" w:hAnsiTheme="minorBidi"/>
        </w:rPr>
        <w:t xml:space="preserve">healthcare </w:t>
      </w:r>
      <w:r w:rsidRPr="00710A6E">
        <w:rPr>
          <w:rFonts w:asciiTheme="minorBidi" w:hAnsiTheme="minorBidi"/>
        </w:rPr>
        <w:t>research</w:t>
      </w:r>
      <w:r w:rsidR="007B3120">
        <w:rPr>
          <w:rFonts w:asciiTheme="minorBidi" w:hAnsiTheme="minorBidi"/>
        </w:rPr>
        <w:t>.</w:t>
      </w:r>
      <w:r w:rsidR="00266364">
        <w:rPr>
          <w:rFonts w:asciiTheme="minorBidi" w:hAnsiTheme="minorBidi"/>
        </w:rPr>
        <w:t xml:space="preserve"> </w:t>
      </w:r>
      <w:r w:rsidR="007B3120">
        <w:rPr>
          <w:rFonts w:asciiTheme="minorBidi" w:hAnsiTheme="minorBidi"/>
        </w:rPr>
        <w:t>This followed unsuccessful attempts to recruit from information shared in discharge waiting rooms in the hospitals</w:t>
      </w:r>
      <w:r w:rsidR="008E6A7C">
        <w:rPr>
          <w:rFonts w:asciiTheme="minorBidi" w:hAnsiTheme="minorBidi"/>
        </w:rPr>
        <w:t xml:space="preserve"> and </w:t>
      </w:r>
      <w:r w:rsidR="007B3120">
        <w:rPr>
          <w:rFonts w:asciiTheme="minorBidi" w:hAnsiTheme="minorBidi"/>
        </w:rPr>
        <w:t xml:space="preserve">posts on </w:t>
      </w:r>
      <w:r w:rsidR="008E6A7C">
        <w:rPr>
          <w:rFonts w:asciiTheme="minorBidi" w:hAnsiTheme="minorBidi"/>
        </w:rPr>
        <w:t>one</w:t>
      </w:r>
      <w:r w:rsidR="007B3120">
        <w:rPr>
          <w:rFonts w:asciiTheme="minorBidi" w:hAnsiTheme="minorBidi"/>
        </w:rPr>
        <w:t xml:space="preserve"> hospital</w:t>
      </w:r>
      <w:r w:rsidR="008E6A7C">
        <w:rPr>
          <w:rFonts w:asciiTheme="minorBidi" w:hAnsiTheme="minorBidi"/>
        </w:rPr>
        <w:t>’s</w:t>
      </w:r>
      <w:r w:rsidR="007B3120">
        <w:rPr>
          <w:rFonts w:asciiTheme="minorBidi" w:hAnsiTheme="minorBidi"/>
        </w:rPr>
        <w:t xml:space="preserve"> Facebook</w:t>
      </w:r>
      <w:r w:rsidR="008E6A7C">
        <w:rPr>
          <w:rFonts w:asciiTheme="minorBidi" w:hAnsiTheme="minorBidi"/>
        </w:rPr>
        <w:t xml:space="preserve"> page</w:t>
      </w:r>
      <w:r w:rsidRPr="00710A6E">
        <w:rPr>
          <w:rFonts w:asciiTheme="minorBidi" w:hAnsiTheme="minorBidi"/>
        </w:rPr>
        <w:t xml:space="preserve">. </w:t>
      </w:r>
      <w:r w:rsidR="00266364">
        <w:rPr>
          <w:rFonts w:asciiTheme="minorBidi" w:hAnsiTheme="minorBidi"/>
        </w:rPr>
        <w:t>Inclusion criteria were that people were required to have had at least one overnight hospital stay within the last two years</w:t>
      </w:r>
      <w:r w:rsidR="001C333F">
        <w:rPr>
          <w:rFonts w:asciiTheme="minorBidi" w:hAnsiTheme="minorBidi"/>
        </w:rPr>
        <w:t>.</w:t>
      </w:r>
      <w:r w:rsidR="00266364">
        <w:rPr>
          <w:rFonts w:asciiTheme="minorBidi" w:hAnsiTheme="minorBidi"/>
        </w:rPr>
        <w:t xml:space="preserve"> People were paid for their time and expenses for participating. The aims of the focus </w:t>
      </w:r>
      <w:r w:rsidR="00266364">
        <w:rPr>
          <w:rFonts w:asciiTheme="minorBidi" w:hAnsiTheme="minorBidi"/>
        </w:rPr>
        <w:lastRenderedPageBreak/>
        <w:t xml:space="preserve">groups were to explore patients’ experiences of fundamental care in hospital and to co-design a patient involvement card for use in the main intervention study. </w:t>
      </w:r>
      <w:r w:rsidR="00266364" w:rsidRPr="00710A6E">
        <w:rPr>
          <w:rFonts w:asciiTheme="minorBidi" w:hAnsiTheme="minorBidi"/>
        </w:rPr>
        <w:t xml:space="preserve">Focus groups were facilitated by </w:t>
      </w:r>
      <w:r w:rsidR="0032431C">
        <w:rPr>
          <w:rFonts w:asciiTheme="minorBidi" w:hAnsiTheme="minorBidi"/>
        </w:rPr>
        <w:t>JH and LS</w:t>
      </w:r>
      <w:r w:rsidR="00266364">
        <w:rPr>
          <w:rFonts w:asciiTheme="minorBidi" w:hAnsiTheme="minorBidi"/>
        </w:rPr>
        <w:t xml:space="preserve"> and used a semi-structured topic guide. Each focus group was </w:t>
      </w:r>
      <w:r w:rsidR="00AE40D7">
        <w:rPr>
          <w:rFonts w:asciiTheme="minorBidi" w:hAnsiTheme="minorBidi"/>
        </w:rPr>
        <w:t>one</w:t>
      </w:r>
      <w:r w:rsidR="003C04E5" w:rsidRPr="00710A6E">
        <w:rPr>
          <w:rFonts w:asciiTheme="minorBidi" w:hAnsiTheme="minorBidi"/>
        </w:rPr>
        <w:t xml:space="preserve"> hour long</w:t>
      </w:r>
      <w:r w:rsidR="00266364">
        <w:rPr>
          <w:rFonts w:asciiTheme="minorBidi" w:hAnsiTheme="minorBidi"/>
        </w:rPr>
        <w:t>.</w:t>
      </w:r>
      <w:r w:rsidR="00AB0355">
        <w:rPr>
          <w:rFonts w:asciiTheme="minorBidi" w:hAnsiTheme="minorBidi"/>
        </w:rPr>
        <w:t xml:space="preserve"> </w:t>
      </w:r>
      <w:r w:rsidR="00266364">
        <w:rPr>
          <w:rFonts w:asciiTheme="minorBidi" w:hAnsiTheme="minorBidi"/>
        </w:rPr>
        <w:t>The first focus group involved discussing experiences of receiving fundamental care in hospital, experiences of poor and good care, involvement in decision making around fundamental care, responses to requests to have care delivered differently, staff reactions and how they felt involvement in care decisions could be improved</w:t>
      </w:r>
      <w:r w:rsidR="00266364" w:rsidRPr="00710A6E">
        <w:rPr>
          <w:rFonts w:asciiTheme="minorBidi" w:hAnsiTheme="minorBidi"/>
        </w:rPr>
        <w:t xml:space="preserve">. </w:t>
      </w:r>
      <w:r w:rsidR="0040460D">
        <w:rPr>
          <w:rFonts w:asciiTheme="minorBidi" w:hAnsiTheme="minorBidi"/>
        </w:rPr>
        <w:t xml:space="preserve">All data from this focus group </w:t>
      </w:r>
      <w:r w:rsidR="00847F6C">
        <w:rPr>
          <w:rFonts w:asciiTheme="minorBidi" w:hAnsiTheme="minorBidi"/>
        </w:rPr>
        <w:t>was</w:t>
      </w:r>
      <w:r w:rsidR="0040460D">
        <w:rPr>
          <w:rFonts w:asciiTheme="minorBidi" w:hAnsiTheme="minorBidi"/>
        </w:rPr>
        <w:t xml:space="preserve"> included in the analysis for this paper. </w:t>
      </w:r>
      <w:r w:rsidRPr="00710A6E">
        <w:rPr>
          <w:rFonts w:asciiTheme="minorBidi" w:hAnsiTheme="minorBidi"/>
        </w:rPr>
        <w:t xml:space="preserve">While demographic details were not collected, participants </w:t>
      </w:r>
      <w:r w:rsidR="00F36B65" w:rsidRPr="00710A6E">
        <w:rPr>
          <w:rFonts w:asciiTheme="minorBidi" w:hAnsiTheme="minorBidi"/>
        </w:rPr>
        <w:t>i</w:t>
      </w:r>
      <w:r w:rsidRPr="00710A6E">
        <w:rPr>
          <w:rFonts w:asciiTheme="minorBidi" w:hAnsiTheme="minorBidi"/>
        </w:rPr>
        <w:t>ncluded</w:t>
      </w:r>
      <w:r w:rsidR="003C04E5" w:rsidRPr="00710A6E">
        <w:rPr>
          <w:rFonts w:asciiTheme="minorBidi" w:hAnsiTheme="minorBidi"/>
        </w:rPr>
        <w:t xml:space="preserve"> men and women </w:t>
      </w:r>
      <w:r w:rsidRPr="00710A6E">
        <w:rPr>
          <w:rFonts w:asciiTheme="minorBidi" w:hAnsiTheme="minorBidi"/>
        </w:rPr>
        <w:t xml:space="preserve">of working age </w:t>
      </w:r>
      <w:r w:rsidR="008F61F6">
        <w:rPr>
          <w:rFonts w:asciiTheme="minorBidi" w:hAnsiTheme="minorBidi"/>
        </w:rPr>
        <w:t>as well as</w:t>
      </w:r>
      <w:r w:rsidRPr="00710A6E">
        <w:rPr>
          <w:rFonts w:asciiTheme="minorBidi" w:hAnsiTheme="minorBidi"/>
        </w:rPr>
        <w:t xml:space="preserve"> </w:t>
      </w:r>
      <w:r w:rsidR="00082E55" w:rsidRPr="00710A6E">
        <w:rPr>
          <w:rFonts w:asciiTheme="minorBidi" w:hAnsiTheme="minorBidi"/>
        </w:rPr>
        <w:t>retirees</w:t>
      </w:r>
      <w:r w:rsidRPr="00710A6E">
        <w:rPr>
          <w:rFonts w:asciiTheme="minorBidi" w:hAnsiTheme="minorBidi"/>
        </w:rPr>
        <w:t xml:space="preserve">. </w:t>
      </w:r>
      <w:r w:rsidR="00082E55" w:rsidRPr="00710A6E">
        <w:rPr>
          <w:rFonts w:asciiTheme="minorBidi" w:hAnsiTheme="minorBidi"/>
        </w:rPr>
        <w:t>Participants</w:t>
      </w:r>
      <w:r w:rsidRPr="00710A6E">
        <w:rPr>
          <w:rFonts w:asciiTheme="minorBidi" w:hAnsiTheme="minorBidi"/>
        </w:rPr>
        <w:t xml:space="preserve"> had been hospitalised for </w:t>
      </w:r>
      <w:r w:rsidR="003C04E5" w:rsidRPr="00710A6E">
        <w:rPr>
          <w:rFonts w:asciiTheme="minorBidi" w:hAnsiTheme="minorBidi"/>
        </w:rPr>
        <w:t>at least two nights</w:t>
      </w:r>
      <w:r w:rsidRPr="00710A6E">
        <w:rPr>
          <w:rFonts w:asciiTheme="minorBidi" w:hAnsiTheme="minorBidi"/>
        </w:rPr>
        <w:t>, for different total numbers of visits and for different reasons within the last two years.</w:t>
      </w:r>
      <w:r w:rsidR="001C333F">
        <w:rPr>
          <w:rFonts w:asciiTheme="minorBidi" w:hAnsiTheme="minorBidi"/>
        </w:rPr>
        <w:t xml:space="preserve"> </w:t>
      </w:r>
    </w:p>
    <w:p w14:paraId="7BE3E32D" w14:textId="35D19CB2" w:rsidR="00266364" w:rsidRDefault="00847F6C" w:rsidP="008F61F6">
      <w:pPr>
        <w:spacing w:line="480" w:lineRule="auto"/>
        <w:rPr>
          <w:rFonts w:asciiTheme="minorBidi" w:hAnsiTheme="minorBidi"/>
        </w:rPr>
      </w:pPr>
      <w:r>
        <w:rPr>
          <w:rFonts w:asciiTheme="minorBidi" w:hAnsiTheme="minorBidi"/>
        </w:rPr>
        <w:t>For inpatient interviews we</w:t>
      </w:r>
      <w:r w:rsidR="00227964" w:rsidRPr="00710A6E">
        <w:rPr>
          <w:rFonts w:asciiTheme="minorBidi" w:hAnsiTheme="minorBidi"/>
        </w:rPr>
        <w:t xml:space="preserve"> aimed to build a realistic maximum variation sample (across age, gender and time spent in hospital) given that the hospital population differs from the general population and by </w:t>
      </w:r>
      <w:r w:rsidR="00227964">
        <w:rPr>
          <w:rFonts w:asciiTheme="minorBidi" w:hAnsiTheme="minorBidi"/>
        </w:rPr>
        <w:t xml:space="preserve">clinical specialty. </w:t>
      </w:r>
      <w:r w:rsidR="00227964" w:rsidRPr="00710A6E">
        <w:rPr>
          <w:rFonts w:asciiTheme="minorBidi" w:hAnsiTheme="minorBidi"/>
        </w:rPr>
        <w:t xml:space="preserve">Five patients </w:t>
      </w:r>
      <w:r w:rsidR="00227964">
        <w:rPr>
          <w:rFonts w:asciiTheme="minorBidi" w:hAnsiTheme="minorBidi"/>
        </w:rPr>
        <w:t>from</w:t>
      </w:r>
      <w:r w:rsidR="00227964" w:rsidRPr="00710A6E">
        <w:rPr>
          <w:rFonts w:asciiTheme="minorBidi" w:hAnsiTheme="minorBidi"/>
        </w:rPr>
        <w:t xml:space="preserve"> </w:t>
      </w:r>
      <w:r>
        <w:rPr>
          <w:rFonts w:asciiTheme="minorBidi" w:hAnsiTheme="minorBidi"/>
        </w:rPr>
        <w:t xml:space="preserve">each of </w:t>
      </w:r>
      <w:r w:rsidR="00227964" w:rsidRPr="00710A6E">
        <w:rPr>
          <w:rFonts w:asciiTheme="minorBidi" w:hAnsiTheme="minorBidi"/>
        </w:rPr>
        <w:t xml:space="preserve">four intervention wards in the wider study were recruited to interviews (n=20). </w:t>
      </w:r>
      <w:r w:rsidR="00227964">
        <w:rPr>
          <w:rFonts w:asciiTheme="minorBidi" w:hAnsiTheme="minorBidi"/>
        </w:rPr>
        <w:t>Researchers were provided with a full list of patients from the Research Nurse team on the day before their visit</w:t>
      </w:r>
      <w:r w:rsidR="00E7129E">
        <w:rPr>
          <w:rFonts w:asciiTheme="minorBidi" w:hAnsiTheme="minorBidi"/>
        </w:rPr>
        <w:t xml:space="preserve"> to a ward</w:t>
      </w:r>
      <w:r w:rsidR="00FA0F96">
        <w:rPr>
          <w:rFonts w:asciiTheme="minorBidi" w:hAnsiTheme="minorBidi"/>
        </w:rPr>
        <w:t xml:space="preserve"> and aimed to recruit at least one and up to three participants per ward visit</w:t>
      </w:r>
      <w:r w:rsidR="00227964">
        <w:rPr>
          <w:rFonts w:asciiTheme="minorBidi" w:hAnsiTheme="minorBidi"/>
        </w:rPr>
        <w:t xml:space="preserve">. On reaching the ward, the researchers asked staff which patients would be </w:t>
      </w:r>
      <w:r w:rsidR="001C47F2" w:rsidRPr="00710A6E">
        <w:rPr>
          <w:rFonts w:asciiTheme="minorBidi" w:hAnsiTheme="minorBidi"/>
        </w:rPr>
        <w:t xml:space="preserve">unable to communicate their choices about taking part in the interviews, </w:t>
      </w:r>
      <w:r w:rsidR="00227964">
        <w:rPr>
          <w:rFonts w:asciiTheme="minorBidi" w:hAnsiTheme="minorBidi"/>
        </w:rPr>
        <w:t>who was</w:t>
      </w:r>
      <w:r w:rsidR="003C04E5" w:rsidRPr="00710A6E">
        <w:rPr>
          <w:rFonts w:asciiTheme="minorBidi" w:hAnsiTheme="minorBidi"/>
        </w:rPr>
        <w:t xml:space="preserve"> </w:t>
      </w:r>
      <w:r w:rsidR="001C47F2" w:rsidRPr="00710A6E">
        <w:rPr>
          <w:rFonts w:asciiTheme="minorBidi" w:hAnsiTheme="minorBidi"/>
        </w:rPr>
        <w:t xml:space="preserve">unconscious or </w:t>
      </w:r>
      <w:r w:rsidR="00227964">
        <w:rPr>
          <w:rFonts w:asciiTheme="minorBidi" w:hAnsiTheme="minorBidi"/>
        </w:rPr>
        <w:t xml:space="preserve">if </w:t>
      </w:r>
      <w:r w:rsidR="001C47F2" w:rsidRPr="00710A6E">
        <w:rPr>
          <w:rFonts w:asciiTheme="minorBidi" w:hAnsiTheme="minorBidi"/>
        </w:rPr>
        <w:t xml:space="preserve">there </w:t>
      </w:r>
      <w:r w:rsidR="0052381C" w:rsidRPr="00710A6E">
        <w:rPr>
          <w:rFonts w:asciiTheme="minorBidi" w:hAnsiTheme="minorBidi"/>
        </w:rPr>
        <w:t>were</w:t>
      </w:r>
      <w:r w:rsidR="001C47F2" w:rsidRPr="00710A6E">
        <w:rPr>
          <w:rFonts w:asciiTheme="minorBidi" w:hAnsiTheme="minorBidi"/>
        </w:rPr>
        <w:t xml:space="preserve"> clinical concerns that </w:t>
      </w:r>
      <w:r w:rsidR="0052381C" w:rsidRPr="00710A6E">
        <w:rPr>
          <w:rFonts w:asciiTheme="minorBidi" w:hAnsiTheme="minorBidi"/>
        </w:rPr>
        <w:t>precluded</w:t>
      </w:r>
      <w:r w:rsidR="001C47F2" w:rsidRPr="00710A6E">
        <w:rPr>
          <w:rFonts w:asciiTheme="minorBidi" w:hAnsiTheme="minorBidi"/>
        </w:rPr>
        <w:t xml:space="preserve"> </w:t>
      </w:r>
      <w:r w:rsidR="003C04E5" w:rsidRPr="00710A6E">
        <w:rPr>
          <w:rFonts w:asciiTheme="minorBidi" w:hAnsiTheme="minorBidi"/>
        </w:rPr>
        <w:t>recruitment</w:t>
      </w:r>
      <w:r w:rsidR="001C47F2" w:rsidRPr="00710A6E">
        <w:rPr>
          <w:rFonts w:asciiTheme="minorBidi" w:hAnsiTheme="minorBidi"/>
        </w:rPr>
        <w:t>.</w:t>
      </w:r>
      <w:r>
        <w:rPr>
          <w:rFonts w:asciiTheme="minorBidi" w:hAnsiTheme="minorBidi"/>
        </w:rPr>
        <w:t xml:space="preserve"> </w:t>
      </w:r>
      <w:r w:rsidR="00227964">
        <w:rPr>
          <w:rFonts w:asciiTheme="minorBidi" w:hAnsiTheme="minorBidi"/>
        </w:rPr>
        <w:t xml:space="preserve">These patients were excluded from </w:t>
      </w:r>
      <w:r w:rsidR="00E7129E">
        <w:rPr>
          <w:rFonts w:asciiTheme="minorBidi" w:hAnsiTheme="minorBidi"/>
        </w:rPr>
        <w:t>the patient list. Researchers then approached each non-excluded patient to describe the study and share study information. If</w:t>
      </w:r>
      <w:r w:rsidR="00886437">
        <w:rPr>
          <w:rFonts w:asciiTheme="minorBidi" w:hAnsiTheme="minorBidi"/>
        </w:rPr>
        <w:t xml:space="preserve"> </w:t>
      </w:r>
      <w:r w:rsidR="006C11A3">
        <w:rPr>
          <w:rFonts w:asciiTheme="minorBidi" w:hAnsiTheme="minorBidi"/>
        </w:rPr>
        <w:t>a</w:t>
      </w:r>
      <w:r w:rsidR="00886437">
        <w:rPr>
          <w:rFonts w:asciiTheme="minorBidi" w:hAnsiTheme="minorBidi"/>
        </w:rPr>
        <w:t xml:space="preserve"> patient</w:t>
      </w:r>
      <w:r w:rsidR="00E7129E">
        <w:rPr>
          <w:rFonts w:asciiTheme="minorBidi" w:hAnsiTheme="minorBidi"/>
        </w:rPr>
        <w:t xml:space="preserve"> was interested in and able to participate in the study that day, written consent would be </w:t>
      </w:r>
      <w:r w:rsidR="009A7290">
        <w:rPr>
          <w:rFonts w:asciiTheme="minorBidi" w:hAnsiTheme="minorBidi"/>
        </w:rPr>
        <w:t>taken,</w:t>
      </w:r>
      <w:r w:rsidR="00E7129E">
        <w:rPr>
          <w:rFonts w:asciiTheme="minorBidi" w:hAnsiTheme="minorBidi"/>
        </w:rPr>
        <w:t xml:space="preserve"> and interviews scheduled for the same day. Anonymised demographic details were collected during interviews and saved on a locked, shared document. As interviews progressed, researchers would purposively sample patients to build a maximum variation sample as described above. </w:t>
      </w:r>
      <w:r w:rsidR="0052381C" w:rsidRPr="00710A6E">
        <w:rPr>
          <w:rFonts w:asciiTheme="minorBidi" w:hAnsiTheme="minorBidi"/>
        </w:rPr>
        <w:t>As interviews took place in a private room</w:t>
      </w:r>
      <w:r w:rsidR="00E7129E">
        <w:rPr>
          <w:rFonts w:asciiTheme="minorBidi" w:hAnsiTheme="minorBidi"/>
        </w:rPr>
        <w:t>,</w:t>
      </w:r>
      <w:r w:rsidR="00844F1B">
        <w:rPr>
          <w:rFonts w:asciiTheme="minorBidi" w:hAnsiTheme="minorBidi"/>
        </w:rPr>
        <w:t xml:space="preserve"> </w:t>
      </w:r>
      <w:r w:rsidR="0052381C" w:rsidRPr="00710A6E">
        <w:rPr>
          <w:rFonts w:asciiTheme="minorBidi" w:hAnsiTheme="minorBidi"/>
        </w:rPr>
        <w:t xml:space="preserve">only patients in a single room or those able to walk to a private room close to or on the ward were </w:t>
      </w:r>
      <w:r w:rsidR="0052381C" w:rsidRPr="00710A6E">
        <w:rPr>
          <w:rFonts w:asciiTheme="minorBidi" w:hAnsiTheme="minorBidi"/>
        </w:rPr>
        <w:lastRenderedPageBreak/>
        <w:t xml:space="preserve">able to participate. </w:t>
      </w:r>
      <w:r w:rsidR="00E7129E">
        <w:rPr>
          <w:rFonts w:asciiTheme="minorBidi" w:hAnsiTheme="minorBidi"/>
        </w:rPr>
        <w:t xml:space="preserve">On one ward no private separate room was available, so all interviews took place in single rooms. </w:t>
      </w:r>
      <w:r w:rsidR="00E7129E" w:rsidRPr="00710A6E">
        <w:rPr>
          <w:rFonts w:asciiTheme="minorBidi" w:hAnsiTheme="minorBidi"/>
        </w:rPr>
        <w:t xml:space="preserve">Demographics of interviewees are shown in Table 1. </w:t>
      </w:r>
      <w:r w:rsidR="00E7129E">
        <w:rPr>
          <w:rFonts w:asciiTheme="minorBidi" w:hAnsiTheme="minorBidi"/>
        </w:rPr>
        <w:t xml:space="preserve">There was </w:t>
      </w:r>
      <w:r w:rsidR="00E7129E" w:rsidRPr="00710A6E">
        <w:rPr>
          <w:rFonts w:asciiTheme="minorBidi" w:hAnsiTheme="minorBidi"/>
        </w:rPr>
        <w:t xml:space="preserve">good variation in terms of age, </w:t>
      </w:r>
      <w:r w:rsidR="009A7290" w:rsidRPr="00710A6E">
        <w:rPr>
          <w:rFonts w:asciiTheme="minorBidi" w:hAnsiTheme="minorBidi"/>
        </w:rPr>
        <w:t>gender,</w:t>
      </w:r>
      <w:r w:rsidR="00E7129E" w:rsidRPr="00710A6E">
        <w:rPr>
          <w:rFonts w:asciiTheme="minorBidi" w:hAnsiTheme="minorBidi"/>
        </w:rPr>
        <w:t xml:space="preserve"> and length of stay on ward. </w:t>
      </w:r>
      <w:r w:rsidR="0025377F" w:rsidRPr="00710A6E">
        <w:rPr>
          <w:rFonts w:asciiTheme="minorBidi" w:hAnsiTheme="minorBidi"/>
        </w:rPr>
        <w:t xml:space="preserve">Interviews explored experiences of fundamental care, </w:t>
      </w:r>
      <w:r w:rsidR="003C04E5" w:rsidRPr="00710A6E">
        <w:rPr>
          <w:rFonts w:asciiTheme="minorBidi" w:hAnsiTheme="minorBidi"/>
        </w:rPr>
        <w:t>personal meaning of ‘good care’</w:t>
      </w:r>
      <w:r w:rsidR="0025377F" w:rsidRPr="00710A6E">
        <w:rPr>
          <w:rFonts w:asciiTheme="minorBidi" w:hAnsiTheme="minorBidi"/>
        </w:rPr>
        <w:t>, views on involvement</w:t>
      </w:r>
      <w:r>
        <w:rPr>
          <w:rFonts w:asciiTheme="minorBidi" w:hAnsiTheme="minorBidi"/>
        </w:rPr>
        <w:t xml:space="preserve"> and </w:t>
      </w:r>
      <w:r w:rsidR="0025377F" w:rsidRPr="00710A6E">
        <w:rPr>
          <w:rFonts w:asciiTheme="minorBidi" w:hAnsiTheme="minorBidi"/>
        </w:rPr>
        <w:t xml:space="preserve">experiences of being involved (or not) in fundamental care </w:t>
      </w:r>
      <w:r>
        <w:rPr>
          <w:rFonts w:asciiTheme="minorBidi" w:hAnsiTheme="minorBidi"/>
        </w:rPr>
        <w:t>choices</w:t>
      </w:r>
      <w:r w:rsidR="0025377F" w:rsidRPr="00710A6E">
        <w:rPr>
          <w:rFonts w:asciiTheme="minorBidi" w:hAnsiTheme="minorBidi"/>
        </w:rPr>
        <w:t xml:space="preserve">. </w:t>
      </w:r>
      <w:r w:rsidR="007B3120">
        <w:rPr>
          <w:rFonts w:asciiTheme="minorBidi" w:hAnsiTheme="minorBidi"/>
        </w:rPr>
        <w:t>As ideas and concepts emerged during interviews and analysis, conducted iteratively, interviewers shared initial conceptual ideas, which were explored during subsequent interviews</w:t>
      </w:r>
      <w:r w:rsidR="00FE1FA7">
        <w:rPr>
          <w:rFonts w:asciiTheme="minorBidi" w:hAnsiTheme="minorBidi"/>
        </w:rPr>
        <w:t>, and interviews were continued until data saturation was reached</w:t>
      </w:r>
      <w:r w:rsidR="007B3120">
        <w:rPr>
          <w:rFonts w:asciiTheme="minorBidi" w:hAnsiTheme="minorBidi"/>
        </w:rPr>
        <w:t xml:space="preserve">. </w:t>
      </w:r>
    </w:p>
    <w:p w14:paraId="7217C49F" w14:textId="1EFE0881" w:rsidR="0053507E" w:rsidRPr="00710A6E" w:rsidRDefault="00266364" w:rsidP="008F61F6">
      <w:pPr>
        <w:spacing w:line="480" w:lineRule="auto"/>
        <w:rPr>
          <w:rFonts w:asciiTheme="minorBidi" w:hAnsiTheme="minorBidi"/>
        </w:rPr>
      </w:pPr>
      <w:r>
        <w:rPr>
          <w:rFonts w:asciiTheme="minorBidi" w:hAnsiTheme="minorBidi"/>
        </w:rPr>
        <w:t xml:space="preserve">All interviews and focus groups were recorded and transcribed. </w:t>
      </w:r>
      <w:r w:rsidR="009A7290">
        <w:rPr>
          <w:rFonts w:asciiTheme="minorBidi" w:hAnsiTheme="minorBidi"/>
        </w:rPr>
        <w:t>To</w:t>
      </w:r>
      <w:r w:rsidR="00FE1FA7">
        <w:rPr>
          <w:rFonts w:asciiTheme="minorBidi" w:hAnsiTheme="minorBidi"/>
        </w:rPr>
        <w:t xml:space="preserve"> maximise recruitment and reduce patient burden on a busy ward where patients were anxious about leaving their bed, we agreed to keep interviews to a maximum of 30 minutes unless the interviewee </w:t>
      </w:r>
      <w:r w:rsidR="00847F6C">
        <w:rPr>
          <w:rFonts w:asciiTheme="minorBidi" w:hAnsiTheme="minorBidi"/>
        </w:rPr>
        <w:t>felt</w:t>
      </w:r>
      <w:r w:rsidR="00FE1FA7">
        <w:rPr>
          <w:rFonts w:asciiTheme="minorBidi" w:hAnsiTheme="minorBidi"/>
        </w:rPr>
        <w:t xml:space="preserve"> able to offer more time. </w:t>
      </w:r>
      <w:r w:rsidR="0025377F" w:rsidRPr="00710A6E">
        <w:rPr>
          <w:rFonts w:asciiTheme="minorBidi" w:hAnsiTheme="minorBidi"/>
        </w:rPr>
        <w:t>Excepting two shortened recordings due to recording errors</w:t>
      </w:r>
      <w:r w:rsidR="003C04E5" w:rsidRPr="00710A6E">
        <w:rPr>
          <w:rFonts w:asciiTheme="minorBidi" w:hAnsiTheme="minorBidi"/>
        </w:rPr>
        <w:t>,</w:t>
      </w:r>
      <w:r w:rsidR="0025377F" w:rsidRPr="00710A6E">
        <w:rPr>
          <w:rFonts w:asciiTheme="minorBidi" w:hAnsiTheme="minorBidi"/>
        </w:rPr>
        <w:t xml:space="preserve"> where total interview length was unknown, interviews lasted between 12 and 38 minutes, </w:t>
      </w:r>
      <w:r w:rsidR="00847F6C">
        <w:rPr>
          <w:rFonts w:asciiTheme="minorBidi" w:hAnsiTheme="minorBidi"/>
        </w:rPr>
        <w:t xml:space="preserve">with the majority over </w:t>
      </w:r>
      <w:r w:rsidR="0025377F" w:rsidRPr="00710A6E">
        <w:rPr>
          <w:rFonts w:asciiTheme="minorBidi" w:hAnsiTheme="minorBidi"/>
        </w:rPr>
        <w:t>20 minutes</w:t>
      </w:r>
      <w:r w:rsidR="00FE1FA7">
        <w:rPr>
          <w:rFonts w:asciiTheme="minorBidi" w:hAnsiTheme="minorBidi"/>
        </w:rPr>
        <w:t xml:space="preserve"> </w:t>
      </w:r>
      <w:r w:rsidR="00847F6C">
        <w:rPr>
          <w:rFonts w:asciiTheme="minorBidi" w:hAnsiTheme="minorBidi"/>
        </w:rPr>
        <w:t>long</w:t>
      </w:r>
      <w:r w:rsidR="00FE1FA7">
        <w:rPr>
          <w:rFonts w:asciiTheme="minorBidi" w:hAnsiTheme="minorBidi"/>
        </w:rPr>
        <w:t>.</w:t>
      </w:r>
      <w:r w:rsidR="003B33E9">
        <w:rPr>
          <w:rFonts w:asciiTheme="minorBidi" w:hAnsiTheme="minorBidi"/>
        </w:rPr>
        <w:t xml:space="preserve"> </w:t>
      </w:r>
      <w:r w:rsidR="0025377F" w:rsidRPr="00710A6E">
        <w:rPr>
          <w:rFonts w:asciiTheme="minorBidi" w:hAnsiTheme="minorBidi"/>
        </w:rPr>
        <w:t>Fifteen patients were in</w:t>
      </w:r>
      <w:r w:rsidR="00282932" w:rsidRPr="00710A6E">
        <w:rPr>
          <w:rFonts w:asciiTheme="minorBidi" w:hAnsiTheme="minorBidi"/>
        </w:rPr>
        <w:t xml:space="preserve">terviewed by </w:t>
      </w:r>
      <w:r w:rsidR="0032431C">
        <w:rPr>
          <w:rFonts w:asciiTheme="minorBidi" w:hAnsiTheme="minorBidi"/>
        </w:rPr>
        <w:t>JH</w:t>
      </w:r>
      <w:r w:rsidR="00847F6C" w:rsidRPr="00710A6E">
        <w:rPr>
          <w:rFonts w:asciiTheme="minorBidi" w:hAnsiTheme="minorBidi"/>
        </w:rPr>
        <w:t xml:space="preserve"> </w:t>
      </w:r>
      <w:r w:rsidR="00282932" w:rsidRPr="00710A6E">
        <w:rPr>
          <w:rFonts w:asciiTheme="minorBidi" w:hAnsiTheme="minorBidi"/>
        </w:rPr>
        <w:t xml:space="preserve">and five by </w:t>
      </w:r>
      <w:r w:rsidR="0032431C">
        <w:rPr>
          <w:rFonts w:asciiTheme="minorBidi" w:hAnsiTheme="minorBidi"/>
        </w:rPr>
        <w:t>LG</w:t>
      </w:r>
      <w:r w:rsidR="00282932" w:rsidRPr="00710A6E">
        <w:rPr>
          <w:rFonts w:asciiTheme="minorBidi" w:hAnsiTheme="minorBidi"/>
        </w:rPr>
        <w:t>.</w:t>
      </w:r>
    </w:p>
    <w:p w14:paraId="28658D50" w14:textId="6CF9CBB8" w:rsidR="000B3CC3" w:rsidRDefault="00AE40D7" w:rsidP="000B3CC3">
      <w:pPr>
        <w:spacing w:line="480" w:lineRule="auto"/>
        <w:rPr>
          <w:rFonts w:asciiTheme="minorBidi" w:hAnsiTheme="minorBidi"/>
        </w:rPr>
      </w:pPr>
      <w:r>
        <w:rPr>
          <w:rFonts w:asciiTheme="minorBidi" w:hAnsiTheme="minorBidi"/>
        </w:rPr>
        <w:t xml:space="preserve">All interview data, all data from the first focus group and relevant sections from the second and third focus groups were analysed together, although each manuscript clearly identified the source of the data. </w:t>
      </w:r>
      <w:r w:rsidR="00BB41D6" w:rsidRPr="00710A6E">
        <w:rPr>
          <w:rFonts w:asciiTheme="minorBidi" w:hAnsiTheme="minorBidi"/>
        </w:rPr>
        <w:t xml:space="preserve">Findings were coded using the thematic analysis approach described by </w:t>
      </w:r>
      <w:r w:rsidR="00BB41D6" w:rsidRPr="00710A6E">
        <w:rPr>
          <w:rFonts w:asciiTheme="minorBidi" w:hAnsiTheme="minorBidi"/>
        </w:rPr>
        <w:fldChar w:fldCharType="begin" w:fldLock="1"/>
      </w:r>
      <w:r w:rsidR="00BB41D6" w:rsidRPr="00710A6E">
        <w:rPr>
          <w:rFonts w:asciiTheme="minorBidi" w:hAnsiTheme="minorBidi"/>
        </w:rPr>
        <w:instrText>ADDIN CSL_CITATION {"citationItems":[{"id":"ITEM-1","itemData":{"DOI":"10.1177/089124196025003006","ISBN":"0534528619","ISSN":"02782308","PMID":"3295854","abstract":"This comprehensive guide takes a \"how-to\" approach to qualitative data collection and analysis. Drawing from a wealth of illustrative research examples and applications, the authors introduce techniques of collecting, focusing, and analyzing data in a step-by-step manner. First published in 1971, this book has become the field manual for any student doing social science fieldwork. (Source: Amazon.com)","author":[{"dropping-particle":"","family":"Lofland","given":"John","non-dropping-particle":"","parse-names":false,"suffix":""},{"dropping-particle":"","family":"Snow","given":"David A","non-dropping-particle":"","parse-names":false,"suffix":""},{"dropping-particle":"","family":"Anderson","given":"Leo","non-dropping-particle":"","parse-names":false,"suffix":""},{"dropping-particle":"","family":"Lofland","given":"Lyn H","non-dropping-particle":"","parse-names":false,"suffix":""}],"container-title":"Belmont, Calif.: Wadsworth","id":"ITEM-1","issued":{"date-parts":[["1995"]]},"number-of-pages":"181-203","title":"Analyzing Social Settings: A Guide to Qualitative Observation and Analysis","type":"book"},"uris":["http://www.mendeley.com/documents/?uuid=c424d094-8beb-45ee-94dc-4190a9f34446"]}],"mendeley":{"formattedCitation":"(Lofland et al., 1995)","manualFormatting":"Lofland et al (1995)","plainTextFormattedCitation":"(Lofland et al., 1995)","previouslyFormattedCitation":"(Lofland et al., 1995)"},"properties":{"noteIndex":0},"schema":"https://github.com/citation-style-language/schema/raw/master/csl-citation.json"}</w:instrText>
      </w:r>
      <w:r w:rsidR="00BB41D6" w:rsidRPr="00710A6E">
        <w:rPr>
          <w:rFonts w:asciiTheme="minorBidi" w:hAnsiTheme="minorBidi"/>
        </w:rPr>
        <w:fldChar w:fldCharType="separate"/>
      </w:r>
      <w:r w:rsidR="00BB41D6" w:rsidRPr="00710A6E">
        <w:rPr>
          <w:rFonts w:asciiTheme="minorBidi" w:hAnsiTheme="minorBidi"/>
          <w:noProof/>
        </w:rPr>
        <w:t>Lofland et al (1995)</w:t>
      </w:r>
      <w:r w:rsidR="00BB41D6" w:rsidRPr="00710A6E">
        <w:rPr>
          <w:rFonts w:asciiTheme="minorBidi" w:hAnsiTheme="minorBidi"/>
        </w:rPr>
        <w:fldChar w:fldCharType="end"/>
      </w:r>
      <w:r w:rsidR="00BB41D6" w:rsidRPr="00710A6E">
        <w:rPr>
          <w:rFonts w:asciiTheme="minorBidi" w:hAnsiTheme="minorBidi"/>
        </w:rPr>
        <w:t xml:space="preserve">. This </w:t>
      </w:r>
      <w:r w:rsidR="00CC17DB">
        <w:rPr>
          <w:rFonts w:asciiTheme="minorBidi" w:hAnsiTheme="minorBidi"/>
        </w:rPr>
        <w:t>allows the combination of both bottom-up coding and some top-down organisation of coding to explore specific research questions. This involved a three-level process, beginning with first order initial codes applied to all data, preserving participant wording. Then</w:t>
      </w:r>
      <w:r w:rsidR="00CC17DB" w:rsidRPr="00710A6E">
        <w:rPr>
          <w:rFonts w:asciiTheme="minorBidi" w:hAnsiTheme="minorBidi"/>
        </w:rPr>
        <w:t xml:space="preserve"> </w:t>
      </w:r>
      <w:r w:rsidR="00CC17DB">
        <w:rPr>
          <w:rFonts w:asciiTheme="minorBidi" w:hAnsiTheme="minorBidi"/>
        </w:rPr>
        <w:t xml:space="preserve">second order </w:t>
      </w:r>
      <w:r w:rsidR="00CC17DB" w:rsidRPr="00710A6E">
        <w:rPr>
          <w:rFonts w:asciiTheme="minorBidi" w:hAnsiTheme="minorBidi"/>
        </w:rPr>
        <w:t xml:space="preserve">thematic codes </w:t>
      </w:r>
      <w:r w:rsidR="00CC17DB">
        <w:rPr>
          <w:rFonts w:asciiTheme="minorBidi" w:hAnsiTheme="minorBidi"/>
        </w:rPr>
        <w:t xml:space="preserve">were created to draw together initial codes (or promote them to second order codes) in an iterative process where </w:t>
      </w:r>
      <w:proofErr w:type="spellStart"/>
      <w:r w:rsidR="00CC17DB" w:rsidRPr="00710A6E">
        <w:rPr>
          <w:rFonts w:asciiTheme="minorBidi" w:hAnsiTheme="minorBidi"/>
        </w:rPr>
        <w:t>disconfirmatory</w:t>
      </w:r>
      <w:proofErr w:type="spellEnd"/>
      <w:r w:rsidR="00CC17DB" w:rsidRPr="00710A6E">
        <w:rPr>
          <w:rFonts w:asciiTheme="minorBidi" w:hAnsiTheme="minorBidi"/>
        </w:rPr>
        <w:t xml:space="preserve"> data </w:t>
      </w:r>
      <w:r w:rsidR="00CC17DB">
        <w:rPr>
          <w:rFonts w:asciiTheme="minorBidi" w:hAnsiTheme="minorBidi"/>
        </w:rPr>
        <w:t>were</w:t>
      </w:r>
      <w:r w:rsidR="00CC17DB" w:rsidRPr="00710A6E">
        <w:rPr>
          <w:rFonts w:asciiTheme="minorBidi" w:hAnsiTheme="minorBidi"/>
        </w:rPr>
        <w:t xml:space="preserve"> sought and codes </w:t>
      </w:r>
      <w:r w:rsidR="00CC17DB">
        <w:rPr>
          <w:rFonts w:asciiTheme="minorBidi" w:hAnsiTheme="minorBidi"/>
        </w:rPr>
        <w:t>were</w:t>
      </w:r>
      <w:r w:rsidR="00CC17DB" w:rsidRPr="00710A6E">
        <w:rPr>
          <w:rFonts w:asciiTheme="minorBidi" w:hAnsiTheme="minorBidi"/>
        </w:rPr>
        <w:t xml:space="preserve"> merged and separated to ensure the best fit between codes and data. </w:t>
      </w:r>
      <w:r w:rsidR="00CC17DB">
        <w:rPr>
          <w:rFonts w:asciiTheme="minorBidi" w:hAnsiTheme="minorBidi"/>
        </w:rPr>
        <w:t>Finally third order</w:t>
      </w:r>
      <w:r w:rsidR="00CC17DB" w:rsidRPr="00710A6E">
        <w:rPr>
          <w:rFonts w:asciiTheme="minorBidi" w:hAnsiTheme="minorBidi"/>
        </w:rPr>
        <w:t xml:space="preserve">, theoretical coding </w:t>
      </w:r>
      <w:r w:rsidR="00CC17DB">
        <w:rPr>
          <w:rFonts w:asciiTheme="minorBidi" w:hAnsiTheme="minorBidi"/>
        </w:rPr>
        <w:t xml:space="preserve">was developed iteratively </w:t>
      </w:r>
      <w:r w:rsidR="00CC17DB" w:rsidRPr="00710A6E">
        <w:rPr>
          <w:rFonts w:asciiTheme="minorBidi" w:hAnsiTheme="minorBidi"/>
        </w:rPr>
        <w:t>to bring thematic codes together</w:t>
      </w:r>
      <w:r w:rsidR="00CC17DB">
        <w:rPr>
          <w:rFonts w:asciiTheme="minorBidi" w:hAnsiTheme="minorBidi"/>
        </w:rPr>
        <w:t xml:space="preserve">, in this case to create an interaction typography by </w:t>
      </w:r>
      <w:r w:rsidR="00FA0F96">
        <w:rPr>
          <w:rFonts w:asciiTheme="minorBidi" w:hAnsiTheme="minorBidi"/>
        </w:rPr>
        <w:t>support need</w:t>
      </w:r>
      <w:r w:rsidR="00CC17DB" w:rsidRPr="00710A6E">
        <w:rPr>
          <w:rFonts w:asciiTheme="minorBidi" w:hAnsiTheme="minorBidi"/>
        </w:rPr>
        <w:t xml:space="preserve">. </w:t>
      </w:r>
      <w:r w:rsidR="00BB41D6" w:rsidRPr="00710A6E">
        <w:rPr>
          <w:rFonts w:asciiTheme="minorBidi" w:hAnsiTheme="minorBidi"/>
        </w:rPr>
        <w:t>One researcher (</w:t>
      </w:r>
      <w:r w:rsidR="0032431C">
        <w:rPr>
          <w:rFonts w:asciiTheme="minorBidi" w:hAnsiTheme="minorBidi"/>
        </w:rPr>
        <w:t>JH)</w:t>
      </w:r>
      <w:r w:rsidR="00BB41D6" w:rsidRPr="00710A6E">
        <w:rPr>
          <w:rFonts w:asciiTheme="minorBidi" w:hAnsiTheme="minorBidi"/>
        </w:rPr>
        <w:t xml:space="preserve"> carried out all the coding, with frequent discussions with all co-authors to build consensus around thematic and theoretical coding. Finally</w:t>
      </w:r>
      <w:bookmarkStart w:id="9" w:name="_Hlk92361828"/>
      <w:r w:rsidR="00BB41D6" w:rsidRPr="00710A6E">
        <w:rPr>
          <w:rFonts w:asciiTheme="minorBidi" w:hAnsiTheme="minorBidi"/>
        </w:rPr>
        <w:t xml:space="preserve">, member checking was </w:t>
      </w:r>
      <w:r w:rsidR="00BB41D6" w:rsidRPr="00710A6E">
        <w:rPr>
          <w:rFonts w:asciiTheme="minorBidi" w:hAnsiTheme="minorBidi"/>
        </w:rPr>
        <w:lastRenderedPageBreak/>
        <w:t xml:space="preserve">carried out by discussing </w:t>
      </w:r>
      <w:r w:rsidR="0000604B">
        <w:rPr>
          <w:rFonts w:asciiTheme="minorBidi" w:hAnsiTheme="minorBidi"/>
        </w:rPr>
        <w:t>impressions of staff</w:t>
      </w:r>
      <w:r w:rsidR="00BB41D6" w:rsidRPr="00710A6E">
        <w:rPr>
          <w:rFonts w:asciiTheme="minorBidi" w:hAnsiTheme="minorBidi"/>
        </w:rPr>
        <w:t xml:space="preserve"> and impact on patient experiences</w:t>
      </w:r>
      <w:r w:rsidR="00306D1C" w:rsidRPr="00710A6E">
        <w:rPr>
          <w:rFonts w:asciiTheme="minorBidi" w:hAnsiTheme="minorBidi"/>
        </w:rPr>
        <w:t xml:space="preserve"> with </w:t>
      </w:r>
      <w:r w:rsidR="00BB41D6" w:rsidRPr="00710A6E">
        <w:rPr>
          <w:rFonts w:asciiTheme="minorBidi" w:hAnsiTheme="minorBidi"/>
        </w:rPr>
        <w:t xml:space="preserve">a local </w:t>
      </w:r>
      <w:r w:rsidR="00847F6C" w:rsidRPr="00710A6E">
        <w:rPr>
          <w:rFonts w:asciiTheme="minorBidi" w:hAnsiTheme="minorBidi"/>
        </w:rPr>
        <w:t>stroke survivors</w:t>
      </w:r>
      <w:r w:rsidR="00847F6C">
        <w:rPr>
          <w:rFonts w:asciiTheme="minorBidi" w:hAnsiTheme="minorBidi"/>
        </w:rPr>
        <w:t xml:space="preserve">’ </w:t>
      </w:r>
      <w:r w:rsidR="00BB41D6" w:rsidRPr="00710A6E">
        <w:rPr>
          <w:rFonts w:asciiTheme="minorBidi" w:hAnsiTheme="minorBidi"/>
        </w:rPr>
        <w:t xml:space="preserve">group. Members recognised the </w:t>
      </w:r>
      <w:r w:rsidR="0000604B">
        <w:rPr>
          <w:rFonts w:asciiTheme="minorBidi" w:hAnsiTheme="minorBidi"/>
        </w:rPr>
        <w:t>different nursing impressions described here</w:t>
      </w:r>
      <w:r w:rsidR="00306D1C" w:rsidRPr="00710A6E">
        <w:rPr>
          <w:rFonts w:asciiTheme="minorBidi" w:hAnsiTheme="minorBidi"/>
        </w:rPr>
        <w:t xml:space="preserve"> </w:t>
      </w:r>
      <w:r w:rsidR="00BB41D6" w:rsidRPr="00710A6E">
        <w:rPr>
          <w:rFonts w:asciiTheme="minorBidi" w:hAnsiTheme="minorBidi"/>
        </w:rPr>
        <w:t xml:space="preserve">and the difficulty of asking for person-centred </w:t>
      </w:r>
      <w:r w:rsidR="00306D1C" w:rsidRPr="00710A6E">
        <w:rPr>
          <w:rFonts w:asciiTheme="minorBidi" w:hAnsiTheme="minorBidi"/>
        </w:rPr>
        <w:t xml:space="preserve">fundamental </w:t>
      </w:r>
      <w:r w:rsidR="00BB41D6" w:rsidRPr="00710A6E">
        <w:rPr>
          <w:rFonts w:asciiTheme="minorBidi" w:hAnsiTheme="minorBidi"/>
        </w:rPr>
        <w:t>care</w:t>
      </w:r>
      <w:r w:rsidR="00306D1C" w:rsidRPr="00710A6E">
        <w:rPr>
          <w:rFonts w:asciiTheme="minorBidi" w:hAnsiTheme="minorBidi"/>
        </w:rPr>
        <w:t xml:space="preserve"> while in hospital</w:t>
      </w:r>
      <w:r w:rsidR="00BB41D6" w:rsidRPr="00710A6E">
        <w:rPr>
          <w:rFonts w:asciiTheme="minorBidi" w:hAnsiTheme="minorBidi"/>
        </w:rPr>
        <w:t>.</w:t>
      </w:r>
    </w:p>
    <w:bookmarkEnd w:id="9"/>
    <w:p w14:paraId="068325F5" w14:textId="77777777" w:rsidR="000B3CC3" w:rsidRDefault="000B3CC3" w:rsidP="000B3CC3">
      <w:pPr>
        <w:spacing w:line="480" w:lineRule="auto"/>
        <w:rPr>
          <w:rFonts w:asciiTheme="minorBidi" w:hAnsiTheme="minorBidi"/>
        </w:rPr>
      </w:pPr>
    </w:p>
    <w:p w14:paraId="69CE69A3" w14:textId="5AEB0DF4" w:rsidR="00711B22" w:rsidRPr="00710A6E" w:rsidRDefault="003860D4" w:rsidP="000B3CC3">
      <w:pPr>
        <w:spacing w:line="480" w:lineRule="auto"/>
        <w:rPr>
          <w:rFonts w:asciiTheme="minorBidi" w:hAnsiTheme="minorBidi"/>
        </w:rPr>
      </w:pPr>
      <w:r w:rsidRPr="00710A6E">
        <w:rPr>
          <w:rFonts w:asciiTheme="minorBidi" w:hAnsiTheme="minorBidi"/>
        </w:rPr>
        <w:t xml:space="preserve">[Insert Table 1 here] </w:t>
      </w:r>
    </w:p>
    <w:p w14:paraId="5533F9D1" w14:textId="77777777" w:rsidR="007B4C4D" w:rsidRPr="00710A6E" w:rsidRDefault="007B4C4D" w:rsidP="002776E1">
      <w:pPr>
        <w:spacing w:line="480" w:lineRule="auto"/>
        <w:rPr>
          <w:rFonts w:asciiTheme="minorBidi" w:hAnsiTheme="minorBidi"/>
        </w:rPr>
      </w:pPr>
    </w:p>
    <w:p w14:paraId="299A482F" w14:textId="2667FF47" w:rsidR="0036470E" w:rsidRPr="00710A6E" w:rsidRDefault="0036470E" w:rsidP="002776E1">
      <w:pPr>
        <w:pStyle w:val="Heading1"/>
        <w:spacing w:line="480" w:lineRule="auto"/>
        <w:rPr>
          <w:rFonts w:asciiTheme="minorBidi" w:hAnsiTheme="minorBidi" w:cstheme="minorBidi"/>
          <w:b/>
          <w:bCs/>
          <w:i w:val="0"/>
          <w:iCs w:val="0"/>
          <w:sz w:val="22"/>
          <w:szCs w:val="22"/>
        </w:rPr>
      </w:pPr>
      <w:r w:rsidRPr="00710A6E">
        <w:rPr>
          <w:rFonts w:asciiTheme="minorBidi" w:hAnsiTheme="minorBidi" w:cstheme="minorBidi"/>
          <w:b/>
          <w:bCs/>
          <w:i w:val="0"/>
          <w:iCs w:val="0"/>
          <w:sz w:val="22"/>
          <w:szCs w:val="22"/>
        </w:rPr>
        <w:t>Findings</w:t>
      </w:r>
    </w:p>
    <w:p w14:paraId="0F1A7CE2" w14:textId="354840ED" w:rsidR="00ED1661" w:rsidRDefault="009B7BD3" w:rsidP="009B7BD3">
      <w:pPr>
        <w:spacing w:line="480" w:lineRule="auto"/>
        <w:rPr>
          <w:rFonts w:asciiTheme="minorBidi" w:hAnsiTheme="minorBidi"/>
          <w:color w:val="000000"/>
        </w:rPr>
      </w:pPr>
      <w:bookmarkStart w:id="10" w:name="_Hlk71546183"/>
      <w:r>
        <w:rPr>
          <w:rFonts w:asciiTheme="minorBidi" w:hAnsiTheme="minorBidi"/>
          <w:color w:val="000000"/>
        </w:rPr>
        <w:t xml:space="preserve">Like patients in Total Institutions, </w:t>
      </w:r>
      <w:r w:rsidR="00874BFD">
        <w:rPr>
          <w:rFonts w:asciiTheme="minorBidi" w:hAnsiTheme="minorBidi"/>
          <w:color w:val="000000"/>
        </w:rPr>
        <w:t xml:space="preserve">interviewees </w:t>
      </w:r>
      <w:r>
        <w:rPr>
          <w:rFonts w:asciiTheme="minorBidi" w:hAnsiTheme="minorBidi"/>
          <w:color w:val="000000"/>
        </w:rPr>
        <w:t xml:space="preserve">described a preoccupation with </w:t>
      </w:r>
      <w:r w:rsidR="006D1827">
        <w:rPr>
          <w:rFonts w:asciiTheme="minorBidi" w:hAnsiTheme="minorBidi"/>
          <w:color w:val="000000"/>
        </w:rPr>
        <w:t>“</w:t>
      </w:r>
      <w:r>
        <w:rPr>
          <w:rFonts w:asciiTheme="minorBidi" w:hAnsiTheme="minorBidi"/>
          <w:color w:val="000000"/>
        </w:rPr>
        <w:t>staying out of trouble</w:t>
      </w:r>
      <w:r w:rsidR="006D1827">
        <w:rPr>
          <w:rFonts w:asciiTheme="minorBidi" w:hAnsiTheme="minorBidi"/>
          <w:color w:val="000000"/>
        </w:rPr>
        <w:t>”</w:t>
      </w:r>
      <w:r>
        <w:rPr>
          <w:rFonts w:asciiTheme="minorBidi" w:hAnsiTheme="minorBidi"/>
          <w:color w:val="000000"/>
        </w:rPr>
        <w:t xml:space="preserve"> </w:t>
      </w:r>
      <w:r>
        <w:rPr>
          <w:rFonts w:asciiTheme="minorBidi" w:hAnsiTheme="minorBidi"/>
          <w:color w:val="000000"/>
        </w:rPr>
        <w:fldChar w:fldCharType="begin" w:fldLock="1"/>
      </w:r>
      <w:r w:rsidR="002B2D5A">
        <w:rPr>
          <w:rFonts w:asciiTheme="minorBidi" w:hAnsiTheme="minorBidi"/>
          <w:color w:val="000000"/>
        </w:rPr>
        <w:instrText>ADDIN CSL_CITATION {"citationItems":[{"id":"ITEM-1","itemData":{"author":[{"dropping-particle":"","family":"Goffman","given":"E.","non-dropping-particle":"","parse-names":false,"suffix":""}],"id":"ITEM-1","issued":{"date-parts":[["1961"]]},"publisher":"Doubleday","publisher-place":"New York","title":"Asylums: essays on the social situation of mental patients and other inmates","type":"book"},"locator":"43","uris":["http://www.mendeley.com/documents/?uuid=664a389c-f1a5-4733-b489-4865d61b0266"]}],"mendeley":{"formattedCitation":"(Goffman, 1961: 43)","plainTextFormattedCitation":"(Goffman, 1961: 43)","previouslyFormattedCitation":"(Goffman, 1961: 43)"},"properties":{"noteIndex":0},"schema":"https://github.com/citation-style-language/schema/raw/master/csl-citation.json"}</w:instrText>
      </w:r>
      <w:r>
        <w:rPr>
          <w:rFonts w:asciiTheme="minorBidi" w:hAnsiTheme="minorBidi"/>
          <w:color w:val="000000"/>
        </w:rPr>
        <w:fldChar w:fldCharType="separate"/>
      </w:r>
      <w:r w:rsidRPr="009B7BD3">
        <w:rPr>
          <w:rFonts w:asciiTheme="minorBidi" w:hAnsiTheme="minorBidi"/>
          <w:noProof/>
          <w:color w:val="000000"/>
        </w:rPr>
        <w:t>(Goffman, 1961: 43)</w:t>
      </w:r>
      <w:r>
        <w:rPr>
          <w:rFonts w:asciiTheme="minorBidi" w:hAnsiTheme="minorBidi"/>
          <w:color w:val="000000"/>
        </w:rPr>
        <w:fldChar w:fldCharType="end"/>
      </w:r>
      <w:r w:rsidR="009344E2">
        <w:rPr>
          <w:rFonts w:asciiTheme="minorBidi" w:hAnsiTheme="minorBidi"/>
          <w:color w:val="000000"/>
        </w:rPr>
        <w:t xml:space="preserve"> through </w:t>
      </w:r>
      <w:r w:rsidR="00483A2F">
        <w:rPr>
          <w:rFonts w:asciiTheme="minorBidi" w:hAnsiTheme="minorBidi"/>
          <w:color w:val="000000"/>
        </w:rPr>
        <w:t>‘not wanting to make a nuisance’, ‘pester’ staff, or ‘upset the applecart’</w:t>
      </w:r>
      <w:r w:rsidR="00ED1661">
        <w:rPr>
          <w:rFonts w:asciiTheme="minorBidi" w:hAnsiTheme="minorBidi"/>
          <w:color w:val="000000"/>
        </w:rPr>
        <w:t xml:space="preserve">, protecting the face of ‘good patient’ through the line </w:t>
      </w:r>
      <w:r w:rsidR="009344E2">
        <w:rPr>
          <w:rFonts w:asciiTheme="minorBidi" w:hAnsiTheme="minorBidi"/>
          <w:color w:val="000000"/>
        </w:rPr>
        <w:t>taken</w:t>
      </w:r>
      <w:r w:rsidR="00ED1661">
        <w:rPr>
          <w:rFonts w:asciiTheme="minorBidi" w:hAnsiTheme="minorBidi"/>
          <w:color w:val="000000"/>
        </w:rPr>
        <w:t xml:space="preserve"> with staff</w:t>
      </w:r>
      <w:r w:rsidR="00483A2F">
        <w:rPr>
          <w:rFonts w:asciiTheme="minorBidi" w:hAnsiTheme="minorBidi"/>
          <w:color w:val="000000"/>
        </w:rPr>
        <w:t xml:space="preserve">. </w:t>
      </w:r>
      <w:r w:rsidR="00F23866">
        <w:rPr>
          <w:rFonts w:asciiTheme="minorBidi" w:hAnsiTheme="minorBidi"/>
          <w:color w:val="000000"/>
        </w:rPr>
        <w:t xml:space="preserve">Participants described </w:t>
      </w:r>
      <w:bookmarkStart w:id="11" w:name="_Hlk71546293"/>
      <w:r w:rsidR="00F23866">
        <w:rPr>
          <w:rFonts w:asciiTheme="minorBidi" w:hAnsiTheme="minorBidi"/>
          <w:color w:val="000000"/>
        </w:rPr>
        <w:t>their</w:t>
      </w:r>
      <w:r w:rsidR="00483A2F">
        <w:rPr>
          <w:rFonts w:asciiTheme="minorBidi" w:hAnsiTheme="minorBidi"/>
          <w:color w:val="000000"/>
        </w:rPr>
        <w:t xml:space="preserve"> </w:t>
      </w:r>
      <w:r w:rsidR="00ED1661">
        <w:rPr>
          <w:rFonts w:asciiTheme="minorBidi" w:hAnsiTheme="minorBidi"/>
          <w:color w:val="000000"/>
        </w:rPr>
        <w:t xml:space="preserve">continual </w:t>
      </w:r>
      <w:r w:rsidR="00483A2F">
        <w:rPr>
          <w:rFonts w:asciiTheme="minorBidi" w:hAnsiTheme="minorBidi"/>
          <w:color w:val="000000"/>
        </w:rPr>
        <w:t xml:space="preserve">work to test the veracity of </w:t>
      </w:r>
      <w:r w:rsidR="000E3ED7">
        <w:rPr>
          <w:rFonts w:asciiTheme="minorBidi" w:hAnsiTheme="minorBidi"/>
          <w:color w:val="000000"/>
        </w:rPr>
        <w:t xml:space="preserve">(or ‘discredit’) </w:t>
      </w:r>
      <w:r w:rsidR="0081315C">
        <w:rPr>
          <w:rFonts w:asciiTheme="minorBidi" w:hAnsiTheme="minorBidi"/>
          <w:color w:val="000000"/>
        </w:rPr>
        <w:t>nursing staff</w:t>
      </w:r>
      <w:r w:rsidR="00450F03">
        <w:rPr>
          <w:rFonts w:asciiTheme="minorBidi" w:hAnsiTheme="minorBidi"/>
          <w:color w:val="000000"/>
        </w:rPr>
        <w:t>’</w:t>
      </w:r>
      <w:r w:rsidR="00531CBA">
        <w:rPr>
          <w:rFonts w:asciiTheme="minorBidi" w:hAnsiTheme="minorBidi"/>
          <w:color w:val="000000"/>
        </w:rPr>
        <w:t>s</w:t>
      </w:r>
      <w:r w:rsidR="00483A2F">
        <w:rPr>
          <w:rFonts w:asciiTheme="minorBidi" w:hAnsiTheme="minorBidi"/>
          <w:color w:val="000000"/>
        </w:rPr>
        <w:t xml:space="preserve"> performances as</w:t>
      </w:r>
      <w:r w:rsidR="00ED1661">
        <w:rPr>
          <w:rFonts w:asciiTheme="minorBidi" w:hAnsiTheme="minorBidi"/>
          <w:color w:val="000000"/>
        </w:rPr>
        <w:t xml:space="preserve"> </w:t>
      </w:r>
      <w:r w:rsidR="00483A2F">
        <w:rPr>
          <w:rFonts w:asciiTheme="minorBidi" w:hAnsiTheme="minorBidi"/>
          <w:color w:val="000000"/>
        </w:rPr>
        <w:t>‘caring’</w:t>
      </w:r>
      <w:r w:rsidR="000E3ED7">
        <w:rPr>
          <w:rFonts w:asciiTheme="minorBidi" w:hAnsiTheme="minorBidi"/>
          <w:color w:val="000000"/>
        </w:rPr>
        <w:t>.</w:t>
      </w:r>
      <w:r w:rsidR="00483A2F">
        <w:rPr>
          <w:rFonts w:asciiTheme="minorBidi" w:hAnsiTheme="minorBidi"/>
          <w:color w:val="000000"/>
        </w:rPr>
        <w:t xml:space="preserve"> </w:t>
      </w:r>
      <w:bookmarkEnd w:id="11"/>
      <w:r w:rsidR="00ED1661">
        <w:rPr>
          <w:rFonts w:asciiTheme="minorBidi" w:hAnsiTheme="minorBidi"/>
          <w:color w:val="000000"/>
        </w:rPr>
        <w:t xml:space="preserve">When </w:t>
      </w:r>
      <w:r w:rsidR="0081315C">
        <w:rPr>
          <w:rFonts w:asciiTheme="minorBidi" w:hAnsiTheme="minorBidi"/>
          <w:color w:val="000000"/>
        </w:rPr>
        <w:t>nursing staff’s</w:t>
      </w:r>
      <w:r w:rsidR="00ED1661">
        <w:rPr>
          <w:rFonts w:asciiTheme="minorBidi" w:hAnsiTheme="minorBidi"/>
          <w:color w:val="000000"/>
        </w:rPr>
        <w:t xml:space="preserve"> lines were convincingly</w:t>
      </w:r>
      <w:r w:rsidR="00DB63D3">
        <w:rPr>
          <w:rFonts w:asciiTheme="minorBidi" w:hAnsiTheme="minorBidi"/>
          <w:color w:val="000000"/>
        </w:rPr>
        <w:t xml:space="preserve"> commensurate with</w:t>
      </w:r>
      <w:r w:rsidR="00ED1661">
        <w:rPr>
          <w:rFonts w:asciiTheme="minorBidi" w:hAnsiTheme="minorBidi"/>
          <w:color w:val="000000"/>
        </w:rPr>
        <w:t xml:space="preserve"> ‘caring’, patients believed staff were invested in their wellbeing. When </w:t>
      </w:r>
      <w:r w:rsidR="0081315C">
        <w:rPr>
          <w:rFonts w:asciiTheme="minorBidi" w:hAnsiTheme="minorBidi"/>
          <w:color w:val="000000"/>
        </w:rPr>
        <w:t>nursing staff</w:t>
      </w:r>
      <w:r w:rsidR="00ED1661">
        <w:rPr>
          <w:rFonts w:asciiTheme="minorBidi" w:hAnsiTheme="minorBidi"/>
          <w:color w:val="000000"/>
        </w:rPr>
        <w:t xml:space="preserve"> appeared ‘</w:t>
      </w:r>
      <w:r w:rsidR="004655FD">
        <w:rPr>
          <w:rFonts w:asciiTheme="minorBidi" w:hAnsiTheme="minorBidi"/>
          <w:color w:val="000000"/>
        </w:rPr>
        <w:t>available’</w:t>
      </w:r>
      <w:r w:rsidR="00ED1661">
        <w:rPr>
          <w:rFonts w:asciiTheme="minorBidi" w:hAnsiTheme="minorBidi"/>
          <w:color w:val="000000"/>
        </w:rPr>
        <w:t>, patients believed they were able to make time for personalised care</w:t>
      </w:r>
      <w:r w:rsidR="00DB63D3">
        <w:rPr>
          <w:rFonts w:asciiTheme="minorBidi" w:hAnsiTheme="minorBidi"/>
          <w:color w:val="000000"/>
        </w:rPr>
        <w:t xml:space="preserve"> and requests for care </w:t>
      </w:r>
      <w:r w:rsidR="001723AF">
        <w:rPr>
          <w:rFonts w:asciiTheme="minorBidi" w:hAnsiTheme="minorBidi"/>
          <w:color w:val="000000"/>
        </w:rPr>
        <w:t>would</w:t>
      </w:r>
      <w:r w:rsidR="00DB63D3">
        <w:rPr>
          <w:rFonts w:asciiTheme="minorBidi" w:hAnsiTheme="minorBidi"/>
          <w:color w:val="000000"/>
        </w:rPr>
        <w:t xml:space="preserve"> not threaten </w:t>
      </w:r>
      <w:r w:rsidR="00450F03">
        <w:rPr>
          <w:rFonts w:asciiTheme="minorBidi" w:hAnsiTheme="minorBidi"/>
          <w:color w:val="000000"/>
        </w:rPr>
        <w:t>staff</w:t>
      </w:r>
      <w:r w:rsidR="00DB63D3">
        <w:rPr>
          <w:rFonts w:asciiTheme="minorBidi" w:hAnsiTheme="minorBidi"/>
          <w:color w:val="000000"/>
        </w:rPr>
        <w:t xml:space="preserve"> face</w:t>
      </w:r>
      <w:r w:rsidR="00ED1661">
        <w:rPr>
          <w:rFonts w:asciiTheme="minorBidi" w:hAnsiTheme="minorBidi"/>
          <w:color w:val="000000"/>
        </w:rPr>
        <w:t xml:space="preserve">. </w:t>
      </w:r>
    </w:p>
    <w:p w14:paraId="6F30C4BF" w14:textId="46F879BE" w:rsidR="00CC740D" w:rsidRPr="00710A6E" w:rsidRDefault="000E3ED7" w:rsidP="009B7BD3">
      <w:pPr>
        <w:spacing w:line="480" w:lineRule="auto"/>
        <w:rPr>
          <w:rFonts w:asciiTheme="minorBidi" w:hAnsiTheme="minorBidi"/>
        </w:rPr>
      </w:pPr>
      <w:r>
        <w:rPr>
          <w:rFonts w:asciiTheme="minorBidi" w:hAnsiTheme="minorBidi"/>
          <w:color w:val="000000"/>
        </w:rPr>
        <w:t xml:space="preserve">In protecting the </w:t>
      </w:r>
      <w:r w:rsidR="00A96BC8">
        <w:rPr>
          <w:rFonts w:asciiTheme="minorBidi" w:hAnsiTheme="minorBidi"/>
          <w:color w:val="000000"/>
        </w:rPr>
        <w:t>faces</w:t>
      </w:r>
      <w:r>
        <w:rPr>
          <w:rFonts w:asciiTheme="minorBidi" w:hAnsiTheme="minorBidi"/>
          <w:color w:val="000000"/>
        </w:rPr>
        <w:t xml:space="preserve"> of both patients and staff, interviewees described </w:t>
      </w:r>
      <w:r w:rsidR="00CD7924">
        <w:rPr>
          <w:rFonts w:asciiTheme="minorBidi" w:hAnsiTheme="minorBidi"/>
          <w:color w:val="000000"/>
        </w:rPr>
        <w:t xml:space="preserve">assessing nursing </w:t>
      </w:r>
      <w:r w:rsidR="00531CBA">
        <w:rPr>
          <w:rFonts w:asciiTheme="minorBidi" w:hAnsiTheme="minorBidi"/>
          <w:color w:val="000000"/>
        </w:rPr>
        <w:t xml:space="preserve">staff </w:t>
      </w:r>
      <w:r w:rsidR="00CD7924">
        <w:rPr>
          <w:rFonts w:asciiTheme="minorBidi" w:hAnsiTheme="minorBidi"/>
          <w:color w:val="000000"/>
        </w:rPr>
        <w:t>lines</w:t>
      </w:r>
      <w:r>
        <w:rPr>
          <w:rFonts w:asciiTheme="minorBidi" w:hAnsiTheme="minorBidi"/>
          <w:color w:val="000000"/>
        </w:rPr>
        <w:t xml:space="preserve"> to judge whether their </w:t>
      </w:r>
      <w:r w:rsidR="00996D6E">
        <w:rPr>
          <w:rFonts w:asciiTheme="minorBidi" w:hAnsiTheme="minorBidi"/>
          <w:color w:val="000000"/>
        </w:rPr>
        <w:t>face</w:t>
      </w:r>
      <w:r>
        <w:rPr>
          <w:rFonts w:asciiTheme="minorBidi" w:hAnsiTheme="minorBidi"/>
          <w:color w:val="000000"/>
        </w:rPr>
        <w:t xml:space="preserve"> as a ‘good patient’ was likely to be compromised by </w:t>
      </w:r>
      <w:r w:rsidR="00A96BC8">
        <w:rPr>
          <w:rFonts w:asciiTheme="minorBidi" w:hAnsiTheme="minorBidi"/>
          <w:color w:val="000000"/>
        </w:rPr>
        <w:t>requesting</w:t>
      </w:r>
      <w:r>
        <w:rPr>
          <w:rFonts w:asciiTheme="minorBidi" w:hAnsiTheme="minorBidi"/>
          <w:color w:val="000000"/>
        </w:rPr>
        <w:t xml:space="preserve"> care,</w:t>
      </w:r>
      <w:r w:rsidRPr="00710A6E">
        <w:rPr>
          <w:rFonts w:asciiTheme="minorBidi" w:hAnsiTheme="minorBidi"/>
          <w:color w:val="000000"/>
        </w:rPr>
        <w:t xml:space="preserve"> when and how they would ask, and </w:t>
      </w:r>
      <w:r>
        <w:rPr>
          <w:rFonts w:asciiTheme="minorBidi" w:hAnsiTheme="minorBidi"/>
          <w:color w:val="000000"/>
        </w:rPr>
        <w:t xml:space="preserve">if care </w:t>
      </w:r>
      <w:r w:rsidR="00ED1661">
        <w:rPr>
          <w:rFonts w:asciiTheme="minorBidi" w:hAnsiTheme="minorBidi"/>
          <w:color w:val="000000"/>
        </w:rPr>
        <w:t>requests</w:t>
      </w:r>
      <w:r>
        <w:rPr>
          <w:rFonts w:asciiTheme="minorBidi" w:hAnsiTheme="minorBidi"/>
          <w:color w:val="000000"/>
        </w:rPr>
        <w:t xml:space="preserve"> were likely to be honoured. </w:t>
      </w:r>
      <w:r w:rsidR="0081315C">
        <w:rPr>
          <w:rFonts w:asciiTheme="minorBidi" w:hAnsiTheme="minorBidi"/>
          <w:color w:val="000000"/>
        </w:rPr>
        <w:t>Nursing staff</w:t>
      </w:r>
      <w:r w:rsidR="00A96BC8">
        <w:rPr>
          <w:rFonts w:asciiTheme="minorBidi" w:hAnsiTheme="minorBidi"/>
          <w:color w:val="000000"/>
        </w:rPr>
        <w:t xml:space="preserve"> seen as ‘engaged’ presented a convincing face of </w:t>
      </w:r>
      <w:r w:rsidR="00ED1661">
        <w:rPr>
          <w:rFonts w:asciiTheme="minorBidi" w:hAnsiTheme="minorBidi"/>
          <w:color w:val="000000"/>
        </w:rPr>
        <w:t>being both attentive</w:t>
      </w:r>
      <w:r w:rsidR="00A96BC8">
        <w:rPr>
          <w:rFonts w:asciiTheme="minorBidi" w:hAnsiTheme="minorBidi"/>
          <w:color w:val="000000"/>
        </w:rPr>
        <w:t xml:space="preserve"> and caring. Those who were perceived as ‘distracted’ </w:t>
      </w:r>
      <w:r w:rsidR="00ED1661">
        <w:rPr>
          <w:rFonts w:asciiTheme="minorBidi" w:hAnsiTheme="minorBidi"/>
          <w:color w:val="000000"/>
        </w:rPr>
        <w:t>were convincing as ‘caring’, but not as ‘attentive’</w:t>
      </w:r>
      <w:r w:rsidR="00A91384">
        <w:rPr>
          <w:rFonts w:asciiTheme="minorBidi" w:hAnsiTheme="minorBidi"/>
          <w:color w:val="000000"/>
        </w:rPr>
        <w:t xml:space="preserve">. Finally, </w:t>
      </w:r>
      <w:r w:rsidR="0081315C">
        <w:rPr>
          <w:rFonts w:asciiTheme="minorBidi" w:hAnsiTheme="minorBidi"/>
          <w:color w:val="000000"/>
        </w:rPr>
        <w:t>nursing staff</w:t>
      </w:r>
      <w:r w:rsidR="00A91384">
        <w:rPr>
          <w:rFonts w:asciiTheme="minorBidi" w:hAnsiTheme="minorBidi"/>
          <w:color w:val="000000"/>
        </w:rPr>
        <w:t xml:space="preserve"> whose face was not convincing to patients in terms of being </w:t>
      </w:r>
      <w:r w:rsidR="00ED1661">
        <w:rPr>
          <w:rFonts w:asciiTheme="minorBidi" w:hAnsiTheme="minorBidi"/>
          <w:color w:val="000000"/>
        </w:rPr>
        <w:t xml:space="preserve">either </w:t>
      </w:r>
      <w:r w:rsidR="00A91384">
        <w:rPr>
          <w:rFonts w:asciiTheme="minorBidi" w:hAnsiTheme="minorBidi"/>
          <w:color w:val="000000"/>
        </w:rPr>
        <w:t xml:space="preserve">caring or available </w:t>
      </w:r>
      <w:proofErr w:type="gramStart"/>
      <w:r w:rsidR="00A91384">
        <w:rPr>
          <w:rFonts w:asciiTheme="minorBidi" w:hAnsiTheme="minorBidi"/>
          <w:color w:val="000000"/>
        </w:rPr>
        <w:t>were seen as</w:t>
      </w:r>
      <w:proofErr w:type="gramEnd"/>
      <w:r w:rsidR="00676C5C">
        <w:rPr>
          <w:rFonts w:asciiTheme="minorBidi" w:hAnsiTheme="minorBidi"/>
          <w:color w:val="000000"/>
        </w:rPr>
        <w:t xml:space="preserve"> </w:t>
      </w:r>
      <w:r w:rsidR="00A91384">
        <w:rPr>
          <w:rFonts w:asciiTheme="minorBidi" w:hAnsiTheme="minorBidi"/>
          <w:color w:val="000000"/>
        </w:rPr>
        <w:t>‘dismissive’</w:t>
      </w:r>
      <w:r w:rsidR="00577E1F">
        <w:rPr>
          <w:rFonts w:asciiTheme="minorBidi" w:hAnsiTheme="minorBidi"/>
          <w:color w:val="000000"/>
        </w:rPr>
        <w:t xml:space="preserve"> of patient needs</w:t>
      </w:r>
      <w:r w:rsidR="003B3149">
        <w:rPr>
          <w:rFonts w:asciiTheme="minorBidi" w:hAnsiTheme="minorBidi"/>
          <w:color w:val="000000"/>
        </w:rPr>
        <w:t>,</w:t>
      </w:r>
      <w:r w:rsidR="00021881">
        <w:rPr>
          <w:rFonts w:asciiTheme="minorBidi" w:hAnsiTheme="minorBidi"/>
          <w:color w:val="000000"/>
        </w:rPr>
        <w:t xml:space="preserve"> and care was experienced as dehumanising</w:t>
      </w:r>
      <w:r w:rsidR="00DF02F0">
        <w:rPr>
          <w:rFonts w:asciiTheme="minorBidi" w:hAnsiTheme="minorBidi"/>
          <w:color w:val="000000"/>
        </w:rPr>
        <w:t>, with patient requests routinely ignored</w:t>
      </w:r>
      <w:r w:rsidR="00531CBA">
        <w:rPr>
          <w:rFonts w:asciiTheme="minorBidi" w:hAnsiTheme="minorBidi"/>
          <w:color w:val="000000"/>
        </w:rPr>
        <w:t>.</w:t>
      </w:r>
      <w:bookmarkEnd w:id="10"/>
    </w:p>
    <w:p w14:paraId="7A23C440" w14:textId="1852D9DD" w:rsidR="00656D4F" w:rsidRPr="00710A6E" w:rsidRDefault="00ED1661" w:rsidP="002776E1">
      <w:pPr>
        <w:spacing w:line="480" w:lineRule="auto"/>
        <w:rPr>
          <w:rFonts w:asciiTheme="minorBidi" w:hAnsiTheme="minorBidi"/>
        </w:rPr>
      </w:pPr>
      <w:r>
        <w:rPr>
          <w:rFonts w:asciiTheme="minorBidi" w:hAnsiTheme="minorBidi"/>
          <w:color w:val="000000"/>
        </w:rPr>
        <w:t xml:space="preserve">The wards in the study had large ‘front stage’ areas </w:t>
      </w:r>
      <w:r>
        <w:rPr>
          <w:rFonts w:asciiTheme="minorBidi" w:hAnsiTheme="minorBidi"/>
          <w:color w:val="000000"/>
        </w:rPr>
        <w:fldChar w:fldCharType="begin" w:fldLock="1"/>
      </w:r>
      <w:r>
        <w:rPr>
          <w:rFonts w:asciiTheme="minorBidi" w:hAnsiTheme="minorBidi"/>
          <w:color w:val="000000"/>
        </w:rPr>
        <w:instrText>ADDIN CSL_CITATION {"citationItems":[{"id":"ITEM-1","itemData":{"author":[{"dropping-particle":"","family":"Goffman","given":"E.","non-dropping-particle":"","parse-names":false,"suffix":""}],"id":"ITEM-1","issued":{"date-parts":[["1959"]]},"publisher":"Doubleday","publisher-place":"Garden City, NY","title":"The Presentation of Self in Everyday Life","type":"book"},"uris":["http://www.mendeley.com/documents/?uuid=e8c8ce3e-2b29-46af-985b-bf5c14512846"]}],"mendeley":{"formattedCitation":"(Goffman, 1959)","plainTextFormattedCitation":"(Goffman, 1959)","previouslyFormattedCitation":"(Goffman, 1959)"},"properties":{"noteIndex":0},"schema":"https://github.com/citation-style-language/schema/raw/master/csl-citation.json"}</w:instrText>
      </w:r>
      <w:r>
        <w:rPr>
          <w:rFonts w:asciiTheme="minorBidi" w:hAnsiTheme="minorBidi"/>
          <w:color w:val="000000"/>
        </w:rPr>
        <w:fldChar w:fldCharType="separate"/>
      </w:r>
      <w:r w:rsidRPr="000E3ED7">
        <w:rPr>
          <w:rFonts w:asciiTheme="minorBidi" w:hAnsiTheme="minorBidi"/>
          <w:noProof/>
          <w:color w:val="000000"/>
        </w:rPr>
        <w:t>(Goffman, 1959)</w:t>
      </w:r>
      <w:r>
        <w:rPr>
          <w:rFonts w:asciiTheme="minorBidi" w:hAnsiTheme="minorBidi"/>
          <w:color w:val="000000"/>
        </w:rPr>
        <w:fldChar w:fldCharType="end"/>
      </w:r>
      <w:r>
        <w:rPr>
          <w:rFonts w:asciiTheme="minorBidi" w:hAnsiTheme="minorBidi"/>
          <w:color w:val="000000"/>
        </w:rPr>
        <w:t xml:space="preserve">, with limited ‘back stage’ areas where </w:t>
      </w:r>
      <w:r w:rsidR="0081315C">
        <w:rPr>
          <w:rFonts w:asciiTheme="minorBidi" w:hAnsiTheme="minorBidi"/>
          <w:color w:val="000000"/>
        </w:rPr>
        <w:t>nursing staff</w:t>
      </w:r>
      <w:r>
        <w:rPr>
          <w:rFonts w:asciiTheme="minorBidi" w:hAnsiTheme="minorBidi"/>
          <w:color w:val="000000"/>
        </w:rPr>
        <w:t xml:space="preserve"> could suspend their performance (sluice rooms, medicine cupboards, small staff rooms). During researchers’ time on the wards, the nursing team were </w:t>
      </w:r>
      <w:r>
        <w:rPr>
          <w:rFonts w:asciiTheme="minorBidi" w:hAnsiTheme="minorBidi"/>
          <w:color w:val="000000"/>
        </w:rPr>
        <w:lastRenderedPageBreak/>
        <w:t xml:space="preserve">often ‘front stage’ even when not directly attending to patients, for example completing paperwork on desks within patient bays, or at the front desk. This meant it was challenging for </w:t>
      </w:r>
      <w:r w:rsidR="0081315C">
        <w:rPr>
          <w:rFonts w:asciiTheme="minorBidi" w:hAnsiTheme="minorBidi"/>
          <w:color w:val="000000"/>
        </w:rPr>
        <w:t>nursing staff</w:t>
      </w:r>
      <w:r>
        <w:rPr>
          <w:rFonts w:asciiTheme="minorBidi" w:hAnsiTheme="minorBidi"/>
          <w:color w:val="000000"/>
        </w:rPr>
        <w:t xml:space="preserve"> to consistently </w:t>
      </w:r>
      <w:r w:rsidR="00CD7924">
        <w:rPr>
          <w:rFonts w:asciiTheme="minorBidi" w:hAnsiTheme="minorBidi"/>
          <w:color w:val="000000"/>
        </w:rPr>
        <w:t>appear available</w:t>
      </w:r>
      <w:r>
        <w:rPr>
          <w:rFonts w:asciiTheme="minorBidi" w:hAnsiTheme="minorBidi"/>
          <w:color w:val="000000"/>
        </w:rPr>
        <w:t xml:space="preserve"> in their performance to patients, especially when workload was high. </w:t>
      </w:r>
      <w:r w:rsidR="00CF586B">
        <w:rPr>
          <w:rFonts w:asciiTheme="minorBidi" w:hAnsiTheme="minorBidi"/>
        </w:rPr>
        <w:t>A staff member’s</w:t>
      </w:r>
      <w:r w:rsidR="000E3ED7">
        <w:rPr>
          <w:rFonts w:asciiTheme="minorBidi" w:hAnsiTheme="minorBidi"/>
        </w:rPr>
        <w:t xml:space="preserve"> ability to present </w:t>
      </w:r>
      <w:r w:rsidR="00A96BC8">
        <w:rPr>
          <w:rFonts w:asciiTheme="minorBidi" w:hAnsiTheme="minorBidi"/>
        </w:rPr>
        <w:t xml:space="preserve">a face </w:t>
      </w:r>
      <w:r w:rsidR="000E3ED7">
        <w:rPr>
          <w:rFonts w:asciiTheme="minorBidi" w:hAnsiTheme="minorBidi"/>
        </w:rPr>
        <w:t xml:space="preserve">as </w:t>
      </w:r>
      <w:r w:rsidR="00A96BC8">
        <w:rPr>
          <w:rFonts w:asciiTheme="minorBidi" w:hAnsiTheme="minorBidi"/>
        </w:rPr>
        <w:t xml:space="preserve">both available and </w:t>
      </w:r>
      <w:r w:rsidR="000E3ED7">
        <w:rPr>
          <w:rFonts w:asciiTheme="minorBidi" w:hAnsiTheme="minorBidi"/>
        </w:rPr>
        <w:t xml:space="preserve">caring </w:t>
      </w:r>
      <w:r w:rsidR="00A96BC8">
        <w:rPr>
          <w:rFonts w:asciiTheme="minorBidi" w:hAnsiTheme="minorBidi"/>
        </w:rPr>
        <w:t xml:space="preserve">(‘engaged’) </w:t>
      </w:r>
      <w:r w:rsidR="00EC2676">
        <w:rPr>
          <w:rFonts w:asciiTheme="minorBidi" w:hAnsiTheme="minorBidi"/>
        </w:rPr>
        <w:t>appeared to be</w:t>
      </w:r>
      <w:r w:rsidR="00656D4F" w:rsidRPr="00710A6E">
        <w:rPr>
          <w:rFonts w:asciiTheme="minorBidi" w:hAnsiTheme="minorBidi"/>
        </w:rPr>
        <w:t xml:space="preserve"> compromised by task-led nursing, high turnover of patients and whether patients were admitted </w:t>
      </w:r>
      <w:r w:rsidR="00E23EBF" w:rsidRPr="00710A6E">
        <w:rPr>
          <w:rFonts w:asciiTheme="minorBidi" w:hAnsiTheme="minorBidi"/>
        </w:rPr>
        <w:t>with</w:t>
      </w:r>
      <w:r w:rsidR="00656D4F" w:rsidRPr="00710A6E">
        <w:rPr>
          <w:rFonts w:asciiTheme="minorBidi" w:hAnsiTheme="minorBidi"/>
        </w:rPr>
        <w:t xml:space="preserve"> a </w:t>
      </w:r>
      <w:r w:rsidR="009933FF" w:rsidRPr="00710A6E">
        <w:rPr>
          <w:rFonts w:asciiTheme="minorBidi" w:hAnsiTheme="minorBidi"/>
        </w:rPr>
        <w:t xml:space="preserve">pre-existing </w:t>
      </w:r>
      <w:r w:rsidR="00E23EBF" w:rsidRPr="00710A6E">
        <w:rPr>
          <w:rFonts w:asciiTheme="minorBidi" w:hAnsiTheme="minorBidi"/>
        </w:rPr>
        <w:t>long-term</w:t>
      </w:r>
      <w:r w:rsidR="00656D4F" w:rsidRPr="00710A6E">
        <w:rPr>
          <w:rFonts w:asciiTheme="minorBidi" w:hAnsiTheme="minorBidi"/>
        </w:rPr>
        <w:t xml:space="preserve"> condition. </w:t>
      </w:r>
      <w:r w:rsidR="00EC2676">
        <w:rPr>
          <w:rFonts w:asciiTheme="minorBidi" w:hAnsiTheme="minorBidi"/>
        </w:rPr>
        <w:t>For instance, on</w:t>
      </w:r>
      <w:r w:rsidR="00AD0736" w:rsidRPr="00710A6E">
        <w:rPr>
          <w:rFonts w:asciiTheme="minorBidi" w:hAnsiTheme="minorBidi"/>
        </w:rPr>
        <w:t xml:space="preserve"> one ward (A1) there were </w:t>
      </w:r>
      <w:r w:rsidR="00A91384">
        <w:rPr>
          <w:rFonts w:asciiTheme="minorBidi" w:hAnsiTheme="minorBidi"/>
        </w:rPr>
        <w:t>relatively few members of staff described as ‘engaged’.</w:t>
      </w:r>
      <w:r w:rsidR="00656D4F" w:rsidRPr="00710A6E">
        <w:rPr>
          <w:rFonts w:asciiTheme="minorBidi" w:hAnsiTheme="minorBidi"/>
        </w:rPr>
        <w:t xml:space="preserve"> This ward </w:t>
      </w:r>
      <w:r w:rsidR="00CE4A2A" w:rsidRPr="00710A6E">
        <w:rPr>
          <w:rFonts w:asciiTheme="minorBidi" w:hAnsiTheme="minorBidi"/>
        </w:rPr>
        <w:t xml:space="preserve">had a relatively high turnover of patients, </w:t>
      </w:r>
      <w:r w:rsidR="00531CBA">
        <w:rPr>
          <w:rFonts w:asciiTheme="minorBidi" w:hAnsiTheme="minorBidi"/>
        </w:rPr>
        <w:t>a relatively high number of beds</w:t>
      </w:r>
      <w:r w:rsidR="00CE4A2A" w:rsidRPr="00710A6E">
        <w:rPr>
          <w:rFonts w:asciiTheme="minorBidi" w:hAnsiTheme="minorBidi"/>
        </w:rPr>
        <w:t xml:space="preserve"> and was </w:t>
      </w:r>
      <w:r w:rsidR="00F55F72" w:rsidRPr="00710A6E">
        <w:rPr>
          <w:rFonts w:asciiTheme="minorBidi" w:hAnsiTheme="minorBidi"/>
        </w:rPr>
        <w:t>undergoing</w:t>
      </w:r>
      <w:r w:rsidR="00CE4A2A" w:rsidRPr="00710A6E">
        <w:rPr>
          <w:rFonts w:asciiTheme="minorBidi" w:hAnsiTheme="minorBidi"/>
        </w:rPr>
        <w:t xml:space="preserve"> a significant reorganisation </w:t>
      </w:r>
      <w:r w:rsidR="00756379">
        <w:rPr>
          <w:rFonts w:asciiTheme="minorBidi" w:hAnsiTheme="minorBidi"/>
        </w:rPr>
        <w:t>during data collection</w:t>
      </w:r>
      <w:r w:rsidR="00AD0736" w:rsidRPr="00710A6E">
        <w:rPr>
          <w:rFonts w:asciiTheme="minorBidi" w:hAnsiTheme="minorBidi"/>
        </w:rPr>
        <w:t xml:space="preserve">. </w:t>
      </w:r>
      <w:r w:rsidR="009B7BD3">
        <w:rPr>
          <w:rFonts w:asciiTheme="minorBidi" w:hAnsiTheme="minorBidi"/>
        </w:rPr>
        <w:t>These factors were likely to decrease staff capacity in relation to workload</w:t>
      </w:r>
      <w:r w:rsidR="00EC2676">
        <w:rPr>
          <w:rFonts w:asciiTheme="minorBidi" w:hAnsiTheme="minorBidi"/>
        </w:rPr>
        <w:t xml:space="preserve">, </w:t>
      </w:r>
      <w:bookmarkStart w:id="12" w:name="_Hlk71553105"/>
      <w:r w:rsidR="00EC2676">
        <w:rPr>
          <w:rFonts w:asciiTheme="minorBidi" w:hAnsiTheme="minorBidi"/>
        </w:rPr>
        <w:t>reduc</w:t>
      </w:r>
      <w:r w:rsidR="00531CBA">
        <w:rPr>
          <w:rFonts w:asciiTheme="minorBidi" w:hAnsiTheme="minorBidi"/>
        </w:rPr>
        <w:t>ing</w:t>
      </w:r>
      <w:r w:rsidR="00EC2676">
        <w:rPr>
          <w:rFonts w:asciiTheme="minorBidi" w:hAnsiTheme="minorBidi"/>
        </w:rPr>
        <w:t xml:space="preserve"> their capacity to </w:t>
      </w:r>
      <w:r>
        <w:rPr>
          <w:rFonts w:asciiTheme="minorBidi" w:hAnsiTheme="minorBidi"/>
        </w:rPr>
        <w:t>maintain lines consistent with a ‘caring’ and ‘available’ nurse</w:t>
      </w:r>
      <w:r w:rsidR="00EC2676">
        <w:rPr>
          <w:rFonts w:asciiTheme="minorBidi" w:hAnsiTheme="minorBidi"/>
        </w:rPr>
        <w:t xml:space="preserve"> and to provide </w:t>
      </w:r>
      <w:r w:rsidR="009B7BD3">
        <w:rPr>
          <w:rFonts w:asciiTheme="minorBidi" w:hAnsiTheme="minorBidi"/>
        </w:rPr>
        <w:t>fundamental care</w:t>
      </w:r>
      <w:r w:rsidR="00EC2676">
        <w:rPr>
          <w:rFonts w:asciiTheme="minorBidi" w:hAnsiTheme="minorBidi"/>
        </w:rPr>
        <w:t xml:space="preserve"> to an acceptable standard to all patients</w:t>
      </w:r>
      <w:r w:rsidR="009B7BD3">
        <w:rPr>
          <w:rFonts w:asciiTheme="minorBidi" w:hAnsiTheme="minorBidi"/>
        </w:rPr>
        <w:t xml:space="preserve">. </w:t>
      </w:r>
      <w:bookmarkEnd w:id="12"/>
      <w:r w:rsidR="009B7BD3">
        <w:rPr>
          <w:rFonts w:asciiTheme="minorBidi" w:hAnsiTheme="minorBidi"/>
        </w:rPr>
        <w:t xml:space="preserve">The </w:t>
      </w:r>
      <w:r w:rsidR="00CE4A2A" w:rsidRPr="00710A6E">
        <w:rPr>
          <w:rFonts w:asciiTheme="minorBidi" w:hAnsiTheme="minorBidi"/>
        </w:rPr>
        <w:t xml:space="preserve">ward where </w:t>
      </w:r>
      <w:r w:rsidR="00D30C41">
        <w:rPr>
          <w:rFonts w:asciiTheme="minorBidi" w:hAnsiTheme="minorBidi"/>
        </w:rPr>
        <w:t xml:space="preserve">interviewees most consistently </w:t>
      </w:r>
      <w:r w:rsidR="000F4079">
        <w:rPr>
          <w:rFonts w:asciiTheme="minorBidi" w:hAnsiTheme="minorBidi"/>
        </w:rPr>
        <w:t xml:space="preserve">described </w:t>
      </w:r>
      <w:r>
        <w:rPr>
          <w:rFonts w:asciiTheme="minorBidi" w:hAnsiTheme="minorBidi"/>
        </w:rPr>
        <w:t>staff as</w:t>
      </w:r>
      <w:r w:rsidR="00D30C41">
        <w:rPr>
          <w:rFonts w:asciiTheme="minorBidi" w:hAnsiTheme="minorBidi"/>
        </w:rPr>
        <w:t xml:space="preserve"> ‘engaged’ </w:t>
      </w:r>
      <w:r w:rsidR="00CE4A2A" w:rsidRPr="00710A6E">
        <w:rPr>
          <w:rFonts w:asciiTheme="minorBidi" w:hAnsiTheme="minorBidi"/>
        </w:rPr>
        <w:t>was a transplant ward</w:t>
      </w:r>
      <w:r w:rsidR="00466410" w:rsidRPr="00710A6E">
        <w:rPr>
          <w:rFonts w:asciiTheme="minorBidi" w:hAnsiTheme="minorBidi"/>
        </w:rPr>
        <w:t xml:space="preserve">, where overall length of stay was longer, and patients with </w:t>
      </w:r>
      <w:r w:rsidR="004E289D" w:rsidRPr="00710A6E">
        <w:rPr>
          <w:rFonts w:asciiTheme="minorBidi" w:hAnsiTheme="minorBidi"/>
        </w:rPr>
        <w:t>related chronic</w:t>
      </w:r>
      <w:r w:rsidR="00466410" w:rsidRPr="00710A6E">
        <w:rPr>
          <w:rFonts w:asciiTheme="minorBidi" w:hAnsiTheme="minorBidi"/>
        </w:rPr>
        <w:t xml:space="preserve"> problems had existing relationships with many members of staff in the specialty area.</w:t>
      </w:r>
    </w:p>
    <w:p w14:paraId="65FA460F" w14:textId="1CFCD353" w:rsidR="00AD0736" w:rsidRPr="00710A6E" w:rsidRDefault="009B7BD3" w:rsidP="002776E1">
      <w:pPr>
        <w:spacing w:line="480" w:lineRule="auto"/>
        <w:rPr>
          <w:rFonts w:asciiTheme="minorBidi" w:hAnsiTheme="minorBidi"/>
        </w:rPr>
      </w:pPr>
      <w:r>
        <w:rPr>
          <w:rFonts w:asciiTheme="minorBidi" w:hAnsiTheme="minorBidi"/>
        </w:rPr>
        <w:t>Perceived interactions</w:t>
      </w:r>
      <w:r w:rsidR="009B7C01" w:rsidRPr="00710A6E">
        <w:rPr>
          <w:rFonts w:asciiTheme="minorBidi" w:hAnsiTheme="minorBidi"/>
        </w:rPr>
        <w:t xml:space="preserve"> from</w:t>
      </w:r>
      <w:r w:rsidR="00656D4F" w:rsidRPr="00710A6E">
        <w:rPr>
          <w:rFonts w:asciiTheme="minorBidi" w:hAnsiTheme="minorBidi"/>
        </w:rPr>
        <w:t xml:space="preserve"> </w:t>
      </w:r>
      <w:r w:rsidR="009B7C01" w:rsidRPr="00710A6E">
        <w:rPr>
          <w:rFonts w:asciiTheme="minorBidi" w:hAnsiTheme="minorBidi"/>
        </w:rPr>
        <w:t>a single</w:t>
      </w:r>
      <w:r w:rsidR="00656D4F" w:rsidRPr="00710A6E">
        <w:rPr>
          <w:rFonts w:asciiTheme="minorBidi" w:hAnsiTheme="minorBidi"/>
        </w:rPr>
        <w:t xml:space="preserve"> ward tended to </w:t>
      </w:r>
      <w:r w:rsidR="009B7C01" w:rsidRPr="00710A6E">
        <w:rPr>
          <w:rFonts w:asciiTheme="minorBidi" w:hAnsiTheme="minorBidi"/>
        </w:rPr>
        <w:t>weight</w:t>
      </w:r>
      <w:r w:rsidR="00200565" w:rsidRPr="00710A6E">
        <w:rPr>
          <w:rFonts w:asciiTheme="minorBidi" w:hAnsiTheme="minorBidi"/>
        </w:rPr>
        <w:t xml:space="preserve"> more towards one category, or appear to overlap slightly, suggestive of a continuum of care with engaged at one end and </w:t>
      </w:r>
      <w:r w:rsidR="003B33E9">
        <w:rPr>
          <w:rFonts w:asciiTheme="minorBidi" w:hAnsiTheme="minorBidi"/>
        </w:rPr>
        <w:t>dismissive</w:t>
      </w:r>
      <w:r w:rsidR="00200565" w:rsidRPr="00710A6E">
        <w:rPr>
          <w:rFonts w:asciiTheme="minorBidi" w:hAnsiTheme="minorBidi"/>
        </w:rPr>
        <w:t xml:space="preserve"> at the other. </w:t>
      </w:r>
      <w:r w:rsidR="00AD0736" w:rsidRPr="00710A6E">
        <w:rPr>
          <w:rFonts w:asciiTheme="minorBidi" w:hAnsiTheme="minorBidi"/>
        </w:rPr>
        <w:t xml:space="preserve">Interviewees and focus group participants noted that on wards where </w:t>
      </w:r>
      <w:r w:rsidR="00F23866">
        <w:rPr>
          <w:rFonts w:asciiTheme="minorBidi" w:hAnsiTheme="minorBidi"/>
        </w:rPr>
        <w:t>not all staff were perceived as engaged</w:t>
      </w:r>
      <w:r w:rsidR="00AD0736" w:rsidRPr="00710A6E">
        <w:rPr>
          <w:rFonts w:asciiTheme="minorBidi" w:hAnsiTheme="minorBidi"/>
        </w:rPr>
        <w:t xml:space="preserve">, they would </w:t>
      </w:r>
      <w:r w:rsidR="00200565" w:rsidRPr="00710A6E">
        <w:rPr>
          <w:rFonts w:asciiTheme="minorBidi" w:hAnsiTheme="minorBidi"/>
        </w:rPr>
        <w:t xml:space="preserve">wait </w:t>
      </w:r>
      <w:r w:rsidR="00E95E54" w:rsidRPr="00710A6E">
        <w:rPr>
          <w:rFonts w:asciiTheme="minorBidi" w:hAnsiTheme="minorBidi"/>
        </w:rPr>
        <w:t xml:space="preserve">to make fundamental care requests from </w:t>
      </w:r>
      <w:r w:rsidR="007D0409">
        <w:rPr>
          <w:rFonts w:asciiTheme="minorBidi" w:hAnsiTheme="minorBidi"/>
        </w:rPr>
        <w:t>staff presenting as ‘engaged’</w:t>
      </w:r>
      <w:r w:rsidR="00AD0736" w:rsidRPr="00710A6E">
        <w:rPr>
          <w:rFonts w:asciiTheme="minorBidi" w:hAnsiTheme="minorBidi"/>
        </w:rPr>
        <w:t>, waiting until the next shift if necessary.</w:t>
      </w:r>
      <w:r w:rsidR="00E23EBF" w:rsidRPr="00710A6E">
        <w:rPr>
          <w:rFonts w:asciiTheme="minorBidi" w:hAnsiTheme="minorBidi"/>
        </w:rPr>
        <w:t xml:space="preserve"> However some patients </w:t>
      </w:r>
      <w:r w:rsidR="009B7C01" w:rsidRPr="00710A6E">
        <w:rPr>
          <w:rFonts w:asciiTheme="minorBidi" w:hAnsiTheme="minorBidi"/>
        </w:rPr>
        <w:t>described</w:t>
      </w:r>
      <w:r w:rsidR="00E23EBF" w:rsidRPr="00710A6E">
        <w:rPr>
          <w:rFonts w:asciiTheme="minorBidi" w:hAnsiTheme="minorBidi"/>
        </w:rPr>
        <w:t xml:space="preserve"> </w:t>
      </w:r>
      <w:r w:rsidR="00A91384">
        <w:rPr>
          <w:rFonts w:asciiTheme="minorBidi" w:hAnsiTheme="minorBidi"/>
        </w:rPr>
        <w:t>feeling that all staff were ‘out of face’, meaning they were unwilling to risk their and the staff’s face by asking for help and potentially risking hostility (following Goffman, 1967</w:t>
      </w:r>
      <w:r w:rsidR="003B3149">
        <w:rPr>
          <w:rFonts w:asciiTheme="minorBidi" w:hAnsiTheme="minorBidi"/>
        </w:rPr>
        <w:t>). In some cases patients felt so dehumanised that they stopped asking for care because they felt it would not be given.</w:t>
      </w:r>
    </w:p>
    <w:p w14:paraId="1ADAF222" w14:textId="77777777" w:rsidR="006F628E" w:rsidRPr="00710A6E" w:rsidRDefault="006F628E" w:rsidP="002776E1">
      <w:pPr>
        <w:autoSpaceDE w:val="0"/>
        <w:autoSpaceDN w:val="0"/>
        <w:adjustRightInd w:val="0"/>
        <w:spacing w:after="0" w:line="480" w:lineRule="auto"/>
        <w:rPr>
          <w:rFonts w:asciiTheme="minorBidi" w:hAnsiTheme="minorBidi"/>
          <w:color w:val="000000"/>
        </w:rPr>
      </w:pPr>
    </w:p>
    <w:p w14:paraId="46745DED" w14:textId="394FB4AF" w:rsidR="00A145B4" w:rsidRPr="00710A6E" w:rsidRDefault="003D08E4" w:rsidP="002776E1">
      <w:pPr>
        <w:autoSpaceDE w:val="0"/>
        <w:autoSpaceDN w:val="0"/>
        <w:adjustRightInd w:val="0"/>
        <w:spacing w:after="0" w:line="480" w:lineRule="auto"/>
        <w:rPr>
          <w:rFonts w:asciiTheme="minorBidi" w:hAnsiTheme="minorBidi"/>
          <w:i/>
          <w:iCs/>
          <w:color w:val="000000"/>
        </w:rPr>
      </w:pPr>
      <w:r w:rsidRPr="00710A6E">
        <w:rPr>
          <w:rFonts w:asciiTheme="minorBidi" w:hAnsiTheme="minorBidi"/>
          <w:i/>
          <w:iCs/>
          <w:color w:val="000000"/>
        </w:rPr>
        <w:t>Engaged – ‘</w:t>
      </w:r>
      <w:r w:rsidR="005435DF" w:rsidRPr="00710A6E">
        <w:rPr>
          <w:rFonts w:asciiTheme="minorBidi" w:hAnsiTheme="minorBidi"/>
          <w:i/>
          <w:iCs/>
          <w:color w:val="000000"/>
        </w:rPr>
        <w:t>Nothing is too much trouble</w:t>
      </w:r>
      <w:r w:rsidRPr="00710A6E">
        <w:rPr>
          <w:rFonts w:asciiTheme="minorBidi" w:hAnsiTheme="minorBidi"/>
          <w:i/>
          <w:iCs/>
          <w:color w:val="000000"/>
        </w:rPr>
        <w:t>’</w:t>
      </w:r>
    </w:p>
    <w:p w14:paraId="7FE79EF7" w14:textId="0265C7F7" w:rsidR="002B01F2" w:rsidRPr="00710A6E" w:rsidRDefault="00EC0CAA" w:rsidP="002776E1">
      <w:pPr>
        <w:autoSpaceDE w:val="0"/>
        <w:autoSpaceDN w:val="0"/>
        <w:adjustRightInd w:val="0"/>
        <w:spacing w:after="0" w:line="480" w:lineRule="auto"/>
        <w:rPr>
          <w:rFonts w:asciiTheme="minorBidi" w:hAnsiTheme="minorBidi"/>
          <w:color w:val="000000"/>
        </w:rPr>
      </w:pPr>
      <w:r w:rsidRPr="00710A6E">
        <w:rPr>
          <w:rFonts w:asciiTheme="minorBidi" w:hAnsiTheme="minorBidi"/>
          <w:color w:val="000000"/>
        </w:rPr>
        <w:lastRenderedPageBreak/>
        <w:t xml:space="preserve">Interviewees described </w:t>
      </w:r>
      <w:r w:rsidR="00EC2676">
        <w:rPr>
          <w:rFonts w:asciiTheme="minorBidi" w:hAnsiTheme="minorBidi"/>
          <w:color w:val="000000"/>
        </w:rPr>
        <w:t>feeling able to request care from ‘engaged’ staff</w:t>
      </w:r>
      <w:r w:rsidRPr="00710A6E">
        <w:rPr>
          <w:rFonts w:asciiTheme="minorBidi" w:hAnsiTheme="minorBidi"/>
          <w:color w:val="000000"/>
        </w:rPr>
        <w:t xml:space="preserve"> who</w:t>
      </w:r>
      <w:r w:rsidR="00625171">
        <w:rPr>
          <w:rFonts w:asciiTheme="minorBidi" w:hAnsiTheme="minorBidi"/>
          <w:color w:val="000000"/>
        </w:rPr>
        <w:t xml:space="preserve">se performances were consistent with the caring and available nurse. The staff line described by patients was of </w:t>
      </w:r>
      <w:r w:rsidR="0081315C">
        <w:rPr>
          <w:rFonts w:asciiTheme="minorBidi" w:hAnsiTheme="minorBidi"/>
          <w:color w:val="000000"/>
        </w:rPr>
        <w:t>nursing staff</w:t>
      </w:r>
      <w:r w:rsidR="00625171">
        <w:rPr>
          <w:rFonts w:asciiTheme="minorBidi" w:hAnsiTheme="minorBidi"/>
          <w:color w:val="000000"/>
        </w:rPr>
        <w:t xml:space="preserve"> </w:t>
      </w:r>
      <w:r w:rsidRPr="00710A6E">
        <w:rPr>
          <w:rFonts w:asciiTheme="minorBidi" w:hAnsiTheme="minorBidi"/>
          <w:color w:val="000000"/>
        </w:rPr>
        <w:t xml:space="preserve">actively </w:t>
      </w:r>
      <w:r w:rsidR="00814722" w:rsidRPr="00710A6E">
        <w:rPr>
          <w:rFonts w:asciiTheme="minorBidi" w:hAnsiTheme="minorBidi"/>
          <w:color w:val="000000"/>
        </w:rPr>
        <w:t>encourag</w:t>
      </w:r>
      <w:r w:rsidR="00625171">
        <w:rPr>
          <w:rFonts w:asciiTheme="minorBidi" w:hAnsiTheme="minorBidi"/>
          <w:color w:val="000000"/>
        </w:rPr>
        <w:t>ing</w:t>
      </w:r>
      <w:r w:rsidR="00814722" w:rsidRPr="00710A6E">
        <w:rPr>
          <w:rFonts w:asciiTheme="minorBidi" w:hAnsiTheme="minorBidi"/>
          <w:color w:val="000000"/>
        </w:rPr>
        <w:t xml:space="preserve"> patients to </w:t>
      </w:r>
      <w:r w:rsidR="003C5403" w:rsidRPr="00710A6E">
        <w:rPr>
          <w:rFonts w:asciiTheme="minorBidi" w:hAnsiTheme="minorBidi"/>
          <w:color w:val="000000"/>
        </w:rPr>
        <w:t xml:space="preserve">make </w:t>
      </w:r>
      <w:r w:rsidR="004F6560" w:rsidRPr="00710A6E">
        <w:rPr>
          <w:rFonts w:asciiTheme="minorBidi" w:hAnsiTheme="minorBidi"/>
          <w:color w:val="000000"/>
        </w:rPr>
        <w:t xml:space="preserve">fundamental care </w:t>
      </w:r>
      <w:r w:rsidR="003C5403" w:rsidRPr="00710A6E">
        <w:rPr>
          <w:rFonts w:asciiTheme="minorBidi" w:hAnsiTheme="minorBidi"/>
          <w:color w:val="000000"/>
        </w:rPr>
        <w:t xml:space="preserve">requests </w:t>
      </w:r>
      <w:r w:rsidR="00814722" w:rsidRPr="00710A6E">
        <w:rPr>
          <w:rFonts w:asciiTheme="minorBidi" w:hAnsiTheme="minorBidi"/>
          <w:color w:val="000000"/>
        </w:rPr>
        <w:t>(</w:t>
      </w:r>
      <w:r w:rsidR="009933FF" w:rsidRPr="00710A6E">
        <w:rPr>
          <w:rFonts w:asciiTheme="minorBidi" w:hAnsiTheme="minorBidi"/>
          <w:color w:val="000000"/>
        </w:rPr>
        <w:t>including</w:t>
      </w:r>
      <w:r w:rsidR="00814722" w:rsidRPr="00710A6E">
        <w:rPr>
          <w:rFonts w:asciiTheme="minorBidi" w:hAnsiTheme="minorBidi"/>
          <w:color w:val="000000"/>
        </w:rPr>
        <w:t xml:space="preserve"> using </w:t>
      </w:r>
      <w:r w:rsidR="009428C1" w:rsidRPr="00710A6E">
        <w:rPr>
          <w:rFonts w:asciiTheme="minorBidi" w:hAnsiTheme="minorBidi"/>
          <w:color w:val="000000"/>
        </w:rPr>
        <w:t>call bells</w:t>
      </w:r>
      <w:r w:rsidR="00814722" w:rsidRPr="00710A6E">
        <w:rPr>
          <w:rFonts w:asciiTheme="minorBidi" w:hAnsiTheme="minorBidi"/>
          <w:color w:val="000000"/>
        </w:rPr>
        <w:t>)</w:t>
      </w:r>
      <w:r w:rsidR="00756379">
        <w:rPr>
          <w:rFonts w:asciiTheme="minorBidi" w:hAnsiTheme="minorBidi"/>
          <w:color w:val="000000"/>
        </w:rPr>
        <w:t xml:space="preserve"> </w:t>
      </w:r>
      <w:r w:rsidR="004D59B6" w:rsidRPr="00710A6E">
        <w:rPr>
          <w:rFonts w:asciiTheme="minorBidi" w:hAnsiTheme="minorBidi"/>
          <w:color w:val="000000"/>
        </w:rPr>
        <w:t xml:space="preserve">and </w:t>
      </w:r>
      <w:r w:rsidR="004F6560" w:rsidRPr="00710A6E">
        <w:rPr>
          <w:rFonts w:asciiTheme="minorBidi" w:hAnsiTheme="minorBidi"/>
          <w:color w:val="000000"/>
        </w:rPr>
        <w:t xml:space="preserve">made clear efforts to personalise </w:t>
      </w:r>
      <w:r w:rsidR="00625171">
        <w:rPr>
          <w:rFonts w:asciiTheme="minorBidi" w:hAnsiTheme="minorBidi"/>
          <w:color w:val="000000"/>
        </w:rPr>
        <w:t>patients’</w:t>
      </w:r>
      <w:r w:rsidR="00625171" w:rsidRPr="00710A6E">
        <w:rPr>
          <w:rFonts w:asciiTheme="minorBidi" w:hAnsiTheme="minorBidi"/>
          <w:color w:val="000000"/>
        </w:rPr>
        <w:t xml:space="preserve"> </w:t>
      </w:r>
      <w:r w:rsidR="004F6560" w:rsidRPr="00710A6E">
        <w:rPr>
          <w:rFonts w:asciiTheme="minorBidi" w:hAnsiTheme="minorBidi"/>
          <w:color w:val="000000"/>
        </w:rPr>
        <w:t xml:space="preserve">fundamental </w:t>
      </w:r>
      <w:r w:rsidR="004D59B6" w:rsidRPr="00710A6E">
        <w:rPr>
          <w:rFonts w:asciiTheme="minorBidi" w:hAnsiTheme="minorBidi"/>
          <w:color w:val="000000"/>
        </w:rPr>
        <w:t>care.</w:t>
      </w:r>
      <w:r w:rsidR="006019A8" w:rsidRPr="00710A6E">
        <w:rPr>
          <w:rFonts w:asciiTheme="minorBidi" w:hAnsiTheme="minorBidi"/>
          <w:color w:val="000000"/>
        </w:rPr>
        <w:t xml:space="preserve"> Nursing staff would take time to chat or joke with patients and to find out something about them as a person.</w:t>
      </w:r>
      <w:r w:rsidR="004D59B6" w:rsidRPr="00710A6E">
        <w:rPr>
          <w:rFonts w:asciiTheme="minorBidi" w:hAnsiTheme="minorBidi"/>
          <w:color w:val="000000"/>
        </w:rPr>
        <w:t xml:space="preserve"> </w:t>
      </w:r>
      <w:r w:rsidR="00EC2676">
        <w:rPr>
          <w:rFonts w:asciiTheme="minorBidi" w:hAnsiTheme="minorBidi"/>
          <w:color w:val="000000"/>
        </w:rPr>
        <w:t>Interviewees described</w:t>
      </w:r>
      <w:r w:rsidR="00B83868">
        <w:rPr>
          <w:rFonts w:asciiTheme="minorBidi" w:hAnsiTheme="minorBidi"/>
          <w:color w:val="000000"/>
        </w:rPr>
        <w:t xml:space="preserve"> making close observations of </w:t>
      </w:r>
      <w:r w:rsidR="0081315C">
        <w:rPr>
          <w:rFonts w:asciiTheme="minorBidi" w:hAnsiTheme="minorBidi"/>
          <w:color w:val="000000"/>
        </w:rPr>
        <w:t>nursing staff</w:t>
      </w:r>
      <w:r w:rsidR="00EC2676">
        <w:rPr>
          <w:rFonts w:asciiTheme="minorBidi" w:hAnsiTheme="minorBidi"/>
          <w:color w:val="000000"/>
        </w:rPr>
        <w:t>’</w:t>
      </w:r>
      <w:r w:rsidR="0081315C">
        <w:rPr>
          <w:rFonts w:asciiTheme="minorBidi" w:hAnsiTheme="minorBidi"/>
          <w:color w:val="000000"/>
        </w:rPr>
        <w:t>s</w:t>
      </w:r>
      <w:r w:rsidR="00EC2676">
        <w:rPr>
          <w:rFonts w:asciiTheme="minorBidi" w:hAnsiTheme="minorBidi"/>
          <w:color w:val="000000"/>
        </w:rPr>
        <w:t xml:space="preserve"> performance</w:t>
      </w:r>
      <w:r w:rsidR="001650B5">
        <w:rPr>
          <w:rFonts w:asciiTheme="minorBidi" w:hAnsiTheme="minorBidi"/>
          <w:color w:val="000000"/>
        </w:rPr>
        <w:t xml:space="preserve">s as caring and available, </w:t>
      </w:r>
      <w:r w:rsidR="00B83868">
        <w:rPr>
          <w:rFonts w:asciiTheme="minorBidi" w:hAnsiTheme="minorBidi"/>
          <w:color w:val="000000"/>
        </w:rPr>
        <w:t>picking up on subtle discrepancies</w:t>
      </w:r>
      <w:r w:rsidR="00625171">
        <w:rPr>
          <w:rFonts w:asciiTheme="minorBidi" w:hAnsiTheme="minorBidi"/>
          <w:color w:val="000000"/>
        </w:rPr>
        <w:t xml:space="preserve"> in the line presented</w:t>
      </w:r>
      <w:r w:rsidR="00EC2676">
        <w:rPr>
          <w:rFonts w:asciiTheme="minorBidi" w:hAnsiTheme="minorBidi"/>
          <w:color w:val="000000"/>
        </w:rPr>
        <w:t xml:space="preserve">. </w:t>
      </w:r>
    </w:p>
    <w:p w14:paraId="4123E423" w14:textId="77777777" w:rsidR="00587EDC" w:rsidRPr="00710A6E" w:rsidRDefault="00587EDC" w:rsidP="002776E1">
      <w:pPr>
        <w:autoSpaceDE w:val="0"/>
        <w:autoSpaceDN w:val="0"/>
        <w:adjustRightInd w:val="0"/>
        <w:spacing w:after="0" w:line="480" w:lineRule="auto"/>
        <w:rPr>
          <w:rFonts w:asciiTheme="minorBidi" w:hAnsiTheme="minorBidi"/>
          <w:color w:val="000000"/>
        </w:rPr>
      </w:pPr>
    </w:p>
    <w:p w14:paraId="4AD0CE20" w14:textId="6C7D9CDF" w:rsidR="002B01F2" w:rsidRPr="00710A6E" w:rsidRDefault="002B01F2"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left="720"/>
        <w:rPr>
          <w:rFonts w:asciiTheme="minorBidi" w:hAnsiTheme="minorBidi"/>
        </w:rPr>
      </w:pPr>
      <w:r w:rsidRPr="00710A6E">
        <w:rPr>
          <w:rFonts w:asciiTheme="minorBidi" w:hAnsiTheme="minorBidi"/>
        </w:rPr>
        <w:t xml:space="preserve">it sounds genuine whereas sometimes it's sort of like, 'Are you okay?' and they walk off before…yes. They don't seem to do that on B2. They </w:t>
      </w:r>
      <w:proofErr w:type="gramStart"/>
      <w:r w:rsidRPr="00710A6E">
        <w:rPr>
          <w:rFonts w:asciiTheme="minorBidi" w:hAnsiTheme="minorBidi"/>
        </w:rPr>
        <w:t>actually seem</w:t>
      </w:r>
      <w:proofErr w:type="gramEnd"/>
      <w:r w:rsidRPr="00710A6E">
        <w:rPr>
          <w:rFonts w:asciiTheme="minorBidi" w:hAnsiTheme="minorBidi"/>
        </w:rPr>
        <w:t xml:space="preserve"> to listen (Interview 17, Ward B2).</w:t>
      </w:r>
    </w:p>
    <w:p w14:paraId="7F637274" w14:textId="77777777" w:rsidR="00021881" w:rsidRDefault="00021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rPr>
          <w:rFonts w:asciiTheme="minorBidi" w:hAnsiTheme="minorBidi"/>
        </w:rPr>
      </w:pPr>
    </w:p>
    <w:p w14:paraId="4389E984" w14:textId="68AE0262" w:rsidR="00021881" w:rsidRDefault="00EC2676" w:rsidP="00797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rPr>
          <w:rFonts w:asciiTheme="minorBidi" w:hAnsiTheme="minorBidi"/>
        </w:rPr>
      </w:pPr>
      <w:r>
        <w:rPr>
          <w:rFonts w:asciiTheme="minorBidi" w:hAnsiTheme="minorBidi"/>
        </w:rPr>
        <w:t>When staff were assessed to be genuinely engaged</w:t>
      </w:r>
      <w:r w:rsidR="00B83868">
        <w:rPr>
          <w:rFonts w:asciiTheme="minorBidi" w:hAnsiTheme="minorBidi"/>
        </w:rPr>
        <w:t xml:space="preserve"> (maintaining face as both available and caring)</w:t>
      </w:r>
      <w:r>
        <w:rPr>
          <w:rFonts w:asciiTheme="minorBidi" w:hAnsiTheme="minorBidi"/>
        </w:rPr>
        <w:t xml:space="preserve">, patients could ask for care without this compromising their </w:t>
      </w:r>
      <w:r w:rsidR="00E95E3D">
        <w:rPr>
          <w:rFonts w:asciiTheme="minorBidi" w:hAnsiTheme="minorBidi"/>
        </w:rPr>
        <w:t>face</w:t>
      </w:r>
      <w:r>
        <w:rPr>
          <w:rFonts w:asciiTheme="minorBidi" w:hAnsiTheme="minorBidi"/>
        </w:rPr>
        <w:t xml:space="preserve"> as good patients.</w:t>
      </w:r>
    </w:p>
    <w:p w14:paraId="39D4B4B0" w14:textId="0FBF937D" w:rsidR="00587EDC" w:rsidRPr="00710A6E" w:rsidRDefault="00587EDC"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left="720"/>
        <w:rPr>
          <w:rFonts w:asciiTheme="minorBidi" w:hAnsiTheme="minorBidi"/>
        </w:rPr>
      </w:pPr>
      <w:r w:rsidRPr="00710A6E">
        <w:rPr>
          <w:rFonts w:asciiTheme="minorBidi" w:hAnsiTheme="minorBidi"/>
        </w:rPr>
        <w:t>i</w:t>
      </w:r>
      <w:r w:rsidR="00EC0CAA" w:rsidRPr="00710A6E">
        <w:rPr>
          <w:rFonts w:asciiTheme="minorBidi" w:hAnsiTheme="minorBidi"/>
        </w:rPr>
        <w:t>t makes a difference. Y</w:t>
      </w:r>
      <w:r w:rsidRPr="00710A6E">
        <w:rPr>
          <w:rFonts w:asciiTheme="minorBidi" w:hAnsiTheme="minorBidi"/>
        </w:rPr>
        <w:t>ou don't then feel that you're a nuisance, or a bind, and you're not upsetting the applecart (Interview 11, Ward B1)</w:t>
      </w:r>
    </w:p>
    <w:p w14:paraId="7766ACD8" w14:textId="77777777" w:rsidR="00021881" w:rsidRDefault="00021881" w:rsidP="00255687">
      <w:pPr>
        <w:autoSpaceDE w:val="0"/>
        <w:autoSpaceDN w:val="0"/>
        <w:adjustRightInd w:val="0"/>
        <w:spacing w:after="0" w:line="480" w:lineRule="auto"/>
        <w:rPr>
          <w:rFonts w:asciiTheme="minorBidi" w:hAnsiTheme="minorBidi"/>
          <w:color w:val="000000"/>
        </w:rPr>
      </w:pPr>
    </w:p>
    <w:p w14:paraId="68913E76" w14:textId="252AD629" w:rsidR="00AB0355" w:rsidRDefault="004760FD" w:rsidP="00255687">
      <w:pPr>
        <w:autoSpaceDE w:val="0"/>
        <w:autoSpaceDN w:val="0"/>
        <w:adjustRightInd w:val="0"/>
        <w:spacing w:after="0" w:line="480" w:lineRule="auto"/>
        <w:rPr>
          <w:rFonts w:asciiTheme="minorBidi" w:hAnsiTheme="minorBidi"/>
          <w:color w:val="000000"/>
        </w:rPr>
      </w:pPr>
      <w:r>
        <w:rPr>
          <w:rFonts w:asciiTheme="minorBidi" w:hAnsiTheme="minorBidi"/>
          <w:color w:val="000000"/>
        </w:rPr>
        <w:t xml:space="preserve">Patients perceived staff to be </w:t>
      </w:r>
      <w:r w:rsidR="00EC2676">
        <w:rPr>
          <w:rFonts w:asciiTheme="minorBidi" w:hAnsiTheme="minorBidi"/>
          <w:color w:val="000000"/>
        </w:rPr>
        <w:t xml:space="preserve">genuinely ‘engaged’ </w:t>
      </w:r>
      <w:r>
        <w:rPr>
          <w:rFonts w:asciiTheme="minorBidi" w:hAnsiTheme="minorBidi"/>
          <w:color w:val="000000"/>
        </w:rPr>
        <w:t>when they saw them making time to respond to</w:t>
      </w:r>
      <w:r w:rsidR="00D834C5" w:rsidRPr="00710A6E">
        <w:rPr>
          <w:rFonts w:asciiTheme="minorBidi" w:hAnsiTheme="minorBidi"/>
          <w:color w:val="000000"/>
        </w:rPr>
        <w:t xml:space="preserve"> requests</w:t>
      </w:r>
      <w:r w:rsidR="00EC2676">
        <w:rPr>
          <w:rFonts w:asciiTheme="minorBidi" w:hAnsiTheme="minorBidi"/>
          <w:color w:val="000000"/>
        </w:rPr>
        <w:t>, even when there were many patients to support</w:t>
      </w:r>
      <w:r w:rsidR="002B01F2" w:rsidRPr="00710A6E">
        <w:rPr>
          <w:rFonts w:asciiTheme="minorBidi" w:hAnsiTheme="minorBidi"/>
          <w:color w:val="000000"/>
        </w:rPr>
        <w:t>.</w:t>
      </w:r>
      <w:r w:rsidR="00204CDB" w:rsidRPr="00710A6E">
        <w:rPr>
          <w:rFonts w:asciiTheme="minorBidi" w:hAnsiTheme="minorBidi"/>
          <w:color w:val="000000"/>
        </w:rPr>
        <w:t xml:space="preserve"> </w:t>
      </w:r>
    </w:p>
    <w:p w14:paraId="6F9DECCB" w14:textId="77777777" w:rsidR="005D3D08" w:rsidRPr="00710A6E" w:rsidRDefault="005D3D08" w:rsidP="00255687">
      <w:pPr>
        <w:autoSpaceDE w:val="0"/>
        <w:autoSpaceDN w:val="0"/>
        <w:adjustRightInd w:val="0"/>
        <w:spacing w:after="0" w:line="480" w:lineRule="auto"/>
        <w:rPr>
          <w:rFonts w:asciiTheme="minorBidi" w:hAnsiTheme="minorBidi"/>
          <w:color w:val="000000"/>
        </w:rPr>
      </w:pPr>
    </w:p>
    <w:p w14:paraId="20767ABB" w14:textId="5FD56340" w:rsidR="00606BAC" w:rsidRPr="00710A6E" w:rsidRDefault="00606BAC"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left="720"/>
        <w:rPr>
          <w:rFonts w:asciiTheme="minorBidi" w:hAnsiTheme="minorBidi"/>
        </w:rPr>
      </w:pPr>
      <w:r w:rsidRPr="00710A6E">
        <w:rPr>
          <w:rFonts w:asciiTheme="minorBidi" w:hAnsiTheme="minorBidi"/>
        </w:rPr>
        <w:t xml:space="preserve">I thought: You've got a </w:t>
      </w:r>
      <w:proofErr w:type="gramStart"/>
      <w:r w:rsidRPr="00710A6E">
        <w:rPr>
          <w:rFonts w:asciiTheme="minorBidi" w:hAnsiTheme="minorBidi"/>
        </w:rPr>
        <w:t>really full</w:t>
      </w:r>
      <w:proofErr w:type="gramEnd"/>
      <w:r w:rsidRPr="00710A6E">
        <w:rPr>
          <w:rFonts w:asciiTheme="minorBidi" w:hAnsiTheme="minorBidi"/>
        </w:rPr>
        <w:t xml:space="preserve"> bay here, yet nothing is too much trouble. (Interview</w:t>
      </w:r>
      <w:r w:rsidR="004D59B6" w:rsidRPr="00710A6E">
        <w:rPr>
          <w:rFonts w:asciiTheme="minorBidi" w:hAnsiTheme="minorBidi"/>
        </w:rPr>
        <w:t>ee</w:t>
      </w:r>
      <w:r w:rsidRPr="00710A6E">
        <w:rPr>
          <w:rFonts w:asciiTheme="minorBidi" w:hAnsiTheme="minorBidi"/>
        </w:rPr>
        <w:t xml:space="preserve"> 2, speaking about a non-study ward)</w:t>
      </w:r>
    </w:p>
    <w:p w14:paraId="18C9D7D1" w14:textId="77777777" w:rsidR="00021881" w:rsidRDefault="00021881"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rPr>
          <w:rFonts w:asciiTheme="minorBidi" w:hAnsiTheme="minorBidi"/>
        </w:rPr>
      </w:pPr>
    </w:p>
    <w:p w14:paraId="0FCE8DC7" w14:textId="769E58B8" w:rsidR="001650B5" w:rsidRPr="00710A6E" w:rsidRDefault="00684441"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rPr>
          <w:rFonts w:asciiTheme="minorBidi" w:hAnsiTheme="minorBidi"/>
        </w:rPr>
      </w:pPr>
      <w:r w:rsidRPr="00710A6E">
        <w:rPr>
          <w:rFonts w:asciiTheme="minorBidi" w:hAnsiTheme="minorBidi"/>
        </w:rPr>
        <w:lastRenderedPageBreak/>
        <w:t xml:space="preserve">Patients who were less able to carry out </w:t>
      </w:r>
      <w:r w:rsidR="003C5403" w:rsidRPr="00710A6E">
        <w:rPr>
          <w:rFonts w:asciiTheme="minorBidi" w:hAnsiTheme="minorBidi"/>
        </w:rPr>
        <w:t xml:space="preserve">fundamental </w:t>
      </w:r>
      <w:r w:rsidRPr="00710A6E">
        <w:rPr>
          <w:rFonts w:asciiTheme="minorBidi" w:hAnsiTheme="minorBidi"/>
        </w:rPr>
        <w:t xml:space="preserve">care </w:t>
      </w:r>
      <w:r w:rsidR="00EC2676">
        <w:rPr>
          <w:rFonts w:asciiTheme="minorBidi" w:hAnsiTheme="minorBidi"/>
        </w:rPr>
        <w:t xml:space="preserve">were as reluctant as other patients to </w:t>
      </w:r>
      <w:r w:rsidR="00796E70">
        <w:rPr>
          <w:rFonts w:asciiTheme="minorBidi" w:hAnsiTheme="minorBidi"/>
        </w:rPr>
        <w:t>threaten</w:t>
      </w:r>
      <w:r w:rsidR="00EC2676">
        <w:rPr>
          <w:rFonts w:asciiTheme="minorBidi" w:hAnsiTheme="minorBidi"/>
        </w:rPr>
        <w:t xml:space="preserve"> their own </w:t>
      </w:r>
      <w:r w:rsidR="00796E70">
        <w:rPr>
          <w:rFonts w:asciiTheme="minorBidi" w:hAnsiTheme="minorBidi"/>
        </w:rPr>
        <w:t>face</w:t>
      </w:r>
      <w:r w:rsidR="00EC2676">
        <w:rPr>
          <w:rFonts w:asciiTheme="minorBidi" w:hAnsiTheme="minorBidi"/>
        </w:rPr>
        <w:t xml:space="preserve"> as a ‘good patient’ by using their call bell, even with encouragement from staff.</w:t>
      </w:r>
    </w:p>
    <w:p w14:paraId="588A42B7" w14:textId="13109EB5" w:rsidR="00587EDC" w:rsidRPr="00710A6E" w:rsidRDefault="00587EDC"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They're like, 'No, we want you to. That's our job.</w:t>
      </w:r>
      <w:r w:rsidR="00796E70">
        <w:rPr>
          <w:rFonts w:asciiTheme="minorBidi" w:hAnsiTheme="minorBidi"/>
        </w:rPr>
        <w:t xml:space="preserve"> […]</w:t>
      </w:r>
      <w:r w:rsidRPr="00710A6E">
        <w:rPr>
          <w:rFonts w:asciiTheme="minorBidi" w:hAnsiTheme="minorBidi"/>
        </w:rPr>
        <w:t xml:space="preserve"> so I don't feel quite so bad now. (Interview 6, Ward A2)</w:t>
      </w:r>
    </w:p>
    <w:p w14:paraId="65FE81BC" w14:textId="77777777" w:rsidR="00021881" w:rsidRDefault="00021881" w:rsidP="00B2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rPr>
          <w:rFonts w:asciiTheme="minorBidi" w:hAnsiTheme="minorBidi"/>
        </w:rPr>
      </w:pPr>
    </w:p>
    <w:p w14:paraId="0A616E65" w14:textId="15B4F087" w:rsidR="004D59B6" w:rsidRPr="00710A6E" w:rsidRDefault="00962606" w:rsidP="00B2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rPr>
          <w:rFonts w:asciiTheme="minorBidi" w:hAnsiTheme="minorBidi"/>
        </w:rPr>
      </w:pPr>
      <w:r>
        <w:rPr>
          <w:rFonts w:asciiTheme="minorBidi" w:hAnsiTheme="minorBidi"/>
        </w:rPr>
        <w:t xml:space="preserve">‘Engaged’ </w:t>
      </w:r>
      <w:r w:rsidR="0081315C">
        <w:rPr>
          <w:rFonts w:asciiTheme="minorBidi" w:hAnsiTheme="minorBidi"/>
        </w:rPr>
        <w:t>nursing staff</w:t>
      </w:r>
      <w:r>
        <w:rPr>
          <w:rFonts w:asciiTheme="minorBidi" w:hAnsiTheme="minorBidi"/>
        </w:rPr>
        <w:t xml:space="preserve"> </w:t>
      </w:r>
      <w:r w:rsidR="00457B9B">
        <w:rPr>
          <w:rFonts w:asciiTheme="minorBidi" w:hAnsiTheme="minorBidi"/>
        </w:rPr>
        <w:t xml:space="preserve">were observed to provide </w:t>
      </w:r>
      <w:r w:rsidR="00AB0355">
        <w:rPr>
          <w:rFonts w:asciiTheme="minorBidi" w:hAnsiTheme="minorBidi"/>
        </w:rPr>
        <w:t xml:space="preserve">‘inventive doctoring’ </w:t>
      </w:r>
      <w:r w:rsidR="00AB0355">
        <w:rPr>
          <w:rFonts w:asciiTheme="minorBidi" w:hAnsiTheme="minorBidi"/>
        </w:rPr>
        <w:fldChar w:fldCharType="begin" w:fldLock="1"/>
      </w:r>
      <w:r w:rsidR="00CF05A1">
        <w:rPr>
          <w:rFonts w:asciiTheme="minorBidi" w:hAnsiTheme="minorBidi"/>
        </w:rPr>
        <w:instrText>ADDIN CSL_CITATION {"citationItems":[{"id":"ITEM-1","itemData":{"author":[{"dropping-particle":"","family":"Mol","given":"A","non-dropping-particle":"","parse-names":false,"suffix":""}],"id":"ITEM-1","issued":{"date-parts":[["2008"]]},"publisher":"Routledge","publisher-place":"Abingdon","title":"The Logic of Care: Health and the problem of patient choice","type":"book"},"uris":["http://www.mendeley.com/documents/?uuid=fcc87804-9a99-4bc7-98f9-cac96569c77a"]}],"mendeley":{"formattedCitation":"(Mol, 2008)","plainTextFormattedCitation":"(Mol, 2008)","previouslyFormattedCitation":"(Mol, 2008)"},"properties":{"noteIndex":0},"schema":"https://github.com/citation-style-language/schema/raw/master/csl-citation.json"}</w:instrText>
      </w:r>
      <w:r w:rsidR="00AB0355">
        <w:rPr>
          <w:rFonts w:asciiTheme="minorBidi" w:hAnsiTheme="minorBidi"/>
        </w:rPr>
        <w:fldChar w:fldCharType="separate"/>
      </w:r>
      <w:r w:rsidR="00AB0355" w:rsidRPr="00AB0355">
        <w:rPr>
          <w:rFonts w:asciiTheme="minorBidi" w:hAnsiTheme="minorBidi"/>
          <w:noProof/>
        </w:rPr>
        <w:t>(Mol, 2008)</w:t>
      </w:r>
      <w:r w:rsidR="00AB0355">
        <w:rPr>
          <w:rFonts w:asciiTheme="minorBidi" w:hAnsiTheme="minorBidi"/>
        </w:rPr>
        <w:fldChar w:fldCharType="end"/>
      </w:r>
      <w:r w:rsidR="001650B5">
        <w:rPr>
          <w:rFonts w:asciiTheme="minorBidi" w:hAnsiTheme="minorBidi"/>
        </w:rPr>
        <w:t xml:space="preserve"> as part of their line</w:t>
      </w:r>
      <w:r w:rsidR="00D86B20">
        <w:rPr>
          <w:rFonts w:asciiTheme="minorBidi" w:hAnsiTheme="minorBidi"/>
        </w:rPr>
        <w:t xml:space="preserve">, including </w:t>
      </w:r>
      <w:r w:rsidR="00AB0355">
        <w:rPr>
          <w:rFonts w:asciiTheme="minorBidi" w:hAnsiTheme="minorBidi"/>
        </w:rPr>
        <w:t>adapting standard</w:t>
      </w:r>
      <w:r w:rsidR="004F6560" w:rsidRPr="00710A6E">
        <w:rPr>
          <w:rFonts w:asciiTheme="minorBidi" w:hAnsiTheme="minorBidi"/>
        </w:rPr>
        <w:t xml:space="preserve"> pressure ulcer prevention techniques </w:t>
      </w:r>
      <w:r w:rsidR="00AB0355">
        <w:rPr>
          <w:rFonts w:asciiTheme="minorBidi" w:hAnsiTheme="minorBidi"/>
        </w:rPr>
        <w:t>for a paraplegic patient</w:t>
      </w:r>
      <w:r w:rsidR="00EC0CAA" w:rsidRPr="00710A6E">
        <w:rPr>
          <w:rFonts w:asciiTheme="minorBidi" w:hAnsiTheme="minorBidi"/>
        </w:rPr>
        <w:t>.</w:t>
      </w:r>
    </w:p>
    <w:p w14:paraId="5DF68CD4" w14:textId="6353633D" w:rsidR="00AA5855" w:rsidRPr="00710A6E" w:rsidRDefault="00AA5855"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left="720"/>
        <w:rPr>
          <w:rFonts w:asciiTheme="minorBidi" w:hAnsiTheme="minorBidi"/>
        </w:rPr>
      </w:pPr>
      <w:r w:rsidRPr="00710A6E">
        <w:rPr>
          <w:rFonts w:asciiTheme="minorBidi" w:hAnsiTheme="minorBidi"/>
        </w:rPr>
        <w:t xml:space="preserve">one of the nurses has come up with a good solution now which is much better using something smaller, so we've compromised on that </w:t>
      </w:r>
      <w:r w:rsidR="005D3D08">
        <w:rPr>
          <w:rFonts w:asciiTheme="minorBidi" w:hAnsiTheme="minorBidi"/>
        </w:rPr>
        <w:t>(</w:t>
      </w:r>
      <w:r w:rsidRPr="00710A6E">
        <w:rPr>
          <w:rFonts w:asciiTheme="minorBidi" w:hAnsiTheme="minorBidi"/>
        </w:rPr>
        <w:t>Interviewee 7, Ward A2)</w:t>
      </w:r>
    </w:p>
    <w:p w14:paraId="7F1E6794" w14:textId="77777777" w:rsidR="00021881" w:rsidRDefault="00021881"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inorBidi" w:hAnsiTheme="minorBidi"/>
        </w:rPr>
      </w:pPr>
    </w:p>
    <w:p w14:paraId="559744F5" w14:textId="0C0D8E72" w:rsidR="000B4B5F" w:rsidRPr="00710A6E" w:rsidRDefault="00457B9B"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inorBidi" w:hAnsiTheme="minorBidi"/>
        </w:rPr>
      </w:pPr>
      <w:r>
        <w:rPr>
          <w:rFonts w:asciiTheme="minorBidi" w:hAnsiTheme="minorBidi"/>
        </w:rPr>
        <w:t>Staff perceived as engaged eschewed</w:t>
      </w:r>
      <w:r w:rsidR="004760FD">
        <w:rPr>
          <w:rFonts w:asciiTheme="minorBidi" w:hAnsiTheme="minorBidi"/>
        </w:rPr>
        <w:t xml:space="preserve"> </w:t>
      </w:r>
      <w:r w:rsidR="006544A1" w:rsidRPr="00710A6E">
        <w:rPr>
          <w:rFonts w:asciiTheme="minorBidi" w:hAnsiTheme="minorBidi"/>
        </w:rPr>
        <w:t>batch livin</w:t>
      </w:r>
      <w:r w:rsidR="00756379">
        <w:rPr>
          <w:rFonts w:asciiTheme="minorBidi" w:hAnsiTheme="minorBidi"/>
        </w:rPr>
        <w:t>g</w:t>
      </w:r>
      <w:r w:rsidR="006544A1" w:rsidRPr="00710A6E">
        <w:rPr>
          <w:rFonts w:asciiTheme="minorBidi" w:hAnsiTheme="minorBidi"/>
        </w:rPr>
        <w:t xml:space="preserve"> approaches that prioritised </w:t>
      </w:r>
      <w:r w:rsidR="00D834C5" w:rsidRPr="00710A6E">
        <w:rPr>
          <w:rFonts w:asciiTheme="minorBidi" w:hAnsiTheme="minorBidi"/>
        </w:rPr>
        <w:t>routini</w:t>
      </w:r>
      <w:r w:rsidR="00AB0355">
        <w:rPr>
          <w:rFonts w:asciiTheme="minorBidi" w:hAnsiTheme="minorBidi"/>
        </w:rPr>
        <w:t>s</w:t>
      </w:r>
      <w:r w:rsidR="00D834C5" w:rsidRPr="00710A6E">
        <w:rPr>
          <w:rFonts w:asciiTheme="minorBidi" w:hAnsiTheme="minorBidi"/>
        </w:rPr>
        <w:t>ed tasks</w:t>
      </w:r>
      <w:r w:rsidR="006544A1" w:rsidRPr="00710A6E">
        <w:rPr>
          <w:rFonts w:asciiTheme="minorBidi" w:hAnsiTheme="minorBidi"/>
        </w:rPr>
        <w:t>.</w:t>
      </w:r>
    </w:p>
    <w:p w14:paraId="6EE42C1A" w14:textId="6B752E4F" w:rsidR="006544A1" w:rsidRPr="00710A6E" w:rsidRDefault="006544A1"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left="720"/>
        <w:rPr>
          <w:rFonts w:asciiTheme="minorBidi" w:hAnsiTheme="minorBidi"/>
        </w:rPr>
      </w:pPr>
      <w:r w:rsidRPr="00710A6E">
        <w:rPr>
          <w:rFonts w:asciiTheme="minorBidi" w:hAnsiTheme="minorBidi"/>
        </w:rPr>
        <w:t xml:space="preserve">I used to get a lot of pain </w:t>
      </w:r>
      <w:r w:rsidRPr="00710A6E">
        <w:rPr>
          <w:rFonts w:asciiTheme="minorBidi" w:hAnsiTheme="minorBidi"/>
          <w:i/>
          <w:iCs/>
        </w:rPr>
        <w:t xml:space="preserve">before </w:t>
      </w:r>
      <w:r w:rsidRPr="00710A6E">
        <w:rPr>
          <w:rFonts w:asciiTheme="minorBidi" w:hAnsiTheme="minorBidi"/>
        </w:rPr>
        <w:t xml:space="preserve">my drugs were due </w:t>
      </w:r>
      <w:r w:rsidR="004760FD">
        <w:rPr>
          <w:rFonts w:asciiTheme="minorBidi" w:hAnsiTheme="minorBidi"/>
        </w:rPr>
        <w:t>[…]</w:t>
      </w:r>
      <w:r w:rsidRPr="00710A6E">
        <w:rPr>
          <w:rFonts w:asciiTheme="minorBidi" w:hAnsiTheme="minorBidi"/>
        </w:rPr>
        <w:t xml:space="preserve"> She'd go, 'Okay, I'll just go off and get the nurse.' (Interview 19, Ward B1).</w:t>
      </w:r>
    </w:p>
    <w:p w14:paraId="140450B5" w14:textId="77777777" w:rsidR="004C1FA1" w:rsidRPr="00710A6E" w:rsidRDefault="004C1FA1"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p>
    <w:p w14:paraId="19B7EB59" w14:textId="41D37B9C" w:rsidR="00B91A26" w:rsidRPr="00710A6E" w:rsidRDefault="003D08E4" w:rsidP="002776E1">
      <w:pPr>
        <w:autoSpaceDE w:val="0"/>
        <w:autoSpaceDN w:val="0"/>
        <w:adjustRightInd w:val="0"/>
        <w:spacing w:after="0" w:line="480" w:lineRule="auto"/>
        <w:rPr>
          <w:rFonts w:asciiTheme="minorBidi" w:hAnsiTheme="minorBidi"/>
          <w:i/>
          <w:iCs/>
          <w:color w:val="000000"/>
        </w:rPr>
      </w:pPr>
      <w:r w:rsidRPr="00710A6E">
        <w:rPr>
          <w:rFonts w:asciiTheme="minorBidi" w:hAnsiTheme="minorBidi"/>
          <w:i/>
          <w:iCs/>
          <w:color w:val="000000"/>
        </w:rPr>
        <w:t>Distracted – ‘</w:t>
      </w:r>
      <w:r w:rsidR="00BD59DA" w:rsidRPr="00710A6E">
        <w:rPr>
          <w:rFonts w:asciiTheme="minorBidi" w:hAnsiTheme="minorBidi"/>
          <w:i/>
          <w:iCs/>
          <w:color w:val="000000"/>
        </w:rPr>
        <w:t>they mean well but they are very busy’</w:t>
      </w:r>
    </w:p>
    <w:p w14:paraId="3B5BECCB" w14:textId="39E81F48" w:rsidR="00AB0355" w:rsidRPr="00710A6E" w:rsidRDefault="00AB0355" w:rsidP="00AB0355">
      <w:pPr>
        <w:autoSpaceDE w:val="0"/>
        <w:autoSpaceDN w:val="0"/>
        <w:adjustRightInd w:val="0"/>
        <w:spacing w:after="0" w:line="480" w:lineRule="auto"/>
        <w:rPr>
          <w:rFonts w:asciiTheme="minorBidi" w:hAnsiTheme="minorBidi"/>
          <w:color w:val="000000"/>
        </w:rPr>
      </w:pPr>
      <w:r>
        <w:rPr>
          <w:rFonts w:asciiTheme="minorBidi" w:hAnsiTheme="minorBidi"/>
          <w:color w:val="000000"/>
        </w:rPr>
        <w:t xml:space="preserve">Batch living approaches </w:t>
      </w:r>
      <w:r w:rsidR="006377EE">
        <w:rPr>
          <w:rFonts w:asciiTheme="minorBidi" w:hAnsiTheme="minorBidi"/>
          <w:color w:val="000000"/>
        </w:rPr>
        <w:t xml:space="preserve">by some staff </w:t>
      </w:r>
      <w:r>
        <w:rPr>
          <w:rFonts w:asciiTheme="minorBidi" w:hAnsiTheme="minorBidi"/>
          <w:color w:val="000000"/>
        </w:rPr>
        <w:t xml:space="preserve">were evident to patients, who would not ask for help if they could see </w:t>
      </w:r>
      <w:r w:rsidR="0081315C">
        <w:rPr>
          <w:rFonts w:asciiTheme="minorBidi" w:hAnsiTheme="minorBidi"/>
          <w:color w:val="000000"/>
        </w:rPr>
        <w:t>nursing staff</w:t>
      </w:r>
      <w:r>
        <w:rPr>
          <w:rFonts w:asciiTheme="minorBidi" w:hAnsiTheme="minorBidi"/>
          <w:color w:val="000000"/>
        </w:rPr>
        <w:t xml:space="preserve"> were engaged in a routinised task</w:t>
      </w:r>
      <w:r w:rsidR="001650B5">
        <w:rPr>
          <w:rFonts w:asciiTheme="minorBidi" w:hAnsiTheme="minorBidi"/>
          <w:color w:val="000000"/>
        </w:rPr>
        <w:t xml:space="preserve"> and not presenting a line as ‘available’</w:t>
      </w:r>
      <w:r w:rsidR="0079769E">
        <w:rPr>
          <w:rFonts w:asciiTheme="minorBidi" w:hAnsiTheme="minorBidi"/>
          <w:color w:val="000000"/>
        </w:rPr>
        <w:t>. This was the case</w:t>
      </w:r>
      <w:r w:rsidR="006377EE">
        <w:rPr>
          <w:rFonts w:asciiTheme="minorBidi" w:hAnsiTheme="minorBidi"/>
          <w:color w:val="000000"/>
        </w:rPr>
        <w:t xml:space="preserve"> </w:t>
      </w:r>
      <w:r w:rsidR="006377EE" w:rsidRPr="00710A6E">
        <w:rPr>
          <w:rFonts w:asciiTheme="minorBidi" w:hAnsiTheme="minorBidi"/>
          <w:color w:val="000000"/>
        </w:rPr>
        <w:t xml:space="preserve">even if </w:t>
      </w:r>
      <w:r w:rsidR="00CF586B">
        <w:rPr>
          <w:rFonts w:asciiTheme="minorBidi" w:hAnsiTheme="minorBidi"/>
          <w:color w:val="000000"/>
        </w:rPr>
        <w:t>the patient</w:t>
      </w:r>
      <w:r w:rsidR="00CF586B" w:rsidRPr="00710A6E">
        <w:rPr>
          <w:rFonts w:asciiTheme="minorBidi" w:hAnsiTheme="minorBidi"/>
          <w:color w:val="000000"/>
        </w:rPr>
        <w:t xml:space="preserve"> </w:t>
      </w:r>
      <w:r w:rsidR="006377EE" w:rsidRPr="00710A6E">
        <w:rPr>
          <w:rFonts w:asciiTheme="minorBidi" w:hAnsiTheme="minorBidi"/>
          <w:color w:val="000000"/>
        </w:rPr>
        <w:t>had restricted mobility or required support to accomplish fundamental care tasks</w:t>
      </w:r>
      <w:r w:rsidR="006377EE">
        <w:rPr>
          <w:rFonts w:asciiTheme="minorBidi" w:hAnsiTheme="minorBidi"/>
          <w:color w:val="000000"/>
        </w:rPr>
        <w:t>. These members of staff were perceived as caring, but unavailable (‘distracted’).</w:t>
      </w:r>
    </w:p>
    <w:p w14:paraId="5097ED34" w14:textId="77777777" w:rsidR="00AB0355" w:rsidRPr="00710A6E" w:rsidRDefault="00AB0355" w:rsidP="00AB0355">
      <w:pPr>
        <w:autoSpaceDE w:val="0"/>
        <w:autoSpaceDN w:val="0"/>
        <w:adjustRightInd w:val="0"/>
        <w:spacing w:after="0" w:line="480" w:lineRule="auto"/>
        <w:rPr>
          <w:rFonts w:asciiTheme="minorBidi" w:hAnsiTheme="minorBidi"/>
          <w:color w:val="000000"/>
        </w:rPr>
      </w:pPr>
    </w:p>
    <w:p w14:paraId="39F3491C" w14:textId="32501C93" w:rsidR="00AB0355" w:rsidRPr="00710A6E" w:rsidRDefault="00AB0355" w:rsidP="00330F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color w:val="000000"/>
        </w:rPr>
      </w:pPr>
      <w:r w:rsidRPr="00710A6E">
        <w:rPr>
          <w:rFonts w:asciiTheme="minorBidi" w:hAnsiTheme="minorBidi"/>
        </w:rPr>
        <w:t>I wouldn't say [it’s] easy [to talk to a nurse] because they're you know, they're in and out, aren't they? 'Just coming to do your blood pressure. Just coming to do that.' (Interview 16, Ward A2).</w:t>
      </w:r>
    </w:p>
    <w:p w14:paraId="1318C58B" w14:textId="77777777" w:rsidR="00B92F72" w:rsidRPr="00710A6E" w:rsidRDefault="00B92F72" w:rsidP="002776E1">
      <w:pPr>
        <w:autoSpaceDE w:val="0"/>
        <w:autoSpaceDN w:val="0"/>
        <w:adjustRightInd w:val="0"/>
        <w:spacing w:after="0" w:line="480" w:lineRule="auto"/>
        <w:rPr>
          <w:rFonts w:asciiTheme="minorBidi" w:hAnsiTheme="minorBidi"/>
          <w:color w:val="000000"/>
        </w:rPr>
      </w:pPr>
    </w:p>
    <w:p w14:paraId="5AEC70C2" w14:textId="59CF8244" w:rsidR="003B06E0" w:rsidRPr="00710A6E" w:rsidRDefault="00B92F72" w:rsidP="002776E1">
      <w:pPr>
        <w:autoSpaceDE w:val="0"/>
        <w:autoSpaceDN w:val="0"/>
        <w:adjustRightInd w:val="0"/>
        <w:spacing w:after="0" w:line="480" w:lineRule="auto"/>
        <w:rPr>
          <w:rFonts w:asciiTheme="minorBidi" w:hAnsiTheme="minorBidi"/>
          <w:color w:val="000000"/>
        </w:rPr>
      </w:pPr>
      <w:r w:rsidRPr="00710A6E">
        <w:rPr>
          <w:rFonts w:asciiTheme="minorBidi" w:hAnsiTheme="minorBidi"/>
          <w:color w:val="000000"/>
        </w:rPr>
        <w:t xml:space="preserve">When </w:t>
      </w:r>
      <w:r w:rsidR="001026A5">
        <w:rPr>
          <w:rFonts w:asciiTheme="minorBidi" w:hAnsiTheme="minorBidi"/>
          <w:color w:val="000000"/>
        </w:rPr>
        <w:t xml:space="preserve">patients perceived staff as </w:t>
      </w:r>
      <w:r w:rsidR="001650B5">
        <w:rPr>
          <w:rFonts w:asciiTheme="minorBidi" w:hAnsiTheme="minorBidi"/>
          <w:color w:val="000000"/>
        </w:rPr>
        <w:t xml:space="preserve">too </w:t>
      </w:r>
      <w:r w:rsidRPr="00710A6E">
        <w:rPr>
          <w:rFonts w:asciiTheme="minorBidi" w:hAnsiTheme="minorBidi"/>
          <w:color w:val="000000"/>
        </w:rPr>
        <w:t>busy</w:t>
      </w:r>
      <w:r w:rsidR="001650B5">
        <w:rPr>
          <w:rFonts w:asciiTheme="minorBidi" w:hAnsiTheme="minorBidi"/>
          <w:color w:val="000000"/>
        </w:rPr>
        <w:t xml:space="preserve"> to be genuinely available</w:t>
      </w:r>
      <w:r w:rsidRPr="00710A6E">
        <w:rPr>
          <w:rFonts w:asciiTheme="minorBidi" w:hAnsiTheme="minorBidi"/>
          <w:color w:val="000000"/>
        </w:rPr>
        <w:t xml:space="preserve">, </w:t>
      </w:r>
      <w:r w:rsidR="001026A5">
        <w:rPr>
          <w:rFonts w:asciiTheme="minorBidi" w:hAnsiTheme="minorBidi"/>
          <w:color w:val="000000"/>
        </w:rPr>
        <w:t xml:space="preserve">they </w:t>
      </w:r>
      <w:r w:rsidR="00AB0355">
        <w:rPr>
          <w:rFonts w:asciiTheme="minorBidi" w:hAnsiTheme="minorBidi"/>
          <w:color w:val="000000"/>
        </w:rPr>
        <w:t>tried to</w:t>
      </w:r>
      <w:r w:rsidR="002167CE" w:rsidRPr="00710A6E">
        <w:rPr>
          <w:rFonts w:asciiTheme="minorBidi" w:hAnsiTheme="minorBidi"/>
          <w:color w:val="000000"/>
        </w:rPr>
        <w:t xml:space="preserve"> manage </w:t>
      </w:r>
      <w:r w:rsidR="001026A5">
        <w:rPr>
          <w:rFonts w:asciiTheme="minorBidi" w:hAnsiTheme="minorBidi"/>
          <w:color w:val="000000"/>
        </w:rPr>
        <w:t>without support</w:t>
      </w:r>
      <w:r w:rsidR="00E65198" w:rsidRPr="00710A6E">
        <w:rPr>
          <w:rFonts w:asciiTheme="minorBidi" w:hAnsiTheme="minorBidi"/>
          <w:color w:val="000000"/>
        </w:rPr>
        <w:t xml:space="preserve">. </w:t>
      </w:r>
      <w:r w:rsidR="00DD7037" w:rsidRPr="00710A6E">
        <w:rPr>
          <w:rFonts w:asciiTheme="minorBidi" w:hAnsiTheme="minorBidi"/>
        </w:rPr>
        <w:t xml:space="preserve">This </w:t>
      </w:r>
      <w:r w:rsidR="00E65198" w:rsidRPr="00710A6E">
        <w:rPr>
          <w:rFonts w:asciiTheme="minorBidi" w:hAnsiTheme="minorBidi"/>
        </w:rPr>
        <w:t>included</w:t>
      </w:r>
      <w:r w:rsidR="00DD7037" w:rsidRPr="00710A6E">
        <w:rPr>
          <w:rFonts w:asciiTheme="minorBidi" w:hAnsiTheme="minorBidi"/>
        </w:rPr>
        <w:t xml:space="preserve"> patients with restricted mobility after a significant operation.</w:t>
      </w:r>
    </w:p>
    <w:p w14:paraId="1ADA58DC" w14:textId="77777777" w:rsidR="007A1849" w:rsidRPr="00710A6E" w:rsidRDefault="007A1849" w:rsidP="002776E1">
      <w:pPr>
        <w:autoSpaceDE w:val="0"/>
        <w:autoSpaceDN w:val="0"/>
        <w:adjustRightInd w:val="0"/>
        <w:spacing w:after="0" w:line="480" w:lineRule="auto"/>
        <w:rPr>
          <w:rFonts w:asciiTheme="minorBidi" w:hAnsiTheme="minorBidi"/>
        </w:rPr>
      </w:pPr>
    </w:p>
    <w:p w14:paraId="267D0B51" w14:textId="4C78937F" w:rsidR="00DD7037" w:rsidRDefault="00DD7037"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 xml:space="preserve">if I can get away with </w:t>
      </w:r>
      <w:proofErr w:type="gramStart"/>
      <w:r w:rsidRPr="00710A6E">
        <w:rPr>
          <w:rFonts w:asciiTheme="minorBidi" w:hAnsiTheme="minorBidi"/>
        </w:rPr>
        <w:t>it</w:t>
      </w:r>
      <w:proofErr w:type="gramEnd"/>
      <w:r w:rsidRPr="00710A6E">
        <w:rPr>
          <w:rFonts w:asciiTheme="minorBidi" w:hAnsiTheme="minorBidi"/>
        </w:rPr>
        <w:t xml:space="preserve"> I'll just lay here and do it all, and if I happen to see a nurse coming I just call her quickly (Interview 10, Ward A2).</w:t>
      </w:r>
    </w:p>
    <w:p w14:paraId="48BF5D5B" w14:textId="77777777" w:rsidR="00021881" w:rsidRPr="00710A6E" w:rsidRDefault="00021881"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color w:val="000000"/>
        </w:rPr>
      </w:pPr>
    </w:p>
    <w:p w14:paraId="2B2E590C" w14:textId="11B35CF6" w:rsidR="00025D41" w:rsidRPr="00710A6E" w:rsidRDefault="00457B9B" w:rsidP="00753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inorBidi" w:hAnsiTheme="minorBidi"/>
        </w:rPr>
      </w:pPr>
      <w:r>
        <w:rPr>
          <w:rFonts w:asciiTheme="minorBidi" w:hAnsiTheme="minorBidi"/>
        </w:rPr>
        <w:t xml:space="preserve">Interviewees discussed this unwillingness to ask for care as a form </w:t>
      </w:r>
      <w:r w:rsidR="001650B5">
        <w:rPr>
          <w:rFonts w:asciiTheme="minorBidi" w:hAnsiTheme="minorBidi"/>
        </w:rPr>
        <w:t xml:space="preserve">of </w:t>
      </w:r>
      <w:r>
        <w:rPr>
          <w:rFonts w:asciiTheme="minorBidi" w:hAnsiTheme="minorBidi"/>
        </w:rPr>
        <w:t xml:space="preserve">avoidance </w:t>
      </w:r>
      <w:r w:rsidR="001650B5">
        <w:rPr>
          <w:rFonts w:asciiTheme="minorBidi" w:hAnsiTheme="minorBidi"/>
        </w:rPr>
        <w:t>tactic</w:t>
      </w:r>
      <w:r>
        <w:rPr>
          <w:rFonts w:asciiTheme="minorBidi" w:hAnsiTheme="minorBidi"/>
        </w:rPr>
        <w:t xml:space="preserve"> </w:t>
      </w:r>
      <w:r w:rsidR="001650B5">
        <w:rPr>
          <w:rFonts w:asciiTheme="minorBidi" w:hAnsiTheme="minorBidi"/>
        </w:rPr>
        <w:t xml:space="preserve">so their </w:t>
      </w:r>
      <w:r>
        <w:rPr>
          <w:rFonts w:asciiTheme="minorBidi" w:hAnsiTheme="minorBidi"/>
        </w:rPr>
        <w:t xml:space="preserve">‘good patient’ </w:t>
      </w:r>
      <w:r w:rsidR="001650B5">
        <w:rPr>
          <w:rFonts w:asciiTheme="minorBidi" w:hAnsiTheme="minorBidi"/>
        </w:rPr>
        <w:t xml:space="preserve">face </w:t>
      </w:r>
      <w:r>
        <w:rPr>
          <w:rFonts w:asciiTheme="minorBidi" w:hAnsiTheme="minorBidi"/>
        </w:rPr>
        <w:t xml:space="preserve">would </w:t>
      </w:r>
      <w:r w:rsidR="001650B5">
        <w:rPr>
          <w:rFonts w:asciiTheme="minorBidi" w:hAnsiTheme="minorBidi"/>
        </w:rPr>
        <w:t xml:space="preserve">not </w:t>
      </w:r>
      <w:r>
        <w:rPr>
          <w:rFonts w:asciiTheme="minorBidi" w:hAnsiTheme="minorBidi"/>
        </w:rPr>
        <w:t>be threatened.</w:t>
      </w:r>
    </w:p>
    <w:p w14:paraId="51B6D548" w14:textId="706D4D50" w:rsidR="002167CE" w:rsidRDefault="002167CE"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I'm not the type to keep pestering anybody. I'll put up with things for a long time before I need to call anybody. (Interview 10, Ward A2)</w:t>
      </w:r>
    </w:p>
    <w:p w14:paraId="2C3BED6D" w14:textId="77777777" w:rsidR="00021881" w:rsidRPr="00710A6E" w:rsidRDefault="00021881"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p>
    <w:p w14:paraId="707EF738" w14:textId="4C8E10F8" w:rsidR="00DD7037" w:rsidRPr="00710A6E" w:rsidRDefault="004F5761" w:rsidP="002776E1">
      <w:pPr>
        <w:autoSpaceDE w:val="0"/>
        <w:autoSpaceDN w:val="0"/>
        <w:adjustRightInd w:val="0"/>
        <w:spacing w:after="0" w:line="480" w:lineRule="auto"/>
        <w:rPr>
          <w:rFonts w:asciiTheme="minorBidi" w:hAnsiTheme="minorBidi"/>
          <w:color w:val="000000"/>
        </w:rPr>
      </w:pPr>
      <w:r w:rsidRPr="00710A6E">
        <w:rPr>
          <w:rFonts w:asciiTheme="minorBidi" w:hAnsiTheme="minorBidi"/>
          <w:color w:val="000000"/>
        </w:rPr>
        <w:t>However</w:t>
      </w:r>
      <w:r w:rsidR="009259DC" w:rsidRPr="00710A6E">
        <w:rPr>
          <w:rFonts w:asciiTheme="minorBidi" w:hAnsiTheme="minorBidi"/>
          <w:color w:val="000000"/>
        </w:rPr>
        <w:t xml:space="preserve"> </w:t>
      </w:r>
      <w:r w:rsidR="00F90F32" w:rsidRPr="00710A6E">
        <w:rPr>
          <w:rFonts w:asciiTheme="minorBidi" w:hAnsiTheme="minorBidi"/>
          <w:color w:val="000000"/>
        </w:rPr>
        <w:t xml:space="preserve">among patients who were able to mobilise alone, it could be </w:t>
      </w:r>
      <w:r w:rsidR="009259DC" w:rsidRPr="00710A6E">
        <w:rPr>
          <w:rFonts w:asciiTheme="minorBidi" w:hAnsiTheme="minorBidi"/>
          <w:color w:val="000000"/>
        </w:rPr>
        <w:t>unclear what they were ‘allowed’ to do for themselves</w:t>
      </w:r>
      <w:r w:rsidR="001026A5">
        <w:rPr>
          <w:rFonts w:asciiTheme="minorBidi" w:hAnsiTheme="minorBidi"/>
          <w:color w:val="000000"/>
        </w:rPr>
        <w:t xml:space="preserve"> without </w:t>
      </w:r>
      <w:r w:rsidR="00457B9B">
        <w:rPr>
          <w:rFonts w:asciiTheme="minorBidi" w:hAnsiTheme="minorBidi"/>
          <w:color w:val="000000"/>
        </w:rPr>
        <w:t>risking discrediting their</w:t>
      </w:r>
      <w:r w:rsidR="00025D41">
        <w:rPr>
          <w:rFonts w:asciiTheme="minorBidi" w:hAnsiTheme="minorBidi"/>
          <w:color w:val="000000"/>
        </w:rPr>
        <w:t xml:space="preserve"> own face</w:t>
      </w:r>
      <w:r w:rsidR="00021881">
        <w:rPr>
          <w:rFonts w:asciiTheme="minorBidi" w:hAnsiTheme="minorBidi"/>
          <w:color w:val="000000"/>
        </w:rPr>
        <w:t xml:space="preserve">, as with this patient who was explaining why she did not leave the ward to </w:t>
      </w:r>
      <w:r w:rsidR="00CF586B">
        <w:rPr>
          <w:rFonts w:asciiTheme="minorBidi" w:hAnsiTheme="minorBidi"/>
          <w:color w:val="000000"/>
        </w:rPr>
        <w:t>mobilise</w:t>
      </w:r>
      <w:r w:rsidR="00025D41">
        <w:rPr>
          <w:rFonts w:asciiTheme="minorBidi" w:hAnsiTheme="minorBidi"/>
          <w:color w:val="000000"/>
        </w:rPr>
        <w:t>.</w:t>
      </w:r>
    </w:p>
    <w:p w14:paraId="7476BD6D" w14:textId="77777777" w:rsidR="009259DC" w:rsidRPr="00710A6E" w:rsidRDefault="009259DC" w:rsidP="002776E1">
      <w:pPr>
        <w:autoSpaceDE w:val="0"/>
        <w:autoSpaceDN w:val="0"/>
        <w:adjustRightInd w:val="0"/>
        <w:spacing w:after="0" w:line="480" w:lineRule="auto"/>
        <w:rPr>
          <w:rFonts w:asciiTheme="minorBidi" w:hAnsiTheme="minorBidi"/>
          <w:color w:val="000000"/>
        </w:rPr>
      </w:pPr>
    </w:p>
    <w:p w14:paraId="79FBBD10" w14:textId="1904D145" w:rsidR="00501BBF" w:rsidRDefault="00501BBF" w:rsidP="00797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I don't know if it's confidence that I'd get lost, or whether I shouldn't be doing it, or if I'd get in trouble for doing it</w:t>
      </w:r>
      <w:r w:rsidR="009E6069" w:rsidRPr="00710A6E">
        <w:rPr>
          <w:rFonts w:asciiTheme="minorBidi" w:hAnsiTheme="minorBidi"/>
        </w:rPr>
        <w:t xml:space="preserve"> […]</w:t>
      </w:r>
      <w:r w:rsidRPr="00710A6E">
        <w:rPr>
          <w:rFonts w:asciiTheme="minorBidi" w:hAnsiTheme="minorBidi"/>
        </w:rPr>
        <w:t xml:space="preserve"> </w:t>
      </w:r>
      <w:r w:rsidR="004F5761" w:rsidRPr="00710A6E">
        <w:rPr>
          <w:rFonts w:asciiTheme="minorBidi" w:hAnsiTheme="minorBidi"/>
        </w:rPr>
        <w:t>(Interview 11, Ward B1)</w:t>
      </w:r>
      <w:r w:rsidRPr="00710A6E">
        <w:rPr>
          <w:rFonts w:asciiTheme="minorBidi" w:hAnsiTheme="minorBidi"/>
        </w:rPr>
        <w:t>.</w:t>
      </w:r>
    </w:p>
    <w:p w14:paraId="12032D0A" w14:textId="77777777" w:rsidR="00021881" w:rsidRPr="00710A6E" w:rsidRDefault="00021881"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p>
    <w:p w14:paraId="3C996410" w14:textId="7E10FBC0" w:rsidR="00872E19" w:rsidRPr="00710A6E" w:rsidRDefault="00457B9B" w:rsidP="002776E1">
      <w:pPr>
        <w:autoSpaceDE w:val="0"/>
        <w:autoSpaceDN w:val="0"/>
        <w:adjustRightInd w:val="0"/>
        <w:spacing w:after="0" w:line="480" w:lineRule="auto"/>
        <w:rPr>
          <w:rFonts w:asciiTheme="minorBidi" w:hAnsiTheme="minorBidi"/>
          <w:color w:val="000000"/>
        </w:rPr>
      </w:pPr>
      <w:r>
        <w:rPr>
          <w:rFonts w:asciiTheme="minorBidi" w:hAnsiTheme="minorBidi"/>
          <w:color w:val="000000"/>
        </w:rPr>
        <w:lastRenderedPageBreak/>
        <w:t>P</w:t>
      </w:r>
      <w:r w:rsidR="00AE40D7">
        <w:rPr>
          <w:rFonts w:asciiTheme="minorBidi" w:hAnsiTheme="minorBidi"/>
          <w:color w:val="000000"/>
        </w:rPr>
        <w:t>ersonal</w:t>
      </w:r>
      <w:r w:rsidR="00872E19" w:rsidRPr="00710A6E">
        <w:rPr>
          <w:rFonts w:asciiTheme="minorBidi" w:hAnsiTheme="minorBidi"/>
          <w:color w:val="000000"/>
        </w:rPr>
        <w:t xml:space="preserve"> care for patients </w:t>
      </w:r>
      <w:r w:rsidR="00183359" w:rsidRPr="00710A6E">
        <w:rPr>
          <w:rFonts w:asciiTheme="minorBidi" w:hAnsiTheme="minorBidi"/>
          <w:color w:val="000000"/>
        </w:rPr>
        <w:t xml:space="preserve">requiring support </w:t>
      </w:r>
      <w:r w:rsidR="00872E19" w:rsidRPr="00710A6E">
        <w:rPr>
          <w:rFonts w:asciiTheme="minorBidi" w:hAnsiTheme="minorBidi"/>
          <w:color w:val="000000"/>
        </w:rPr>
        <w:t xml:space="preserve">could be missed, </w:t>
      </w:r>
      <w:r w:rsidR="009A7290" w:rsidRPr="00710A6E">
        <w:rPr>
          <w:rFonts w:asciiTheme="minorBidi" w:hAnsiTheme="minorBidi"/>
          <w:color w:val="000000"/>
        </w:rPr>
        <w:t>delayed,</w:t>
      </w:r>
      <w:r w:rsidR="00872E19" w:rsidRPr="00710A6E">
        <w:rPr>
          <w:rFonts w:asciiTheme="minorBidi" w:hAnsiTheme="minorBidi"/>
          <w:color w:val="000000"/>
        </w:rPr>
        <w:t xml:space="preserve"> or interrupted</w:t>
      </w:r>
      <w:r>
        <w:rPr>
          <w:rFonts w:asciiTheme="minorBidi" w:hAnsiTheme="minorBidi"/>
          <w:color w:val="000000"/>
        </w:rPr>
        <w:t xml:space="preserve">, but interviewees continued to </w:t>
      </w:r>
      <w:r w:rsidR="001650B5">
        <w:rPr>
          <w:rFonts w:asciiTheme="minorBidi" w:hAnsiTheme="minorBidi"/>
          <w:color w:val="000000"/>
        </w:rPr>
        <w:t>present</w:t>
      </w:r>
      <w:r>
        <w:rPr>
          <w:rFonts w:asciiTheme="minorBidi" w:hAnsiTheme="minorBidi"/>
          <w:color w:val="000000"/>
        </w:rPr>
        <w:t xml:space="preserve"> </w:t>
      </w:r>
      <w:r w:rsidR="001650B5">
        <w:rPr>
          <w:rFonts w:asciiTheme="minorBidi" w:hAnsiTheme="minorBidi"/>
          <w:color w:val="000000"/>
        </w:rPr>
        <w:t xml:space="preserve">a </w:t>
      </w:r>
      <w:r>
        <w:rPr>
          <w:rFonts w:asciiTheme="minorBidi" w:hAnsiTheme="minorBidi"/>
          <w:color w:val="000000"/>
        </w:rPr>
        <w:t xml:space="preserve">line </w:t>
      </w:r>
      <w:r w:rsidR="001650B5">
        <w:rPr>
          <w:rFonts w:asciiTheme="minorBidi" w:hAnsiTheme="minorBidi"/>
          <w:color w:val="000000"/>
        </w:rPr>
        <w:t>to maintain face as the</w:t>
      </w:r>
      <w:r>
        <w:rPr>
          <w:rFonts w:asciiTheme="minorBidi" w:hAnsiTheme="minorBidi"/>
          <w:color w:val="000000"/>
        </w:rPr>
        <w:t xml:space="preserve"> ‘good</w:t>
      </w:r>
      <w:r w:rsidR="001650B5">
        <w:rPr>
          <w:rFonts w:asciiTheme="minorBidi" w:hAnsiTheme="minorBidi"/>
          <w:color w:val="000000"/>
        </w:rPr>
        <w:t>,</w:t>
      </w:r>
      <w:r>
        <w:rPr>
          <w:rFonts w:asciiTheme="minorBidi" w:hAnsiTheme="minorBidi"/>
          <w:color w:val="000000"/>
        </w:rPr>
        <w:t>’ uncomplaining patient</w:t>
      </w:r>
      <w:r w:rsidR="00872E19" w:rsidRPr="00710A6E">
        <w:rPr>
          <w:rFonts w:asciiTheme="minorBidi" w:hAnsiTheme="minorBidi"/>
          <w:color w:val="000000"/>
        </w:rPr>
        <w:t>.</w:t>
      </w:r>
    </w:p>
    <w:p w14:paraId="2E5A6D19" w14:textId="77777777" w:rsidR="009E6069" w:rsidRPr="00710A6E" w:rsidRDefault="009E6069" w:rsidP="002776E1">
      <w:pPr>
        <w:autoSpaceDE w:val="0"/>
        <w:autoSpaceDN w:val="0"/>
        <w:adjustRightInd w:val="0"/>
        <w:spacing w:after="0" w:line="480" w:lineRule="auto"/>
        <w:rPr>
          <w:rFonts w:asciiTheme="minorBidi" w:hAnsiTheme="minorBidi"/>
          <w:color w:val="000000"/>
        </w:rPr>
      </w:pPr>
    </w:p>
    <w:p w14:paraId="1FFFF9DB" w14:textId="68DCFBD0" w:rsidR="00872E19" w:rsidRPr="00710A6E" w:rsidRDefault="00872E19" w:rsidP="00797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left="720"/>
        <w:rPr>
          <w:rFonts w:asciiTheme="minorBidi" w:hAnsiTheme="minorBidi"/>
        </w:rPr>
      </w:pPr>
      <w:r w:rsidRPr="00710A6E">
        <w:rPr>
          <w:rFonts w:asciiTheme="minorBidi" w:hAnsiTheme="minorBidi"/>
        </w:rPr>
        <w:t xml:space="preserve">we did try and wash my hair […] two days ago I asked and the nurse that was going to do it ran out of time, which is - it was </w:t>
      </w:r>
      <w:r w:rsidRPr="00710A6E">
        <w:rPr>
          <w:rFonts w:asciiTheme="minorBidi" w:hAnsiTheme="minorBidi"/>
          <w:i/>
          <w:iCs/>
        </w:rPr>
        <w:t xml:space="preserve">so </w:t>
      </w:r>
      <w:r w:rsidRPr="00710A6E">
        <w:rPr>
          <w:rFonts w:asciiTheme="minorBidi" w:hAnsiTheme="minorBidi"/>
        </w:rPr>
        <w:t xml:space="preserve">busy, and I understand that. They had lots of people messing and she was </w:t>
      </w:r>
      <w:proofErr w:type="gramStart"/>
      <w:r w:rsidRPr="00710A6E">
        <w:rPr>
          <w:rFonts w:asciiTheme="minorBidi" w:hAnsiTheme="minorBidi"/>
        </w:rPr>
        <w:t>really apologetic</w:t>
      </w:r>
      <w:proofErr w:type="gramEnd"/>
      <w:r w:rsidRPr="00710A6E">
        <w:rPr>
          <w:rFonts w:asciiTheme="minorBidi" w:hAnsiTheme="minorBidi"/>
        </w:rPr>
        <w:t xml:space="preserve"> (Interview 6, A2).</w:t>
      </w:r>
    </w:p>
    <w:p w14:paraId="62BCE119" w14:textId="77777777" w:rsidR="00021881" w:rsidRDefault="00021881" w:rsidP="002776E1">
      <w:pPr>
        <w:autoSpaceDE w:val="0"/>
        <w:autoSpaceDN w:val="0"/>
        <w:adjustRightInd w:val="0"/>
        <w:spacing w:after="0" w:line="480" w:lineRule="auto"/>
        <w:rPr>
          <w:rFonts w:asciiTheme="minorBidi" w:hAnsiTheme="minorBidi"/>
          <w:color w:val="000000"/>
        </w:rPr>
      </w:pPr>
    </w:p>
    <w:p w14:paraId="4B933734" w14:textId="703CACC4" w:rsidR="00AF4A0B" w:rsidRPr="00710A6E" w:rsidRDefault="00183359" w:rsidP="002776E1">
      <w:pPr>
        <w:autoSpaceDE w:val="0"/>
        <w:autoSpaceDN w:val="0"/>
        <w:adjustRightInd w:val="0"/>
        <w:spacing w:after="0" w:line="480" w:lineRule="auto"/>
        <w:rPr>
          <w:rFonts w:asciiTheme="minorBidi" w:hAnsiTheme="minorBidi"/>
          <w:color w:val="000000"/>
        </w:rPr>
      </w:pPr>
      <w:r w:rsidRPr="00710A6E">
        <w:rPr>
          <w:rFonts w:asciiTheme="minorBidi" w:hAnsiTheme="minorBidi"/>
          <w:color w:val="000000"/>
        </w:rPr>
        <w:t>Patients requiring more support in care tasks</w:t>
      </w:r>
      <w:r w:rsidR="00AF4A0B" w:rsidRPr="00710A6E">
        <w:rPr>
          <w:rFonts w:asciiTheme="minorBidi" w:hAnsiTheme="minorBidi"/>
          <w:color w:val="000000"/>
        </w:rPr>
        <w:t xml:space="preserve"> </w:t>
      </w:r>
      <w:r w:rsidR="00CD269E">
        <w:rPr>
          <w:rFonts w:asciiTheme="minorBidi" w:hAnsiTheme="minorBidi"/>
          <w:color w:val="000000"/>
        </w:rPr>
        <w:t>reported sometimes feeling</w:t>
      </w:r>
      <w:r w:rsidR="00AF4A0B" w:rsidRPr="00710A6E">
        <w:rPr>
          <w:rFonts w:asciiTheme="minorBidi" w:hAnsiTheme="minorBidi"/>
          <w:color w:val="000000"/>
        </w:rPr>
        <w:t xml:space="preserve"> unable to ask for </w:t>
      </w:r>
      <w:r w:rsidR="00BF42D8" w:rsidRPr="00710A6E">
        <w:rPr>
          <w:rFonts w:asciiTheme="minorBidi" w:hAnsiTheme="minorBidi"/>
          <w:color w:val="000000"/>
        </w:rPr>
        <w:t>fundamental</w:t>
      </w:r>
      <w:r w:rsidR="00AF4A0B" w:rsidRPr="00710A6E">
        <w:rPr>
          <w:rFonts w:asciiTheme="minorBidi" w:hAnsiTheme="minorBidi"/>
          <w:color w:val="000000"/>
        </w:rPr>
        <w:t xml:space="preserve"> care that was missing from washing routines</w:t>
      </w:r>
      <w:r w:rsidR="0061464A" w:rsidRPr="00710A6E">
        <w:rPr>
          <w:rFonts w:asciiTheme="minorBidi" w:hAnsiTheme="minorBidi"/>
          <w:color w:val="000000"/>
        </w:rPr>
        <w:t>, although it was offered if asked for</w:t>
      </w:r>
      <w:r w:rsidR="00AF4A0B" w:rsidRPr="00710A6E">
        <w:rPr>
          <w:rFonts w:asciiTheme="minorBidi" w:hAnsiTheme="minorBidi"/>
          <w:color w:val="000000"/>
        </w:rPr>
        <w:t>.</w:t>
      </w:r>
      <w:r w:rsidR="00CD269E">
        <w:rPr>
          <w:rFonts w:asciiTheme="minorBidi" w:hAnsiTheme="minorBidi"/>
          <w:color w:val="000000"/>
        </w:rPr>
        <w:t xml:space="preserve"> </w:t>
      </w:r>
      <w:r w:rsidR="00457B9B">
        <w:rPr>
          <w:rFonts w:asciiTheme="minorBidi" w:hAnsiTheme="minorBidi"/>
          <w:color w:val="000000"/>
        </w:rPr>
        <w:t>There was a sense of needing to renegotiate care every day, and an unwillingness to do so</w:t>
      </w:r>
      <w:r w:rsidR="006377EE">
        <w:rPr>
          <w:rFonts w:asciiTheme="minorBidi" w:hAnsiTheme="minorBidi"/>
          <w:color w:val="000000"/>
        </w:rPr>
        <w:t>, reflecting</w:t>
      </w:r>
      <w:r w:rsidR="00CD269E">
        <w:rPr>
          <w:rFonts w:asciiTheme="minorBidi" w:hAnsiTheme="minorBidi"/>
          <w:color w:val="000000"/>
        </w:rPr>
        <w:t xml:space="preserve"> </w:t>
      </w:r>
      <w:r w:rsidR="00457B9B">
        <w:rPr>
          <w:rFonts w:asciiTheme="minorBidi" w:hAnsiTheme="minorBidi"/>
          <w:color w:val="000000"/>
        </w:rPr>
        <w:fldChar w:fldCharType="begin" w:fldLock="1"/>
      </w:r>
      <w:r w:rsidR="00453739">
        <w:rPr>
          <w:rFonts w:asciiTheme="minorBidi" w:hAnsiTheme="minorBidi"/>
          <w:color w:val="000000"/>
        </w:rPr>
        <w:instrText>ADDIN CSL_CITATION {"citationItems":[{"id":"ITEM-1","itemData":{"DOI":"10.1111/j.1748-3743.2012.00326.x","ISBN":"4420784830","ISSN":"17483735","abstract":"BACKGROUND Few empirical studies have directly examined the relationship between staff experiences of providing healthcare and patient experience. Present concerns over the care of older people in UK acute hospitals - and the reported attitudes of staff in such settings - highlight an important area of study. AIMS AND OBJECTIVES. To examine the links between staff experience of work and patient experience of care in a 'Medicine for Older People' (MfOP) service in England. METHODS A mixed methods case study undertaken over 8 months incorporating a 149-item staff survey (66/192 - 34% response rate), a 48-item patient survey (26/111 - 23%), 18 staff interviews, 18 patient and carer interviews and 41 hours of non-participant observation. RESULTS Variation in patient experience is significantly influenced by staff work experiences. A high-demand/low-control work environment, poor staffing, ward leadership and co-worker relationships can each add to the inherent difficulties staff face when caring for acutely ill older people. Staff seek to alleviate the impact of such difficulties by finding personal satisfaction from caring for 'the poppets'; those patients they enjoy caring for and for whom they feel able to 'make a difference'. Other patients - noting dehumanising aspects of their care - felt like 'parcels'. Patients are aware of being seen by staff as 'difficult' or 'demanding' and seek to manage their relationships with nursing staff accordingly. CONCLUSIONS The work experiences of staff in a MfOP service impacted directly on patient care experience. Poor ward and patient care climates often lead staff to seek job satisfaction through caring for 'poppets', leaving less favoured - and often more complex patients - to receive less personalised care. Implications for practice. Investment in staff well-being and ward climate is essential for the consistent delivery of high-quality care for older people in acute settings.","author":[{"dropping-particle":"","family":"Maben","given":"Jill","non-dropping-particle":"","parse-names":false,"suffix":""},{"dropping-particle":"","family":"Adams","given":"Mary","non-dropping-particle":"","parse-names":false,"suffix":""},{"dropping-particle":"","family":"Peccei","given":"Riccardo","non-dropping-particle":"","parse-names":false,"suffix":""},{"dropping-particle":"","family":"Murrells","given":"Trevor","non-dropping-particle":"","parse-names":false,"suffix":""},{"dropping-particle":"","family":"Robert","given":"Glenn","non-dropping-particle":"","parse-names":false,"suffix":""}],"container-title":"International Journal of Older People Nursing","id":"ITEM-1","issue":"2","issued":{"date-parts":[["2012"]]},"page":"83-94","title":"'Poppets and parcels': The links between staff experience of work and acutely ill older peoples' experience of hospital care","type":"article-journal","volume":"7"},"uris":["http://www.mendeley.com/documents/?uuid=f020e623-49bc-4049-b5bf-f4b2814dcf0b"]}],"mendeley":{"formattedCitation":"(Maben et al., 2012)","manualFormatting":"Maben et al.'s findings (2012)","plainTextFormattedCitation":"(Maben et al., 2012)","previouslyFormattedCitation":"(Maben et al., 2012)"},"properties":{"noteIndex":0},"schema":"https://github.com/citation-style-language/schema/raw/master/csl-citation.json"}</w:instrText>
      </w:r>
      <w:r w:rsidR="00457B9B">
        <w:rPr>
          <w:rFonts w:asciiTheme="minorBidi" w:hAnsiTheme="minorBidi"/>
          <w:color w:val="000000"/>
        </w:rPr>
        <w:fldChar w:fldCharType="separate"/>
      </w:r>
      <w:r w:rsidR="00457B9B" w:rsidRPr="00457B9B">
        <w:rPr>
          <w:rFonts w:asciiTheme="minorBidi" w:hAnsiTheme="minorBidi"/>
          <w:noProof/>
          <w:color w:val="000000"/>
        </w:rPr>
        <w:t>Maben et al.</w:t>
      </w:r>
      <w:r w:rsidR="006377EE">
        <w:rPr>
          <w:rFonts w:asciiTheme="minorBidi" w:hAnsiTheme="minorBidi"/>
          <w:noProof/>
          <w:color w:val="000000"/>
        </w:rPr>
        <w:t>'s findings (</w:t>
      </w:r>
      <w:r w:rsidR="00457B9B" w:rsidRPr="00457B9B">
        <w:rPr>
          <w:rFonts w:asciiTheme="minorBidi" w:hAnsiTheme="minorBidi"/>
          <w:noProof/>
          <w:color w:val="000000"/>
        </w:rPr>
        <w:t>2012)</w:t>
      </w:r>
      <w:r w:rsidR="00457B9B">
        <w:rPr>
          <w:rFonts w:asciiTheme="minorBidi" w:hAnsiTheme="minorBidi"/>
          <w:color w:val="000000"/>
        </w:rPr>
        <w:fldChar w:fldCharType="end"/>
      </w:r>
      <w:r w:rsidR="006377EE">
        <w:rPr>
          <w:rFonts w:asciiTheme="minorBidi" w:hAnsiTheme="minorBidi"/>
          <w:color w:val="000000"/>
        </w:rPr>
        <w:t>.</w:t>
      </w:r>
    </w:p>
    <w:p w14:paraId="17CA423C" w14:textId="77777777" w:rsidR="00AF4A0B" w:rsidRPr="00710A6E" w:rsidRDefault="00AF4A0B" w:rsidP="002776E1">
      <w:pPr>
        <w:autoSpaceDE w:val="0"/>
        <w:autoSpaceDN w:val="0"/>
        <w:adjustRightInd w:val="0"/>
        <w:spacing w:after="0" w:line="480" w:lineRule="auto"/>
        <w:rPr>
          <w:rFonts w:asciiTheme="minorBidi" w:hAnsiTheme="minorBidi"/>
          <w:color w:val="000000"/>
        </w:rPr>
      </w:pPr>
    </w:p>
    <w:p w14:paraId="69B9B143" w14:textId="1513FB5B" w:rsidR="00AF4A0B" w:rsidRPr="00710A6E" w:rsidRDefault="0061464A" w:rsidP="002776E1">
      <w:pPr>
        <w:autoSpaceDE w:val="0"/>
        <w:autoSpaceDN w:val="0"/>
        <w:adjustRightInd w:val="0"/>
        <w:spacing w:after="0" w:line="480" w:lineRule="auto"/>
        <w:ind w:left="720"/>
        <w:rPr>
          <w:rFonts w:asciiTheme="minorBidi" w:hAnsiTheme="minorBidi"/>
          <w:color w:val="000000"/>
        </w:rPr>
      </w:pPr>
      <w:r w:rsidRPr="00710A6E">
        <w:rPr>
          <w:rFonts w:asciiTheme="minorBidi" w:hAnsiTheme="minorBidi"/>
          <w:color w:val="000000"/>
        </w:rPr>
        <w:t>t</w:t>
      </w:r>
      <w:r w:rsidR="00AF4A0B" w:rsidRPr="00710A6E">
        <w:rPr>
          <w:rFonts w:asciiTheme="minorBidi" w:hAnsiTheme="minorBidi"/>
          <w:color w:val="000000"/>
        </w:rPr>
        <w:t>he only thing I would say is teeth, cleaning teeth and some automatically when you're having your wash</w:t>
      </w:r>
      <w:r w:rsidR="00C476D5">
        <w:rPr>
          <w:rFonts w:asciiTheme="minorBidi" w:hAnsiTheme="minorBidi"/>
          <w:color w:val="000000"/>
        </w:rPr>
        <w:t xml:space="preserve"> </w:t>
      </w:r>
      <w:r w:rsidR="0001405B" w:rsidRPr="00710A6E">
        <w:rPr>
          <w:rFonts w:asciiTheme="minorBidi" w:hAnsiTheme="minorBidi"/>
          <w:color w:val="000000"/>
        </w:rPr>
        <w:t xml:space="preserve">[…] </w:t>
      </w:r>
      <w:r w:rsidR="00AF4A0B" w:rsidRPr="00710A6E">
        <w:rPr>
          <w:rFonts w:asciiTheme="minorBidi" w:hAnsiTheme="minorBidi"/>
          <w:color w:val="000000"/>
        </w:rPr>
        <w:t>get the bowl and it's just part of the routine, but others, obviously I've got a tongue in my mouth, I can ask, you know, which I usually do say, 'Can I do my teeth' and it's not a problem. But I think there were a few days at the beginning when I didn't get them done and I didn't ask (Interview 7, Ward A2).</w:t>
      </w:r>
    </w:p>
    <w:p w14:paraId="41CA4840" w14:textId="77777777" w:rsidR="00D44CB6" w:rsidRPr="00710A6E" w:rsidRDefault="00D44CB6" w:rsidP="002776E1">
      <w:pPr>
        <w:autoSpaceDE w:val="0"/>
        <w:autoSpaceDN w:val="0"/>
        <w:adjustRightInd w:val="0"/>
        <w:spacing w:after="0" w:line="480" w:lineRule="auto"/>
        <w:rPr>
          <w:rFonts w:asciiTheme="minorBidi" w:hAnsiTheme="minorBidi"/>
          <w:color w:val="000000"/>
        </w:rPr>
      </w:pPr>
    </w:p>
    <w:p w14:paraId="4BBAD6F1" w14:textId="4FCE5462" w:rsidR="008B6ABA" w:rsidRPr="00710A6E" w:rsidRDefault="008E3A96" w:rsidP="00C476D5">
      <w:pPr>
        <w:autoSpaceDE w:val="0"/>
        <w:autoSpaceDN w:val="0"/>
        <w:adjustRightInd w:val="0"/>
        <w:spacing w:after="0" w:line="480" w:lineRule="auto"/>
        <w:rPr>
          <w:rFonts w:asciiTheme="minorBidi" w:hAnsiTheme="minorBidi"/>
          <w:color w:val="000000"/>
        </w:rPr>
      </w:pPr>
      <w:r>
        <w:rPr>
          <w:rFonts w:asciiTheme="minorBidi" w:hAnsiTheme="minorBidi"/>
          <w:color w:val="000000"/>
        </w:rPr>
        <w:t>As part of their examination of staff performances, patients noticed when care for other patients was inadequate.</w:t>
      </w:r>
    </w:p>
    <w:p w14:paraId="3888F170" w14:textId="77777777" w:rsidR="008B6ABA" w:rsidRPr="00710A6E" w:rsidRDefault="008B6ABA" w:rsidP="002776E1">
      <w:pPr>
        <w:autoSpaceDE w:val="0"/>
        <w:autoSpaceDN w:val="0"/>
        <w:adjustRightInd w:val="0"/>
        <w:spacing w:after="0" w:line="480" w:lineRule="auto"/>
        <w:rPr>
          <w:rFonts w:asciiTheme="minorBidi" w:hAnsiTheme="minorBidi"/>
          <w:color w:val="000000"/>
        </w:rPr>
      </w:pPr>
    </w:p>
    <w:p w14:paraId="0543CB63" w14:textId="2F3CD38C" w:rsidR="008B6ABA" w:rsidRPr="00710A6E" w:rsidRDefault="008B6ABA"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 xml:space="preserve">He </w:t>
      </w:r>
      <w:proofErr w:type="gramStart"/>
      <w:r w:rsidRPr="00710A6E">
        <w:rPr>
          <w:rFonts w:asciiTheme="minorBidi" w:hAnsiTheme="minorBidi"/>
        </w:rPr>
        <w:t>don't</w:t>
      </w:r>
      <w:proofErr w:type="gramEnd"/>
      <w:r w:rsidRPr="00710A6E">
        <w:rPr>
          <w:rFonts w:asciiTheme="minorBidi" w:hAnsiTheme="minorBidi"/>
        </w:rPr>
        <w:t xml:space="preserve"> eat chicken. […] They put a note up above his bed [saying he </w:t>
      </w:r>
      <w:proofErr w:type="gramStart"/>
      <w:r w:rsidRPr="00710A6E">
        <w:rPr>
          <w:rFonts w:asciiTheme="minorBidi" w:hAnsiTheme="minorBidi"/>
        </w:rPr>
        <w:t>says</w:t>
      </w:r>
      <w:proofErr w:type="gramEnd"/>
      <w:r w:rsidRPr="00710A6E">
        <w:rPr>
          <w:rFonts w:asciiTheme="minorBidi" w:hAnsiTheme="minorBidi"/>
        </w:rPr>
        <w:t xml:space="preserve"> ‘yes’ to everything] and it's like all agency people that's coming in, yes, and they're just going, 'Roast chicken', they're going, 'Ching'</w:t>
      </w:r>
      <w:r w:rsidR="00F90F32" w:rsidRPr="00710A6E">
        <w:rPr>
          <w:rFonts w:asciiTheme="minorBidi" w:hAnsiTheme="minorBidi"/>
        </w:rPr>
        <w:t xml:space="preserve"> [</w:t>
      </w:r>
      <w:r w:rsidR="00CF586B">
        <w:rPr>
          <w:rFonts w:asciiTheme="minorBidi" w:hAnsiTheme="minorBidi"/>
        </w:rPr>
        <w:t xml:space="preserve">mimes </w:t>
      </w:r>
      <w:r w:rsidR="00F90F32" w:rsidRPr="00710A6E">
        <w:rPr>
          <w:rFonts w:asciiTheme="minorBidi" w:hAnsiTheme="minorBidi"/>
        </w:rPr>
        <w:t>ticking box]</w:t>
      </w:r>
      <w:r w:rsidRPr="00710A6E">
        <w:rPr>
          <w:rFonts w:asciiTheme="minorBidi" w:hAnsiTheme="minorBidi"/>
        </w:rPr>
        <w:t>, like that and they're not looking at that (Interview 1, Ward A1).</w:t>
      </w:r>
    </w:p>
    <w:p w14:paraId="3C371DB4" w14:textId="77777777" w:rsidR="007E5058" w:rsidRPr="00710A6E" w:rsidRDefault="007E5058" w:rsidP="002776E1">
      <w:pPr>
        <w:autoSpaceDE w:val="0"/>
        <w:autoSpaceDN w:val="0"/>
        <w:adjustRightInd w:val="0"/>
        <w:spacing w:after="0" w:line="480" w:lineRule="auto"/>
        <w:rPr>
          <w:rFonts w:asciiTheme="minorBidi" w:hAnsiTheme="minorBidi"/>
          <w:color w:val="000000"/>
        </w:rPr>
      </w:pPr>
    </w:p>
    <w:p w14:paraId="19CA693C" w14:textId="2902174B" w:rsidR="004A24E2" w:rsidRDefault="003B33E9" w:rsidP="002776E1">
      <w:pPr>
        <w:spacing w:line="480" w:lineRule="auto"/>
        <w:rPr>
          <w:rFonts w:asciiTheme="minorBidi" w:hAnsiTheme="minorBidi"/>
          <w:i/>
          <w:iCs/>
        </w:rPr>
      </w:pPr>
      <w:r>
        <w:rPr>
          <w:rFonts w:asciiTheme="minorBidi" w:hAnsiTheme="minorBidi"/>
          <w:i/>
          <w:iCs/>
        </w:rPr>
        <w:lastRenderedPageBreak/>
        <w:t>Dismissive</w:t>
      </w:r>
      <w:r w:rsidR="00BD59DA" w:rsidRPr="00710A6E">
        <w:rPr>
          <w:rFonts w:asciiTheme="minorBidi" w:hAnsiTheme="minorBidi"/>
          <w:i/>
          <w:iCs/>
        </w:rPr>
        <w:t xml:space="preserve"> – ‘the </w:t>
      </w:r>
      <w:r w:rsidR="0081315C">
        <w:rPr>
          <w:rFonts w:asciiTheme="minorBidi" w:hAnsiTheme="minorBidi"/>
          <w:i/>
          <w:iCs/>
        </w:rPr>
        <w:t>nursing staff</w:t>
      </w:r>
      <w:r w:rsidR="00BD59DA" w:rsidRPr="00710A6E">
        <w:rPr>
          <w:rFonts w:asciiTheme="minorBidi" w:hAnsiTheme="minorBidi"/>
          <w:i/>
          <w:iCs/>
        </w:rPr>
        <w:t xml:space="preserve"> don’t listen to you’</w:t>
      </w:r>
    </w:p>
    <w:p w14:paraId="17923BBE" w14:textId="6C4F8DDF" w:rsidR="00CE46A5" w:rsidRDefault="0057723F" w:rsidP="003D2D2C">
      <w:pPr>
        <w:spacing w:line="480" w:lineRule="auto"/>
        <w:rPr>
          <w:rFonts w:asciiTheme="minorBidi" w:hAnsiTheme="minorBidi"/>
        </w:rPr>
      </w:pPr>
      <w:r w:rsidRPr="00710A6E">
        <w:rPr>
          <w:rFonts w:asciiTheme="minorBidi" w:hAnsiTheme="minorBidi"/>
        </w:rPr>
        <w:t xml:space="preserve">Staff who were ‘distracted’ </w:t>
      </w:r>
      <w:proofErr w:type="gramStart"/>
      <w:r w:rsidRPr="00710A6E">
        <w:rPr>
          <w:rFonts w:asciiTheme="minorBidi" w:hAnsiTheme="minorBidi"/>
        </w:rPr>
        <w:t>were seen as</w:t>
      </w:r>
      <w:proofErr w:type="gramEnd"/>
      <w:r w:rsidRPr="00710A6E">
        <w:rPr>
          <w:rFonts w:asciiTheme="minorBidi" w:hAnsiTheme="minorBidi"/>
        </w:rPr>
        <w:t xml:space="preserve"> </w:t>
      </w:r>
      <w:r>
        <w:rPr>
          <w:rFonts w:asciiTheme="minorBidi" w:hAnsiTheme="minorBidi"/>
        </w:rPr>
        <w:t>caring though unavailable</w:t>
      </w:r>
      <w:r w:rsidRPr="00710A6E">
        <w:rPr>
          <w:rFonts w:asciiTheme="minorBidi" w:hAnsiTheme="minorBidi"/>
        </w:rPr>
        <w:t xml:space="preserve"> </w:t>
      </w:r>
      <w:r>
        <w:rPr>
          <w:rFonts w:asciiTheme="minorBidi" w:hAnsiTheme="minorBidi"/>
        </w:rPr>
        <w:t xml:space="preserve">due to </w:t>
      </w:r>
      <w:r w:rsidRPr="00710A6E">
        <w:rPr>
          <w:rFonts w:asciiTheme="minorBidi" w:hAnsiTheme="minorBidi"/>
        </w:rPr>
        <w:t>their workload</w:t>
      </w:r>
      <w:r>
        <w:rPr>
          <w:rFonts w:asciiTheme="minorBidi" w:hAnsiTheme="minorBidi"/>
        </w:rPr>
        <w:t xml:space="preserve">, and patients would work to protect </w:t>
      </w:r>
      <w:r w:rsidR="00A1336D">
        <w:rPr>
          <w:rFonts w:asciiTheme="minorBidi" w:hAnsiTheme="minorBidi"/>
        </w:rPr>
        <w:t>staff</w:t>
      </w:r>
      <w:r>
        <w:rPr>
          <w:rFonts w:asciiTheme="minorBidi" w:hAnsiTheme="minorBidi"/>
        </w:rPr>
        <w:t xml:space="preserve"> face</w:t>
      </w:r>
      <w:r w:rsidRPr="00710A6E">
        <w:rPr>
          <w:rFonts w:asciiTheme="minorBidi" w:hAnsiTheme="minorBidi"/>
        </w:rPr>
        <w:t>. However ‘</w:t>
      </w:r>
      <w:r>
        <w:rPr>
          <w:rFonts w:asciiTheme="minorBidi" w:hAnsiTheme="minorBidi"/>
        </w:rPr>
        <w:t>dismissive</w:t>
      </w:r>
      <w:r w:rsidRPr="00710A6E">
        <w:rPr>
          <w:rFonts w:asciiTheme="minorBidi" w:hAnsiTheme="minorBidi"/>
        </w:rPr>
        <w:t xml:space="preserve">’ staff were perceived as </w:t>
      </w:r>
      <w:r w:rsidR="00CE46A5">
        <w:rPr>
          <w:rFonts w:asciiTheme="minorBidi" w:hAnsiTheme="minorBidi"/>
        </w:rPr>
        <w:t>deliberately</w:t>
      </w:r>
      <w:r w:rsidR="00CE46A5" w:rsidRPr="00710A6E">
        <w:rPr>
          <w:rFonts w:asciiTheme="minorBidi" w:hAnsiTheme="minorBidi"/>
        </w:rPr>
        <w:t xml:space="preserve"> </w:t>
      </w:r>
      <w:r w:rsidRPr="00710A6E">
        <w:rPr>
          <w:rFonts w:asciiTheme="minorBidi" w:hAnsiTheme="minorBidi"/>
        </w:rPr>
        <w:t>withholding their time and attention from patients</w:t>
      </w:r>
      <w:r>
        <w:rPr>
          <w:rFonts w:asciiTheme="minorBidi" w:hAnsiTheme="minorBidi"/>
        </w:rPr>
        <w:t>.</w:t>
      </w:r>
      <w:r w:rsidR="00CE46A5">
        <w:rPr>
          <w:rFonts w:asciiTheme="minorBidi" w:hAnsiTheme="minorBidi"/>
        </w:rPr>
        <w:t xml:space="preserve"> </w:t>
      </w:r>
      <w:r w:rsidR="00CE46A5">
        <w:rPr>
          <w:rFonts w:asciiTheme="minorBidi" w:hAnsiTheme="minorBidi"/>
        </w:rPr>
        <w:tab/>
      </w:r>
    </w:p>
    <w:p w14:paraId="40F14F4A" w14:textId="69852EBB" w:rsidR="0057723F" w:rsidRDefault="0057723F" w:rsidP="00CE46A5">
      <w:pPr>
        <w:spacing w:line="480" w:lineRule="auto"/>
        <w:ind w:left="720"/>
        <w:rPr>
          <w:rFonts w:asciiTheme="minorBidi" w:hAnsiTheme="minorBidi"/>
        </w:rPr>
      </w:pPr>
      <w:r w:rsidRPr="00710A6E">
        <w:rPr>
          <w:rFonts w:asciiTheme="minorBidi" w:hAnsiTheme="minorBidi"/>
        </w:rPr>
        <w:t>They're busy, I know, but they could manage more. They yak, they talk too much, (Interview 12, Ward B1).</w:t>
      </w:r>
    </w:p>
    <w:p w14:paraId="3F097974" w14:textId="77777777" w:rsidR="00CE46A5" w:rsidRPr="00710A6E" w:rsidRDefault="00CE46A5" w:rsidP="00CE4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They just sort of come round and do things and then walk off; instead of sort of asking you what you'd like (Interview 3, Ward A1).</w:t>
      </w:r>
    </w:p>
    <w:p w14:paraId="6494961F" w14:textId="77777777" w:rsidR="00CE46A5" w:rsidRDefault="00CE46A5" w:rsidP="0057723F">
      <w:pPr>
        <w:spacing w:line="480" w:lineRule="auto"/>
        <w:ind w:left="720"/>
        <w:rPr>
          <w:rFonts w:asciiTheme="minorBidi" w:hAnsiTheme="minorBidi"/>
        </w:rPr>
      </w:pPr>
    </w:p>
    <w:p w14:paraId="57ED3E1B" w14:textId="67FDCEC0" w:rsidR="00CE46A5" w:rsidRPr="00710A6E" w:rsidRDefault="00CF586B" w:rsidP="00CE46A5">
      <w:pPr>
        <w:spacing w:line="480" w:lineRule="auto"/>
        <w:rPr>
          <w:rFonts w:asciiTheme="minorBidi" w:hAnsiTheme="minorBidi"/>
        </w:rPr>
      </w:pPr>
      <w:r>
        <w:rPr>
          <w:rFonts w:asciiTheme="minorBidi" w:hAnsiTheme="minorBidi"/>
        </w:rPr>
        <w:t>Here t</w:t>
      </w:r>
      <w:r w:rsidR="00CE46A5">
        <w:rPr>
          <w:rFonts w:asciiTheme="minorBidi" w:hAnsiTheme="minorBidi"/>
        </w:rPr>
        <w:t>he</w:t>
      </w:r>
      <w:r w:rsidR="00CE46A5" w:rsidRPr="00710A6E">
        <w:rPr>
          <w:rFonts w:asciiTheme="minorBidi" w:hAnsiTheme="minorBidi"/>
        </w:rPr>
        <w:t xml:space="preserve"> relationship between staff and patients was entirely limited to the batch living tasks of a Total Institution. Tasks were carried out with the minimum of interaction</w:t>
      </w:r>
      <w:r w:rsidR="00CE46A5">
        <w:rPr>
          <w:rFonts w:asciiTheme="minorBidi" w:hAnsiTheme="minorBidi"/>
        </w:rPr>
        <w:t xml:space="preserve"> and</w:t>
      </w:r>
      <w:r w:rsidR="00CE46A5" w:rsidRPr="00710A6E">
        <w:rPr>
          <w:rFonts w:asciiTheme="minorBidi" w:hAnsiTheme="minorBidi"/>
        </w:rPr>
        <w:t xml:space="preserve"> </w:t>
      </w:r>
      <w:r w:rsidR="00CE46A5">
        <w:rPr>
          <w:rFonts w:asciiTheme="minorBidi" w:hAnsiTheme="minorBidi"/>
        </w:rPr>
        <w:t>c</w:t>
      </w:r>
      <w:r w:rsidR="00CE46A5" w:rsidRPr="00710A6E">
        <w:rPr>
          <w:rFonts w:asciiTheme="minorBidi" w:hAnsiTheme="minorBidi"/>
        </w:rPr>
        <w:t>are was arranged around the needs of the institution (or staff) rather than patients</w:t>
      </w:r>
      <w:r w:rsidR="00CE46A5">
        <w:rPr>
          <w:rFonts w:asciiTheme="minorBidi" w:hAnsiTheme="minorBidi"/>
        </w:rPr>
        <w:t>.</w:t>
      </w:r>
      <w:r w:rsidR="00CE46A5" w:rsidRPr="00CE46A5">
        <w:rPr>
          <w:rFonts w:asciiTheme="minorBidi" w:hAnsiTheme="minorBidi"/>
        </w:rPr>
        <w:t xml:space="preserve"> </w:t>
      </w:r>
      <w:r w:rsidR="00CE46A5" w:rsidRPr="00710A6E">
        <w:rPr>
          <w:rFonts w:asciiTheme="minorBidi" w:hAnsiTheme="minorBidi"/>
        </w:rPr>
        <w:t xml:space="preserve">Choices were limited or absent, with patient requests denied without explanation. This resulted in </w:t>
      </w:r>
      <w:r w:rsidR="00CE46A5">
        <w:rPr>
          <w:rFonts w:asciiTheme="minorBidi" w:hAnsiTheme="minorBidi"/>
        </w:rPr>
        <w:t>depersonalisation:</w:t>
      </w:r>
      <w:r w:rsidR="00CE46A5" w:rsidRPr="00710A6E">
        <w:rPr>
          <w:rFonts w:asciiTheme="minorBidi" w:hAnsiTheme="minorBidi"/>
        </w:rPr>
        <w:t xml:space="preserve"> feeling dehumanised, </w:t>
      </w:r>
      <w:r w:rsidR="009A7290" w:rsidRPr="00710A6E">
        <w:rPr>
          <w:rFonts w:asciiTheme="minorBidi" w:hAnsiTheme="minorBidi"/>
        </w:rPr>
        <w:t>angry,</w:t>
      </w:r>
      <w:r w:rsidR="00CE46A5" w:rsidRPr="00710A6E">
        <w:rPr>
          <w:rFonts w:asciiTheme="minorBidi" w:hAnsiTheme="minorBidi"/>
        </w:rPr>
        <w:t xml:space="preserve"> or infantilised</w:t>
      </w:r>
      <w:r w:rsidR="00CE46A5">
        <w:rPr>
          <w:rFonts w:asciiTheme="minorBidi" w:hAnsiTheme="minorBidi"/>
        </w:rPr>
        <w:t>.</w:t>
      </w:r>
    </w:p>
    <w:p w14:paraId="43746C06" w14:textId="419AE917" w:rsidR="00CE46A5" w:rsidRDefault="00CE46A5" w:rsidP="00CE4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we had lights off the other night at quarter to nine, which is obviously a bit too early. […] It felt</w:t>
      </w:r>
      <w:r w:rsidR="00021881">
        <w:rPr>
          <w:rFonts w:asciiTheme="minorBidi" w:hAnsiTheme="minorBidi"/>
        </w:rPr>
        <w:t xml:space="preserve"> </w:t>
      </w:r>
      <w:r w:rsidRPr="00710A6E">
        <w:rPr>
          <w:rFonts w:asciiTheme="minorBidi" w:hAnsiTheme="minorBidi"/>
        </w:rPr>
        <w:t>like being a child and having to go to bed at night. (Interview 3, Ward A1).</w:t>
      </w:r>
    </w:p>
    <w:p w14:paraId="666EEAC2" w14:textId="2046E8CF" w:rsidR="00CE46A5" w:rsidRDefault="00CE46A5" w:rsidP="00BF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 xml:space="preserve">I got told to go and have a shower this morning - that was quite funny […] She said to me, 'Go and have your shower now.' 'What?' I said […] 'No, I'll go later. Don't worry. I had one yesterday. I don't smell that bad.’ </w:t>
      </w:r>
      <w:r>
        <w:rPr>
          <w:rFonts w:asciiTheme="minorBidi" w:hAnsiTheme="minorBidi"/>
        </w:rPr>
        <w:br/>
      </w:r>
      <w:r w:rsidRPr="00710A6E">
        <w:rPr>
          <w:rFonts w:asciiTheme="minorBidi" w:hAnsiTheme="minorBidi"/>
        </w:rPr>
        <w:t>(Interview 2, Ward A1)</w:t>
      </w:r>
    </w:p>
    <w:p w14:paraId="0504199C" w14:textId="194B9C91" w:rsidR="00CE46A5" w:rsidRDefault="00CE46A5" w:rsidP="00CE4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 xml:space="preserve">They've been taught to put the pillow across both feet, keep the heels off the [bed] […] I said, 'I don't want that.' Well, they said, 'Well, this is the way we do it, you know.' […] Well, when they </w:t>
      </w:r>
      <w:r w:rsidR="009A7290" w:rsidRPr="00710A6E">
        <w:rPr>
          <w:rFonts w:asciiTheme="minorBidi" w:hAnsiTheme="minorBidi"/>
        </w:rPr>
        <w:t>go,</w:t>
      </w:r>
      <w:r w:rsidRPr="00710A6E">
        <w:rPr>
          <w:rFonts w:asciiTheme="minorBidi" w:hAnsiTheme="minorBidi"/>
        </w:rPr>
        <w:t xml:space="preserve"> I change it. I don't argue with them (Interview 8, Ward A1)</w:t>
      </w:r>
    </w:p>
    <w:p w14:paraId="03BAFABE" w14:textId="77777777" w:rsidR="00CE46A5" w:rsidRDefault="00CE46A5" w:rsidP="00CE46A5">
      <w:pPr>
        <w:spacing w:line="480" w:lineRule="auto"/>
        <w:rPr>
          <w:rFonts w:asciiTheme="minorBidi" w:hAnsiTheme="minorBidi"/>
        </w:rPr>
      </w:pPr>
    </w:p>
    <w:p w14:paraId="1AA9FBEA" w14:textId="52CC8145" w:rsidR="00CE46A5" w:rsidRDefault="00CE46A5" w:rsidP="00CE46A5">
      <w:pPr>
        <w:spacing w:line="480" w:lineRule="auto"/>
        <w:rPr>
          <w:rFonts w:asciiTheme="minorBidi" w:hAnsiTheme="minorBidi"/>
        </w:rPr>
      </w:pPr>
      <w:r>
        <w:rPr>
          <w:rFonts w:asciiTheme="minorBidi" w:hAnsiTheme="minorBidi"/>
        </w:rPr>
        <w:lastRenderedPageBreak/>
        <w:t>As a result, even</w:t>
      </w:r>
      <w:r w:rsidRPr="00710A6E">
        <w:rPr>
          <w:rFonts w:asciiTheme="minorBidi" w:hAnsiTheme="minorBidi"/>
        </w:rPr>
        <w:t xml:space="preserve"> patients</w:t>
      </w:r>
      <w:r>
        <w:rPr>
          <w:rFonts w:asciiTheme="minorBidi" w:hAnsiTheme="minorBidi"/>
        </w:rPr>
        <w:t xml:space="preserve"> </w:t>
      </w:r>
      <w:r w:rsidR="00CF586B">
        <w:rPr>
          <w:rFonts w:asciiTheme="minorBidi" w:hAnsiTheme="minorBidi"/>
        </w:rPr>
        <w:t xml:space="preserve">able to self-care </w:t>
      </w:r>
      <w:r>
        <w:rPr>
          <w:rFonts w:asciiTheme="minorBidi" w:hAnsiTheme="minorBidi"/>
        </w:rPr>
        <w:t>described</w:t>
      </w:r>
      <w:r w:rsidRPr="00710A6E">
        <w:rPr>
          <w:rFonts w:asciiTheme="minorBidi" w:hAnsiTheme="minorBidi"/>
        </w:rPr>
        <w:t xml:space="preserve"> </w:t>
      </w:r>
      <w:r w:rsidR="00CF586B">
        <w:rPr>
          <w:rFonts w:asciiTheme="minorBidi" w:hAnsiTheme="minorBidi"/>
        </w:rPr>
        <w:t>how they were discouraged from carrying out care for themselves</w:t>
      </w:r>
      <w:r>
        <w:rPr>
          <w:rFonts w:asciiTheme="minorBidi" w:hAnsiTheme="minorBidi"/>
        </w:rPr>
        <w:t>.</w:t>
      </w:r>
    </w:p>
    <w:p w14:paraId="0631FAAE" w14:textId="1F6B4900" w:rsidR="00CE46A5" w:rsidRDefault="00CE46A5" w:rsidP="00CE4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left="720"/>
        <w:rPr>
          <w:rFonts w:asciiTheme="minorBidi" w:hAnsiTheme="minorBidi"/>
        </w:rPr>
      </w:pPr>
      <w:r w:rsidRPr="00710A6E">
        <w:rPr>
          <w:rFonts w:asciiTheme="minorBidi" w:hAnsiTheme="minorBidi"/>
        </w:rPr>
        <w:t xml:space="preserve">it </w:t>
      </w:r>
      <w:proofErr w:type="gramStart"/>
      <w:r w:rsidRPr="00710A6E">
        <w:rPr>
          <w:rFonts w:asciiTheme="minorBidi" w:hAnsiTheme="minorBidi"/>
        </w:rPr>
        <w:t>definitely does</w:t>
      </w:r>
      <w:proofErr w:type="gramEnd"/>
      <w:r w:rsidRPr="00710A6E">
        <w:rPr>
          <w:rFonts w:asciiTheme="minorBidi" w:hAnsiTheme="minorBidi"/>
        </w:rPr>
        <w:t xml:space="preserve"> make you feel slightly like ooh </w:t>
      </w:r>
      <w:r w:rsidR="009A7290" w:rsidRPr="00710A6E">
        <w:rPr>
          <w:rFonts w:asciiTheme="minorBidi" w:hAnsiTheme="minorBidi"/>
        </w:rPr>
        <w:t>yeah,</w:t>
      </w:r>
      <w:r w:rsidRPr="00710A6E">
        <w:rPr>
          <w:rFonts w:asciiTheme="minorBidi" w:hAnsiTheme="minorBidi"/>
        </w:rPr>
        <w:t xml:space="preserve"> like I'll just leave it - which, actually, I did last night, because I wanted some more water and they told me to go and ask them rather than just go in the kitchen and get it - and they were all talking</w:t>
      </w:r>
      <w:r>
        <w:rPr>
          <w:rFonts w:asciiTheme="minorBidi" w:hAnsiTheme="minorBidi"/>
        </w:rPr>
        <w:t xml:space="preserve"> […]</w:t>
      </w:r>
      <w:r w:rsidRPr="00710A6E">
        <w:rPr>
          <w:rFonts w:asciiTheme="minorBidi" w:hAnsiTheme="minorBidi"/>
        </w:rPr>
        <w:t xml:space="preserve"> so I just went back and waited until I saw someone walk past </w:t>
      </w:r>
      <w:r>
        <w:rPr>
          <w:rFonts w:asciiTheme="minorBidi" w:hAnsiTheme="minorBidi"/>
        </w:rPr>
        <w:br/>
      </w:r>
      <w:r w:rsidRPr="00710A6E">
        <w:rPr>
          <w:rFonts w:asciiTheme="minorBidi" w:hAnsiTheme="minorBidi"/>
        </w:rPr>
        <w:t>(Interview 2, Ward A1).</w:t>
      </w:r>
    </w:p>
    <w:p w14:paraId="1F6730CC" w14:textId="77777777" w:rsidR="00CE46A5" w:rsidRDefault="00CE46A5" w:rsidP="00BF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inorBidi" w:hAnsiTheme="minorBidi"/>
          <w:color w:val="000000"/>
        </w:rPr>
      </w:pPr>
    </w:p>
    <w:p w14:paraId="54C7C0C0" w14:textId="77777777" w:rsidR="00CE46A5" w:rsidRPr="00710A6E" w:rsidRDefault="00CE46A5" w:rsidP="00CE4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inorBidi" w:hAnsiTheme="minorBidi"/>
        </w:rPr>
      </w:pPr>
      <w:r w:rsidRPr="00710A6E">
        <w:rPr>
          <w:rFonts w:asciiTheme="minorBidi" w:hAnsiTheme="minorBidi"/>
        </w:rPr>
        <w:t xml:space="preserve">There was also evidence of the withholding of information characteristic of a </w:t>
      </w:r>
      <w:r>
        <w:rPr>
          <w:rFonts w:asciiTheme="minorBidi" w:hAnsiTheme="minorBidi"/>
        </w:rPr>
        <w:t>T</w:t>
      </w:r>
      <w:r w:rsidRPr="00710A6E">
        <w:rPr>
          <w:rFonts w:asciiTheme="minorBidi" w:hAnsiTheme="minorBidi"/>
        </w:rPr>
        <w:t xml:space="preserve">otal </w:t>
      </w:r>
      <w:r>
        <w:rPr>
          <w:rFonts w:asciiTheme="minorBidi" w:hAnsiTheme="minorBidi"/>
        </w:rPr>
        <w:t>I</w:t>
      </w:r>
      <w:r w:rsidRPr="00710A6E">
        <w:rPr>
          <w:rFonts w:asciiTheme="minorBidi" w:hAnsiTheme="minorBidi"/>
        </w:rPr>
        <w:t>nstitution, even if the patient possessed medical knowledge, as in this example.</w:t>
      </w:r>
    </w:p>
    <w:p w14:paraId="0E3A59E6" w14:textId="3731F07D" w:rsidR="00CE46A5" w:rsidRDefault="00CE46A5" w:rsidP="00CE4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 xml:space="preserve">I […] just wanted to know what my saturations were like […] and she said, 'Oh I don't know. I've logged it now,' and she just walked off. […] </w:t>
      </w:r>
      <w:r>
        <w:rPr>
          <w:rFonts w:asciiTheme="minorBidi" w:hAnsiTheme="minorBidi"/>
        </w:rPr>
        <w:br/>
      </w:r>
      <w:r w:rsidRPr="00710A6E">
        <w:rPr>
          <w:rFonts w:asciiTheme="minorBidi" w:hAnsiTheme="minorBidi"/>
        </w:rPr>
        <w:t>(Interview 3, Ward A1).</w:t>
      </w:r>
    </w:p>
    <w:p w14:paraId="11E3BE5C" w14:textId="77777777" w:rsidR="00CE46A5" w:rsidRDefault="00CE46A5" w:rsidP="00CE4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p>
    <w:p w14:paraId="486310C2" w14:textId="77777777" w:rsidR="00CF586B" w:rsidRDefault="00CE46A5" w:rsidP="00CE4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inorBidi" w:hAnsiTheme="minorBidi"/>
        </w:rPr>
      </w:pPr>
      <w:r>
        <w:rPr>
          <w:rFonts w:asciiTheme="minorBidi" w:hAnsiTheme="minorBidi"/>
        </w:rPr>
        <w:t>For</w:t>
      </w:r>
      <w:r w:rsidRPr="00710A6E">
        <w:rPr>
          <w:rFonts w:asciiTheme="minorBidi" w:hAnsiTheme="minorBidi"/>
        </w:rPr>
        <w:t xml:space="preserve"> patients who were frail or confused, routin</w:t>
      </w:r>
      <w:r>
        <w:rPr>
          <w:rFonts w:asciiTheme="minorBidi" w:hAnsiTheme="minorBidi"/>
        </w:rPr>
        <w:t>ised</w:t>
      </w:r>
      <w:r w:rsidRPr="00710A6E">
        <w:rPr>
          <w:rFonts w:asciiTheme="minorBidi" w:hAnsiTheme="minorBidi"/>
        </w:rPr>
        <w:t xml:space="preserve"> care could be particularly poor and delivered in a way that compromised their dignity and expressed choices</w:t>
      </w:r>
      <w:r w:rsidR="00CF586B">
        <w:rPr>
          <w:rFonts w:asciiTheme="minorBidi" w:hAnsiTheme="minorBidi"/>
        </w:rPr>
        <w:t xml:space="preserve">. </w:t>
      </w:r>
    </w:p>
    <w:p w14:paraId="5751CB87" w14:textId="77777777" w:rsidR="00CF586B" w:rsidRDefault="00CF586B" w:rsidP="00CF5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left="720"/>
        <w:rPr>
          <w:rFonts w:asciiTheme="minorBidi" w:hAnsiTheme="minorBidi"/>
        </w:rPr>
      </w:pPr>
      <w:r w:rsidRPr="00710A6E">
        <w:rPr>
          <w:rFonts w:asciiTheme="minorBidi" w:hAnsiTheme="minorBidi"/>
        </w:rPr>
        <w:t xml:space="preserve">last night, I had some chocolate buttons […] and I asked [a frail, ‘muddled’ patient] if she wanted one [in the morning]. And she was like, 'Yes, yes.' So I said to the staff member this morning: 'Can you give one to her? She wants it.' She went over and she went, 'Oh, don't worry, she'll have forgotten that she asked you for one.' I was like, 'You're saying that in front of everyone; and even if she has forgotten, ask her if she wants one now.' She said, 'Oh, don't worry, dear, she forgets.' And then before her wash she said, 'I'm just shouting really loudly just to let everyone know I'm going </w:t>
      </w:r>
      <w:r w:rsidRPr="00710A6E">
        <w:rPr>
          <w:rFonts w:asciiTheme="minorBidi" w:hAnsiTheme="minorBidi"/>
        </w:rPr>
        <w:lastRenderedPageBreak/>
        <w:t>to do the wash; because she's going to put a complaint in about us, otherwise, because we're not washing her.' (Interview 2, Ward A1)</w:t>
      </w:r>
    </w:p>
    <w:p w14:paraId="11E5C180" w14:textId="77777777" w:rsidR="00CF586B" w:rsidRDefault="00CF586B" w:rsidP="00CE4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inorBidi" w:hAnsiTheme="minorBidi"/>
        </w:rPr>
      </w:pPr>
    </w:p>
    <w:p w14:paraId="3F95D410" w14:textId="6E9E5B00" w:rsidR="00CE46A5" w:rsidRDefault="00CF586B" w:rsidP="00CE4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inorBidi" w:hAnsiTheme="minorBidi"/>
        </w:rPr>
      </w:pPr>
      <w:r>
        <w:rPr>
          <w:rFonts w:asciiTheme="minorBidi" w:hAnsiTheme="minorBidi"/>
        </w:rPr>
        <w:t>Patients requiring support with mobilisation</w:t>
      </w:r>
      <w:r w:rsidR="00CE46A5" w:rsidRPr="00710A6E">
        <w:rPr>
          <w:rFonts w:asciiTheme="minorBidi" w:hAnsiTheme="minorBidi"/>
        </w:rPr>
        <w:t xml:space="preserve"> </w:t>
      </w:r>
      <w:r w:rsidR="003B3149">
        <w:rPr>
          <w:rFonts w:asciiTheme="minorBidi" w:hAnsiTheme="minorBidi"/>
        </w:rPr>
        <w:t xml:space="preserve">also </w:t>
      </w:r>
      <w:r w:rsidR="00CE46A5" w:rsidRPr="00710A6E">
        <w:rPr>
          <w:rFonts w:asciiTheme="minorBidi" w:hAnsiTheme="minorBidi"/>
        </w:rPr>
        <w:t xml:space="preserve">received poorer care, with </w:t>
      </w:r>
      <w:r w:rsidR="00CE46A5">
        <w:rPr>
          <w:rFonts w:asciiTheme="minorBidi" w:hAnsiTheme="minorBidi"/>
        </w:rPr>
        <w:t>call bells</w:t>
      </w:r>
      <w:r w:rsidR="00CE46A5" w:rsidRPr="00710A6E">
        <w:rPr>
          <w:rFonts w:asciiTheme="minorBidi" w:hAnsiTheme="minorBidi"/>
        </w:rPr>
        <w:t xml:space="preserve"> left unanswered for a long time</w:t>
      </w:r>
      <w:r w:rsidR="00CE46A5">
        <w:rPr>
          <w:rFonts w:asciiTheme="minorBidi" w:hAnsiTheme="minorBidi"/>
        </w:rPr>
        <w:t xml:space="preserve"> and fundamental care interrupted</w:t>
      </w:r>
      <w:r>
        <w:rPr>
          <w:rFonts w:asciiTheme="minorBidi" w:hAnsiTheme="minorBidi"/>
        </w:rPr>
        <w:t>, leaving patients vulnerable</w:t>
      </w:r>
      <w:r w:rsidR="00CE46A5">
        <w:rPr>
          <w:rFonts w:asciiTheme="minorBidi" w:hAnsiTheme="minorBidi"/>
        </w:rPr>
        <w:t>.</w:t>
      </w:r>
    </w:p>
    <w:p w14:paraId="680EDC66" w14:textId="50902556" w:rsidR="00CE46A5" w:rsidRDefault="00CE46A5" w:rsidP="00CE46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 xml:space="preserve">she was left mid-wash because another lady was being discharged and needed to be hoisted. But transport wasn't </w:t>
      </w:r>
      <w:proofErr w:type="gramStart"/>
      <w:r w:rsidRPr="00710A6E">
        <w:rPr>
          <w:rFonts w:asciiTheme="minorBidi" w:hAnsiTheme="minorBidi"/>
        </w:rPr>
        <w:t>actually here</w:t>
      </w:r>
      <w:proofErr w:type="gramEnd"/>
      <w:r w:rsidRPr="00710A6E">
        <w:rPr>
          <w:rFonts w:asciiTheme="minorBidi" w:hAnsiTheme="minorBidi"/>
        </w:rPr>
        <w:t xml:space="preserve"> yet, so that could have actually waited until the end of the wash - which I actually think is quite rude: unless there's an emergency, you really shouldn't be leaving someone […] half naked on a bed to get chilly (Interview 2, Ward A1).</w:t>
      </w:r>
    </w:p>
    <w:p w14:paraId="01D85DBA" w14:textId="77777777" w:rsidR="00CF586B" w:rsidRDefault="00CF586B" w:rsidP="002776E1">
      <w:pPr>
        <w:spacing w:line="480" w:lineRule="auto"/>
        <w:rPr>
          <w:rFonts w:asciiTheme="minorBidi" w:hAnsiTheme="minorBidi"/>
        </w:rPr>
      </w:pPr>
    </w:p>
    <w:p w14:paraId="350927F6" w14:textId="7CA72632" w:rsidR="0057723F" w:rsidRDefault="00CF586B" w:rsidP="002776E1">
      <w:pPr>
        <w:spacing w:line="480" w:lineRule="auto"/>
        <w:rPr>
          <w:rFonts w:asciiTheme="minorBidi" w:hAnsiTheme="minorBidi"/>
        </w:rPr>
      </w:pPr>
      <w:r>
        <w:rPr>
          <w:rFonts w:asciiTheme="minorBidi" w:hAnsiTheme="minorBidi"/>
        </w:rPr>
        <w:t>This reflected existing research that has documented how the treatment of more vulnerable patients - who require greater input and whose care is considered intrinsically less ‘rewarding’ - can be perceived as difficult by nursing teams</w:t>
      </w:r>
      <w:r w:rsidR="0079769E">
        <w:rPr>
          <w:rFonts w:asciiTheme="minorBidi" w:hAnsiTheme="minorBidi"/>
        </w:rPr>
        <w:t xml:space="preserve"> and given </w:t>
      </w:r>
      <w:r>
        <w:rPr>
          <w:rFonts w:asciiTheme="minorBidi" w:hAnsiTheme="minorBidi"/>
        </w:rPr>
        <w:t>substandard care</w:t>
      </w:r>
      <w:r>
        <w:rPr>
          <w:rFonts w:asciiTheme="minorBidi" w:hAnsiTheme="minorBidi"/>
        </w:rPr>
        <w:fldChar w:fldCharType="begin" w:fldLock="1"/>
      </w:r>
      <w:r w:rsidR="00865CF7">
        <w:rPr>
          <w:rFonts w:asciiTheme="minorBidi" w:hAnsiTheme="minorBidi"/>
        </w:rPr>
        <w:instrText>ADDIN CSL_CITATION {"citationItems":[{"id":"ITEM-1","itemData":{"DOI":"10.1111/j.1748-3743.2012.00326.x","ISBN":"4420784830","ISSN":"17483735","abstract":"BACKGROUND Few empirical studies have directly examined the relationship between staff experiences of providing healthcare and patient experience. Present concerns over the care of older people in UK acute hospitals - and the reported attitudes of staff in such settings - highlight an important area of study. AIMS AND OBJECTIVES. To examine the links between staff experience of work and patient experience of care in a 'Medicine for Older People' (MfOP) service in England. METHODS A mixed methods case study undertaken over 8 months incorporating a 149-item staff survey (66/192 - 34% response rate), a 48-item patient survey (26/111 - 23%), 18 staff interviews, 18 patient and carer interviews and 41 hours of non-participant observation. RESULTS Variation in patient experience is significantly influenced by staff work experiences. A high-demand/low-control work environment, poor staffing, ward leadership and co-worker relationships can each add to the inherent difficulties staff face when caring for acutely ill older people. Staff seek to alleviate the impact of such difficulties by finding personal satisfaction from caring for 'the poppets'; those patients they enjoy caring for and for whom they feel able to 'make a difference'. Other patients - noting dehumanising aspects of their care - felt like 'parcels'. Patients are aware of being seen by staff as 'difficult' or 'demanding' and seek to manage their relationships with nursing staff accordingly. CONCLUSIONS The work experiences of staff in a MfOP service impacted directly on patient care experience. Poor ward and patient care climates often lead staff to seek job satisfaction through caring for 'poppets', leaving less favoured - and often more complex patients - to receive less personalised care. Implications for practice. Investment in staff well-being and ward climate is essential for the consistent delivery of high-quality care for older people in acute settings.","author":[{"dropping-particle":"","family":"Maben","given":"Jill","non-dropping-particle":"","parse-names":false,"suffix":""},{"dropping-particle":"","family":"Adams","given":"Mary","non-dropping-particle":"","parse-names":false,"suffix":""},{"dropping-particle":"","family":"Peccei","given":"Riccardo","non-dropping-particle":"","parse-names":false,"suffix":""},{"dropping-particle":"","family":"Murrells","given":"Trevor","non-dropping-particle":"","parse-names":false,"suffix":""},{"dropping-particle":"","family":"Robert","given":"Glenn","non-dropping-particle":"","parse-names":false,"suffix":""}],"container-title":"International Journal of Older People Nursing","id":"ITEM-1","issue":"2","issued":{"date-parts":[["2012"]]},"page":"83-94","title":"'Poppets and parcels': The links between staff experience of work and acutely ill older peoples' experience of hospital care","type":"article-journal","volume":"7"},"uris":["http://www.mendeley.com/documents/?uuid=f020e623-49bc-4049-b5bf-f4b2814dcf0b"]}],"mendeley":{"formattedCitation":"(Maben et al., 2012)","manualFormatting":" (Featherstone and Northcott, 2021; Maben et al., 2012)","plainTextFormattedCitation":"(Maben et al., 2012)","previouslyFormattedCitation":"(Maben et al., 2012)"},"properties":{"noteIndex":0},"schema":"https://github.com/citation-style-language/schema/raw/master/csl-citation.json"}</w:instrText>
      </w:r>
      <w:r>
        <w:rPr>
          <w:rFonts w:asciiTheme="minorBidi" w:hAnsiTheme="minorBidi"/>
        </w:rPr>
        <w:fldChar w:fldCharType="separate"/>
      </w:r>
      <w:r>
        <w:rPr>
          <w:rFonts w:asciiTheme="minorBidi" w:hAnsiTheme="minorBidi"/>
          <w:noProof/>
        </w:rPr>
        <w:t xml:space="preserve"> </w:t>
      </w:r>
      <w:r w:rsidR="00865CF7">
        <w:rPr>
          <w:rFonts w:asciiTheme="minorBidi" w:hAnsiTheme="minorBidi"/>
          <w:noProof/>
        </w:rPr>
        <w:t>(</w:t>
      </w:r>
      <w:r w:rsidR="00865CF7">
        <w:rPr>
          <w:rFonts w:asciiTheme="minorBidi" w:hAnsiTheme="minorBidi"/>
        </w:rPr>
        <w:fldChar w:fldCharType="begin" w:fldLock="1"/>
      </w:r>
      <w:r w:rsidR="00865CF7">
        <w:rPr>
          <w:rFonts w:asciiTheme="minorBidi" w:hAnsiTheme="minorBidi"/>
        </w:rPr>
        <w:instrText>ADDIN CSL_CITATION {"citationItems":[{"id":"ITEM-1","itemData":{"author":[{"dropping-particle":"","family":"Featherstone","given":"K","non-dropping-particle":"","parse-names":false,"suffix":""},{"dropping-particle":"","family":"Northcott","given":"A","non-dropping-particle":"","parse-names":false,"suffix":""}],"id":"ITEM-1","issued":{"date-parts":[["2021"]]},"publisher":"Routledge","publisher-place":"Abingdon","title":"Wandering the Wards: An Ethnography of Hospital Care and its Consequences for People Living with Dementia","type":"book"},"uris":["http://www.mendeley.com/documents/?uuid=84421612-6d6f-4c06-b6b2-1557a78d20c7"]}],"mendeley":{"formattedCitation":"(Featherstone and Northcott, 2021)","manualFormatting":"Featherstone and Northcott, 2021","plainTextFormattedCitation":"(Featherstone and Northcott, 2021)","previouslyFormattedCitation":"(Featherstone and Northcott, 2021)"},"properties":{"noteIndex":0},"schema":"https://github.com/citation-style-language/schema/raw/master/csl-citation.json"}</w:instrText>
      </w:r>
      <w:r w:rsidR="00865CF7">
        <w:rPr>
          <w:rFonts w:asciiTheme="minorBidi" w:hAnsiTheme="minorBidi"/>
        </w:rPr>
        <w:fldChar w:fldCharType="separate"/>
      </w:r>
      <w:r w:rsidR="00865CF7" w:rsidRPr="00E868F3">
        <w:rPr>
          <w:rFonts w:asciiTheme="minorBidi" w:hAnsiTheme="minorBidi"/>
          <w:noProof/>
        </w:rPr>
        <w:t>Featherstone and Northcott, 2021</w:t>
      </w:r>
      <w:r w:rsidR="00865CF7">
        <w:rPr>
          <w:rFonts w:asciiTheme="minorBidi" w:hAnsiTheme="minorBidi"/>
        </w:rPr>
        <w:fldChar w:fldCharType="end"/>
      </w:r>
      <w:r w:rsidR="00865CF7">
        <w:rPr>
          <w:rFonts w:asciiTheme="minorBidi" w:hAnsiTheme="minorBidi"/>
        </w:rPr>
        <w:t xml:space="preserve">; </w:t>
      </w:r>
      <w:r w:rsidRPr="00911659">
        <w:rPr>
          <w:rFonts w:asciiTheme="minorBidi" w:hAnsiTheme="minorBidi"/>
          <w:noProof/>
        </w:rPr>
        <w:t>Maben et al., 2012)</w:t>
      </w:r>
      <w:r>
        <w:rPr>
          <w:rFonts w:asciiTheme="minorBidi" w:hAnsiTheme="minorBidi"/>
        </w:rPr>
        <w:fldChar w:fldCharType="end"/>
      </w:r>
      <w:r w:rsidRPr="00710A6E">
        <w:rPr>
          <w:rFonts w:asciiTheme="minorBidi" w:hAnsiTheme="minorBidi"/>
        </w:rPr>
        <w:t>.</w:t>
      </w:r>
    </w:p>
    <w:p w14:paraId="4550E1A3" w14:textId="77777777" w:rsidR="00CF586B" w:rsidRPr="00BF7721" w:rsidRDefault="00CF586B" w:rsidP="002776E1">
      <w:pPr>
        <w:spacing w:line="480" w:lineRule="auto"/>
        <w:rPr>
          <w:rFonts w:asciiTheme="minorBidi" w:hAnsiTheme="minorBidi"/>
        </w:rPr>
      </w:pPr>
    </w:p>
    <w:p w14:paraId="749F6A26" w14:textId="4C15F92C" w:rsidR="0029240F" w:rsidRPr="00710A6E" w:rsidRDefault="0029240F" w:rsidP="00292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inorBidi" w:hAnsiTheme="minorBidi"/>
        </w:rPr>
      </w:pPr>
      <w:r w:rsidRPr="00710A6E">
        <w:rPr>
          <w:rFonts w:asciiTheme="minorBidi" w:hAnsiTheme="minorBidi"/>
          <w:color w:val="000000"/>
        </w:rPr>
        <w:t xml:space="preserve">Interviewees described </w:t>
      </w:r>
      <w:r>
        <w:rPr>
          <w:rFonts w:asciiTheme="minorBidi" w:hAnsiTheme="minorBidi"/>
          <w:color w:val="000000"/>
        </w:rPr>
        <w:t xml:space="preserve">how patient suffering </w:t>
      </w:r>
      <w:r w:rsidR="009F35A2">
        <w:rPr>
          <w:rFonts w:asciiTheme="minorBidi" w:hAnsiTheme="minorBidi"/>
          <w:color w:val="000000"/>
        </w:rPr>
        <w:t xml:space="preserve">was </w:t>
      </w:r>
      <w:r w:rsidR="00FF25E9">
        <w:rPr>
          <w:rFonts w:asciiTheme="minorBidi" w:hAnsiTheme="minorBidi"/>
          <w:color w:val="000000"/>
        </w:rPr>
        <w:t>ignored</w:t>
      </w:r>
      <w:r w:rsidR="009F35A2">
        <w:rPr>
          <w:rFonts w:asciiTheme="minorBidi" w:hAnsiTheme="minorBidi"/>
          <w:color w:val="000000"/>
        </w:rPr>
        <w:t xml:space="preserve"> </w:t>
      </w:r>
      <w:r>
        <w:rPr>
          <w:rFonts w:asciiTheme="minorBidi" w:hAnsiTheme="minorBidi"/>
          <w:color w:val="000000"/>
        </w:rPr>
        <w:t xml:space="preserve">– another </w:t>
      </w:r>
      <w:r w:rsidR="009F35A2">
        <w:rPr>
          <w:rFonts w:asciiTheme="minorBidi" w:hAnsiTheme="minorBidi"/>
          <w:color w:val="000000"/>
        </w:rPr>
        <w:t>hallmark</w:t>
      </w:r>
      <w:r>
        <w:rPr>
          <w:rFonts w:asciiTheme="minorBidi" w:hAnsiTheme="minorBidi"/>
          <w:color w:val="000000"/>
        </w:rPr>
        <w:t xml:space="preserve"> of dehumanisation.</w:t>
      </w:r>
    </w:p>
    <w:p w14:paraId="2044E2A7" w14:textId="12573D13" w:rsidR="002501D4" w:rsidRPr="00710A6E" w:rsidRDefault="0029240F" w:rsidP="00BF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 xml:space="preserve">she was really coughing, </w:t>
      </w:r>
      <w:proofErr w:type="gramStart"/>
      <w:r w:rsidRPr="00710A6E">
        <w:rPr>
          <w:rFonts w:asciiTheme="minorBidi" w:hAnsiTheme="minorBidi"/>
        </w:rPr>
        <w:t>really hard</w:t>
      </w:r>
      <w:proofErr w:type="gramEnd"/>
      <w:r w:rsidRPr="00710A6E">
        <w:rPr>
          <w:rFonts w:asciiTheme="minorBidi" w:hAnsiTheme="minorBidi"/>
        </w:rPr>
        <w:t>, and coughing up quite a lot of stuff; and one of the staff just walked past her, looked at her […] Didn't say anything. […] clearly, when you've just sauntered in and sauntered out, you do have two minutes to sit there… (Interview 2, Ward A1).</w:t>
      </w:r>
    </w:p>
    <w:p w14:paraId="0D09A0FF" w14:textId="4D8A15C3" w:rsidR="0029240F" w:rsidRPr="00710A6E" w:rsidRDefault="002501D4" w:rsidP="008D5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inorBidi" w:hAnsiTheme="minorBidi"/>
        </w:rPr>
      </w:pPr>
      <w:r w:rsidRPr="00710A6E">
        <w:rPr>
          <w:rFonts w:asciiTheme="minorBidi" w:hAnsiTheme="minorBidi"/>
        </w:rPr>
        <w:t xml:space="preserve">the male nurse came up to me to take my blood pressure, I said, 'I'm on painkillers.' And he totally blanked me, totally. And of course, then he walked away without </w:t>
      </w:r>
      <w:r w:rsidRPr="00710A6E">
        <w:rPr>
          <w:rFonts w:asciiTheme="minorBidi" w:hAnsiTheme="minorBidi"/>
        </w:rPr>
        <w:lastRenderedPageBreak/>
        <w:t>talking to me and I screamed at him, 'Help me,' you know. And then another nurse came along, and I said to her what he just done. She said, 'He's taking your blood pressure.' […] I was given it soon after that […] I made a racket first though. (Interview 8, A1).</w:t>
      </w:r>
    </w:p>
    <w:p w14:paraId="2C024816" w14:textId="77777777" w:rsidR="00623E03" w:rsidRPr="00710A6E" w:rsidRDefault="00623E03" w:rsidP="00B2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inorBidi" w:hAnsiTheme="minorBidi"/>
        </w:rPr>
      </w:pPr>
    </w:p>
    <w:p w14:paraId="54531DC5" w14:textId="2F146945" w:rsidR="005C0C81" w:rsidRPr="00710A6E" w:rsidRDefault="002501D4"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inorBidi" w:hAnsiTheme="minorBidi"/>
        </w:rPr>
      </w:pPr>
      <w:r>
        <w:rPr>
          <w:rFonts w:asciiTheme="minorBidi" w:hAnsiTheme="minorBidi"/>
        </w:rPr>
        <w:t xml:space="preserve">Ultimately, as in this case described in a focus group, the sense of dehumanisation could be so strong that even </w:t>
      </w:r>
      <w:r w:rsidR="00FF25E9">
        <w:rPr>
          <w:rFonts w:asciiTheme="minorBidi" w:hAnsiTheme="minorBidi"/>
        </w:rPr>
        <w:t>patients able to mobilise and requiring further medical treatment</w:t>
      </w:r>
      <w:r>
        <w:rPr>
          <w:rFonts w:asciiTheme="minorBidi" w:hAnsiTheme="minorBidi"/>
        </w:rPr>
        <w:t xml:space="preserve"> </w:t>
      </w:r>
      <w:r w:rsidR="00FC4C3D">
        <w:rPr>
          <w:rFonts w:asciiTheme="minorBidi" w:hAnsiTheme="minorBidi"/>
        </w:rPr>
        <w:t xml:space="preserve">felt they had no option but </w:t>
      </w:r>
      <w:r w:rsidR="00FF25E9">
        <w:rPr>
          <w:rFonts w:asciiTheme="minorBidi" w:hAnsiTheme="minorBidi"/>
        </w:rPr>
        <w:t>to leave the ward.</w:t>
      </w:r>
    </w:p>
    <w:p w14:paraId="483466B9" w14:textId="2AF634E5" w:rsidR="00B135FC" w:rsidRDefault="00A86F23"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jc w:val="both"/>
        <w:rPr>
          <w:rFonts w:asciiTheme="minorBidi" w:hAnsiTheme="minorBidi"/>
        </w:rPr>
      </w:pPr>
      <w:r w:rsidRPr="00710A6E">
        <w:rPr>
          <w:rFonts w:asciiTheme="minorBidi" w:hAnsiTheme="minorBidi"/>
        </w:rPr>
        <w:t xml:space="preserve">You sort of feel an expectation of contact and then it's gone - and then that made me feel worthless. I described it to my surgeon as feeling like a piece of meat on the slab and there were occasions when that was reinforced on the ward because I ceased to be a person. I didn't have a name </w:t>
      </w:r>
      <w:r w:rsidR="009A7290" w:rsidRPr="00710A6E">
        <w:rPr>
          <w:rFonts w:asciiTheme="minorBidi" w:hAnsiTheme="minorBidi"/>
        </w:rPr>
        <w:t>anymore</w:t>
      </w:r>
      <w:r w:rsidRPr="00710A6E">
        <w:rPr>
          <w:rFonts w:asciiTheme="minorBidi" w:hAnsiTheme="minorBidi"/>
        </w:rPr>
        <w:t xml:space="preserve">; I was just a </w:t>
      </w:r>
      <w:proofErr w:type="gramStart"/>
      <w:r w:rsidRPr="00710A6E">
        <w:rPr>
          <w:rFonts w:asciiTheme="minorBidi" w:hAnsiTheme="minorBidi"/>
        </w:rPr>
        <w:t>bed,</w:t>
      </w:r>
      <w:proofErr w:type="gramEnd"/>
      <w:r w:rsidRPr="00710A6E">
        <w:rPr>
          <w:rFonts w:asciiTheme="minorBidi" w:hAnsiTheme="minorBidi"/>
        </w:rPr>
        <w:t xml:space="preserve"> I was a body in a bed that needed things doing to it. […] I ended up making that decision and not telling them that I had an infected wound. Nobody checked it and nobody asked so I didn't tell them because I desperately wanted to go home </w:t>
      </w:r>
    </w:p>
    <w:p w14:paraId="768C531C" w14:textId="778EC678" w:rsidR="00721A5C" w:rsidRPr="00710A6E" w:rsidRDefault="00A86F23"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jc w:val="both"/>
        <w:rPr>
          <w:rFonts w:asciiTheme="minorBidi" w:hAnsiTheme="minorBidi"/>
        </w:rPr>
      </w:pPr>
      <w:r w:rsidRPr="00710A6E">
        <w:rPr>
          <w:rFonts w:asciiTheme="minorBidi" w:hAnsiTheme="minorBidi"/>
        </w:rPr>
        <w:t>(‘Roger’, second focus group)</w:t>
      </w:r>
    </w:p>
    <w:p w14:paraId="55BF1E37" w14:textId="1D114A20" w:rsidR="00CC740D" w:rsidRDefault="00CC740D"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heme="minorBidi" w:hAnsiTheme="minorBidi"/>
        </w:rPr>
      </w:pPr>
    </w:p>
    <w:p w14:paraId="3B556539" w14:textId="77777777" w:rsidR="0079769E" w:rsidRPr="00710A6E" w:rsidRDefault="0079769E" w:rsidP="0027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heme="minorBidi" w:hAnsiTheme="minorBidi"/>
        </w:rPr>
      </w:pPr>
    </w:p>
    <w:p w14:paraId="244D2F9A" w14:textId="384EA273" w:rsidR="00CC740D" w:rsidRPr="00710A6E" w:rsidRDefault="005C0C81" w:rsidP="002776E1">
      <w:pPr>
        <w:spacing w:line="480" w:lineRule="auto"/>
        <w:rPr>
          <w:rFonts w:asciiTheme="minorBidi" w:hAnsiTheme="minorBidi"/>
          <w:i/>
          <w:iCs/>
        </w:rPr>
      </w:pPr>
      <w:r>
        <w:rPr>
          <w:rFonts w:asciiTheme="minorBidi" w:hAnsiTheme="minorBidi"/>
          <w:i/>
          <w:iCs/>
        </w:rPr>
        <w:t>Maintenance of face</w:t>
      </w:r>
      <w:r w:rsidR="00CC740D" w:rsidRPr="00710A6E">
        <w:rPr>
          <w:rFonts w:asciiTheme="minorBidi" w:hAnsiTheme="minorBidi"/>
          <w:i/>
          <w:iCs/>
        </w:rPr>
        <w:t xml:space="preserve"> and </w:t>
      </w:r>
      <w:r w:rsidR="009428C1" w:rsidRPr="00710A6E">
        <w:rPr>
          <w:rFonts w:asciiTheme="minorBidi" w:hAnsiTheme="minorBidi"/>
          <w:i/>
          <w:iCs/>
        </w:rPr>
        <w:t>support needs</w:t>
      </w:r>
      <w:r w:rsidR="00CC740D" w:rsidRPr="00710A6E">
        <w:rPr>
          <w:rFonts w:asciiTheme="minorBidi" w:hAnsiTheme="minorBidi"/>
          <w:i/>
          <w:iCs/>
        </w:rPr>
        <w:t xml:space="preserve"> of patient</w:t>
      </w:r>
      <w:r w:rsidR="009428C1" w:rsidRPr="00710A6E">
        <w:rPr>
          <w:rFonts w:asciiTheme="minorBidi" w:hAnsiTheme="minorBidi"/>
          <w:i/>
          <w:iCs/>
        </w:rPr>
        <w:t>s</w:t>
      </w:r>
    </w:p>
    <w:p w14:paraId="7E12437A" w14:textId="6589B4DF" w:rsidR="00D52366" w:rsidRPr="00710A6E" w:rsidRDefault="00634985" w:rsidP="004135F9">
      <w:pPr>
        <w:spacing w:line="480" w:lineRule="auto"/>
        <w:rPr>
          <w:rFonts w:asciiTheme="minorBidi" w:hAnsiTheme="minorBidi"/>
        </w:rPr>
      </w:pPr>
      <w:r>
        <w:rPr>
          <w:rFonts w:asciiTheme="minorBidi" w:hAnsiTheme="minorBidi"/>
        </w:rPr>
        <w:t>Impor</w:t>
      </w:r>
      <w:r w:rsidR="000C58E2">
        <w:rPr>
          <w:rFonts w:asciiTheme="minorBidi" w:hAnsiTheme="minorBidi"/>
        </w:rPr>
        <w:t>t</w:t>
      </w:r>
      <w:r>
        <w:rPr>
          <w:rFonts w:asciiTheme="minorBidi" w:hAnsiTheme="minorBidi"/>
        </w:rPr>
        <w:t>ant distinctions emerged between patients who had greater physical autonomy and were recognised as possessing mental capacity</w:t>
      </w:r>
      <w:r w:rsidR="00E262EE">
        <w:rPr>
          <w:rFonts w:asciiTheme="minorBidi" w:hAnsiTheme="minorBidi"/>
        </w:rPr>
        <w:t xml:space="preserve">, who were able to </w:t>
      </w:r>
      <w:r w:rsidR="0087230F">
        <w:rPr>
          <w:rFonts w:asciiTheme="minorBidi" w:hAnsiTheme="minorBidi"/>
        </w:rPr>
        <w:t>protect</w:t>
      </w:r>
      <w:r w:rsidR="00E262EE">
        <w:rPr>
          <w:rFonts w:asciiTheme="minorBidi" w:hAnsiTheme="minorBidi"/>
        </w:rPr>
        <w:t xml:space="preserve"> their face more </w:t>
      </w:r>
      <w:r w:rsidR="0087230F">
        <w:rPr>
          <w:rFonts w:asciiTheme="minorBidi" w:hAnsiTheme="minorBidi"/>
        </w:rPr>
        <w:t>easily</w:t>
      </w:r>
      <w:r w:rsidR="00E262EE">
        <w:rPr>
          <w:rFonts w:asciiTheme="minorBidi" w:hAnsiTheme="minorBidi"/>
        </w:rPr>
        <w:t xml:space="preserve"> through </w:t>
      </w:r>
      <w:r w:rsidR="000F4079">
        <w:rPr>
          <w:rFonts w:asciiTheme="minorBidi" w:hAnsiTheme="minorBidi"/>
        </w:rPr>
        <w:t>carrying out their own</w:t>
      </w:r>
      <w:r w:rsidR="00E262EE">
        <w:rPr>
          <w:rFonts w:asciiTheme="minorBidi" w:hAnsiTheme="minorBidi"/>
        </w:rPr>
        <w:t xml:space="preserve"> </w:t>
      </w:r>
      <w:r w:rsidR="000F4079">
        <w:rPr>
          <w:rFonts w:asciiTheme="minorBidi" w:hAnsiTheme="minorBidi"/>
        </w:rPr>
        <w:t xml:space="preserve">fundamental </w:t>
      </w:r>
      <w:r w:rsidR="00E262EE">
        <w:rPr>
          <w:rFonts w:asciiTheme="minorBidi" w:hAnsiTheme="minorBidi"/>
        </w:rPr>
        <w:t xml:space="preserve">care where </w:t>
      </w:r>
      <w:r w:rsidR="0079769E">
        <w:rPr>
          <w:rFonts w:asciiTheme="minorBidi" w:hAnsiTheme="minorBidi"/>
        </w:rPr>
        <w:t>possible</w:t>
      </w:r>
      <w:r>
        <w:rPr>
          <w:rFonts w:asciiTheme="minorBidi" w:hAnsiTheme="minorBidi"/>
        </w:rPr>
        <w:t xml:space="preserve">. </w:t>
      </w:r>
      <w:r w:rsidR="00982B57" w:rsidRPr="00710A6E">
        <w:rPr>
          <w:rFonts w:asciiTheme="minorBidi" w:hAnsiTheme="minorBidi"/>
        </w:rPr>
        <w:t xml:space="preserve">Where </w:t>
      </w:r>
      <w:proofErr w:type="gramStart"/>
      <w:r w:rsidR="00982B57" w:rsidRPr="00710A6E">
        <w:rPr>
          <w:rFonts w:asciiTheme="minorBidi" w:hAnsiTheme="minorBidi"/>
        </w:rPr>
        <w:t xml:space="preserve">staff </w:t>
      </w:r>
      <w:r w:rsidR="005C0C81">
        <w:rPr>
          <w:rFonts w:asciiTheme="minorBidi" w:hAnsiTheme="minorBidi"/>
        </w:rPr>
        <w:t>maintained</w:t>
      </w:r>
      <w:proofErr w:type="gramEnd"/>
      <w:r w:rsidR="005C0C81">
        <w:rPr>
          <w:rFonts w:asciiTheme="minorBidi" w:hAnsiTheme="minorBidi"/>
        </w:rPr>
        <w:t xml:space="preserve"> face as both available to patients and caring (engaged)</w:t>
      </w:r>
      <w:r w:rsidR="003B3149">
        <w:rPr>
          <w:rFonts w:asciiTheme="minorBidi" w:hAnsiTheme="minorBidi"/>
        </w:rPr>
        <w:t xml:space="preserve">, </w:t>
      </w:r>
      <w:r w:rsidR="00982B57" w:rsidRPr="00710A6E">
        <w:rPr>
          <w:rFonts w:asciiTheme="minorBidi" w:hAnsiTheme="minorBidi"/>
        </w:rPr>
        <w:t xml:space="preserve">patients </w:t>
      </w:r>
      <w:r w:rsidR="009B0BF9" w:rsidRPr="00710A6E">
        <w:rPr>
          <w:rFonts w:asciiTheme="minorBidi" w:hAnsiTheme="minorBidi"/>
        </w:rPr>
        <w:t>received</w:t>
      </w:r>
      <w:r w:rsidR="00982B57" w:rsidRPr="00710A6E">
        <w:rPr>
          <w:rFonts w:asciiTheme="minorBidi" w:hAnsiTheme="minorBidi"/>
        </w:rPr>
        <w:t xml:space="preserve"> care that was appropriate to their needs and preferences, regardless of level of physical dependence on nursing support</w:t>
      </w:r>
      <w:r w:rsidR="00B135FC">
        <w:rPr>
          <w:rFonts w:asciiTheme="minorBidi" w:hAnsiTheme="minorBidi"/>
        </w:rPr>
        <w:t xml:space="preserve"> (see Table 2)</w:t>
      </w:r>
      <w:r w:rsidR="00982B57" w:rsidRPr="00710A6E">
        <w:rPr>
          <w:rFonts w:asciiTheme="minorBidi" w:hAnsiTheme="minorBidi"/>
        </w:rPr>
        <w:t xml:space="preserve">. </w:t>
      </w:r>
      <w:r w:rsidR="00A92D22" w:rsidRPr="00710A6E">
        <w:rPr>
          <w:rFonts w:asciiTheme="minorBidi" w:hAnsiTheme="minorBidi"/>
        </w:rPr>
        <w:t>However we</w:t>
      </w:r>
      <w:r w:rsidR="00982B57" w:rsidRPr="00710A6E">
        <w:rPr>
          <w:rFonts w:asciiTheme="minorBidi" w:hAnsiTheme="minorBidi"/>
        </w:rPr>
        <w:t xml:space="preserve"> did not have enough data to explore whether this level of personalised care was available to patients who had difficulty </w:t>
      </w:r>
      <w:r w:rsidR="00E262EE">
        <w:rPr>
          <w:rFonts w:asciiTheme="minorBidi" w:hAnsiTheme="minorBidi"/>
        </w:rPr>
        <w:lastRenderedPageBreak/>
        <w:t xml:space="preserve">managing their own </w:t>
      </w:r>
      <w:r w:rsidR="005C0C81">
        <w:rPr>
          <w:rFonts w:asciiTheme="minorBidi" w:hAnsiTheme="minorBidi"/>
        </w:rPr>
        <w:t>face</w:t>
      </w:r>
      <w:r w:rsidR="00E262EE">
        <w:rPr>
          <w:rFonts w:asciiTheme="minorBidi" w:hAnsiTheme="minorBidi"/>
        </w:rPr>
        <w:t xml:space="preserve"> due to communication issues,</w:t>
      </w:r>
      <w:r w:rsidR="00B135FC">
        <w:rPr>
          <w:rFonts w:asciiTheme="minorBidi" w:hAnsiTheme="minorBidi"/>
        </w:rPr>
        <w:t xml:space="preserve"> as it was based on what</w:t>
      </w:r>
      <w:r w:rsidR="00982B57" w:rsidRPr="00710A6E">
        <w:rPr>
          <w:rFonts w:asciiTheme="minorBidi" w:hAnsiTheme="minorBidi"/>
        </w:rPr>
        <w:t xml:space="preserve"> interviewees told us about </w:t>
      </w:r>
      <w:r w:rsidR="004135F9">
        <w:rPr>
          <w:rFonts w:asciiTheme="minorBidi" w:hAnsiTheme="minorBidi"/>
        </w:rPr>
        <w:t>the care</w:t>
      </w:r>
      <w:r w:rsidR="00B135FC">
        <w:rPr>
          <w:rFonts w:asciiTheme="minorBidi" w:hAnsiTheme="minorBidi"/>
        </w:rPr>
        <w:t xml:space="preserve"> of proximate patients</w:t>
      </w:r>
      <w:r w:rsidR="00982B57" w:rsidRPr="00710A6E">
        <w:rPr>
          <w:rFonts w:asciiTheme="minorBidi" w:hAnsiTheme="minorBidi"/>
        </w:rPr>
        <w:t xml:space="preserve">. </w:t>
      </w:r>
    </w:p>
    <w:p w14:paraId="1B7BE215" w14:textId="2DBB3437" w:rsidR="00645B99" w:rsidRPr="00710A6E" w:rsidRDefault="00645B99" w:rsidP="004135F9">
      <w:pPr>
        <w:spacing w:line="480" w:lineRule="auto"/>
        <w:rPr>
          <w:rFonts w:asciiTheme="minorBidi" w:hAnsiTheme="minorBidi"/>
          <w:b/>
          <w:bCs/>
        </w:rPr>
      </w:pPr>
      <w:r w:rsidRPr="00710A6E">
        <w:rPr>
          <w:rFonts w:asciiTheme="minorBidi" w:hAnsiTheme="minorBidi"/>
        </w:rPr>
        <w:t xml:space="preserve">When </w:t>
      </w:r>
      <w:proofErr w:type="gramStart"/>
      <w:r w:rsidRPr="00710A6E">
        <w:rPr>
          <w:rFonts w:asciiTheme="minorBidi" w:hAnsiTheme="minorBidi"/>
        </w:rPr>
        <w:t xml:space="preserve">staff </w:t>
      </w:r>
      <w:r w:rsidR="00504D68">
        <w:rPr>
          <w:rFonts w:asciiTheme="minorBidi" w:hAnsiTheme="minorBidi"/>
        </w:rPr>
        <w:t>maintained</w:t>
      </w:r>
      <w:proofErr w:type="gramEnd"/>
      <w:r w:rsidR="00504D68">
        <w:rPr>
          <w:rFonts w:asciiTheme="minorBidi" w:hAnsiTheme="minorBidi"/>
        </w:rPr>
        <w:t xml:space="preserve"> face as caring, but not as available to patients (</w:t>
      </w:r>
      <w:r w:rsidRPr="00710A6E">
        <w:rPr>
          <w:rFonts w:asciiTheme="minorBidi" w:hAnsiTheme="minorBidi"/>
        </w:rPr>
        <w:t>‘distracted’</w:t>
      </w:r>
      <w:r w:rsidR="00504D68">
        <w:rPr>
          <w:rFonts w:asciiTheme="minorBidi" w:hAnsiTheme="minorBidi"/>
        </w:rPr>
        <w:t xml:space="preserve">), </w:t>
      </w:r>
      <w:r w:rsidRPr="00710A6E">
        <w:rPr>
          <w:rFonts w:asciiTheme="minorBidi" w:hAnsiTheme="minorBidi"/>
        </w:rPr>
        <w:t xml:space="preserve">nobody reported receiving care appropriate to their needs and preferences. </w:t>
      </w:r>
      <w:r w:rsidR="009B0BF9" w:rsidRPr="00710A6E">
        <w:rPr>
          <w:rFonts w:asciiTheme="minorBidi" w:hAnsiTheme="minorBidi"/>
        </w:rPr>
        <w:t>Instead the</w:t>
      </w:r>
      <w:r w:rsidRPr="00710A6E">
        <w:rPr>
          <w:rFonts w:asciiTheme="minorBidi" w:hAnsiTheme="minorBidi"/>
        </w:rPr>
        <w:t xml:space="preserve"> ‘batch living’ needs of the ward and hospital</w:t>
      </w:r>
      <w:r w:rsidR="009B0BF9" w:rsidRPr="00710A6E">
        <w:rPr>
          <w:rFonts w:asciiTheme="minorBidi" w:hAnsiTheme="minorBidi"/>
        </w:rPr>
        <w:t xml:space="preserve"> predominated</w:t>
      </w:r>
      <w:r w:rsidRPr="00710A6E">
        <w:rPr>
          <w:rFonts w:asciiTheme="minorBidi" w:hAnsiTheme="minorBidi"/>
        </w:rPr>
        <w:t xml:space="preserve">. Patients who had </w:t>
      </w:r>
      <w:r w:rsidR="009B0BF9" w:rsidRPr="00710A6E">
        <w:rPr>
          <w:rFonts w:asciiTheme="minorBidi" w:hAnsiTheme="minorBidi"/>
        </w:rPr>
        <w:t>full or</w:t>
      </w:r>
      <w:r w:rsidRPr="00710A6E">
        <w:rPr>
          <w:rFonts w:asciiTheme="minorBidi" w:hAnsiTheme="minorBidi"/>
        </w:rPr>
        <w:t xml:space="preserve"> restricted mobility were able to </w:t>
      </w:r>
      <w:r w:rsidR="00E262EE">
        <w:rPr>
          <w:rFonts w:asciiTheme="minorBidi" w:hAnsiTheme="minorBidi"/>
        </w:rPr>
        <w:t>protect their line through providing</w:t>
      </w:r>
      <w:r w:rsidR="00E262EE" w:rsidRPr="00710A6E">
        <w:rPr>
          <w:rFonts w:asciiTheme="minorBidi" w:hAnsiTheme="minorBidi"/>
        </w:rPr>
        <w:t xml:space="preserve"> </w:t>
      </w:r>
      <w:r w:rsidR="00E262EE">
        <w:rPr>
          <w:rFonts w:asciiTheme="minorBidi" w:hAnsiTheme="minorBidi"/>
        </w:rPr>
        <w:t xml:space="preserve">some of </w:t>
      </w:r>
      <w:r w:rsidRPr="00710A6E">
        <w:rPr>
          <w:rFonts w:asciiTheme="minorBidi" w:hAnsiTheme="minorBidi"/>
        </w:rPr>
        <w:t xml:space="preserve">their own care or </w:t>
      </w:r>
      <w:r w:rsidR="00E262EE">
        <w:rPr>
          <w:rFonts w:asciiTheme="minorBidi" w:hAnsiTheme="minorBidi"/>
        </w:rPr>
        <w:t xml:space="preserve">delaying it </w:t>
      </w:r>
      <w:r w:rsidRPr="00710A6E">
        <w:rPr>
          <w:rFonts w:asciiTheme="minorBidi" w:hAnsiTheme="minorBidi"/>
        </w:rPr>
        <w:t xml:space="preserve">without </w:t>
      </w:r>
      <w:r w:rsidR="009B0BF9" w:rsidRPr="00710A6E">
        <w:rPr>
          <w:rFonts w:asciiTheme="minorBidi" w:hAnsiTheme="minorBidi"/>
        </w:rPr>
        <w:t xml:space="preserve">experiencing </w:t>
      </w:r>
      <w:r w:rsidRPr="00710A6E">
        <w:rPr>
          <w:rFonts w:asciiTheme="minorBidi" w:hAnsiTheme="minorBidi"/>
        </w:rPr>
        <w:t>fundamental care</w:t>
      </w:r>
      <w:r w:rsidR="009B0BF9" w:rsidRPr="00710A6E">
        <w:rPr>
          <w:rFonts w:asciiTheme="minorBidi" w:hAnsiTheme="minorBidi"/>
        </w:rPr>
        <w:t xml:space="preserve"> omissions</w:t>
      </w:r>
      <w:r w:rsidRPr="00710A6E">
        <w:rPr>
          <w:rFonts w:asciiTheme="minorBidi" w:hAnsiTheme="minorBidi"/>
        </w:rPr>
        <w:t xml:space="preserve">. However </w:t>
      </w:r>
      <w:r w:rsidR="009B0BF9" w:rsidRPr="00710A6E">
        <w:rPr>
          <w:rFonts w:asciiTheme="minorBidi" w:hAnsiTheme="minorBidi"/>
        </w:rPr>
        <w:t xml:space="preserve">they could be </w:t>
      </w:r>
      <w:r w:rsidRPr="00710A6E">
        <w:rPr>
          <w:rFonts w:asciiTheme="minorBidi" w:hAnsiTheme="minorBidi"/>
        </w:rPr>
        <w:t xml:space="preserve">uncertain about what they were ‘allowed’ to do, which </w:t>
      </w:r>
      <w:r w:rsidR="00CF05A1">
        <w:rPr>
          <w:rFonts w:asciiTheme="minorBidi" w:hAnsiTheme="minorBidi"/>
        </w:rPr>
        <w:t>led to them restricting</w:t>
      </w:r>
      <w:r w:rsidR="00CF05A1" w:rsidRPr="00710A6E">
        <w:rPr>
          <w:rFonts w:asciiTheme="minorBidi" w:hAnsiTheme="minorBidi"/>
        </w:rPr>
        <w:t xml:space="preserve"> </w:t>
      </w:r>
      <w:r w:rsidR="009B0BF9" w:rsidRPr="00710A6E">
        <w:rPr>
          <w:rFonts w:asciiTheme="minorBidi" w:hAnsiTheme="minorBidi"/>
        </w:rPr>
        <w:t xml:space="preserve">their own self-care </w:t>
      </w:r>
      <w:r w:rsidR="009A7290" w:rsidRPr="00710A6E">
        <w:rPr>
          <w:rFonts w:asciiTheme="minorBidi" w:hAnsiTheme="minorBidi"/>
        </w:rPr>
        <w:t>activities,</w:t>
      </w:r>
      <w:r w:rsidR="00CF05A1">
        <w:rPr>
          <w:rFonts w:asciiTheme="minorBidi" w:hAnsiTheme="minorBidi"/>
        </w:rPr>
        <w:t xml:space="preserve"> so they didn’t ‘get into trouble’</w:t>
      </w:r>
      <w:r w:rsidRPr="00710A6E">
        <w:rPr>
          <w:rFonts w:asciiTheme="minorBidi" w:hAnsiTheme="minorBidi"/>
        </w:rPr>
        <w:t xml:space="preserve">. Crucially, patients who required nursing support to carry out fundamental care were unlikely to </w:t>
      </w:r>
      <w:r w:rsidR="00504D68">
        <w:rPr>
          <w:rFonts w:asciiTheme="minorBidi" w:hAnsiTheme="minorBidi"/>
        </w:rPr>
        <w:t>threaten</w:t>
      </w:r>
      <w:r w:rsidR="00E262EE">
        <w:rPr>
          <w:rFonts w:asciiTheme="minorBidi" w:hAnsiTheme="minorBidi"/>
        </w:rPr>
        <w:t xml:space="preserve"> their </w:t>
      </w:r>
      <w:r w:rsidR="00504D68">
        <w:rPr>
          <w:rFonts w:asciiTheme="minorBidi" w:hAnsiTheme="minorBidi"/>
        </w:rPr>
        <w:t>face</w:t>
      </w:r>
      <w:r w:rsidR="00E262EE">
        <w:rPr>
          <w:rFonts w:asciiTheme="minorBidi" w:hAnsiTheme="minorBidi"/>
        </w:rPr>
        <w:t xml:space="preserve"> as a ‘good patient’ by </w:t>
      </w:r>
      <w:r w:rsidRPr="00710A6E">
        <w:rPr>
          <w:rFonts w:asciiTheme="minorBidi" w:hAnsiTheme="minorBidi"/>
        </w:rPr>
        <w:t>ask</w:t>
      </w:r>
      <w:r w:rsidR="00E262EE">
        <w:rPr>
          <w:rFonts w:asciiTheme="minorBidi" w:hAnsiTheme="minorBidi"/>
        </w:rPr>
        <w:t>ing</w:t>
      </w:r>
      <w:r w:rsidRPr="00710A6E">
        <w:rPr>
          <w:rFonts w:asciiTheme="minorBidi" w:hAnsiTheme="minorBidi"/>
        </w:rPr>
        <w:t xml:space="preserve"> for what t</w:t>
      </w:r>
      <w:r w:rsidR="004135F9">
        <w:rPr>
          <w:rFonts w:asciiTheme="minorBidi" w:hAnsiTheme="minorBidi"/>
        </w:rPr>
        <w:t>hey saw as non-urgent support</w:t>
      </w:r>
      <w:r w:rsidR="00E262EE">
        <w:rPr>
          <w:rFonts w:asciiTheme="minorBidi" w:hAnsiTheme="minorBidi"/>
        </w:rPr>
        <w:t xml:space="preserve"> or complaining if care was delayed or interrupted.</w:t>
      </w:r>
      <w:r w:rsidRPr="00710A6E">
        <w:rPr>
          <w:rFonts w:asciiTheme="minorBidi" w:hAnsiTheme="minorBidi"/>
        </w:rPr>
        <w:t xml:space="preserve"> Patients who had difficulty communicating their needs ve</w:t>
      </w:r>
      <w:r w:rsidR="009B0BF9" w:rsidRPr="00710A6E">
        <w:rPr>
          <w:rFonts w:asciiTheme="minorBidi" w:hAnsiTheme="minorBidi"/>
        </w:rPr>
        <w:t xml:space="preserve">rbally to staff were at risk of fundamental care omissions, such as failing to get </w:t>
      </w:r>
      <w:r w:rsidR="004135F9">
        <w:rPr>
          <w:rFonts w:asciiTheme="minorBidi" w:hAnsiTheme="minorBidi"/>
        </w:rPr>
        <w:t>enough</w:t>
      </w:r>
      <w:r w:rsidR="009B0BF9" w:rsidRPr="00710A6E">
        <w:rPr>
          <w:rFonts w:asciiTheme="minorBidi" w:hAnsiTheme="minorBidi"/>
        </w:rPr>
        <w:t xml:space="preserve"> </w:t>
      </w:r>
      <w:r w:rsidR="00062B42" w:rsidRPr="00710A6E">
        <w:rPr>
          <w:rFonts w:asciiTheme="minorBidi" w:hAnsiTheme="minorBidi"/>
        </w:rPr>
        <w:t xml:space="preserve">nutrition </w:t>
      </w:r>
      <w:r w:rsidR="00504D68">
        <w:rPr>
          <w:rFonts w:asciiTheme="minorBidi" w:hAnsiTheme="minorBidi"/>
        </w:rPr>
        <w:t>because</w:t>
      </w:r>
      <w:r w:rsidR="00504D68" w:rsidRPr="00710A6E">
        <w:rPr>
          <w:rFonts w:asciiTheme="minorBidi" w:hAnsiTheme="minorBidi"/>
        </w:rPr>
        <w:t xml:space="preserve"> </w:t>
      </w:r>
      <w:r w:rsidR="009B0BF9" w:rsidRPr="00710A6E">
        <w:rPr>
          <w:rFonts w:asciiTheme="minorBidi" w:hAnsiTheme="minorBidi"/>
        </w:rPr>
        <w:t>communication needs were not supported</w:t>
      </w:r>
      <w:r w:rsidR="00E262EE">
        <w:rPr>
          <w:rFonts w:asciiTheme="minorBidi" w:hAnsiTheme="minorBidi"/>
        </w:rPr>
        <w:t>.</w:t>
      </w:r>
      <w:r w:rsidRPr="00710A6E">
        <w:rPr>
          <w:rFonts w:asciiTheme="minorBidi" w:hAnsiTheme="minorBidi"/>
        </w:rPr>
        <w:t xml:space="preserve"> </w:t>
      </w:r>
    </w:p>
    <w:p w14:paraId="7A9CF859" w14:textId="1D7309D9" w:rsidR="00645B99" w:rsidRPr="00710A6E" w:rsidRDefault="003D2D2C" w:rsidP="003046A0">
      <w:pPr>
        <w:spacing w:line="480" w:lineRule="auto"/>
        <w:rPr>
          <w:rFonts w:asciiTheme="minorBidi" w:hAnsiTheme="minorBidi"/>
          <w:b/>
          <w:bCs/>
        </w:rPr>
      </w:pPr>
      <w:r>
        <w:rPr>
          <w:rFonts w:asciiTheme="minorBidi" w:hAnsiTheme="minorBidi"/>
        </w:rPr>
        <w:t>Patients interacting with ‘dismissive’ staff had a qualitatively different experience,</w:t>
      </w:r>
      <w:r w:rsidR="00A34CAF">
        <w:rPr>
          <w:rFonts w:asciiTheme="minorBidi" w:hAnsiTheme="minorBidi"/>
        </w:rPr>
        <w:t xml:space="preserve"> which was</w:t>
      </w:r>
      <w:r>
        <w:rPr>
          <w:rFonts w:asciiTheme="minorBidi" w:hAnsiTheme="minorBidi"/>
        </w:rPr>
        <w:t xml:space="preserve"> </w:t>
      </w:r>
      <w:r w:rsidR="00A34CAF">
        <w:rPr>
          <w:rFonts w:asciiTheme="minorBidi" w:hAnsiTheme="minorBidi"/>
        </w:rPr>
        <w:t xml:space="preserve">mostly </w:t>
      </w:r>
      <w:r>
        <w:rPr>
          <w:rFonts w:asciiTheme="minorBidi" w:hAnsiTheme="minorBidi"/>
        </w:rPr>
        <w:t xml:space="preserve">immune to patient </w:t>
      </w:r>
      <w:r w:rsidR="0079769E">
        <w:rPr>
          <w:rFonts w:asciiTheme="minorBidi" w:hAnsiTheme="minorBidi"/>
        </w:rPr>
        <w:t>attempts to mitigate missed care</w:t>
      </w:r>
      <w:r>
        <w:rPr>
          <w:rFonts w:asciiTheme="minorBidi" w:hAnsiTheme="minorBidi"/>
        </w:rPr>
        <w:t>.</w:t>
      </w:r>
      <w:r w:rsidR="00645B99" w:rsidRPr="00710A6E">
        <w:rPr>
          <w:rFonts w:asciiTheme="minorBidi" w:hAnsiTheme="minorBidi"/>
        </w:rPr>
        <w:t xml:space="preserve"> Care had the depersonalisation</w:t>
      </w:r>
      <w:r w:rsidR="00B135FC">
        <w:rPr>
          <w:rFonts w:asciiTheme="minorBidi" w:hAnsiTheme="minorBidi"/>
        </w:rPr>
        <w:t xml:space="preserve">, </w:t>
      </w:r>
      <w:r w:rsidR="00645B99" w:rsidRPr="00710A6E">
        <w:rPr>
          <w:rFonts w:asciiTheme="minorBidi" w:hAnsiTheme="minorBidi"/>
        </w:rPr>
        <w:t>information withholding</w:t>
      </w:r>
      <w:r w:rsidR="00B135FC">
        <w:rPr>
          <w:rFonts w:asciiTheme="minorBidi" w:hAnsiTheme="minorBidi"/>
        </w:rPr>
        <w:t xml:space="preserve"> and batch living constraints</w:t>
      </w:r>
      <w:r w:rsidR="00645B99" w:rsidRPr="00710A6E">
        <w:rPr>
          <w:rFonts w:asciiTheme="minorBidi" w:hAnsiTheme="minorBidi"/>
        </w:rPr>
        <w:t xml:space="preserve"> </w:t>
      </w:r>
      <w:r w:rsidR="00134788">
        <w:rPr>
          <w:rFonts w:asciiTheme="minorBidi" w:hAnsiTheme="minorBidi"/>
        </w:rPr>
        <w:t xml:space="preserve">characteristic </w:t>
      </w:r>
      <w:r w:rsidR="00645B99" w:rsidRPr="00710A6E">
        <w:rPr>
          <w:rFonts w:asciiTheme="minorBidi" w:hAnsiTheme="minorBidi"/>
        </w:rPr>
        <w:t xml:space="preserve">of the </w:t>
      </w:r>
      <w:r w:rsidR="00645B99" w:rsidRPr="006135C9">
        <w:rPr>
          <w:rFonts w:asciiTheme="minorBidi" w:hAnsiTheme="minorBidi"/>
        </w:rPr>
        <w:t>Total Institution.</w:t>
      </w:r>
      <w:r w:rsidR="00645B99" w:rsidRPr="00710A6E">
        <w:rPr>
          <w:rFonts w:asciiTheme="minorBidi" w:hAnsiTheme="minorBidi"/>
          <w:i/>
          <w:iCs/>
        </w:rPr>
        <w:t xml:space="preserve"> </w:t>
      </w:r>
      <w:r w:rsidR="00645B99" w:rsidRPr="00710A6E">
        <w:rPr>
          <w:rFonts w:asciiTheme="minorBidi" w:hAnsiTheme="minorBidi"/>
        </w:rPr>
        <w:t xml:space="preserve">Patients </w:t>
      </w:r>
      <w:r w:rsidR="003B3149">
        <w:rPr>
          <w:rFonts w:asciiTheme="minorBidi" w:hAnsiTheme="minorBidi"/>
        </w:rPr>
        <w:t>described</w:t>
      </w:r>
      <w:r w:rsidR="00645B99" w:rsidRPr="00710A6E">
        <w:rPr>
          <w:rFonts w:asciiTheme="minorBidi" w:hAnsiTheme="minorBidi"/>
        </w:rPr>
        <w:t xml:space="preserve"> </w:t>
      </w:r>
      <w:r w:rsidR="003B3149">
        <w:rPr>
          <w:rFonts w:asciiTheme="minorBidi" w:hAnsiTheme="minorBidi"/>
        </w:rPr>
        <w:t xml:space="preserve">timely </w:t>
      </w:r>
      <w:r w:rsidR="003B3149" w:rsidRPr="00710A6E">
        <w:rPr>
          <w:rFonts w:asciiTheme="minorBidi" w:hAnsiTheme="minorBidi"/>
        </w:rPr>
        <w:t xml:space="preserve">pain medication </w:t>
      </w:r>
      <w:r w:rsidR="003B3149">
        <w:rPr>
          <w:rFonts w:asciiTheme="minorBidi" w:hAnsiTheme="minorBidi"/>
        </w:rPr>
        <w:t xml:space="preserve">and </w:t>
      </w:r>
      <w:r w:rsidR="00645B99" w:rsidRPr="00710A6E">
        <w:rPr>
          <w:rFonts w:asciiTheme="minorBidi" w:hAnsiTheme="minorBidi"/>
        </w:rPr>
        <w:t xml:space="preserve">information </w:t>
      </w:r>
      <w:r w:rsidR="00961602" w:rsidRPr="00710A6E">
        <w:rPr>
          <w:rFonts w:asciiTheme="minorBidi" w:hAnsiTheme="minorBidi"/>
        </w:rPr>
        <w:t>about their condition</w:t>
      </w:r>
      <w:r w:rsidR="003B3149">
        <w:rPr>
          <w:rFonts w:asciiTheme="minorBidi" w:hAnsiTheme="minorBidi"/>
        </w:rPr>
        <w:t xml:space="preserve"> being withheld and</w:t>
      </w:r>
      <w:r w:rsidR="00A34CAF">
        <w:rPr>
          <w:rFonts w:asciiTheme="minorBidi" w:hAnsiTheme="minorBidi"/>
        </w:rPr>
        <w:t xml:space="preserve"> experienced </w:t>
      </w:r>
      <w:r w:rsidR="009A7290">
        <w:rPr>
          <w:rFonts w:asciiTheme="minorBidi" w:hAnsiTheme="minorBidi"/>
        </w:rPr>
        <w:t>depersonalisation</w:t>
      </w:r>
      <w:r w:rsidR="00062B42" w:rsidRPr="00710A6E">
        <w:rPr>
          <w:rFonts w:asciiTheme="minorBidi" w:hAnsiTheme="minorBidi"/>
        </w:rPr>
        <w:t xml:space="preserve">. </w:t>
      </w:r>
      <w:r w:rsidR="00645B99" w:rsidRPr="00710A6E">
        <w:rPr>
          <w:rFonts w:asciiTheme="minorBidi" w:hAnsiTheme="minorBidi"/>
        </w:rPr>
        <w:t xml:space="preserve">Patients with limited mobility were at </w:t>
      </w:r>
      <w:r>
        <w:rPr>
          <w:rFonts w:asciiTheme="minorBidi" w:hAnsiTheme="minorBidi"/>
        </w:rPr>
        <w:t>high</w:t>
      </w:r>
      <w:r w:rsidRPr="00710A6E">
        <w:rPr>
          <w:rFonts w:asciiTheme="minorBidi" w:hAnsiTheme="minorBidi"/>
        </w:rPr>
        <w:t xml:space="preserve"> </w:t>
      </w:r>
      <w:r w:rsidR="00645B99" w:rsidRPr="00710A6E">
        <w:rPr>
          <w:rFonts w:asciiTheme="minorBidi" w:hAnsiTheme="minorBidi"/>
        </w:rPr>
        <w:t xml:space="preserve">risk of receiving inadequate fundamental care </w:t>
      </w:r>
      <w:r w:rsidR="00634985">
        <w:rPr>
          <w:rFonts w:asciiTheme="minorBidi" w:hAnsiTheme="minorBidi"/>
        </w:rPr>
        <w:t xml:space="preserve">from </w:t>
      </w:r>
      <w:r w:rsidR="00504D68">
        <w:rPr>
          <w:rFonts w:asciiTheme="minorBidi" w:hAnsiTheme="minorBidi"/>
        </w:rPr>
        <w:t>these staff</w:t>
      </w:r>
      <w:r>
        <w:rPr>
          <w:rFonts w:asciiTheme="minorBidi" w:hAnsiTheme="minorBidi"/>
        </w:rPr>
        <w:t>. They</w:t>
      </w:r>
      <w:r w:rsidRPr="00710A6E">
        <w:rPr>
          <w:rFonts w:asciiTheme="minorBidi" w:hAnsiTheme="minorBidi"/>
        </w:rPr>
        <w:t xml:space="preserve"> experienced delays in responses to call bells, or had care interrupted</w:t>
      </w:r>
      <w:r>
        <w:rPr>
          <w:rFonts w:asciiTheme="minorBidi" w:hAnsiTheme="minorBidi"/>
        </w:rPr>
        <w:t>, where they could be left in undignified, unsafe situations</w:t>
      </w:r>
      <w:r w:rsidR="0079769E">
        <w:rPr>
          <w:rFonts w:asciiTheme="minorBidi" w:hAnsiTheme="minorBidi"/>
        </w:rPr>
        <w:t xml:space="preserve"> and have their choices dismissed.</w:t>
      </w:r>
    </w:p>
    <w:p w14:paraId="316A8A7F" w14:textId="77777777" w:rsidR="00645B99" w:rsidRPr="00710A6E" w:rsidRDefault="00645B99" w:rsidP="002776E1">
      <w:pPr>
        <w:spacing w:line="480" w:lineRule="auto"/>
        <w:rPr>
          <w:rFonts w:asciiTheme="minorBidi" w:hAnsiTheme="minorBidi"/>
        </w:rPr>
        <w:sectPr w:rsidR="00645B99" w:rsidRPr="00710A6E" w:rsidSect="00F302EB">
          <w:footerReference w:type="default" r:id="rId12"/>
          <w:type w:val="continuous"/>
          <w:pgSz w:w="11909" w:h="16834"/>
          <w:pgMar w:top="1440" w:right="1440" w:bottom="1440" w:left="1440" w:header="720" w:footer="720" w:gutter="0"/>
          <w:cols w:space="720"/>
          <w:noEndnote/>
          <w:docGrid w:linePitch="299"/>
        </w:sectPr>
      </w:pPr>
    </w:p>
    <w:p w14:paraId="6023B88C" w14:textId="3D985E1E" w:rsidR="00BE679D" w:rsidRPr="00710A6E" w:rsidRDefault="003860D4" w:rsidP="002776E1">
      <w:pPr>
        <w:spacing w:line="480" w:lineRule="auto"/>
        <w:rPr>
          <w:rFonts w:asciiTheme="minorBidi" w:hAnsiTheme="minorBidi"/>
        </w:rPr>
      </w:pPr>
      <w:r w:rsidRPr="00710A6E">
        <w:rPr>
          <w:rFonts w:asciiTheme="minorBidi" w:hAnsiTheme="minorBidi"/>
        </w:rPr>
        <w:t>[INSERT TABLE 2 HERE]</w:t>
      </w:r>
    </w:p>
    <w:p w14:paraId="67B694F4" w14:textId="77777777" w:rsidR="00D52366" w:rsidRPr="00710A6E" w:rsidRDefault="00D52366" w:rsidP="002776E1">
      <w:pPr>
        <w:spacing w:line="480" w:lineRule="auto"/>
        <w:rPr>
          <w:rFonts w:asciiTheme="minorBidi" w:hAnsiTheme="minorBidi"/>
          <w:b/>
          <w:bCs/>
        </w:rPr>
      </w:pPr>
    </w:p>
    <w:p w14:paraId="4F3C4892" w14:textId="77777777" w:rsidR="00D738A7" w:rsidRDefault="003E0B3B" w:rsidP="002776E1">
      <w:pPr>
        <w:spacing w:line="480" w:lineRule="auto"/>
        <w:rPr>
          <w:rFonts w:asciiTheme="minorBidi" w:hAnsiTheme="minorBidi"/>
          <w:b/>
          <w:bCs/>
        </w:rPr>
      </w:pPr>
      <w:r w:rsidRPr="00710A6E">
        <w:rPr>
          <w:rFonts w:asciiTheme="minorBidi" w:hAnsiTheme="minorBidi"/>
          <w:b/>
          <w:bCs/>
        </w:rPr>
        <w:t>Discussion</w:t>
      </w:r>
      <w:r w:rsidR="007320BA" w:rsidRPr="00710A6E">
        <w:rPr>
          <w:rFonts w:asciiTheme="minorBidi" w:hAnsiTheme="minorBidi"/>
          <w:b/>
          <w:bCs/>
        </w:rPr>
        <w:t xml:space="preserve"> and conclusions</w:t>
      </w:r>
    </w:p>
    <w:p w14:paraId="129504A1" w14:textId="77777777" w:rsidR="00E15EC1" w:rsidRDefault="00046B70" w:rsidP="00A1336D">
      <w:pPr>
        <w:spacing w:line="480" w:lineRule="auto"/>
        <w:rPr>
          <w:rFonts w:asciiTheme="minorBidi" w:hAnsiTheme="minorBidi"/>
        </w:rPr>
      </w:pPr>
      <w:r w:rsidRPr="00710A6E">
        <w:rPr>
          <w:rFonts w:asciiTheme="minorBidi" w:hAnsiTheme="minorBidi"/>
        </w:rPr>
        <w:lastRenderedPageBreak/>
        <w:t xml:space="preserve">This paper aimed </w:t>
      </w:r>
      <w:r w:rsidR="00FE6C83">
        <w:rPr>
          <w:rFonts w:asciiTheme="minorBidi" w:hAnsiTheme="minorBidi"/>
        </w:rPr>
        <w:t xml:space="preserve">to </w:t>
      </w:r>
      <w:r w:rsidR="00FD46AA" w:rsidRPr="00B97D22">
        <w:rPr>
          <w:rFonts w:asciiTheme="minorBidi" w:hAnsiTheme="minorBidi"/>
        </w:rPr>
        <w:t xml:space="preserve">explore the patient role in nurse-patient interactions </w:t>
      </w:r>
      <w:r w:rsidR="00FD46AA">
        <w:rPr>
          <w:rFonts w:asciiTheme="minorBidi" w:hAnsiTheme="minorBidi"/>
        </w:rPr>
        <w:t>relating to</w:t>
      </w:r>
      <w:r w:rsidR="00FD46AA" w:rsidRPr="00B97D22">
        <w:rPr>
          <w:rFonts w:asciiTheme="minorBidi" w:hAnsiTheme="minorBidi"/>
        </w:rPr>
        <w:t xml:space="preserve"> fundamental car</w:t>
      </w:r>
      <w:r w:rsidR="00FD46AA">
        <w:rPr>
          <w:rFonts w:asciiTheme="minorBidi" w:hAnsiTheme="minorBidi"/>
        </w:rPr>
        <w:t>e, and whether face work, the presentation of self and the Total Institution might add to the conceptualisation of patients’ work in managing missed care.</w:t>
      </w:r>
      <w:r w:rsidR="00504D68">
        <w:rPr>
          <w:rFonts w:asciiTheme="minorBidi" w:hAnsiTheme="minorBidi"/>
        </w:rPr>
        <w:t xml:space="preserve"> </w:t>
      </w:r>
      <w:r w:rsidR="00421224">
        <w:rPr>
          <w:rFonts w:asciiTheme="minorBidi" w:hAnsiTheme="minorBidi"/>
        </w:rPr>
        <w:t>P</w:t>
      </w:r>
      <w:r w:rsidR="00FD46AA">
        <w:rPr>
          <w:rFonts w:ascii="Arial" w:hAnsi="Arial" w:cs="Arial"/>
        </w:rPr>
        <w:t xml:space="preserve">atients </w:t>
      </w:r>
      <w:r w:rsidR="000F6830">
        <w:rPr>
          <w:rFonts w:ascii="Arial" w:hAnsi="Arial" w:cs="Arial"/>
        </w:rPr>
        <w:t>described working</w:t>
      </w:r>
      <w:r w:rsidR="00FD46AA">
        <w:rPr>
          <w:rFonts w:ascii="Arial" w:hAnsi="Arial" w:cs="Arial"/>
        </w:rPr>
        <w:t xml:space="preserve"> to protect the </w:t>
      </w:r>
      <w:r w:rsidR="00756A9E">
        <w:rPr>
          <w:rFonts w:ascii="Arial" w:hAnsi="Arial" w:cs="Arial"/>
        </w:rPr>
        <w:t>face</w:t>
      </w:r>
      <w:r w:rsidR="00FD46AA">
        <w:rPr>
          <w:rFonts w:ascii="Arial" w:hAnsi="Arial" w:cs="Arial"/>
        </w:rPr>
        <w:t xml:space="preserve"> of ‘distracted’ staff</w:t>
      </w:r>
      <w:r w:rsidR="000F6830">
        <w:rPr>
          <w:rFonts w:ascii="Arial" w:hAnsi="Arial" w:cs="Arial"/>
        </w:rPr>
        <w:t xml:space="preserve"> (unavailable, but still ‘caring’), </w:t>
      </w:r>
      <w:r w:rsidR="00A1336D">
        <w:rPr>
          <w:rFonts w:ascii="Arial" w:hAnsi="Arial" w:cs="Arial"/>
        </w:rPr>
        <w:t>which meant they might not flag care omissions</w:t>
      </w:r>
      <w:r w:rsidR="00522F8E">
        <w:rPr>
          <w:rFonts w:asciiTheme="minorBidi" w:hAnsiTheme="minorBidi"/>
        </w:rPr>
        <w:t xml:space="preserve"> and would undertake care themselves</w:t>
      </w:r>
      <w:r w:rsidR="007A059F">
        <w:rPr>
          <w:rFonts w:asciiTheme="minorBidi" w:hAnsiTheme="minorBidi"/>
        </w:rPr>
        <w:t xml:space="preserve"> (if they could)</w:t>
      </w:r>
      <w:r w:rsidR="00522F8E">
        <w:rPr>
          <w:rFonts w:asciiTheme="minorBidi" w:hAnsiTheme="minorBidi"/>
        </w:rPr>
        <w:t xml:space="preserve"> </w:t>
      </w:r>
      <w:r w:rsidR="00A1336D">
        <w:rPr>
          <w:rFonts w:asciiTheme="minorBidi" w:hAnsiTheme="minorBidi"/>
        </w:rPr>
        <w:t xml:space="preserve">to mitigate this loss of care from </w:t>
      </w:r>
      <w:r w:rsidR="0081315C">
        <w:rPr>
          <w:rFonts w:asciiTheme="minorBidi" w:hAnsiTheme="minorBidi"/>
        </w:rPr>
        <w:t>nursing staff</w:t>
      </w:r>
      <w:r w:rsidR="00522F8E">
        <w:rPr>
          <w:rFonts w:asciiTheme="minorBidi" w:hAnsiTheme="minorBidi"/>
        </w:rPr>
        <w:t xml:space="preserve">. However for </w:t>
      </w:r>
      <w:r w:rsidR="008275CE">
        <w:rPr>
          <w:rFonts w:asciiTheme="minorBidi" w:hAnsiTheme="minorBidi"/>
        </w:rPr>
        <w:t>people with</w:t>
      </w:r>
      <w:r w:rsidR="00CB2998">
        <w:rPr>
          <w:rFonts w:asciiTheme="minorBidi" w:hAnsiTheme="minorBidi"/>
        </w:rPr>
        <w:t xml:space="preserve"> higher support needs </w:t>
      </w:r>
      <w:r w:rsidR="00522F8E">
        <w:rPr>
          <w:rFonts w:asciiTheme="minorBidi" w:hAnsiTheme="minorBidi"/>
        </w:rPr>
        <w:t>who could not mitigate their own care omissions t</w:t>
      </w:r>
      <w:r w:rsidR="00A1336D">
        <w:rPr>
          <w:rFonts w:asciiTheme="minorBidi" w:hAnsiTheme="minorBidi"/>
        </w:rPr>
        <w:t xml:space="preserve">his could </w:t>
      </w:r>
      <w:r w:rsidR="00CB2998" w:rsidRPr="00710A6E">
        <w:rPr>
          <w:rFonts w:asciiTheme="minorBidi" w:hAnsiTheme="minorBidi"/>
        </w:rPr>
        <w:t xml:space="preserve">lead to a lack of nutrition, poor oral hygiene and other </w:t>
      </w:r>
      <w:r w:rsidR="00522F8E">
        <w:rPr>
          <w:rFonts w:asciiTheme="minorBidi" w:hAnsiTheme="minorBidi"/>
        </w:rPr>
        <w:t>issues</w:t>
      </w:r>
      <w:r w:rsidR="00522F8E" w:rsidRPr="00710A6E">
        <w:rPr>
          <w:rFonts w:asciiTheme="minorBidi" w:hAnsiTheme="minorBidi"/>
        </w:rPr>
        <w:t xml:space="preserve"> </w:t>
      </w:r>
      <w:r w:rsidR="00CB2998" w:rsidRPr="00710A6E">
        <w:rPr>
          <w:rFonts w:asciiTheme="minorBidi" w:hAnsiTheme="minorBidi"/>
        </w:rPr>
        <w:t>that could have serious consequences over a hospital stay</w:t>
      </w:r>
      <w:r w:rsidR="00CB2998">
        <w:rPr>
          <w:rFonts w:asciiTheme="minorBidi" w:hAnsiTheme="minorBidi"/>
        </w:rPr>
        <w:t>.</w:t>
      </w:r>
      <w:r w:rsidR="008275CE">
        <w:rPr>
          <w:rFonts w:asciiTheme="minorBidi" w:hAnsiTheme="minorBidi"/>
        </w:rPr>
        <w:t xml:space="preserve"> </w:t>
      </w:r>
    </w:p>
    <w:p w14:paraId="097ED660" w14:textId="5C6CBA0C" w:rsidR="00E15EC1" w:rsidRDefault="00A20C37" w:rsidP="00A1336D">
      <w:pPr>
        <w:spacing w:line="480" w:lineRule="auto"/>
        <w:rPr>
          <w:rFonts w:asciiTheme="minorBidi" w:hAnsiTheme="minorBidi"/>
        </w:rPr>
      </w:pPr>
      <w:bookmarkStart w:id="13" w:name="_Hlk89258503"/>
      <w:r>
        <w:rPr>
          <w:rFonts w:asciiTheme="minorBidi" w:hAnsiTheme="minorBidi"/>
        </w:rPr>
        <w:t xml:space="preserve">Dismissive care </w:t>
      </w:r>
      <w:r w:rsidR="003D2D2C">
        <w:rPr>
          <w:rFonts w:asciiTheme="minorBidi" w:hAnsiTheme="minorBidi"/>
        </w:rPr>
        <w:t xml:space="preserve">was qualitatively different </w:t>
      </w:r>
      <w:r w:rsidR="00522F8E">
        <w:rPr>
          <w:rFonts w:asciiTheme="minorBidi" w:hAnsiTheme="minorBidi"/>
        </w:rPr>
        <w:t xml:space="preserve">from both </w:t>
      </w:r>
      <w:r w:rsidR="00AB188C">
        <w:rPr>
          <w:rFonts w:asciiTheme="minorBidi" w:hAnsiTheme="minorBidi"/>
        </w:rPr>
        <w:t>‘engaged’ and ‘distracted’ care</w:t>
      </w:r>
      <w:r w:rsidR="00522F8E">
        <w:rPr>
          <w:rFonts w:asciiTheme="minorBidi" w:hAnsiTheme="minorBidi"/>
        </w:rPr>
        <w:t xml:space="preserve"> in that </w:t>
      </w:r>
      <w:r w:rsidR="00AB188C">
        <w:rPr>
          <w:rFonts w:asciiTheme="minorBidi" w:hAnsiTheme="minorBidi"/>
        </w:rPr>
        <w:t xml:space="preserve">even </w:t>
      </w:r>
      <w:r w:rsidR="003D2D2C">
        <w:rPr>
          <w:rFonts w:asciiTheme="minorBidi" w:hAnsiTheme="minorBidi"/>
        </w:rPr>
        <w:t>patients</w:t>
      </w:r>
      <w:r w:rsidR="00AB188C">
        <w:rPr>
          <w:rFonts w:asciiTheme="minorBidi" w:hAnsiTheme="minorBidi"/>
        </w:rPr>
        <w:t xml:space="preserve"> with greater mobility and no cognitive impairments</w:t>
      </w:r>
      <w:r w:rsidR="003D2D2C">
        <w:rPr>
          <w:rFonts w:asciiTheme="minorBidi" w:hAnsiTheme="minorBidi"/>
        </w:rPr>
        <w:t xml:space="preserve"> had </w:t>
      </w:r>
      <w:r w:rsidR="0079769E">
        <w:rPr>
          <w:rFonts w:asciiTheme="minorBidi" w:hAnsiTheme="minorBidi"/>
        </w:rPr>
        <w:t>limited</w:t>
      </w:r>
      <w:r w:rsidR="003D2D2C">
        <w:rPr>
          <w:rFonts w:asciiTheme="minorBidi" w:hAnsiTheme="minorBidi"/>
        </w:rPr>
        <w:t xml:space="preserve"> power </w:t>
      </w:r>
      <w:r w:rsidR="0079769E">
        <w:rPr>
          <w:rFonts w:asciiTheme="minorBidi" w:hAnsiTheme="minorBidi"/>
        </w:rPr>
        <w:t>to</w:t>
      </w:r>
      <w:r w:rsidR="003D2D2C">
        <w:rPr>
          <w:rFonts w:asciiTheme="minorBidi" w:hAnsiTheme="minorBidi"/>
        </w:rPr>
        <w:t xml:space="preserve"> challeng</w:t>
      </w:r>
      <w:r w:rsidR="0079769E">
        <w:rPr>
          <w:rFonts w:asciiTheme="minorBidi" w:hAnsiTheme="minorBidi"/>
        </w:rPr>
        <w:t>e</w:t>
      </w:r>
      <w:r w:rsidR="003D2D2C">
        <w:rPr>
          <w:rFonts w:asciiTheme="minorBidi" w:hAnsiTheme="minorBidi"/>
        </w:rPr>
        <w:t xml:space="preserve"> poor care. </w:t>
      </w:r>
      <w:r w:rsidR="00AB188C">
        <w:rPr>
          <w:rFonts w:asciiTheme="minorBidi" w:hAnsiTheme="minorBidi"/>
        </w:rPr>
        <w:t xml:space="preserve">Instead, dismissive care </w:t>
      </w:r>
      <w:r w:rsidR="003D2D2C">
        <w:rPr>
          <w:rFonts w:asciiTheme="minorBidi" w:hAnsiTheme="minorBidi"/>
        </w:rPr>
        <w:t xml:space="preserve">was </w:t>
      </w:r>
      <w:r w:rsidR="003B3149">
        <w:rPr>
          <w:rFonts w:asciiTheme="minorBidi" w:hAnsiTheme="minorBidi"/>
        </w:rPr>
        <w:t>most</w:t>
      </w:r>
      <w:r>
        <w:rPr>
          <w:rFonts w:asciiTheme="minorBidi" w:hAnsiTheme="minorBidi"/>
        </w:rPr>
        <w:t xml:space="preserve"> closely identifiable with aspects of the Total Institution and easier to recognise as </w:t>
      </w:r>
      <w:r w:rsidR="007A059F">
        <w:rPr>
          <w:rFonts w:asciiTheme="minorBidi" w:hAnsiTheme="minorBidi"/>
        </w:rPr>
        <w:t xml:space="preserve">clearly substandard </w:t>
      </w:r>
      <w:r>
        <w:rPr>
          <w:rFonts w:asciiTheme="minorBidi" w:hAnsiTheme="minorBidi"/>
        </w:rPr>
        <w:t>care</w:t>
      </w:r>
      <w:r w:rsidR="003D2D2C">
        <w:rPr>
          <w:rFonts w:asciiTheme="minorBidi" w:hAnsiTheme="minorBidi"/>
        </w:rPr>
        <w:t xml:space="preserve"> highlighted in enquiries into patient care failings </w:t>
      </w:r>
      <w:r w:rsidR="00522F8E">
        <w:rPr>
          <w:rFonts w:asciiTheme="minorBidi" w:hAnsiTheme="minorBidi"/>
        </w:rPr>
        <w:fldChar w:fldCharType="begin" w:fldLock="1"/>
      </w:r>
      <w:r w:rsidR="00B17AA2">
        <w:rPr>
          <w:rFonts w:asciiTheme="minorBidi" w:hAnsiTheme="minorBidi"/>
        </w:rPr>
        <w:instrText>ADDIN CSL_CITATION {"citationItems":[{"id":"ITEM-1","itemData":{"author":[{"dropping-particle":"","family":"Francis","given":"R.","non-dropping-particle":"","parse-names":false,"suffix":""}],"id":"ITEM-1","issued":{"date-parts":[["2013"]]},"publisher-place":"London","title":"Report of the Mid Staffordshire NHS Foundation Trust Public Inquiry","type":"report"},"uris":["http://www.mendeley.com/documents/?uuid=8ff5c6df-72e7-4db8-a8f5-d57fb2778920"]}],"mendeley":{"formattedCitation":"(Francis, 2013)","manualFormatting":"(e.g. Francis, 2013)","plainTextFormattedCitation":"(Francis, 2013)","previouslyFormattedCitation":"(Francis, 2013)"},"properties":{"noteIndex":0},"schema":"https://github.com/citation-style-language/schema/raw/master/csl-citation.json"}</w:instrText>
      </w:r>
      <w:r w:rsidR="00522F8E">
        <w:rPr>
          <w:rFonts w:asciiTheme="minorBidi" w:hAnsiTheme="minorBidi"/>
        </w:rPr>
        <w:fldChar w:fldCharType="separate"/>
      </w:r>
      <w:r w:rsidR="00522F8E" w:rsidRPr="00522F8E">
        <w:rPr>
          <w:rFonts w:asciiTheme="minorBidi" w:hAnsiTheme="minorBidi"/>
          <w:noProof/>
        </w:rPr>
        <w:t>(</w:t>
      </w:r>
      <w:r w:rsidR="007A059F">
        <w:rPr>
          <w:rFonts w:asciiTheme="minorBidi" w:hAnsiTheme="minorBidi"/>
          <w:noProof/>
        </w:rPr>
        <w:t xml:space="preserve">e.g. </w:t>
      </w:r>
      <w:r w:rsidR="00522F8E" w:rsidRPr="00522F8E">
        <w:rPr>
          <w:rFonts w:asciiTheme="minorBidi" w:hAnsiTheme="minorBidi"/>
          <w:noProof/>
        </w:rPr>
        <w:t>Francis, 2013)</w:t>
      </w:r>
      <w:r w:rsidR="00522F8E">
        <w:rPr>
          <w:rFonts w:asciiTheme="minorBidi" w:hAnsiTheme="minorBidi"/>
        </w:rPr>
        <w:fldChar w:fldCharType="end"/>
      </w:r>
      <w:r>
        <w:rPr>
          <w:rFonts w:asciiTheme="minorBidi" w:hAnsiTheme="minorBidi"/>
        </w:rPr>
        <w:t xml:space="preserve">. </w:t>
      </w:r>
      <w:r w:rsidR="00AB188C">
        <w:rPr>
          <w:rFonts w:asciiTheme="minorBidi" w:hAnsiTheme="minorBidi"/>
        </w:rPr>
        <w:t xml:space="preserve">Interactions with </w:t>
      </w:r>
      <w:r w:rsidR="0081315C">
        <w:rPr>
          <w:rFonts w:asciiTheme="minorBidi" w:hAnsiTheme="minorBidi"/>
        </w:rPr>
        <w:t>dismissive</w:t>
      </w:r>
      <w:r w:rsidR="00AB188C">
        <w:rPr>
          <w:rFonts w:asciiTheme="minorBidi" w:hAnsiTheme="minorBidi"/>
        </w:rPr>
        <w:t xml:space="preserve"> </w:t>
      </w:r>
      <w:r w:rsidR="0081315C">
        <w:rPr>
          <w:rFonts w:asciiTheme="minorBidi" w:hAnsiTheme="minorBidi"/>
        </w:rPr>
        <w:t>nursing staff</w:t>
      </w:r>
      <w:r w:rsidR="00AB188C">
        <w:rPr>
          <w:rFonts w:asciiTheme="minorBidi" w:hAnsiTheme="minorBidi"/>
        </w:rPr>
        <w:t xml:space="preserve"> were dehumanising, with care requests routinely ignored, demonstrating the limitations of patient face work to </w:t>
      </w:r>
      <w:r w:rsidR="007A059F">
        <w:rPr>
          <w:rFonts w:asciiTheme="minorBidi" w:hAnsiTheme="minorBidi"/>
        </w:rPr>
        <w:t>negotiate</w:t>
      </w:r>
      <w:r w:rsidR="00AB188C">
        <w:rPr>
          <w:rFonts w:asciiTheme="minorBidi" w:hAnsiTheme="minorBidi"/>
        </w:rPr>
        <w:t xml:space="preserve"> care omissions.</w:t>
      </w:r>
      <w:r w:rsidR="00E15EC1">
        <w:rPr>
          <w:rFonts w:asciiTheme="minorBidi" w:hAnsiTheme="minorBidi"/>
        </w:rPr>
        <w:t xml:space="preserve"> This included assumptions of a lack of capacity for patients with cognitive impairments to make choices or failing to acknowledge capacity and communication issues in decision making.</w:t>
      </w:r>
      <w:r w:rsidR="00E15EC1">
        <w:rPr>
          <w:rFonts w:asciiTheme="minorBidi" w:hAnsiTheme="minorBidi"/>
          <w:lang w:val="en"/>
        </w:rPr>
        <w:t>This</w:t>
      </w:r>
      <w:r w:rsidR="00E15EC1">
        <w:rPr>
          <w:rFonts w:asciiTheme="minorBidi" w:hAnsiTheme="minorBidi"/>
        </w:rPr>
        <w:t xml:space="preserve"> reflects existing findings </w:t>
      </w:r>
      <w:r w:rsidR="00E15EC1">
        <w:rPr>
          <w:rFonts w:asciiTheme="minorBidi" w:hAnsiTheme="minorBidi"/>
          <w:lang w:val="en"/>
        </w:rPr>
        <w:t xml:space="preserve">that show the </w:t>
      </w:r>
      <w:r w:rsidR="00E15EC1" w:rsidRPr="00710A6E">
        <w:rPr>
          <w:rFonts w:asciiTheme="minorBidi" w:hAnsiTheme="minorBidi"/>
        </w:rPr>
        <w:t>UK</w:t>
      </w:r>
      <w:r w:rsidR="00E15EC1" w:rsidRPr="00710A6E">
        <w:rPr>
          <w:rFonts w:asciiTheme="minorBidi" w:hAnsiTheme="minorBidi"/>
          <w:lang w:val="en"/>
        </w:rPr>
        <w:t xml:space="preserve"> Mental Capacity Act can be poorly understood in terms of assessing </w:t>
      </w:r>
      <w:r w:rsidR="00E15EC1">
        <w:rPr>
          <w:rFonts w:asciiTheme="minorBidi" w:hAnsiTheme="minorBidi"/>
          <w:lang w:val="en"/>
        </w:rPr>
        <w:t xml:space="preserve">patient </w:t>
      </w:r>
      <w:r w:rsidR="00E15EC1" w:rsidRPr="00710A6E">
        <w:rPr>
          <w:rFonts w:asciiTheme="minorBidi" w:hAnsiTheme="minorBidi"/>
          <w:lang w:val="en"/>
        </w:rPr>
        <w:t xml:space="preserve">capacity </w:t>
      </w:r>
      <w:r w:rsidR="00E15EC1">
        <w:rPr>
          <w:rFonts w:asciiTheme="minorBidi" w:hAnsiTheme="minorBidi"/>
          <w:lang w:val="en"/>
        </w:rPr>
        <w:t xml:space="preserve">to make decisions </w:t>
      </w:r>
      <w:r w:rsidR="00E15EC1" w:rsidRPr="00710A6E">
        <w:rPr>
          <w:rFonts w:asciiTheme="minorBidi" w:hAnsiTheme="minorBidi"/>
          <w:lang w:val="en"/>
        </w:rPr>
        <w:t xml:space="preserve">or </w:t>
      </w:r>
      <w:r w:rsidR="00E15EC1">
        <w:rPr>
          <w:rFonts w:asciiTheme="minorBidi" w:hAnsiTheme="minorBidi"/>
          <w:lang w:val="en"/>
        </w:rPr>
        <w:t>involving</w:t>
      </w:r>
      <w:r w:rsidR="00E15EC1" w:rsidRPr="00710A6E">
        <w:rPr>
          <w:rFonts w:asciiTheme="minorBidi" w:hAnsiTheme="minorBidi"/>
          <w:lang w:val="en"/>
        </w:rPr>
        <w:t xml:space="preserve"> suitable advocates</w:t>
      </w:r>
      <w:r w:rsidR="00E15EC1">
        <w:rPr>
          <w:rFonts w:asciiTheme="minorBidi" w:hAnsiTheme="minorBidi"/>
          <w:lang w:val="en"/>
        </w:rPr>
        <w:t xml:space="preserve"> to make ‘best interests’ decisions</w:t>
      </w:r>
      <w:r w:rsidR="00E15EC1" w:rsidRPr="00710A6E">
        <w:rPr>
          <w:rFonts w:asciiTheme="minorBidi" w:hAnsiTheme="minorBidi"/>
          <w:lang w:val="en"/>
        </w:rPr>
        <w:t xml:space="preserve"> </w:t>
      </w:r>
      <w:r w:rsidR="003B3149">
        <w:rPr>
          <w:rFonts w:asciiTheme="minorBidi" w:hAnsiTheme="minorBidi"/>
          <w:lang w:val="en"/>
        </w:rPr>
        <w:t xml:space="preserve">in hospital care </w:t>
      </w:r>
      <w:r w:rsidR="00E15EC1">
        <w:rPr>
          <w:rFonts w:asciiTheme="minorBidi" w:hAnsiTheme="minorBidi"/>
          <w:lang w:val="en"/>
        </w:rPr>
        <w:fldChar w:fldCharType="begin" w:fldLock="1"/>
      </w:r>
      <w:r w:rsidR="00A8775C">
        <w:rPr>
          <w:rFonts w:asciiTheme="minorBidi" w:hAnsiTheme="minorBidi"/>
          <w:lang w:val="en"/>
        </w:rPr>
        <w:instrText>ADDIN CSL_CITATION {"citationItems":[{"id":"ITEM-1","itemData":{"abstract":"\"The Confidential Inquiry into the deaths of people with learning disabilities  (CIPOLD) was tasked with investigating the avoidable or premature deaths  of people with learning disabilities through a series of retrospective reviews  of deaths. The aim was to review the patterns of care that people received  in the period leading up to their deaths, to identify errors or omissions  contributing to these deaths, to illustrate evidence of good practice, and  to provide improved evidence on avoiding premature death.\"     Taken from the Executive Summary p. 2","author":[{"dropping-particle":"","family":"Heslop","given":"Pauline","non-dropping-particle":"","parse-names":false,"suffix":""},{"dropping-particle":"","family":"Blair","given":"Peter","non-dropping-particle":"","parse-names":false,"suffix":""},{"dropping-particle":"","family":"Fleming","given":"Peter","non-dropping-particle":"","parse-names":false,"suffix":""},{"dropping-particle":"","family":"Hoghton","given":"Matt","non-dropping-particle":"","parse-names":false,"suffix":""},{"dropping-particle":"","family":"Marriott","given":"Anna","non-dropping-particle":"","parse-names":false,"suffix":""},{"dropping-particle":"","family":"Russ","given":"Lesley","non-dropping-particle":"","parse-names":false,"suffix":""}],"container-title":"Bristol: Norah Fry …","id":"ITEM-1","issued":{"date-parts":[["2013"]]},"page":"1-128","title":"Confidential Inquiry into premature deaths of people with learning disabilities (CIPOLD)","type":"article-journal"},"uris":["http://www.mendeley.com/documents/?uuid=72758d6e-7607-4e40-8a94-ea8c6ee7312a"]},{"id":"ITEM-2","itemData":{"DOI":"10.1177/1744987108089625","author":[{"dropping-particle":"","family":"Michael","given":"J","non-dropping-particle":"","parse-names":false,"suffix":""}],"id":"ITEM-2","issue":"july","issued":{"date-parts":[["2008"]]},"number-of-pages":"261-276","title":"Healthcare for All: Report of the Independent Inquiry Into Access to Healthcare for People with Learning Disabilities","type":"report"},"uris":["http://www.mendeley.com/documents/?uuid=92a6d302-5354-4e2c-8014-5c427d6e0738"]},{"id":"ITEM-3","itemData":{"DOI":"10.1136/bmjopen-2013-004606","ISBN":"2044-6055","ISSN":"2044-6055","PMID":"24740978","abstract":"OBJECTIVE: To identify the factors that promote and compromise the implementation of reasonably adjusted healthcare services for patients with intellectual disabilities in acute National Health Service (NHS) hospitals.\\n\\nDESIGN: A mixed-methods study involving interviews, questionnaires and participant observation (July 2011-March 2013).\\n\\nSETTING: Six acute NHS hospital trusts in England.\\n\\nMETHODS: Reasonable adjustments for people with intellectual disabilities were identified through the literature. Data were collected on implementation and staff understanding of these adjustments.\\n\\nRESULTS: Data collected included staff questionnaires (n=990), staff interviews (n=68), interviews with adults with intellectual disabilities (n=33), questionnaires (n=88) and interviews (n=37) with carers of patients with intellectual disabilities, and expert panel discussions (n=42). Hospital strategies that supported implementation of reasonable adjustments did not reliably translate into consistent provision of such adjustments. Good practice often depended on the knowledge, understanding and flexibility of individual staff and teams, leading to the delivery of reasonable adjustments being haphazard throughout the organisation. Major barriers included: lack of effective systems for identifying and flagging patients with intellectual disabilities, lack of staff understanding of the reasonable adjustments that may be needed, lack of clear lines of responsibility and accountability for implementing reasonable adjustments, and lack of allocation of additional funding and resources. Key enablers were the Intellectual Disability Liaison Nurse and the ward manager.\\n\\nCONCLUSIONS: The evidence suggests that ward culture, staff attitudes and staff knowledge are crucial in ensuring that hospital services are accessible to vulnerable patients. The authors suggest that flagging the need for specific reasonable adjustments, rather than the vulnerable condition itself, may address some of the barriers. Further research is recommended that describes and quantifies the most frequently needed reasonable adjustments within the hospital pathways of vulnerable patient groups, and the most effective organisational infrastructure required to guarantee their use, together with resource implications.","author":[{"dropping-particle":"","family":"Tuffrey-Wijne","given":"Irene","non-dropping-particle":"","parse-names":false,"suffix":""},{"dropping-particle":"","family":"Goulding","given":"Lucy","non-dropping-particle":"","parse-names":false,"suffix":""},{"dropping-particle":"","family":"Giatras","given":"Nikoletta","non-dropping-particle":"","parse-names":false,"suffix":""},{"dropping-particle":"","family":"Abraham","given":"Elisabeth","non-dropping-particle":"","parse-names":false,"suffix":""},{"dropping-particle":"","family":"Gillard","given":"Steve","non-dropping-particle":"","parse-names":false,"suffix":""},{"dropping-particle":"","family":"White","given":"Sarah","non-dropping-particle":"","parse-names":false,"suffix":""},{"dropping-particle":"","family":"Edwards","given":"Christine","non-dropping-particle":"","parse-names":false,"suffix":""},{"dropping-particle":"","family":"Hollins","given":"Sheila","non-dropping-particle":"","parse-names":false,"suffix":""}],"container-title":"BMJ open","id":"ITEM-3","issue":"4","issued":{"date-parts":[["2014"]]},"page":"e004606","title":"The barriers to and enablers of providing reasonably adjusted health services to people with intellectual disabilities in acute hospitals: evidence from a mixed-methods study.","type":"article-journal","volume":"4"},"uris":["http://www.mendeley.com/documents/?uuid=20ec5d19-b365-44cb-87a0-d588fc9a76b1"]},{"id":"ITEM-4","itemData":{"abstract":"This report outlines the work that the NPSA has done to find out what the patient safety priorities are for people with learning disabilities.","author":[{"dropping-particle":"","family":"National Patient Safety Agency","given":"","non-dropping-particle":"","parse-names":false,"suffix":""}],"id":"ITEM-4","issued":{"date-parts":[["2004"]]},"title":"Understanding the patient safety issues for people with learning disabilities","type":"article-journal"},"uris":["http://www.mendeley.com/documents/?uuid=366e8ac4-b5bc-4606-9f8b-4613e1c256d4"]}],"mendeley":{"formattedCitation":"(Heslop et al., 2013; Michael, 2008; National Patient Safety Agency, 2004; Tuffrey-Wijne et al., 2014)","manualFormatting":"(Heslop et al., 2013; Michael, 2008; National Patient Safety Agency, 2004; Tuffrey-Wijne et al., 2014)","plainTextFormattedCitation":"(Heslop et al., 2013; Michael, 2008; National Patient Safety Agency, 2004; Tuffrey-Wijne et al., 2014)","previouslyFormattedCitation":"(Heslop et al., 2013; Michael, 2008; National Patient Safety Agency, 2004; Tuffrey-Wijne et al., 2014)"},"properties":{"noteIndex":0},"schema":"https://github.com/citation-style-language/schema/raw/master/csl-citation.json"}</w:instrText>
      </w:r>
      <w:r w:rsidR="00E15EC1">
        <w:rPr>
          <w:rFonts w:asciiTheme="minorBidi" w:hAnsiTheme="minorBidi"/>
          <w:lang w:val="en"/>
        </w:rPr>
        <w:fldChar w:fldCharType="separate"/>
      </w:r>
      <w:r w:rsidR="00E15EC1" w:rsidRPr="00772338">
        <w:rPr>
          <w:rFonts w:asciiTheme="minorBidi" w:hAnsiTheme="minorBidi"/>
          <w:noProof/>
          <w:lang w:val="en"/>
        </w:rPr>
        <w:t>(Heslop et al., 2013; Michael, 2008; National Patient Safety Agency, 2004; Tuffrey-Wijne et al., 2014)</w:t>
      </w:r>
      <w:r w:rsidR="00E15EC1">
        <w:rPr>
          <w:rFonts w:asciiTheme="minorBidi" w:hAnsiTheme="minorBidi"/>
          <w:lang w:val="en"/>
        </w:rPr>
        <w:fldChar w:fldCharType="end"/>
      </w:r>
      <w:bookmarkEnd w:id="13"/>
      <w:r w:rsidR="00E15EC1">
        <w:rPr>
          <w:rFonts w:asciiTheme="minorBidi" w:hAnsiTheme="minorBidi"/>
          <w:lang w:val="en"/>
        </w:rPr>
        <w:t xml:space="preserve">. </w:t>
      </w:r>
    </w:p>
    <w:p w14:paraId="452E741E" w14:textId="77777777" w:rsidR="00E15EC1" w:rsidRDefault="00AB188C" w:rsidP="00E15EC1">
      <w:pPr>
        <w:spacing w:line="480" w:lineRule="auto"/>
        <w:rPr>
          <w:rFonts w:asciiTheme="minorBidi" w:hAnsiTheme="minorBidi"/>
        </w:rPr>
      </w:pPr>
      <w:r>
        <w:rPr>
          <w:rFonts w:ascii="Arial" w:hAnsi="Arial" w:cs="Arial"/>
        </w:rPr>
        <w:t>However</w:t>
      </w:r>
      <w:r>
        <w:rPr>
          <w:rFonts w:asciiTheme="minorBidi" w:hAnsiTheme="minorBidi"/>
        </w:rPr>
        <w:t xml:space="preserve"> </w:t>
      </w:r>
      <w:r w:rsidR="007A059F">
        <w:rPr>
          <w:rFonts w:asciiTheme="minorBidi" w:hAnsiTheme="minorBidi"/>
        </w:rPr>
        <w:t xml:space="preserve">despite the clear distinction between ‘distracted’ and ‘dismissive’ care, </w:t>
      </w:r>
      <w:r w:rsidR="00756A9E" w:rsidRPr="00756A9E">
        <w:rPr>
          <w:rFonts w:asciiTheme="minorBidi" w:hAnsiTheme="minorBidi"/>
        </w:rPr>
        <w:t xml:space="preserve">patients who </w:t>
      </w:r>
      <w:r w:rsidR="00421224">
        <w:rPr>
          <w:rFonts w:asciiTheme="minorBidi" w:hAnsiTheme="minorBidi"/>
        </w:rPr>
        <w:t>we</w:t>
      </w:r>
      <w:r w:rsidR="00756A9E" w:rsidRPr="00756A9E">
        <w:rPr>
          <w:rFonts w:asciiTheme="minorBidi" w:hAnsiTheme="minorBidi"/>
        </w:rPr>
        <w:t xml:space="preserve">re most in need of </w:t>
      </w:r>
      <w:r w:rsidR="00421224">
        <w:rPr>
          <w:rFonts w:asciiTheme="minorBidi" w:hAnsiTheme="minorBidi"/>
        </w:rPr>
        <w:t xml:space="preserve">physical </w:t>
      </w:r>
      <w:r w:rsidR="00756A9E" w:rsidRPr="00756A9E">
        <w:rPr>
          <w:rFonts w:asciiTheme="minorBidi" w:hAnsiTheme="minorBidi"/>
        </w:rPr>
        <w:t>support</w:t>
      </w:r>
      <w:r w:rsidR="00421224">
        <w:rPr>
          <w:rFonts w:asciiTheme="minorBidi" w:hAnsiTheme="minorBidi"/>
        </w:rPr>
        <w:t xml:space="preserve"> and patients with cognitive impairments </w:t>
      </w:r>
      <w:r>
        <w:rPr>
          <w:rFonts w:asciiTheme="minorBidi" w:hAnsiTheme="minorBidi"/>
        </w:rPr>
        <w:t xml:space="preserve">experienced serious omissions of </w:t>
      </w:r>
      <w:r w:rsidR="00421224">
        <w:rPr>
          <w:rFonts w:asciiTheme="minorBidi" w:hAnsiTheme="minorBidi"/>
        </w:rPr>
        <w:t xml:space="preserve">care </w:t>
      </w:r>
      <w:r w:rsidR="007A059F">
        <w:rPr>
          <w:rFonts w:asciiTheme="minorBidi" w:hAnsiTheme="minorBidi"/>
        </w:rPr>
        <w:t>in both cases</w:t>
      </w:r>
      <w:r w:rsidR="00421224">
        <w:rPr>
          <w:rFonts w:asciiTheme="minorBidi" w:hAnsiTheme="minorBidi"/>
        </w:rPr>
        <w:t>.</w:t>
      </w:r>
      <w:r w:rsidR="00756A9E" w:rsidRPr="00756A9E">
        <w:rPr>
          <w:rFonts w:asciiTheme="minorBidi" w:hAnsiTheme="minorBidi"/>
        </w:rPr>
        <w:t xml:space="preserve"> </w:t>
      </w:r>
      <w:r w:rsidR="00A461AE">
        <w:rPr>
          <w:rFonts w:ascii="Arial" w:hAnsi="Arial" w:cs="Arial"/>
        </w:rPr>
        <w:t xml:space="preserve">Our analysis also helps explain </w:t>
      </w:r>
      <w:r w:rsidR="003D2D2C">
        <w:rPr>
          <w:rFonts w:ascii="Arial" w:hAnsi="Arial" w:cs="Arial"/>
        </w:rPr>
        <w:t xml:space="preserve">how </w:t>
      </w:r>
      <w:r w:rsidR="007967A2">
        <w:rPr>
          <w:rFonts w:ascii="Arial" w:hAnsi="Arial" w:cs="Arial"/>
        </w:rPr>
        <w:t xml:space="preserve">missed fundamental care and </w:t>
      </w:r>
      <w:r w:rsidR="007E33F5">
        <w:rPr>
          <w:rFonts w:ascii="Arial" w:hAnsi="Arial" w:cs="Arial"/>
        </w:rPr>
        <w:t>care inequalities</w:t>
      </w:r>
      <w:r w:rsidR="007967A2">
        <w:rPr>
          <w:rFonts w:ascii="Arial" w:hAnsi="Arial" w:cs="Arial"/>
        </w:rPr>
        <w:t xml:space="preserve"> </w:t>
      </w:r>
      <w:r w:rsidR="0081315C">
        <w:rPr>
          <w:rFonts w:ascii="Arial" w:hAnsi="Arial" w:cs="Arial"/>
        </w:rPr>
        <w:t>can</w:t>
      </w:r>
      <w:r w:rsidR="00724A18">
        <w:rPr>
          <w:rFonts w:ascii="Arial" w:hAnsi="Arial" w:cs="Arial"/>
        </w:rPr>
        <w:t xml:space="preserve"> </w:t>
      </w:r>
      <w:r w:rsidR="007967A2">
        <w:rPr>
          <w:rFonts w:ascii="Arial" w:hAnsi="Arial" w:cs="Arial"/>
        </w:rPr>
        <w:t>happen</w:t>
      </w:r>
      <w:r w:rsidR="003D2D2C">
        <w:rPr>
          <w:rFonts w:ascii="Arial" w:hAnsi="Arial" w:cs="Arial"/>
        </w:rPr>
        <w:t xml:space="preserve"> </w:t>
      </w:r>
      <w:r w:rsidR="006C39C0">
        <w:rPr>
          <w:rFonts w:ascii="Arial" w:hAnsi="Arial" w:cs="Arial"/>
        </w:rPr>
        <w:t xml:space="preserve">in settings where staff are viewed by patients as outwardly caring. </w:t>
      </w:r>
      <w:r w:rsidR="00E15EC1">
        <w:rPr>
          <w:rFonts w:asciiTheme="minorBidi" w:hAnsiTheme="minorBidi"/>
        </w:rPr>
        <w:t xml:space="preserve">This </w:t>
      </w:r>
      <w:r w:rsidR="00E15EC1">
        <w:rPr>
          <w:rFonts w:ascii="Arial" w:hAnsi="Arial" w:cs="Arial"/>
        </w:rPr>
        <w:t>contributes to understanding how and why</w:t>
      </w:r>
      <w:r w:rsidR="00E15EC1" w:rsidRPr="00330F5E">
        <w:rPr>
          <w:rFonts w:ascii="Arial" w:hAnsi="Arial" w:cs="Arial"/>
        </w:rPr>
        <w:t xml:space="preserve"> </w:t>
      </w:r>
      <w:r w:rsidR="00E15EC1">
        <w:rPr>
          <w:rFonts w:ascii="Arial" w:hAnsi="Arial" w:cs="Arial"/>
        </w:rPr>
        <w:lastRenderedPageBreak/>
        <w:t>patients with complex needs and cognitive impairments</w:t>
      </w:r>
      <w:r w:rsidR="00E15EC1" w:rsidRPr="00330F5E">
        <w:rPr>
          <w:rFonts w:ascii="Arial" w:hAnsi="Arial" w:cs="Arial"/>
        </w:rPr>
        <w:t xml:space="preserve"> are particularly disadvantaged in acute hospital settings</w:t>
      </w:r>
      <w:r w:rsidR="00E15EC1">
        <w:rPr>
          <w:rFonts w:ascii="Arial" w:hAnsi="Arial" w:cs="Arial"/>
        </w:rPr>
        <w:t>, and why they experience higher levels of mortality with reduced staffing.</w:t>
      </w:r>
    </w:p>
    <w:p w14:paraId="42A7E5B6" w14:textId="2B6DA0C2" w:rsidR="00160331" w:rsidRPr="00710A6E" w:rsidRDefault="000F6830" w:rsidP="00160331">
      <w:pPr>
        <w:spacing w:line="480" w:lineRule="auto"/>
        <w:rPr>
          <w:rFonts w:asciiTheme="minorBidi" w:hAnsiTheme="minorBidi"/>
        </w:rPr>
      </w:pPr>
      <w:r>
        <w:rPr>
          <w:rFonts w:asciiTheme="minorBidi" w:hAnsiTheme="minorBidi"/>
        </w:rPr>
        <w:t>These</w:t>
      </w:r>
      <w:r w:rsidR="00160331" w:rsidRPr="00710A6E">
        <w:rPr>
          <w:rFonts w:asciiTheme="minorBidi" w:hAnsiTheme="minorBidi"/>
        </w:rPr>
        <w:t xml:space="preserve"> research accounts can only partially represent the total experience of the wider patient </w:t>
      </w:r>
      <w:r w:rsidR="00160331">
        <w:rPr>
          <w:rFonts w:asciiTheme="minorBidi" w:hAnsiTheme="minorBidi"/>
        </w:rPr>
        <w:t>population</w:t>
      </w:r>
      <w:r w:rsidR="00160331" w:rsidRPr="00710A6E">
        <w:rPr>
          <w:rFonts w:asciiTheme="minorBidi" w:hAnsiTheme="minorBidi"/>
        </w:rPr>
        <w:t xml:space="preserve">. </w:t>
      </w:r>
      <w:r w:rsidR="00160331">
        <w:rPr>
          <w:rFonts w:asciiTheme="minorBidi" w:hAnsiTheme="minorBidi"/>
        </w:rPr>
        <w:t xml:space="preserve">People in our focus group were </w:t>
      </w:r>
      <w:r w:rsidR="00160331" w:rsidRPr="00710A6E">
        <w:rPr>
          <w:rFonts w:asciiTheme="minorBidi" w:hAnsiTheme="minorBidi"/>
        </w:rPr>
        <w:t>involved in patient advocacy work, sometimes after experiencing particularly poor care</w:t>
      </w:r>
      <w:r w:rsidR="0079769E">
        <w:rPr>
          <w:rFonts w:asciiTheme="minorBidi" w:hAnsiTheme="minorBidi"/>
        </w:rPr>
        <w:t>,</w:t>
      </w:r>
      <w:r w:rsidR="00160331" w:rsidRPr="00710A6E">
        <w:rPr>
          <w:rFonts w:asciiTheme="minorBidi" w:hAnsiTheme="minorBidi"/>
        </w:rPr>
        <w:t xml:space="preserve"> but </w:t>
      </w:r>
      <w:r w:rsidR="00160331">
        <w:rPr>
          <w:rFonts w:asciiTheme="minorBidi" w:hAnsiTheme="minorBidi"/>
        </w:rPr>
        <w:t>had also experienced and could describe engaged care interactions</w:t>
      </w:r>
      <w:r w:rsidR="00160331" w:rsidRPr="00710A6E">
        <w:rPr>
          <w:rFonts w:asciiTheme="minorBidi" w:hAnsiTheme="minorBidi"/>
        </w:rPr>
        <w:t xml:space="preserve">. </w:t>
      </w:r>
      <w:r w:rsidR="00160331">
        <w:rPr>
          <w:rFonts w:asciiTheme="minorBidi" w:hAnsiTheme="minorBidi"/>
        </w:rPr>
        <w:t xml:space="preserve">Our interviews were relatively short but limiting overall interview time enabled us to recruit a diverse sample of patients. The overlap of </w:t>
      </w:r>
      <w:r w:rsidR="00160331" w:rsidRPr="00710A6E">
        <w:rPr>
          <w:rFonts w:asciiTheme="minorBidi" w:hAnsiTheme="minorBidi"/>
        </w:rPr>
        <w:t>interview and focus group findings</w:t>
      </w:r>
      <w:r>
        <w:rPr>
          <w:rFonts w:asciiTheme="minorBidi" w:hAnsiTheme="minorBidi"/>
        </w:rPr>
        <w:t xml:space="preserve"> and positive member checking</w:t>
      </w:r>
      <w:r w:rsidR="00160331" w:rsidRPr="00710A6E">
        <w:rPr>
          <w:rFonts w:asciiTheme="minorBidi" w:hAnsiTheme="minorBidi"/>
        </w:rPr>
        <w:t xml:space="preserve"> suggest good transferability </w:t>
      </w:r>
      <w:r w:rsidR="00160331" w:rsidRPr="00710A6E">
        <w:rPr>
          <w:rFonts w:asciiTheme="minorBidi" w:hAnsiTheme="minorBidi"/>
        </w:rPr>
        <w:fldChar w:fldCharType="begin" w:fldLock="1"/>
      </w:r>
      <w:r w:rsidR="00160331" w:rsidRPr="00710A6E">
        <w:rPr>
          <w:rFonts w:asciiTheme="minorBidi" w:hAnsiTheme="minorBidi"/>
        </w:rPr>
        <w:instrText>ADDIN CSL_CITATION {"citationItems":[{"id":"ITEM-1","itemData":{"DOI":"10.1177/1473325006070288","ISBN":"0803924313","ISSN":"00222437","PMID":"25246403","abstract":"Lincoln YS, Guba EG. Establishing trustworthiness. In: Naturalistic Inquiry. Beverly Hills, Calif: Sage, 1985; chap 11.","author":[{"dropping-particle":"","family":"Lincoln","given":"Yvonna S","non-dropping-particle":"","parse-names":false,"suffix":""},{"dropping-particle":"","family":"Guba","given":"Egon G","non-dropping-particle":"","parse-names":false,"suffix":""}],"id":"ITEM-1","issued":{"date-parts":[["1985"]]},"number-of-pages":"416","publisher":"Sage Publications, Inc.","publisher-place":"London","title":"Naturalistic Inquiry","type":"book"},"uris":["http://www.mendeley.com/documents/?uuid=1f775347-e11f-49fe-8fbb-178b5fd1c8b9"]}],"mendeley":{"formattedCitation":"(Lincoln and Guba, 1985)","plainTextFormattedCitation":"(Lincoln and Guba, 1985)","previouslyFormattedCitation":"(Lincoln and Guba, 1985)"},"properties":{"noteIndex":0},"schema":"https://github.com/citation-style-language/schema/raw/master/csl-citation.json"}</w:instrText>
      </w:r>
      <w:r w:rsidR="00160331" w:rsidRPr="00710A6E">
        <w:rPr>
          <w:rFonts w:asciiTheme="minorBidi" w:hAnsiTheme="minorBidi"/>
        </w:rPr>
        <w:fldChar w:fldCharType="separate"/>
      </w:r>
      <w:r w:rsidR="00160331" w:rsidRPr="00710A6E">
        <w:rPr>
          <w:rFonts w:asciiTheme="minorBidi" w:hAnsiTheme="minorBidi"/>
          <w:noProof/>
        </w:rPr>
        <w:t>(Lincoln and Guba, 1985)</w:t>
      </w:r>
      <w:r w:rsidR="00160331" w:rsidRPr="00710A6E">
        <w:rPr>
          <w:rFonts w:asciiTheme="minorBidi" w:hAnsiTheme="minorBidi"/>
        </w:rPr>
        <w:fldChar w:fldCharType="end"/>
      </w:r>
      <w:r w:rsidR="00160331" w:rsidRPr="00710A6E">
        <w:rPr>
          <w:rFonts w:asciiTheme="minorBidi" w:hAnsiTheme="minorBidi"/>
        </w:rPr>
        <w:t xml:space="preserve"> to a wider range of acute settings</w:t>
      </w:r>
      <w:r>
        <w:rPr>
          <w:rFonts w:asciiTheme="minorBidi" w:hAnsiTheme="minorBidi"/>
        </w:rPr>
        <w:t xml:space="preserve">. </w:t>
      </w:r>
    </w:p>
    <w:p w14:paraId="6A470C18" w14:textId="740287B4" w:rsidR="00160331" w:rsidRDefault="00160331" w:rsidP="00756A9E">
      <w:pPr>
        <w:spacing w:line="480" w:lineRule="auto"/>
        <w:rPr>
          <w:rFonts w:ascii="Arial" w:hAnsi="Arial" w:cs="Arial"/>
        </w:rPr>
      </w:pPr>
      <w:r>
        <w:rPr>
          <w:rFonts w:ascii="Arial" w:hAnsi="Arial" w:cs="Arial"/>
        </w:rPr>
        <w:t>Interview</w:t>
      </w:r>
      <w:r w:rsidRPr="00B91806">
        <w:rPr>
          <w:rFonts w:ascii="Arial" w:hAnsi="Arial" w:cs="Arial"/>
        </w:rPr>
        <w:t xml:space="preserve"> data can only ever be a situated, social account rather than a direct reflection o</w:t>
      </w:r>
      <w:r>
        <w:rPr>
          <w:rFonts w:ascii="Arial" w:hAnsi="Arial" w:cs="Arial"/>
        </w:rPr>
        <w:t>f experience, particularly when discussing others’ behaviour</w:t>
      </w:r>
      <w:r w:rsidR="00F55D29">
        <w:rPr>
          <w:rFonts w:ascii="Arial" w:hAnsi="Arial" w:cs="Arial"/>
        </w:rPr>
        <w:t>. O</w:t>
      </w:r>
      <w:r>
        <w:rPr>
          <w:rFonts w:ascii="Arial" w:hAnsi="Arial" w:cs="Arial"/>
        </w:rPr>
        <w:t xml:space="preserve">ur interviewees presented their lines as ‘good’ patients or patients willing to discredit their </w:t>
      </w:r>
      <w:r w:rsidR="00421224">
        <w:rPr>
          <w:rFonts w:ascii="Arial" w:hAnsi="Arial" w:cs="Arial"/>
        </w:rPr>
        <w:t>face</w:t>
      </w:r>
      <w:r>
        <w:rPr>
          <w:rFonts w:ascii="Arial" w:hAnsi="Arial" w:cs="Arial"/>
        </w:rPr>
        <w:t xml:space="preserve"> in the interviews as much as in the accounts they gave of their care. However</w:t>
      </w:r>
      <w:r w:rsidRPr="00B91806">
        <w:rPr>
          <w:rFonts w:ascii="Arial" w:hAnsi="Arial" w:cs="Arial"/>
        </w:rPr>
        <w:t xml:space="preserve"> </w:t>
      </w:r>
      <w:r>
        <w:rPr>
          <w:rFonts w:ascii="Arial" w:hAnsi="Arial" w:cs="Arial"/>
        </w:rPr>
        <w:t xml:space="preserve">understanding patients’ work to present themselves as ‘good patients’ </w:t>
      </w:r>
      <w:r w:rsidR="00F56936">
        <w:rPr>
          <w:rFonts w:ascii="Arial" w:hAnsi="Arial" w:cs="Arial"/>
        </w:rPr>
        <w:t xml:space="preserve">(including within interviews) </w:t>
      </w:r>
      <w:r w:rsidR="008D5DE5">
        <w:rPr>
          <w:rFonts w:ascii="Arial" w:hAnsi="Arial" w:cs="Arial"/>
        </w:rPr>
        <w:t xml:space="preserve">- </w:t>
      </w:r>
      <w:r w:rsidR="00522F8E">
        <w:rPr>
          <w:rFonts w:ascii="Arial" w:hAnsi="Arial" w:cs="Arial"/>
        </w:rPr>
        <w:t>and the limits of this work in the face of perceived dehumanising approaches by</w:t>
      </w:r>
      <w:r w:rsidR="0081315C">
        <w:rPr>
          <w:rFonts w:ascii="Arial" w:hAnsi="Arial" w:cs="Arial"/>
        </w:rPr>
        <w:t xml:space="preserve"> ‘dismissive’</w:t>
      </w:r>
      <w:r w:rsidR="00522F8E">
        <w:rPr>
          <w:rFonts w:ascii="Arial" w:hAnsi="Arial" w:cs="Arial"/>
        </w:rPr>
        <w:t xml:space="preserve"> staff</w:t>
      </w:r>
      <w:r w:rsidR="008D5DE5">
        <w:rPr>
          <w:rFonts w:ascii="Arial" w:hAnsi="Arial" w:cs="Arial"/>
        </w:rPr>
        <w:t xml:space="preserve"> -</w:t>
      </w:r>
      <w:r w:rsidR="00522F8E">
        <w:rPr>
          <w:rFonts w:ascii="Arial" w:hAnsi="Arial" w:cs="Arial"/>
        </w:rPr>
        <w:t xml:space="preserve"> </w:t>
      </w:r>
      <w:r>
        <w:rPr>
          <w:rFonts w:ascii="Arial" w:hAnsi="Arial" w:cs="Arial"/>
        </w:rPr>
        <w:t>has provided some useful insights into why person-centred fundamental care is so difficult to establish in the acute hospital setting.</w:t>
      </w:r>
      <w:r w:rsidR="00F56936">
        <w:rPr>
          <w:rFonts w:ascii="Arial" w:hAnsi="Arial" w:cs="Arial"/>
        </w:rPr>
        <w:t xml:space="preserve"> Future work would do well to combine observational data with interviews to explore this topic further.</w:t>
      </w:r>
    </w:p>
    <w:p w14:paraId="0BEFFB8C" w14:textId="0ECC1978" w:rsidR="00F23866" w:rsidRDefault="00F23866" w:rsidP="00F23866">
      <w:pPr>
        <w:spacing w:line="480" w:lineRule="auto"/>
        <w:rPr>
          <w:rFonts w:asciiTheme="minorBidi" w:hAnsiTheme="minorBidi"/>
        </w:rPr>
      </w:pPr>
      <w:r w:rsidRPr="00F23866">
        <w:rPr>
          <w:rFonts w:asciiTheme="minorBidi" w:hAnsiTheme="minorBidi"/>
        </w:rPr>
        <w:t xml:space="preserve">Exhortations to improve fundamental care and actively involve patients </w:t>
      </w:r>
      <w:r w:rsidR="00B639CD">
        <w:rPr>
          <w:rFonts w:asciiTheme="minorBidi" w:hAnsiTheme="minorBidi"/>
        </w:rPr>
        <w:t>should reflect</w:t>
      </w:r>
      <w:r w:rsidRPr="00F23866">
        <w:rPr>
          <w:rFonts w:asciiTheme="minorBidi" w:hAnsiTheme="minorBidi"/>
        </w:rPr>
        <w:t xml:space="preserve"> the complex interactions that can discourage patients from expressing </w:t>
      </w:r>
      <w:r w:rsidR="000F4079">
        <w:rPr>
          <w:rFonts w:asciiTheme="minorBidi" w:hAnsiTheme="minorBidi"/>
        </w:rPr>
        <w:t>care</w:t>
      </w:r>
      <w:r w:rsidRPr="00F23866">
        <w:rPr>
          <w:rFonts w:asciiTheme="minorBidi" w:hAnsiTheme="minorBidi"/>
        </w:rPr>
        <w:t xml:space="preserve"> needs</w:t>
      </w:r>
      <w:r w:rsidR="00522F8E">
        <w:rPr>
          <w:rFonts w:asciiTheme="minorBidi" w:hAnsiTheme="minorBidi"/>
        </w:rPr>
        <w:t xml:space="preserve">, even when </w:t>
      </w:r>
      <w:r w:rsidR="007C184E">
        <w:rPr>
          <w:rFonts w:asciiTheme="minorBidi" w:hAnsiTheme="minorBidi"/>
        </w:rPr>
        <w:t>staff appear caring, but are ‘distracted’</w:t>
      </w:r>
      <w:r w:rsidRPr="00F23866">
        <w:rPr>
          <w:rFonts w:asciiTheme="minorBidi" w:hAnsiTheme="minorBidi"/>
        </w:rPr>
        <w:t xml:space="preserve">. Performance measurement focussing on fundamental care, advocated by some </w:t>
      </w:r>
      <w:r>
        <w:rPr>
          <w:rFonts w:asciiTheme="minorBidi" w:hAnsiTheme="minorBidi"/>
        </w:rPr>
        <w:fldChar w:fldCharType="begin" w:fldLock="1"/>
      </w:r>
      <w:r>
        <w:rPr>
          <w:rFonts w:asciiTheme="minorBidi" w:hAnsiTheme="minorBidi"/>
        </w:rPr>
        <w:instrText>ADDIN CSL_CITATION {"citationItems":[{"id":"ITEM-1","itemData":{"DOI":"10.1016/j.ijnurstu.2016.01.006","ISBN":"0020-7489","ISSN":"00207489","PMID":"27045560","abstract":"Meeting patients' fundamental care needs is essential for optimal safety and recovery and positive experiences within any healthcare setting. There is growing international evidence, however, that these fundamentals are often poorly executed in acute care settings, resulting in patient safety threats, poorer and costly care outcomes, and dehumanising experiences for patients and families. Whilst care standards and policy initiatives are attempting to address these issues, their impact has been limited. This discussion paper explores, through a series of propositions, why fundamental care can be overlooked in sophisticated, high technology acute care settings. We argue that the central problem lies in the invisibility and subsequent devaluing of fundamental care. Such care is perceived to involve simple tasks that require little skill to execute and have minimal impact on patient outcomes. The propositions explore the potential origins of this prevailing perception, focusing upon the impact of the biomedical model, the consequences of managerial approaches that drive healthcare cultures, and the devaluing of fundamental care by nurses themselves. These multiple sources of invisibility and devaluing surrounding fundamental care have rendered the concept underdeveloped and misunderstood both conceptually and theoretically. Likewise, there remains minimal role clarification around who should be responsible for and deliver such care, and a dearth of empirical evidence and evidence-based metrics. In explicating these propositions, we argue that key to transforming the delivery of acute healthcare is a substantial shift in the conceptualisation of fundamental care. The propositions present a cogent argument that counters the prevailing perception that fundamental care is basic and does not require systematic investigation. We conclude by calling for the explicit valuing and embedding of fundamental care in healthcare education, research, practice and policy. Without this re-conceptualisation and subsequent action, poor quality, depersonalised fundamental care will prevail.","author":[{"dropping-particle":"","family":"Feo","given":"Rebecca","non-dropping-particle":"","parse-names":false,"suffix":""},{"dropping-particle":"","family":"Kitson","given":"Alison","non-dropping-particle":"","parse-names":false,"suffix":""}],"container-title":"International Journal of Nursing Studies","id":"ITEM-1","issued":{"date-parts":[["2016"]]},"page":"1-11","publisher":"Elsevier Ltd","title":"Promoting patient-centred fundamental care in acute healthcare systems","type":"article-journal","volume":"57"},"uris":["http://www.mendeley.com/documents/?uuid=715d92d0-1c83-4a55-97a0-962549c83b0a"]}],"mendeley":{"formattedCitation":"(Feo and Kitson, 2016)","plainTextFormattedCitation":"(Feo and Kitson, 2016)","previouslyFormattedCitation":"(Feo and Kitson, 2016)"},"properties":{"noteIndex":0},"schema":"https://github.com/citation-style-language/schema/raw/master/csl-citation.json"}</w:instrText>
      </w:r>
      <w:r>
        <w:rPr>
          <w:rFonts w:asciiTheme="minorBidi" w:hAnsiTheme="minorBidi"/>
        </w:rPr>
        <w:fldChar w:fldCharType="separate"/>
      </w:r>
      <w:r w:rsidRPr="004B1351">
        <w:rPr>
          <w:rFonts w:asciiTheme="minorBidi" w:hAnsiTheme="minorBidi"/>
          <w:noProof/>
        </w:rPr>
        <w:t>(Feo and Kitson, 2016)</w:t>
      </w:r>
      <w:r>
        <w:rPr>
          <w:rFonts w:asciiTheme="minorBidi" w:hAnsiTheme="minorBidi"/>
        </w:rPr>
        <w:fldChar w:fldCharType="end"/>
      </w:r>
      <w:r w:rsidRPr="00F23866">
        <w:rPr>
          <w:rFonts w:asciiTheme="minorBidi" w:hAnsiTheme="minorBidi"/>
        </w:rPr>
        <w:t xml:space="preserve"> could lead to an increased focus on task driven care in which </w:t>
      </w:r>
      <w:r w:rsidR="0081315C">
        <w:rPr>
          <w:rFonts w:asciiTheme="minorBidi" w:hAnsiTheme="minorBidi"/>
        </w:rPr>
        <w:t>nursing staff</w:t>
      </w:r>
      <w:r w:rsidRPr="00F23866">
        <w:rPr>
          <w:rFonts w:asciiTheme="minorBidi" w:hAnsiTheme="minorBidi"/>
        </w:rPr>
        <w:t xml:space="preserve"> are distracted by the requirements of batch living, with </w:t>
      </w:r>
      <w:r w:rsidR="00703127">
        <w:rPr>
          <w:rFonts w:asciiTheme="minorBidi" w:hAnsiTheme="minorBidi"/>
        </w:rPr>
        <w:t xml:space="preserve">standardised </w:t>
      </w:r>
      <w:r w:rsidRPr="00F23866">
        <w:rPr>
          <w:rFonts w:asciiTheme="minorBidi" w:hAnsiTheme="minorBidi"/>
        </w:rPr>
        <w:t>routines adopted by staff to efficiently manage demand in the face of staff shortages</w:t>
      </w:r>
      <w:r>
        <w:rPr>
          <w:rFonts w:asciiTheme="minorBidi" w:hAnsiTheme="minorBidi"/>
        </w:rPr>
        <w:t xml:space="preserve">. </w:t>
      </w:r>
      <w:r w:rsidR="00437AA2">
        <w:rPr>
          <w:rFonts w:asciiTheme="minorBidi" w:hAnsiTheme="minorBidi"/>
        </w:rPr>
        <w:t xml:space="preserve">Our findings indicate that such </w:t>
      </w:r>
      <w:r w:rsidR="00103EBB">
        <w:rPr>
          <w:rFonts w:asciiTheme="minorBidi" w:hAnsiTheme="minorBidi"/>
        </w:rPr>
        <w:t xml:space="preserve">reinforcement of the Total Institution in </w:t>
      </w:r>
      <w:r w:rsidR="00103EBB">
        <w:rPr>
          <w:rFonts w:asciiTheme="minorBidi" w:hAnsiTheme="minorBidi"/>
        </w:rPr>
        <w:lastRenderedPageBreak/>
        <w:t xml:space="preserve">acute health care </w:t>
      </w:r>
      <w:r w:rsidR="00A07804">
        <w:rPr>
          <w:rFonts w:asciiTheme="minorBidi" w:hAnsiTheme="minorBidi"/>
        </w:rPr>
        <w:t>may</w:t>
      </w:r>
      <w:r>
        <w:rPr>
          <w:rFonts w:asciiTheme="minorBidi" w:hAnsiTheme="minorBidi"/>
        </w:rPr>
        <w:t xml:space="preserve"> </w:t>
      </w:r>
      <w:r w:rsidRPr="00F23866">
        <w:rPr>
          <w:rFonts w:asciiTheme="minorBidi" w:hAnsiTheme="minorBidi"/>
        </w:rPr>
        <w:t xml:space="preserve">undermine the role of patients as active participants and still leave the most vulnerable patients at </w:t>
      </w:r>
      <w:r w:rsidR="00A07804">
        <w:rPr>
          <w:rFonts w:asciiTheme="minorBidi" w:hAnsiTheme="minorBidi"/>
        </w:rPr>
        <w:t xml:space="preserve">high </w:t>
      </w:r>
      <w:r w:rsidRPr="00F23866">
        <w:rPr>
          <w:rFonts w:asciiTheme="minorBidi" w:hAnsiTheme="minorBidi"/>
        </w:rPr>
        <w:t xml:space="preserve">risk of care </w:t>
      </w:r>
      <w:r w:rsidR="007D3EE0">
        <w:rPr>
          <w:rFonts w:asciiTheme="minorBidi" w:hAnsiTheme="minorBidi"/>
        </w:rPr>
        <w:t>inequalities and missed fundamental care</w:t>
      </w:r>
      <w:r w:rsidRPr="00F23866">
        <w:rPr>
          <w:rFonts w:asciiTheme="minorBidi" w:hAnsiTheme="minorBidi"/>
        </w:rPr>
        <w:t>.</w:t>
      </w:r>
    </w:p>
    <w:p w14:paraId="182DDAC3" w14:textId="7123C801" w:rsidR="00681822" w:rsidRPr="00681822" w:rsidRDefault="0007772C" w:rsidP="00681822">
      <w:pPr>
        <w:spacing w:line="480" w:lineRule="auto"/>
        <w:rPr>
          <w:rFonts w:asciiTheme="minorBidi" w:hAnsiTheme="minorBidi"/>
        </w:rPr>
      </w:pPr>
      <w:bookmarkStart w:id="14" w:name="_Hlk89704305"/>
      <w:r w:rsidRPr="0007772C">
        <w:rPr>
          <w:rFonts w:asciiTheme="minorBidi" w:hAnsiTheme="minorBidi"/>
        </w:rPr>
        <w:t>To date</w:t>
      </w:r>
      <w:r w:rsidR="00D40312">
        <w:rPr>
          <w:rFonts w:asciiTheme="minorBidi" w:hAnsiTheme="minorBidi"/>
        </w:rPr>
        <w:t xml:space="preserve"> policy and nursing literature exploring nurse-patient interactions has rarely engaged with </w:t>
      </w:r>
      <w:r w:rsidR="00D40312" w:rsidRPr="001A32EF">
        <w:rPr>
          <w:rFonts w:asciiTheme="minorBidi" w:hAnsiTheme="minorBidi"/>
        </w:rPr>
        <w:t>sociological work</w:t>
      </w:r>
      <w:r w:rsidR="00D40312">
        <w:rPr>
          <w:rFonts w:asciiTheme="minorBidi" w:hAnsiTheme="minorBidi"/>
        </w:rPr>
        <w:t xml:space="preserve">. This means little consideration has been given to </w:t>
      </w:r>
      <w:r w:rsidRPr="0007772C">
        <w:rPr>
          <w:rFonts w:asciiTheme="minorBidi" w:hAnsiTheme="minorBidi"/>
        </w:rPr>
        <w:t>how structural constraints</w:t>
      </w:r>
      <w:r w:rsidR="00D40312">
        <w:rPr>
          <w:rFonts w:asciiTheme="minorBidi" w:hAnsiTheme="minorBidi"/>
        </w:rPr>
        <w:t>, health inequalities</w:t>
      </w:r>
      <w:r w:rsidRPr="0007772C">
        <w:rPr>
          <w:rFonts w:asciiTheme="minorBidi" w:hAnsiTheme="minorBidi"/>
        </w:rPr>
        <w:t xml:space="preserve"> and power dynamics impact on patient agency. This paper demonstrated how a more coherent use of Goffman’s work on the presentation of self, face work and Total Institution generates new insights into how patients navigate nurs</w:t>
      </w:r>
      <w:r w:rsidR="00FE7C52">
        <w:rPr>
          <w:rFonts w:asciiTheme="minorBidi" w:hAnsiTheme="minorBidi"/>
        </w:rPr>
        <w:t>ing staff</w:t>
      </w:r>
      <w:r w:rsidRPr="0007772C">
        <w:rPr>
          <w:rFonts w:asciiTheme="minorBidi" w:hAnsiTheme="minorBidi"/>
        </w:rPr>
        <w:t xml:space="preserve">-patient interactions. </w:t>
      </w:r>
      <w:bookmarkStart w:id="15" w:name="_Hlk89684021"/>
      <w:r w:rsidRPr="0007772C">
        <w:rPr>
          <w:rFonts w:asciiTheme="minorBidi" w:hAnsiTheme="minorBidi"/>
        </w:rPr>
        <w:t xml:space="preserve">Where staff could not maintain face as </w:t>
      </w:r>
      <w:r w:rsidR="00FE7C52">
        <w:rPr>
          <w:rFonts w:asciiTheme="minorBidi" w:hAnsiTheme="minorBidi"/>
        </w:rPr>
        <w:t>‘engaged’</w:t>
      </w:r>
      <w:r w:rsidRPr="0007772C">
        <w:rPr>
          <w:rFonts w:asciiTheme="minorBidi" w:hAnsiTheme="minorBidi"/>
        </w:rPr>
        <w:t>, patient</w:t>
      </w:r>
      <w:bookmarkEnd w:id="15"/>
      <w:r w:rsidRPr="0007772C">
        <w:rPr>
          <w:rFonts w:asciiTheme="minorBidi" w:hAnsiTheme="minorBidi"/>
        </w:rPr>
        <w:t xml:space="preserve"> work to protect both staff and ‘good’ patient face restricted their ability to request personalised </w:t>
      </w:r>
      <w:r w:rsidR="00FE7C52">
        <w:rPr>
          <w:rFonts w:asciiTheme="minorBidi" w:hAnsiTheme="minorBidi"/>
        </w:rPr>
        <w:t>or</w:t>
      </w:r>
      <w:r w:rsidRPr="0007772C">
        <w:rPr>
          <w:rFonts w:asciiTheme="minorBidi" w:hAnsiTheme="minorBidi"/>
        </w:rPr>
        <w:t xml:space="preserve"> missed care. Our work also adds to the sociological conceptualisation of care inequalities by highlighting how patients with complex needs are less able to mitigate care omissions by carrying out their own care discreetly as a way of preserving staff face. This shows how the unequal power dynamic between staff and patients is likely to have the greatest adverse effect on the health outcomes of the most </w:t>
      </w:r>
      <w:r w:rsidR="00344DB0">
        <w:rPr>
          <w:rFonts w:asciiTheme="minorBidi" w:hAnsiTheme="minorBidi"/>
        </w:rPr>
        <w:t>structurally</w:t>
      </w:r>
      <w:r w:rsidRPr="0007772C">
        <w:rPr>
          <w:rFonts w:asciiTheme="minorBidi" w:hAnsiTheme="minorBidi"/>
        </w:rPr>
        <w:t xml:space="preserve"> disadvantaged patients. Our findings are evidence that far from being a relic of the past, many elements of the Total Institution survive in modern healthcare settings despite </w:t>
      </w:r>
      <w:r w:rsidR="0062765D">
        <w:rPr>
          <w:rFonts w:asciiTheme="minorBidi" w:hAnsiTheme="minorBidi"/>
        </w:rPr>
        <w:t xml:space="preserve">policy drivers and staff </w:t>
      </w:r>
      <w:r w:rsidRPr="0007772C">
        <w:rPr>
          <w:rFonts w:asciiTheme="minorBidi" w:hAnsiTheme="minorBidi"/>
        </w:rPr>
        <w:t>attempts to support more individualised approaches to care.</w:t>
      </w:r>
      <w:bookmarkStart w:id="16" w:name="_Hlk89691510"/>
      <w:r w:rsidR="00681822">
        <w:rPr>
          <w:rFonts w:asciiTheme="minorBidi" w:hAnsiTheme="minorBidi"/>
        </w:rPr>
        <w:t xml:space="preserve"> </w:t>
      </w:r>
      <w:r w:rsidR="00681822" w:rsidRPr="00681822">
        <w:rPr>
          <w:rFonts w:asciiTheme="minorBidi" w:hAnsiTheme="minorBidi"/>
        </w:rPr>
        <w:t>Unless nursing staff can maintain face as ‘engaged’ (despite organisational constraints that can reduce their capacity to do so) patient involvement in hospital care decisions will remain at the level of rhetoric.</w:t>
      </w:r>
    </w:p>
    <w:bookmarkEnd w:id="14"/>
    <w:bookmarkEnd w:id="16"/>
    <w:p w14:paraId="5C297961" w14:textId="77777777" w:rsidR="006719AB" w:rsidRDefault="006719AB" w:rsidP="002776E1">
      <w:pPr>
        <w:spacing w:line="480" w:lineRule="auto"/>
        <w:rPr>
          <w:rFonts w:asciiTheme="minorBidi" w:hAnsiTheme="minorBidi"/>
          <w:b/>
          <w:bCs/>
        </w:rPr>
      </w:pPr>
    </w:p>
    <w:p w14:paraId="11C0657F" w14:textId="61CEF8BE" w:rsidR="0090418C" w:rsidRDefault="00FC5EB2" w:rsidP="002776E1">
      <w:pPr>
        <w:spacing w:line="480" w:lineRule="auto"/>
        <w:rPr>
          <w:rFonts w:asciiTheme="minorBidi" w:hAnsiTheme="minorBidi"/>
          <w:b/>
          <w:bCs/>
        </w:rPr>
      </w:pPr>
      <w:r>
        <w:rPr>
          <w:rFonts w:asciiTheme="minorBidi" w:hAnsiTheme="minorBidi"/>
          <w:b/>
          <w:bCs/>
        </w:rPr>
        <w:t>Acknowledgements</w:t>
      </w:r>
    </w:p>
    <w:p w14:paraId="68CA5501" w14:textId="1FFB9EA4" w:rsidR="00472B6D" w:rsidRPr="00472B6D" w:rsidRDefault="00FC5EB2" w:rsidP="00472B6D">
      <w:pPr>
        <w:spacing w:line="480" w:lineRule="auto"/>
        <w:rPr>
          <w:rFonts w:asciiTheme="minorBidi" w:hAnsiTheme="minorBidi"/>
        </w:rPr>
      </w:pPr>
      <w:r>
        <w:rPr>
          <w:rFonts w:asciiTheme="minorBidi" w:hAnsiTheme="minorBidi"/>
        </w:rPr>
        <w:t xml:space="preserve">Thank you to the patients and staff who took part in our </w:t>
      </w:r>
      <w:r w:rsidR="006719AB">
        <w:rPr>
          <w:rFonts w:asciiTheme="minorBidi" w:hAnsiTheme="minorBidi"/>
        </w:rPr>
        <w:t xml:space="preserve">wider </w:t>
      </w:r>
      <w:r>
        <w:rPr>
          <w:rFonts w:asciiTheme="minorBidi" w:hAnsiTheme="minorBidi"/>
        </w:rPr>
        <w:t>project. We’d also like to thank Jess Atkinson, our Patient and Public Involvement representative</w:t>
      </w:r>
      <w:r w:rsidR="00865CF7">
        <w:rPr>
          <w:rFonts w:asciiTheme="minorBidi" w:hAnsiTheme="minorBidi"/>
        </w:rPr>
        <w:t>,</w:t>
      </w:r>
      <w:r>
        <w:rPr>
          <w:rFonts w:asciiTheme="minorBidi" w:hAnsiTheme="minorBidi"/>
        </w:rPr>
        <w:t xml:space="preserve"> for her </w:t>
      </w:r>
      <w:r w:rsidR="00865CF7">
        <w:rPr>
          <w:rFonts w:asciiTheme="minorBidi" w:hAnsiTheme="minorBidi"/>
        </w:rPr>
        <w:t xml:space="preserve">advice during the project and </w:t>
      </w:r>
      <w:r>
        <w:rPr>
          <w:rFonts w:asciiTheme="minorBidi" w:hAnsiTheme="minorBidi"/>
        </w:rPr>
        <w:t xml:space="preserve">feedback on early drafts and findings, and </w:t>
      </w:r>
      <w:r w:rsidRPr="00FC5EB2">
        <w:rPr>
          <w:rFonts w:asciiTheme="minorBidi" w:hAnsiTheme="minorBidi"/>
        </w:rPr>
        <w:t>the members of Different Strokes Southampton, who gave us encouraging feedback on our initial findings</w:t>
      </w:r>
      <w:r>
        <w:rPr>
          <w:rFonts w:asciiTheme="minorBidi" w:hAnsiTheme="minorBidi"/>
        </w:rPr>
        <w:t xml:space="preserve">. Finally thank you to the editors and anonymous reviewers who gave constructive and detailed feedback on this </w:t>
      </w:r>
      <w:r>
        <w:rPr>
          <w:rFonts w:asciiTheme="minorBidi" w:hAnsiTheme="minorBidi"/>
        </w:rPr>
        <w:lastRenderedPageBreak/>
        <w:t>paper.</w:t>
      </w:r>
      <w:r w:rsidR="00472B6D">
        <w:rPr>
          <w:rFonts w:asciiTheme="minorBidi" w:hAnsiTheme="minorBidi"/>
        </w:rPr>
        <w:t xml:space="preserve"> </w:t>
      </w:r>
      <w:r w:rsidR="00472B6D" w:rsidRPr="00472B6D">
        <w:rPr>
          <w:rFonts w:asciiTheme="minorBidi" w:hAnsiTheme="minorBidi"/>
        </w:rPr>
        <w:t xml:space="preserve">This study </w:t>
      </w:r>
      <w:r w:rsidR="00472B6D">
        <w:rPr>
          <w:rFonts w:asciiTheme="minorBidi" w:hAnsiTheme="minorBidi"/>
        </w:rPr>
        <w:t>wa</w:t>
      </w:r>
      <w:r w:rsidR="00472B6D" w:rsidRPr="00472B6D">
        <w:rPr>
          <w:rFonts w:asciiTheme="minorBidi" w:hAnsiTheme="minorBidi"/>
        </w:rPr>
        <w:t>s funded by the National Institute for Health Research (NIHR)</w:t>
      </w:r>
      <w:r w:rsidR="00472B6D">
        <w:rPr>
          <w:rFonts w:asciiTheme="minorBidi" w:hAnsiTheme="minorBidi"/>
        </w:rPr>
        <w:t xml:space="preserve"> C</w:t>
      </w:r>
      <w:r w:rsidR="00472B6D" w:rsidRPr="00472B6D">
        <w:rPr>
          <w:rFonts w:asciiTheme="minorBidi" w:hAnsiTheme="minorBidi"/>
        </w:rPr>
        <w:t>ollaboration for Applied Health Research and Care (CLAHRC) Wessex. The views expressed are those of the authors and not necessarily those of the NIHR or the Department of Health and Social Care.</w:t>
      </w:r>
    </w:p>
    <w:p w14:paraId="0ACFBCFA" w14:textId="77777777" w:rsidR="00674304" w:rsidRDefault="00674304" w:rsidP="002776E1">
      <w:pPr>
        <w:spacing w:line="480" w:lineRule="auto"/>
        <w:rPr>
          <w:rFonts w:asciiTheme="minorBidi" w:hAnsiTheme="minorBidi"/>
        </w:rPr>
      </w:pPr>
    </w:p>
    <w:p w14:paraId="0B15565D" w14:textId="20EE4DDF" w:rsidR="00FC5EB2" w:rsidRDefault="003B58BA" w:rsidP="002776E1">
      <w:pPr>
        <w:spacing w:line="480" w:lineRule="auto"/>
        <w:rPr>
          <w:rFonts w:asciiTheme="minorBidi" w:hAnsiTheme="minorBidi"/>
          <w:b/>
          <w:bCs/>
        </w:rPr>
      </w:pPr>
      <w:r>
        <w:rPr>
          <w:rFonts w:asciiTheme="minorBidi" w:hAnsiTheme="minorBidi"/>
          <w:b/>
          <w:bCs/>
        </w:rPr>
        <w:t>Correspondence</w:t>
      </w:r>
    </w:p>
    <w:p w14:paraId="15F1DCF8" w14:textId="11412681" w:rsidR="003B58BA" w:rsidRDefault="003B58BA" w:rsidP="002776E1">
      <w:pPr>
        <w:spacing w:line="480" w:lineRule="auto"/>
        <w:rPr>
          <w:rFonts w:asciiTheme="minorBidi" w:hAnsiTheme="minorBidi"/>
        </w:rPr>
      </w:pPr>
      <w:r>
        <w:rPr>
          <w:rFonts w:asciiTheme="minorBidi" w:hAnsiTheme="minorBidi"/>
        </w:rPr>
        <w:t>Dr Jo Hope,</w:t>
      </w:r>
      <w:r w:rsidR="00674304">
        <w:rPr>
          <w:rFonts w:asciiTheme="minorBidi" w:hAnsiTheme="minorBidi"/>
        </w:rPr>
        <w:t xml:space="preserve"> 67/30</w:t>
      </w:r>
      <w:r w:rsidR="0082766D">
        <w:rPr>
          <w:rFonts w:asciiTheme="minorBidi" w:hAnsiTheme="minorBidi"/>
        </w:rPr>
        <w:t>33</w:t>
      </w:r>
      <w:r w:rsidR="00674304">
        <w:rPr>
          <w:rFonts w:asciiTheme="minorBidi" w:hAnsiTheme="minorBidi"/>
        </w:rPr>
        <w:t xml:space="preserve">, </w:t>
      </w:r>
      <w:r w:rsidR="00674304" w:rsidRPr="00674304">
        <w:rPr>
          <w:rFonts w:asciiTheme="minorBidi" w:hAnsiTheme="minorBidi"/>
        </w:rPr>
        <w:t>Health Sciences</w:t>
      </w:r>
      <w:r w:rsidR="00674304">
        <w:rPr>
          <w:rFonts w:asciiTheme="minorBidi" w:hAnsiTheme="minorBidi"/>
        </w:rPr>
        <w:t xml:space="preserve">, </w:t>
      </w:r>
      <w:r w:rsidR="00674304" w:rsidRPr="00674304">
        <w:rPr>
          <w:rFonts w:asciiTheme="minorBidi" w:hAnsiTheme="minorBidi"/>
        </w:rPr>
        <w:t>University of Southampton Highfield Southampton SO17 1BJ</w:t>
      </w:r>
      <w:r w:rsidR="00674304">
        <w:rPr>
          <w:rFonts w:asciiTheme="minorBidi" w:hAnsiTheme="minorBidi"/>
        </w:rPr>
        <w:t xml:space="preserve">. Email: </w:t>
      </w:r>
      <w:hyperlink r:id="rId13" w:history="1">
        <w:r w:rsidR="00674304" w:rsidRPr="00213270">
          <w:rPr>
            <w:rStyle w:val="Hyperlink"/>
            <w:rFonts w:asciiTheme="minorBidi" w:hAnsiTheme="minorBidi"/>
          </w:rPr>
          <w:t>J.L.Hope@soton.ac.uk</w:t>
        </w:r>
      </w:hyperlink>
    </w:p>
    <w:p w14:paraId="0B54CBBA" w14:textId="77777777" w:rsidR="00674304" w:rsidRPr="003B58BA" w:rsidRDefault="00674304" w:rsidP="002776E1">
      <w:pPr>
        <w:spacing w:line="480" w:lineRule="auto"/>
        <w:rPr>
          <w:rFonts w:asciiTheme="minorBidi" w:hAnsiTheme="minorBidi"/>
        </w:rPr>
      </w:pPr>
    </w:p>
    <w:p w14:paraId="2DEC07E1" w14:textId="52F71FF3" w:rsidR="003B134A" w:rsidRPr="00710A6E" w:rsidRDefault="003B134A" w:rsidP="002776E1">
      <w:pPr>
        <w:spacing w:line="480" w:lineRule="auto"/>
        <w:rPr>
          <w:rFonts w:asciiTheme="minorBidi" w:hAnsiTheme="minorBidi"/>
          <w:b/>
          <w:bCs/>
        </w:rPr>
      </w:pPr>
      <w:r w:rsidRPr="00710A6E">
        <w:rPr>
          <w:rFonts w:asciiTheme="minorBidi" w:hAnsiTheme="minorBidi"/>
          <w:b/>
          <w:bCs/>
        </w:rPr>
        <w:t>References</w:t>
      </w:r>
    </w:p>
    <w:p w14:paraId="5FD33A09" w14:textId="1EF511BD" w:rsidR="0032431C" w:rsidRPr="0032431C" w:rsidRDefault="003B134A" w:rsidP="0032431C">
      <w:pPr>
        <w:widowControl w:val="0"/>
        <w:autoSpaceDE w:val="0"/>
        <w:autoSpaceDN w:val="0"/>
        <w:adjustRightInd w:val="0"/>
        <w:spacing w:line="480" w:lineRule="auto"/>
        <w:ind w:left="480" w:hanging="480"/>
        <w:rPr>
          <w:rFonts w:ascii="Arial" w:hAnsi="Arial" w:cs="Arial"/>
          <w:noProof/>
          <w:szCs w:val="24"/>
        </w:rPr>
      </w:pPr>
      <w:r w:rsidRPr="00710A6E">
        <w:rPr>
          <w:rFonts w:asciiTheme="minorBidi" w:hAnsiTheme="minorBidi"/>
        </w:rPr>
        <w:fldChar w:fldCharType="begin" w:fldLock="1"/>
      </w:r>
      <w:r w:rsidRPr="00710A6E">
        <w:rPr>
          <w:rFonts w:asciiTheme="minorBidi" w:hAnsiTheme="minorBidi"/>
        </w:rPr>
        <w:instrText xml:space="preserve">ADDIN Mendeley Bibliography CSL_BIBLIOGRAPHY </w:instrText>
      </w:r>
      <w:r w:rsidRPr="00710A6E">
        <w:rPr>
          <w:rFonts w:asciiTheme="minorBidi" w:hAnsiTheme="minorBidi"/>
        </w:rPr>
        <w:fldChar w:fldCharType="separate"/>
      </w:r>
      <w:r w:rsidR="0032431C" w:rsidRPr="0032431C">
        <w:rPr>
          <w:rFonts w:ascii="Arial" w:hAnsi="Arial" w:cs="Arial"/>
          <w:noProof/>
          <w:szCs w:val="24"/>
        </w:rPr>
        <w:t xml:space="preserve">Arnetz JE, Zhdanova L and Arnetz BB (2016) Patient Involvement: A New Source of Stress in Health Care Work? </w:t>
      </w:r>
      <w:r w:rsidR="0032431C" w:rsidRPr="0032431C">
        <w:rPr>
          <w:rFonts w:ascii="Arial" w:hAnsi="Arial" w:cs="Arial"/>
          <w:i/>
          <w:iCs/>
          <w:noProof/>
          <w:szCs w:val="24"/>
        </w:rPr>
        <w:t>Health Communication</w:t>
      </w:r>
      <w:r w:rsidR="0032431C" w:rsidRPr="0032431C">
        <w:rPr>
          <w:rFonts w:ascii="Arial" w:hAnsi="Arial" w:cs="Arial"/>
          <w:noProof/>
          <w:szCs w:val="24"/>
        </w:rPr>
        <w:t xml:space="preserve"> 31(12). Routledge: 1566–1572. DOI: 10.1080/10410236.2015.1052872.</w:t>
      </w:r>
    </w:p>
    <w:p w14:paraId="45666314"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Bail K and Grealish L (2016) ‘Failure to Maintain’: A theoretical proposition for a new quality indicator of nurse care rationing for complex older people in hospital. </w:t>
      </w:r>
      <w:r w:rsidRPr="0032431C">
        <w:rPr>
          <w:rFonts w:ascii="Arial" w:hAnsi="Arial" w:cs="Arial"/>
          <w:i/>
          <w:iCs/>
          <w:noProof/>
          <w:szCs w:val="24"/>
        </w:rPr>
        <w:t>International Journal of Nursing Studies</w:t>
      </w:r>
      <w:r w:rsidRPr="0032431C">
        <w:rPr>
          <w:rFonts w:ascii="Arial" w:hAnsi="Arial" w:cs="Arial"/>
          <w:noProof/>
          <w:szCs w:val="24"/>
        </w:rPr>
        <w:t xml:space="preserve"> 63. Elsevier Ltd: 146–161. DOI: 10.1016/j.ijnurstu.2016.08.001.</w:t>
      </w:r>
    </w:p>
    <w:p w14:paraId="03F3E11E"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Bridges J, May C, Fuller A, et al. (2017) Optimising impact and sustainability: A qualitative process evaluation of a complex intervention targeted at compassionate care. </w:t>
      </w:r>
      <w:r w:rsidRPr="0032431C">
        <w:rPr>
          <w:rFonts w:ascii="Arial" w:hAnsi="Arial" w:cs="Arial"/>
          <w:i/>
          <w:iCs/>
          <w:noProof/>
          <w:szCs w:val="24"/>
        </w:rPr>
        <w:t>BMJ Quality and Safety</w:t>
      </w:r>
      <w:r w:rsidRPr="0032431C">
        <w:rPr>
          <w:rFonts w:ascii="Arial" w:hAnsi="Arial" w:cs="Arial"/>
          <w:noProof/>
          <w:szCs w:val="24"/>
        </w:rPr>
        <w:t xml:space="preserve"> 26(12): 970–977. DOI: 10.1136/bmjqs-2017-006702.</w:t>
      </w:r>
    </w:p>
    <w:p w14:paraId="3E0FF020"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Bridges J., Griffiths, P. (joint 1st authors), Oliver E and Pickering RM (2019) Hospital nurse staffing and staff-patient interactions: an observational study. </w:t>
      </w:r>
      <w:r w:rsidRPr="0032431C">
        <w:rPr>
          <w:rFonts w:ascii="Arial" w:hAnsi="Arial" w:cs="Arial"/>
          <w:i/>
          <w:iCs/>
          <w:noProof/>
          <w:szCs w:val="24"/>
        </w:rPr>
        <w:t>BMJ Quality &amp; Safety</w:t>
      </w:r>
      <w:r w:rsidRPr="0032431C">
        <w:rPr>
          <w:rFonts w:ascii="Arial" w:hAnsi="Arial" w:cs="Arial"/>
          <w:noProof/>
          <w:szCs w:val="24"/>
        </w:rPr>
        <w:t xml:space="preserve"> 28(9): 706–13.</w:t>
      </w:r>
    </w:p>
    <w:p w14:paraId="047BC642"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Bridges Jackie, Gould L, Hope J, et al. (2019) The Quality of Interactions Schedule (QuIS) </w:t>
      </w:r>
      <w:r w:rsidRPr="0032431C">
        <w:rPr>
          <w:rFonts w:ascii="Arial" w:hAnsi="Arial" w:cs="Arial"/>
          <w:noProof/>
          <w:szCs w:val="24"/>
        </w:rPr>
        <w:lastRenderedPageBreak/>
        <w:t xml:space="preserve">and person-centred care: Concurrent validity in acute hospital settings. </w:t>
      </w:r>
      <w:r w:rsidRPr="0032431C">
        <w:rPr>
          <w:rFonts w:ascii="Arial" w:hAnsi="Arial" w:cs="Arial"/>
          <w:i/>
          <w:iCs/>
          <w:noProof/>
          <w:szCs w:val="24"/>
        </w:rPr>
        <w:t>International Journal of Nursing Studies Advances</w:t>
      </w:r>
      <w:r w:rsidRPr="0032431C">
        <w:rPr>
          <w:rFonts w:ascii="Arial" w:hAnsi="Arial" w:cs="Arial"/>
          <w:noProof/>
          <w:szCs w:val="24"/>
        </w:rPr>
        <w:t xml:space="preserve"> 1(November). Elsevier Ltd: 100001. DOI: 10.1016/j.ijnsa.2019.100001.</w:t>
      </w:r>
    </w:p>
    <w:p w14:paraId="1B718228"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Bridges J, Collins P, Flatley M, et al. (2020) Older people’s experiences in acute care settings: Systematic review and synthesis of qualitative studies. </w:t>
      </w:r>
      <w:r w:rsidRPr="0032431C">
        <w:rPr>
          <w:rFonts w:ascii="Arial" w:hAnsi="Arial" w:cs="Arial"/>
          <w:i/>
          <w:iCs/>
          <w:noProof/>
          <w:szCs w:val="24"/>
        </w:rPr>
        <w:t>International Journal of Nursing Studies</w:t>
      </w:r>
      <w:r w:rsidRPr="0032431C">
        <w:rPr>
          <w:rFonts w:ascii="Arial" w:hAnsi="Arial" w:cs="Arial"/>
          <w:noProof/>
          <w:szCs w:val="24"/>
        </w:rPr>
        <w:t xml:space="preserve"> 102. Elsevier Ltd: 103469. DOI: 10.1016/j.ijnurstu.2019.103469.</w:t>
      </w:r>
    </w:p>
    <w:p w14:paraId="6C9B0A80"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Crispin V, Bugge C and Stoddart K (2017) Sufficiency and relevance of information for inpatients in general ward settings: A qualitative exploration of information exchange between patients and nurses. </w:t>
      </w:r>
      <w:r w:rsidRPr="0032431C">
        <w:rPr>
          <w:rFonts w:ascii="Arial" w:hAnsi="Arial" w:cs="Arial"/>
          <w:i/>
          <w:iCs/>
          <w:noProof/>
          <w:szCs w:val="24"/>
        </w:rPr>
        <w:t>International Journal of Nursing Studies</w:t>
      </w:r>
      <w:r w:rsidRPr="0032431C">
        <w:rPr>
          <w:rFonts w:ascii="Arial" w:hAnsi="Arial" w:cs="Arial"/>
          <w:noProof/>
          <w:szCs w:val="24"/>
        </w:rPr>
        <w:t xml:space="preserve"> 75(May). Elsevier: 112–122. DOI: 10.1016/j.ijnurstu.2017.07.010.</w:t>
      </w:r>
    </w:p>
    <w:p w14:paraId="12EEC5C4"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Donetto S, Penfold C, Anderson J, et al. (2017) Nursing work and sensory experiences of hospital design: A before and after qualitative study following a move to all-single room inpatient accommodation. </w:t>
      </w:r>
      <w:r w:rsidRPr="0032431C">
        <w:rPr>
          <w:rFonts w:ascii="Arial" w:hAnsi="Arial" w:cs="Arial"/>
          <w:i/>
          <w:iCs/>
          <w:noProof/>
          <w:szCs w:val="24"/>
        </w:rPr>
        <w:t>Health and Place</w:t>
      </w:r>
      <w:r w:rsidRPr="0032431C">
        <w:rPr>
          <w:rFonts w:ascii="Arial" w:hAnsi="Arial" w:cs="Arial"/>
          <w:noProof/>
          <w:szCs w:val="24"/>
        </w:rPr>
        <w:t xml:space="preserve"> 46(May). Elsevier Ltd: 121–129. DOI: 10.1016/j.healthplace.2017.05.001.</w:t>
      </w:r>
    </w:p>
    <w:p w14:paraId="6D25AE04"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Evans EC (2016) Exploring the Nuances of Nurse-Patient Interaction through Concept Analysis: Impact on Patient Satisfaction. </w:t>
      </w:r>
      <w:r w:rsidRPr="0032431C">
        <w:rPr>
          <w:rFonts w:ascii="Arial" w:hAnsi="Arial" w:cs="Arial"/>
          <w:i/>
          <w:iCs/>
          <w:noProof/>
          <w:szCs w:val="24"/>
        </w:rPr>
        <w:t>Nursing Science Quarterly</w:t>
      </w:r>
      <w:r w:rsidRPr="0032431C">
        <w:rPr>
          <w:rFonts w:ascii="Arial" w:hAnsi="Arial" w:cs="Arial"/>
          <w:noProof/>
          <w:szCs w:val="24"/>
        </w:rPr>
        <w:t xml:space="preserve"> 29(1): 62–70. DOI: 10.1177/0894318415614904.</w:t>
      </w:r>
    </w:p>
    <w:p w14:paraId="5991CA09"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Featherstone K and Northcott A (2021) </w:t>
      </w:r>
      <w:r w:rsidRPr="0032431C">
        <w:rPr>
          <w:rFonts w:ascii="Arial" w:hAnsi="Arial" w:cs="Arial"/>
          <w:i/>
          <w:iCs/>
          <w:noProof/>
          <w:szCs w:val="24"/>
        </w:rPr>
        <w:t>Wandering the Wards: An Ethnography of Hospital Care and Its Consequences for People Living with Dementia</w:t>
      </w:r>
      <w:r w:rsidRPr="0032431C">
        <w:rPr>
          <w:rFonts w:ascii="Arial" w:hAnsi="Arial" w:cs="Arial"/>
          <w:noProof/>
          <w:szCs w:val="24"/>
        </w:rPr>
        <w:t>. Abingdon: Routledge.</w:t>
      </w:r>
    </w:p>
    <w:p w14:paraId="49009B67"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Feo R and Kitson A (2016) Promoting patient-centred fundamental care in acute healthcare systems. </w:t>
      </w:r>
      <w:r w:rsidRPr="0032431C">
        <w:rPr>
          <w:rFonts w:ascii="Arial" w:hAnsi="Arial" w:cs="Arial"/>
          <w:i/>
          <w:iCs/>
          <w:noProof/>
          <w:szCs w:val="24"/>
        </w:rPr>
        <w:t>International Journal of Nursing Studies</w:t>
      </w:r>
      <w:r w:rsidRPr="0032431C">
        <w:rPr>
          <w:rFonts w:ascii="Arial" w:hAnsi="Arial" w:cs="Arial"/>
          <w:noProof/>
          <w:szCs w:val="24"/>
        </w:rPr>
        <w:t xml:space="preserve"> 57. Elsevier Ltd: 1–11. DOI: 10.1016/j.ijnurstu.2016.01.006.</w:t>
      </w:r>
    </w:p>
    <w:p w14:paraId="375699FB"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Fleischer S, Berg A, Zimmermann M, et al. (2009) Nurse-patient interaction and communication: A systematic literature review. </w:t>
      </w:r>
      <w:r w:rsidRPr="0032431C">
        <w:rPr>
          <w:rFonts w:ascii="Arial" w:hAnsi="Arial" w:cs="Arial"/>
          <w:i/>
          <w:iCs/>
          <w:noProof/>
          <w:szCs w:val="24"/>
        </w:rPr>
        <w:t>Journal of Public Health</w:t>
      </w:r>
      <w:r w:rsidRPr="0032431C">
        <w:rPr>
          <w:rFonts w:ascii="Arial" w:hAnsi="Arial" w:cs="Arial"/>
          <w:noProof/>
          <w:szCs w:val="24"/>
        </w:rPr>
        <w:t xml:space="preserve"> 17(5): 339–353. DOI: 10.1007/s10389-008-0238-1.</w:t>
      </w:r>
    </w:p>
    <w:p w14:paraId="105E0AAD"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lastRenderedPageBreak/>
        <w:t xml:space="preserve">Fogg C, Bridges J, Meredith P, et al. (2021) The association between ward staffing levels, mortality and hospital readmission in older hospitalised adults, according to presence of cognitive impairment: A retrospective cohort study. </w:t>
      </w:r>
      <w:r w:rsidRPr="0032431C">
        <w:rPr>
          <w:rFonts w:ascii="Arial" w:hAnsi="Arial" w:cs="Arial"/>
          <w:i/>
          <w:iCs/>
          <w:noProof/>
          <w:szCs w:val="24"/>
        </w:rPr>
        <w:t>Age and Ageing</w:t>
      </w:r>
      <w:r w:rsidRPr="0032431C">
        <w:rPr>
          <w:rFonts w:ascii="Arial" w:hAnsi="Arial" w:cs="Arial"/>
          <w:noProof/>
          <w:szCs w:val="24"/>
        </w:rPr>
        <w:t xml:space="preserve"> 50(2): 431–439. DOI: 10.1093/ageing/afaa133.</w:t>
      </w:r>
    </w:p>
    <w:p w14:paraId="02CC562F"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Francis R (2013) </w:t>
      </w:r>
      <w:r w:rsidRPr="0032431C">
        <w:rPr>
          <w:rFonts w:ascii="Arial" w:hAnsi="Arial" w:cs="Arial"/>
          <w:i/>
          <w:iCs/>
          <w:noProof/>
          <w:szCs w:val="24"/>
        </w:rPr>
        <w:t>Report of the Mid Staffordshire NHS Foundation Trust Public Inquiry</w:t>
      </w:r>
      <w:r w:rsidRPr="0032431C">
        <w:rPr>
          <w:rFonts w:ascii="Arial" w:hAnsi="Arial" w:cs="Arial"/>
          <w:noProof/>
          <w:szCs w:val="24"/>
        </w:rPr>
        <w:t>. London. Available at: http://webarchive.nationalarchives.gov.uk/20150407084003/http://www.midstaffspublicinquiry.com/report.</w:t>
      </w:r>
    </w:p>
    <w:p w14:paraId="7412F98D"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Goffman E (1959) </w:t>
      </w:r>
      <w:r w:rsidRPr="0032431C">
        <w:rPr>
          <w:rFonts w:ascii="Arial" w:hAnsi="Arial" w:cs="Arial"/>
          <w:i/>
          <w:iCs/>
          <w:noProof/>
          <w:szCs w:val="24"/>
        </w:rPr>
        <w:t>The Presentation of Self in Everyday Life</w:t>
      </w:r>
      <w:r w:rsidRPr="0032431C">
        <w:rPr>
          <w:rFonts w:ascii="Arial" w:hAnsi="Arial" w:cs="Arial"/>
          <w:noProof/>
          <w:szCs w:val="24"/>
        </w:rPr>
        <w:t>. Garden City, NY: Doubleday.</w:t>
      </w:r>
    </w:p>
    <w:p w14:paraId="16FC8413"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Goffman E (1961) </w:t>
      </w:r>
      <w:r w:rsidRPr="0032431C">
        <w:rPr>
          <w:rFonts w:ascii="Arial" w:hAnsi="Arial" w:cs="Arial"/>
          <w:i/>
          <w:iCs/>
          <w:noProof/>
          <w:szCs w:val="24"/>
        </w:rPr>
        <w:t>Asylums: Essays on the Social Situation of Mental Patients and Other Inmates</w:t>
      </w:r>
      <w:r w:rsidRPr="0032431C">
        <w:rPr>
          <w:rFonts w:ascii="Arial" w:hAnsi="Arial" w:cs="Arial"/>
          <w:noProof/>
          <w:szCs w:val="24"/>
        </w:rPr>
        <w:t>. New York: Doubleday.</w:t>
      </w:r>
    </w:p>
    <w:p w14:paraId="70637C08"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Goffman E (1967) </w:t>
      </w:r>
      <w:r w:rsidRPr="0032431C">
        <w:rPr>
          <w:rFonts w:ascii="Arial" w:hAnsi="Arial" w:cs="Arial"/>
          <w:i/>
          <w:iCs/>
          <w:noProof/>
          <w:szCs w:val="24"/>
        </w:rPr>
        <w:t>Interaction Ritual: Essays on Face-to-Face Behaviour</w:t>
      </w:r>
      <w:r w:rsidRPr="0032431C">
        <w:rPr>
          <w:rFonts w:ascii="Arial" w:hAnsi="Arial" w:cs="Arial"/>
          <w:noProof/>
          <w:szCs w:val="24"/>
        </w:rPr>
        <w:t>. London: The Penguin Press.</w:t>
      </w:r>
    </w:p>
    <w:p w14:paraId="339A2269"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Gremigni P, Casu G and Sommaruga M (2016) Dealing with patients in healthcare: A self-assessment tool. </w:t>
      </w:r>
      <w:r w:rsidRPr="0032431C">
        <w:rPr>
          <w:rFonts w:ascii="Arial" w:hAnsi="Arial" w:cs="Arial"/>
          <w:i/>
          <w:iCs/>
          <w:noProof/>
          <w:szCs w:val="24"/>
        </w:rPr>
        <w:t>Patient Education and Counseling</w:t>
      </w:r>
      <w:r w:rsidRPr="0032431C">
        <w:rPr>
          <w:rFonts w:ascii="Arial" w:hAnsi="Arial" w:cs="Arial"/>
          <w:noProof/>
          <w:szCs w:val="24"/>
        </w:rPr>
        <w:t xml:space="preserve"> 99(6). Elsevier Ireland Ltd: 1046–1053. DOI: 10.1016/j.pec.2016.01.015.</w:t>
      </w:r>
    </w:p>
    <w:p w14:paraId="3B26F860"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Henderson GE (2008) Introducing Social and Ethical Perspectives on Gene-Environment Research. </w:t>
      </w:r>
      <w:r w:rsidRPr="0032431C">
        <w:rPr>
          <w:rFonts w:ascii="Arial" w:hAnsi="Arial" w:cs="Arial"/>
          <w:i/>
          <w:iCs/>
          <w:noProof/>
          <w:szCs w:val="24"/>
        </w:rPr>
        <w:t>Sociological Methods &amp; Research</w:t>
      </w:r>
      <w:r w:rsidRPr="0032431C">
        <w:rPr>
          <w:rFonts w:ascii="Arial" w:hAnsi="Arial" w:cs="Arial"/>
          <w:noProof/>
          <w:szCs w:val="24"/>
        </w:rPr>
        <w:t xml:space="preserve"> 37(2). University of North Carolina at Chapel Hill ghenders@med.unc.edu: Sage Publications, Thousand Oaks CA: 251–276. DOI: http://dx.doi.org/10.1177/0049124108323536.</w:t>
      </w:r>
    </w:p>
    <w:p w14:paraId="611359BC"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Heslop P, Blair P, Fleming P, et al. (2013) Confidential Inquiry into premature deaths of people with learning disabilities (CIPOLD). </w:t>
      </w:r>
      <w:r w:rsidRPr="0032431C">
        <w:rPr>
          <w:rFonts w:ascii="Arial" w:hAnsi="Arial" w:cs="Arial"/>
          <w:i/>
          <w:iCs/>
          <w:noProof/>
          <w:szCs w:val="24"/>
        </w:rPr>
        <w:t>Bristol: Norah Fry …</w:t>
      </w:r>
      <w:r w:rsidRPr="0032431C">
        <w:rPr>
          <w:rFonts w:ascii="Arial" w:hAnsi="Arial" w:cs="Arial"/>
          <w:noProof/>
          <w:szCs w:val="24"/>
        </w:rPr>
        <w:t>: 1–128. Available at: https://rcpsych.ac.uk/pdf/Confidential Inquiry into premature deaths full report.pdf.</w:t>
      </w:r>
    </w:p>
    <w:p w14:paraId="3E66597D"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Hibbard JH and Greene J (2013) What the evidence shows about patient activation: Better health outcomes and care experiences; fewer data on costs. </w:t>
      </w:r>
      <w:r w:rsidRPr="0032431C">
        <w:rPr>
          <w:rFonts w:ascii="Arial" w:hAnsi="Arial" w:cs="Arial"/>
          <w:i/>
          <w:iCs/>
          <w:noProof/>
          <w:szCs w:val="24"/>
        </w:rPr>
        <w:t>Health Affairs</w:t>
      </w:r>
      <w:r w:rsidRPr="0032431C">
        <w:rPr>
          <w:rFonts w:ascii="Arial" w:hAnsi="Arial" w:cs="Arial"/>
          <w:noProof/>
          <w:szCs w:val="24"/>
        </w:rPr>
        <w:t xml:space="preserve"> 32(2): 207–</w:t>
      </w:r>
      <w:r w:rsidRPr="0032431C">
        <w:rPr>
          <w:rFonts w:ascii="Arial" w:hAnsi="Arial" w:cs="Arial"/>
          <w:noProof/>
          <w:szCs w:val="24"/>
        </w:rPr>
        <w:lastRenderedPageBreak/>
        <w:t>214. DOI: 10.1377/hlthaff.2012.1061.</w:t>
      </w:r>
    </w:p>
    <w:p w14:paraId="7783E23B"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Irurita V (1999) Factors affecting the quality of nursing care: The patient’s perspective. </w:t>
      </w:r>
      <w:r w:rsidRPr="0032431C">
        <w:rPr>
          <w:rFonts w:ascii="Arial" w:hAnsi="Arial" w:cs="Arial"/>
          <w:i/>
          <w:iCs/>
          <w:noProof/>
          <w:szCs w:val="24"/>
        </w:rPr>
        <w:t>International Journal of Nursing Practice</w:t>
      </w:r>
      <w:r w:rsidRPr="0032431C">
        <w:rPr>
          <w:rFonts w:ascii="Arial" w:hAnsi="Arial" w:cs="Arial"/>
          <w:noProof/>
          <w:szCs w:val="24"/>
        </w:rPr>
        <w:t xml:space="preserve"> 5: 86–94.</w:t>
      </w:r>
    </w:p>
    <w:p w14:paraId="198AD8C3"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Jangland E, Carlsson M, Lundgren E, et al. (2012) The impact of an intervention to improve patient participation in a surgical care unit: A quasi-experimental study. </w:t>
      </w:r>
      <w:r w:rsidRPr="0032431C">
        <w:rPr>
          <w:rFonts w:ascii="Arial" w:hAnsi="Arial" w:cs="Arial"/>
          <w:i/>
          <w:iCs/>
          <w:noProof/>
          <w:szCs w:val="24"/>
        </w:rPr>
        <w:t>International Journal of Nursing Studies</w:t>
      </w:r>
      <w:r w:rsidRPr="0032431C">
        <w:rPr>
          <w:rFonts w:ascii="Arial" w:hAnsi="Arial" w:cs="Arial"/>
          <w:noProof/>
          <w:szCs w:val="24"/>
        </w:rPr>
        <w:t xml:space="preserve"> 49(5). Elsevier Ltd: 528–538. DOI: 10.1016/j.ijnurstu.2011.10.024.</w:t>
      </w:r>
    </w:p>
    <w:p w14:paraId="7EAA76E5"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Jones TL, Hamilton P and Murry N (2015) Unfinished nursing care, missed care, and implicitly rationed care: State of the science review. </w:t>
      </w:r>
      <w:r w:rsidRPr="0032431C">
        <w:rPr>
          <w:rFonts w:ascii="Arial" w:hAnsi="Arial" w:cs="Arial"/>
          <w:i/>
          <w:iCs/>
          <w:noProof/>
          <w:szCs w:val="24"/>
        </w:rPr>
        <w:t>International Journal of Nursing Studies</w:t>
      </w:r>
      <w:r w:rsidRPr="0032431C">
        <w:rPr>
          <w:rFonts w:ascii="Arial" w:hAnsi="Arial" w:cs="Arial"/>
          <w:noProof/>
          <w:szCs w:val="24"/>
        </w:rPr>
        <w:t xml:space="preserve"> 52(6). Elsevier Ltd: 1121–1137. DOI: 10.1016/j.ijnurstu.2015.02.012.</w:t>
      </w:r>
    </w:p>
    <w:p w14:paraId="6CA02906"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Kalisch BJ (2006) Missed nursing care: A qualitative study. </w:t>
      </w:r>
      <w:r w:rsidRPr="0032431C">
        <w:rPr>
          <w:rFonts w:ascii="Arial" w:hAnsi="Arial" w:cs="Arial"/>
          <w:i/>
          <w:iCs/>
          <w:noProof/>
          <w:szCs w:val="24"/>
        </w:rPr>
        <w:t>Journal of Nursing Care Quality</w:t>
      </w:r>
      <w:r w:rsidRPr="0032431C">
        <w:rPr>
          <w:rFonts w:ascii="Arial" w:hAnsi="Arial" w:cs="Arial"/>
          <w:noProof/>
          <w:szCs w:val="24"/>
        </w:rPr>
        <w:t xml:space="preserve"> 21(4): 306–313. DOI: 10.1097/00001786-200610000-00006.</w:t>
      </w:r>
    </w:p>
    <w:p w14:paraId="5752B281"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Kalisch BJ, Landstrom G and Williams RA (2009) Missed nursing care: Errors of omission. </w:t>
      </w:r>
      <w:r w:rsidRPr="0032431C">
        <w:rPr>
          <w:rFonts w:ascii="Arial" w:hAnsi="Arial" w:cs="Arial"/>
          <w:i/>
          <w:iCs/>
          <w:noProof/>
          <w:szCs w:val="24"/>
        </w:rPr>
        <w:t>Nursing Outlook</w:t>
      </w:r>
      <w:r w:rsidRPr="0032431C">
        <w:rPr>
          <w:rFonts w:ascii="Arial" w:hAnsi="Arial" w:cs="Arial"/>
          <w:noProof/>
          <w:szCs w:val="24"/>
        </w:rPr>
        <w:t xml:space="preserve"> 57(1). Mosby, Inc.: 3–9. DOI: 10.1016/j.outlook.2008.05.007.</w:t>
      </w:r>
    </w:p>
    <w:p w14:paraId="1A96EB4A"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Kalisch BJ, Xie B and Dabney BW (2014) Patient-Reported Missed Nursing Care Correlated With Adverse Events. </w:t>
      </w:r>
      <w:r w:rsidRPr="0032431C">
        <w:rPr>
          <w:rFonts w:ascii="Arial" w:hAnsi="Arial" w:cs="Arial"/>
          <w:i/>
          <w:iCs/>
          <w:noProof/>
          <w:szCs w:val="24"/>
        </w:rPr>
        <w:t>American Journal of Medical Quality</w:t>
      </w:r>
      <w:r w:rsidRPr="0032431C">
        <w:rPr>
          <w:rFonts w:ascii="Arial" w:hAnsi="Arial" w:cs="Arial"/>
          <w:noProof/>
          <w:szCs w:val="24"/>
        </w:rPr>
        <w:t xml:space="preserve"> 29(5): 415–422. DOI: 10.1177/1062860613501715.</w:t>
      </w:r>
    </w:p>
    <w:p w14:paraId="2ACD22FE"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Kelly MP and May D (1982) Good and bad patients: a review of the literature and a theoretical critique. </w:t>
      </w:r>
      <w:r w:rsidRPr="0032431C">
        <w:rPr>
          <w:rFonts w:ascii="Arial" w:hAnsi="Arial" w:cs="Arial"/>
          <w:i/>
          <w:iCs/>
          <w:noProof/>
          <w:szCs w:val="24"/>
        </w:rPr>
        <w:t>Journal of Advanced Nursing</w:t>
      </w:r>
      <w:r w:rsidRPr="0032431C">
        <w:rPr>
          <w:rFonts w:ascii="Arial" w:hAnsi="Arial" w:cs="Arial"/>
          <w:noProof/>
          <w:szCs w:val="24"/>
        </w:rPr>
        <w:t>. DOI: 10.1111/j.1365-2648.1982.tb00222.x.</w:t>
      </w:r>
    </w:p>
    <w:p w14:paraId="1AC42B17"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Kitson AL, Dow C, Calabrese JD, et al. (2013) Stroke survivors’ experiences of the fundamentals of care: A qualitative analysis. </w:t>
      </w:r>
      <w:r w:rsidRPr="0032431C">
        <w:rPr>
          <w:rFonts w:ascii="Arial" w:hAnsi="Arial" w:cs="Arial"/>
          <w:i/>
          <w:iCs/>
          <w:noProof/>
          <w:szCs w:val="24"/>
        </w:rPr>
        <w:t>International Journal of Nursing Studies</w:t>
      </w:r>
      <w:r w:rsidRPr="0032431C">
        <w:rPr>
          <w:rFonts w:ascii="Arial" w:hAnsi="Arial" w:cs="Arial"/>
          <w:noProof/>
          <w:szCs w:val="24"/>
        </w:rPr>
        <w:t xml:space="preserve"> 50(3): 392–403. DOI: 10.1016/j.ijnurstu.2012.09.017.</w:t>
      </w:r>
    </w:p>
    <w:p w14:paraId="72B5C966"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Lincoln YS and Guba EG (1985) </w:t>
      </w:r>
      <w:r w:rsidRPr="0032431C">
        <w:rPr>
          <w:rFonts w:ascii="Arial" w:hAnsi="Arial" w:cs="Arial"/>
          <w:i/>
          <w:iCs/>
          <w:noProof/>
          <w:szCs w:val="24"/>
        </w:rPr>
        <w:t>Naturalistic Inquiry</w:t>
      </w:r>
      <w:r w:rsidRPr="0032431C">
        <w:rPr>
          <w:rFonts w:ascii="Arial" w:hAnsi="Arial" w:cs="Arial"/>
          <w:noProof/>
          <w:szCs w:val="24"/>
        </w:rPr>
        <w:t>. London: Sage Publications, Inc. DOI: 10.1177/1473325006070288.</w:t>
      </w:r>
    </w:p>
    <w:p w14:paraId="42FC4929"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lastRenderedPageBreak/>
        <w:t xml:space="preserve">Lofland J, Snow DA, Anderson L, et al. (1995) </w:t>
      </w:r>
      <w:r w:rsidRPr="0032431C">
        <w:rPr>
          <w:rFonts w:ascii="Arial" w:hAnsi="Arial" w:cs="Arial"/>
          <w:i/>
          <w:iCs/>
          <w:noProof/>
          <w:szCs w:val="24"/>
        </w:rPr>
        <w:t>Analyzing Social Settings: A Guide to Qualitative Observation and Analysis</w:t>
      </w:r>
      <w:r w:rsidRPr="0032431C">
        <w:rPr>
          <w:rFonts w:ascii="Arial" w:hAnsi="Arial" w:cs="Arial"/>
          <w:noProof/>
          <w:szCs w:val="24"/>
        </w:rPr>
        <w:t xml:space="preserve">. </w:t>
      </w:r>
      <w:r w:rsidRPr="0032431C">
        <w:rPr>
          <w:rFonts w:ascii="Arial" w:hAnsi="Arial" w:cs="Arial"/>
          <w:i/>
          <w:iCs/>
          <w:noProof/>
          <w:szCs w:val="24"/>
        </w:rPr>
        <w:t>Belmont, Calif.: Wadsworth</w:t>
      </w:r>
      <w:r w:rsidRPr="0032431C">
        <w:rPr>
          <w:rFonts w:ascii="Arial" w:hAnsi="Arial" w:cs="Arial"/>
          <w:noProof/>
          <w:szCs w:val="24"/>
        </w:rPr>
        <w:t>. DOI: 10.1177/089124196025003006.</w:t>
      </w:r>
    </w:p>
    <w:p w14:paraId="638F9484"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Lomborg K and Kirkevold M (2008) Achieving therapeutic clarity in assisted personal body care: Professional challenges in interactions with severely ill COPD patients. </w:t>
      </w:r>
      <w:r w:rsidRPr="0032431C">
        <w:rPr>
          <w:rFonts w:ascii="Arial" w:hAnsi="Arial" w:cs="Arial"/>
          <w:i/>
          <w:iCs/>
          <w:noProof/>
          <w:szCs w:val="24"/>
        </w:rPr>
        <w:t>Journal of Clinical Nursing</w:t>
      </w:r>
      <w:r w:rsidRPr="0032431C">
        <w:rPr>
          <w:rFonts w:ascii="Arial" w:hAnsi="Arial" w:cs="Arial"/>
          <w:noProof/>
          <w:szCs w:val="24"/>
        </w:rPr>
        <w:t xml:space="preserve"> 17(16): 2155–2163. DOI: 10.1111/j.1365-2702.2006.01710.x.</w:t>
      </w:r>
    </w:p>
    <w:p w14:paraId="16417801"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Maben J, Adams M, Peccei R, et al. (2012) ‘Poppets and parcels’: The links between staff experience of work and acutely ill older peoples’ experience of hospital care. </w:t>
      </w:r>
      <w:r w:rsidRPr="0032431C">
        <w:rPr>
          <w:rFonts w:ascii="Arial" w:hAnsi="Arial" w:cs="Arial"/>
          <w:i/>
          <w:iCs/>
          <w:noProof/>
          <w:szCs w:val="24"/>
        </w:rPr>
        <w:t>International Journal of Older People Nursing</w:t>
      </w:r>
      <w:r w:rsidRPr="0032431C">
        <w:rPr>
          <w:rFonts w:ascii="Arial" w:hAnsi="Arial" w:cs="Arial"/>
          <w:noProof/>
          <w:szCs w:val="24"/>
        </w:rPr>
        <w:t xml:space="preserve"> 7(2): 83–94. DOI: 10.1111/j.1748-3743.2012.00326.x.</w:t>
      </w:r>
    </w:p>
    <w:p w14:paraId="68A56EFD"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Michael J (2008) </w:t>
      </w:r>
      <w:r w:rsidRPr="0032431C">
        <w:rPr>
          <w:rFonts w:ascii="Arial" w:hAnsi="Arial" w:cs="Arial"/>
          <w:i/>
          <w:iCs/>
          <w:noProof/>
          <w:szCs w:val="24"/>
        </w:rPr>
        <w:t>Healthcare for All: Report of the Independent Inquiry Into Access to Healthcare for People with Learning Disabilities</w:t>
      </w:r>
      <w:r w:rsidRPr="0032431C">
        <w:rPr>
          <w:rFonts w:ascii="Arial" w:hAnsi="Arial" w:cs="Arial"/>
          <w:noProof/>
          <w:szCs w:val="24"/>
        </w:rPr>
        <w:t>. DOI: 10.1177/1744987108089625.</w:t>
      </w:r>
    </w:p>
    <w:p w14:paraId="2D9FDBB1"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Mol A (2008) </w:t>
      </w:r>
      <w:r w:rsidRPr="0032431C">
        <w:rPr>
          <w:rFonts w:ascii="Arial" w:hAnsi="Arial" w:cs="Arial"/>
          <w:i/>
          <w:iCs/>
          <w:noProof/>
          <w:szCs w:val="24"/>
        </w:rPr>
        <w:t>The Logic of Care: Health and the Problem of Patient Choice</w:t>
      </w:r>
      <w:r w:rsidRPr="0032431C">
        <w:rPr>
          <w:rFonts w:ascii="Arial" w:hAnsi="Arial" w:cs="Arial"/>
          <w:noProof/>
          <w:szCs w:val="24"/>
        </w:rPr>
        <w:t>. Abingdon: Routledge.</w:t>
      </w:r>
    </w:p>
    <w:p w14:paraId="68BBF1D6"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National Patient Safety Agency (2004) Understanding the patient safety issues for people with learning disabilities. Available at: http://scholar.google.com/scholar?hl=en&amp;btnG=Search&amp;q=intitle:Understanding+the+patient+safety+issues+for+people+with+learning+disabilities#0.</w:t>
      </w:r>
    </w:p>
    <w:p w14:paraId="0D398519"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NHS England (2019) </w:t>
      </w:r>
      <w:r w:rsidRPr="0032431C">
        <w:rPr>
          <w:rFonts w:ascii="Arial" w:hAnsi="Arial" w:cs="Arial"/>
          <w:i/>
          <w:iCs/>
          <w:noProof/>
          <w:szCs w:val="24"/>
        </w:rPr>
        <w:t>Personalised care: Shared Decision Making Summary guide</w:t>
      </w:r>
      <w:r w:rsidRPr="0032431C">
        <w:rPr>
          <w:rFonts w:ascii="Arial" w:hAnsi="Arial" w:cs="Arial"/>
          <w:noProof/>
          <w:szCs w:val="24"/>
        </w:rPr>
        <w:t>. Available at: https://www.england.nhs.uk/wp-content/uploads/2019/01/shared-decision-making-summary-guide.pdf.</w:t>
      </w:r>
    </w:p>
    <w:p w14:paraId="72B3C833"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Shattell M (2004) Nurse – patient interaction : a review of the literature. </w:t>
      </w:r>
      <w:r w:rsidRPr="0032431C">
        <w:rPr>
          <w:rFonts w:ascii="Arial" w:hAnsi="Arial" w:cs="Arial"/>
          <w:i/>
          <w:iCs/>
          <w:noProof/>
          <w:szCs w:val="24"/>
        </w:rPr>
        <w:t>Issues in Clinical Nursing</w:t>
      </w:r>
      <w:r w:rsidRPr="0032431C">
        <w:rPr>
          <w:rFonts w:ascii="Arial" w:hAnsi="Arial" w:cs="Arial"/>
          <w:noProof/>
          <w:szCs w:val="24"/>
        </w:rPr>
        <w:t xml:space="preserve"> 13: 714–722.</w:t>
      </w:r>
    </w:p>
    <w:p w14:paraId="76144E9A"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Soleimani M, Rafii F and Seyedfatemi N (2010) Participation of patients with chronic illness in nursing care: An Iranian perspective. </w:t>
      </w:r>
      <w:r w:rsidRPr="0032431C">
        <w:rPr>
          <w:rFonts w:ascii="Arial" w:hAnsi="Arial" w:cs="Arial"/>
          <w:i/>
          <w:iCs/>
          <w:noProof/>
          <w:szCs w:val="24"/>
        </w:rPr>
        <w:t>Nursing and Health Sciences</w:t>
      </w:r>
      <w:r w:rsidRPr="0032431C">
        <w:rPr>
          <w:rFonts w:ascii="Arial" w:hAnsi="Arial" w:cs="Arial"/>
          <w:noProof/>
          <w:szCs w:val="24"/>
        </w:rPr>
        <w:t xml:space="preserve"> 12(3): 345–351. </w:t>
      </w:r>
      <w:r w:rsidRPr="0032431C">
        <w:rPr>
          <w:rFonts w:ascii="Arial" w:hAnsi="Arial" w:cs="Arial"/>
          <w:noProof/>
          <w:szCs w:val="24"/>
        </w:rPr>
        <w:lastRenderedPageBreak/>
        <w:t>DOI: 10.1111/j.1442-2018.2010.00536.x.</w:t>
      </w:r>
    </w:p>
    <w:p w14:paraId="04185060"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Stockwell F (1972) </w:t>
      </w:r>
      <w:r w:rsidRPr="0032431C">
        <w:rPr>
          <w:rFonts w:ascii="Arial" w:hAnsi="Arial" w:cs="Arial"/>
          <w:i/>
          <w:iCs/>
          <w:noProof/>
          <w:szCs w:val="24"/>
        </w:rPr>
        <w:t>The Unpopular Patient</w:t>
      </w:r>
      <w:r w:rsidRPr="0032431C">
        <w:rPr>
          <w:rFonts w:ascii="Arial" w:hAnsi="Arial" w:cs="Arial"/>
          <w:noProof/>
          <w:szCs w:val="24"/>
        </w:rPr>
        <w:t>. London: RCN Publications.</w:t>
      </w:r>
    </w:p>
    <w:p w14:paraId="33D0320A"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Stoddart KM (2012) Social meanings and understandings in patient-nurse interaction in the community practice setting: a grounded theory study. </w:t>
      </w:r>
      <w:r w:rsidRPr="0032431C">
        <w:rPr>
          <w:rFonts w:ascii="Arial" w:hAnsi="Arial" w:cs="Arial"/>
          <w:i/>
          <w:iCs/>
          <w:noProof/>
          <w:szCs w:val="24"/>
        </w:rPr>
        <w:t>BMC Nursing</w:t>
      </w:r>
      <w:r w:rsidRPr="0032431C">
        <w:rPr>
          <w:rFonts w:ascii="Arial" w:hAnsi="Arial" w:cs="Arial"/>
          <w:noProof/>
          <w:szCs w:val="24"/>
        </w:rPr>
        <w:t xml:space="preserve"> 11. DOI: 10.1186/1472-6955-11-14.</w:t>
      </w:r>
    </w:p>
    <w:p w14:paraId="551C8831"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szCs w:val="24"/>
        </w:rPr>
      </w:pPr>
      <w:r w:rsidRPr="0032431C">
        <w:rPr>
          <w:rFonts w:ascii="Arial" w:hAnsi="Arial" w:cs="Arial"/>
          <w:noProof/>
          <w:szCs w:val="24"/>
        </w:rPr>
        <w:t xml:space="preserve">Tobiano G, Marshall A, Bucknall T, et al. (2015) Patient participation in nursing care on medical wards: An integrative review. </w:t>
      </w:r>
      <w:r w:rsidRPr="0032431C">
        <w:rPr>
          <w:rFonts w:ascii="Arial" w:hAnsi="Arial" w:cs="Arial"/>
          <w:i/>
          <w:iCs/>
          <w:noProof/>
          <w:szCs w:val="24"/>
        </w:rPr>
        <w:t>International Journal of Nursing Studies</w:t>
      </w:r>
      <w:r w:rsidRPr="0032431C">
        <w:rPr>
          <w:rFonts w:ascii="Arial" w:hAnsi="Arial" w:cs="Arial"/>
          <w:noProof/>
          <w:szCs w:val="24"/>
        </w:rPr>
        <w:t xml:space="preserve"> 52(6). Elsevier Ltd: 1107–1120. DOI: 10.1016/j.ijnurstu.2015.02.010.</w:t>
      </w:r>
    </w:p>
    <w:p w14:paraId="42A1A27B" w14:textId="77777777" w:rsidR="0032431C" w:rsidRPr="0032431C" w:rsidRDefault="0032431C" w:rsidP="0032431C">
      <w:pPr>
        <w:widowControl w:val="0"/>
        <w:autoSpaceDE w:val="0"/>
        <w:autoSpaceDN w:val="0"/>
        <w:adjustRightInd w:val="0"/>
        <w:spacing w:line="480" w:lineRule="auto"/>
        <w:ind w:left="480" w:hanging="480"/>
        <w:rPr>
          <w:rFonts w:ascii="Arial" w:hAnsi="Arial" w:cs="Arial"/>
          <w:noProof/>
        </w:rPr>
      </w:pPr>
      <w:r w:rsidRPr="0032431C">
        <w:rPr>
          <w:rFonts w:ascii="Arial" w:hAnsi="Arial" w:cs="Arial"/>
          <w:noProof/>
          <w:szCs w:val="24"/>
        </w:rPr>
        <w:t xml:space="preserve">Tuffrey-Wijne I, Goulding L, Giatras N, et al. (2014) The barriers to and enablers of providing reasonably adjusted health services to people with intellectual disabilities in acute hospitals: evidence from a mixed-methods study. </w:t>
      </w:r>
      <w:r w:rsidRPr="0032431C">
        <w:rPr>
          <w:rFonts w:ascii="Arial" w:hAnsi="Arial" w:cs="Arial"/>
          <w:i/>
          <w:iCs/>
          <w:noProof/>
          <w:szCs w:val="24"/>
        </w:rPr>
        <w:t>BMJ open</w:t>
      </w:r>
      <w:r w:rsidRPr="0032431C">
        <w:rPr>
          <w:rFonts w:ascii="Arial" w:hAnsi="Arial" w:cs="Arial"/>
          <w:noProof/>
          <w:szCs w:val="24"/>
        </w:rPr>
        <w:t xml:space="preserve"> 4(4): e004606. DOI: 10.1136/bmjopen-2013-004606.</w:t>
      </w:r>
    </w:p>
    <w:p w14:paraId="47D26EC5" w14:textId="645A150E" w:rsidR="002A6713" w:rsidRDefault="003B134A" w:rsidP="003860D4">
      <w:pPr>
        <w:spacing w:line="480" w:lineRule="auto"/>
        <w:rPr>
          <w:rFonts w:asciiTheme="minorBidi" w:hAnsiTheme="minorBidi"/>
          <w:i/>
          <w:iCs/>
        </w:rPr>
      </w:pPr>
      <w:r w:rsidRPr="00710A6E">
        <w:rPr>
          <w:rFonts w:asciiTheme="minorBidi" w:hAnsiTheme="minorBidi"/>
        </w:rPr>
        <w:fldChar w:fldCharType="end"/>
      </w:r>
      <w:r w:rsidR="003860D4" w:rsidRPr="00644F1A">
        <w:rPr>
          <w:rFonts w:asciiTheme="minorBidi" w:hAnsiTheme="minorBidi"/>
          <w:i/>
          <w:iCs/>
        </w:rPr>
        <w:t xml:space="preserve"> </w:t>
      </w:r>
    </w:p>
    <w:p w14:paraId="6EE6944C" w14:textId="77777777" w:rsidR="002A6713" w:rsidRDefault="002A6713">
      <w:pPr>
        <w:rPr>
          <w:rFonts w:asciiTheme="minorBidi" w:hAnsiTheme="minorBidi"/>
          <w:i/>
          <w:iCs/>
        </w:rPr>
      </w:pPr>
      <w:r>
        <w:rPr>
          <w:rFonts w:asciiTheme="minorBidi" w:hAnsiTheme="minorBidi"/>
          <w:i/>
          <w:iCs/>
        </w:rPr>
        <w:br w:type="page"/>
      </w:r>
    </w:p>
    <w:p w14:paraId="5C0C710E" w14:textId="77777777" w:rsidR="00F56845" w:rsidRPr="00644F1A" w:rsidRDefault="00F56845" w:rsidP="003860D4">
      <w:pPr>
        <w:spacing w:line="480" w:lineRule="auto"/>
        <w:rPr>
          <w:rFonts w:asciiTheme="minorBidi" w:hAnsiTheme="minorBidi"/>
          <w:i/>
          <w:iCs/>
        </w:rPr>
      </w:pPr>
    </w:p>
    <w:p w14:paraId="19ACB3F4" w14:textId="6EF04D50" w:rsidR="003860D4" w:rsidRPr="00644F1A" w:rsidRDefault="003860D4" w:rsidP="008D5DE5">
      <w:pPr>
        <w:rPr>
          <w:rFonts w:asciiTheme="minorBidi" w:hAnsiTheme="minorBidi"/>
        </w:rPr>
      </w:pPr>
      <w:r w:rsidRPr="00644F1A">
        <w:rPr>
          <w:rFonts w:asciiTheme="minorBidi" w:hAnsiTheme="minorBidi"/>
          <w:i/>
          <w:iCs/>
        </w:rPr>
        <w:t xml:space="preserve">Table 1. </w:t>
      </w:r>
      <w:r w:rsidRPr="00644F1A">
        <w:rPr>
          <w:rFonts w:asciiTheme="minorBidi" w:hAnsiTheme="minorBidi"/>
        </w:rPr>
        <w:t>Interviewee demographics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3860D4" w:rsidRPr="00644F1A" w14:paraId="1EF1DD0E" w14:textId="77777777" w:rsidTr="00FE0261">
        <w:tc>
          <w:tcPr>
            <w:tcW w:w="4509" w:type="dxa"/>
            <w:tcBorders>
              <w:bottom w:val="single" w:sz="4" w:space="0" w:color="auto"/>
            </w:tcBorders>
          </w:tcPr>
          <w:p w14:paraId="1180656B" w14:textId="77777777" w:rsidR="003860D4" w:rsidRPr="00644F1A" w:rsidRDefault="003860D4" w:rsidP="00FE0261">
            <w:pPr>
              <w:spacing w:line="480" w:lineRule="auto"/>
              <w:rPr>
                <w:rFonts w:asciiTheme="minorBidi" w:hAnsiTheme="minorBidi"/>
                <w:b/>
                <w:bCs/>
              </w:rPr>
            </w:pPr>
            <w:r w:rsidRPr="00644F1A">
              <w:rPr>
                <w:rFonts w:asciiTheme="minorBidi" w:hAnsiTheme="minorBidi"/>
                <w:b/>
                <w:bCs/>
              </w:rPr>
              <w:t>Demographics</w:t>
            </w:r>
          </w:p>
        </w:tc>
        <w:tc>
          <w:tcPr>
            <w:tcW w:w="4510" w:type="dxa"/>
            <w:tcBorders>
              <w:bottom w:val="single" w:sz="4" w:space="0" w:color="auto"/>
            </w:tcBorders>
          </w:tcPr>
          <w:p w14:paraId="05BF822E" w14:textId="77777777" w:rsidR="003860D4" w:rsidRPr="00644F1A" w:rsidRDefault="003860D4" w:rsidP="00FE0261">
            <w:pPr>
              <w:spacing w:line="480" w:lineRule="auto"/>
              <w:rPr>
                <w:rFonts w:asciiTheme="minorBidi" w:hAnsiTheme="minorBidi"/>
              </w:rPr>
            </w:pPr>
            <w:r w:rsidRPr="00644F1A">
              <w:rPr>
                <w:rFonts w:asciiTheme="minorBidi" w:hAnsiTheme="minorBidi"/>
              </w:rPr>
              <w:t>n (= 20)</w:t>
            </w:r>
          </w:p>
        </w:tc>
      </w:tr>
      <w:tr w:rsidR="003860D4" w:rsidRPr="00644F1A" w14:paraId="38E543F1" w14:textId="77777777" w:rsidTr="00FE0261">
        <w:tc>
          <w:tcPr>
            <w:tcW w:w="4509" w:type="dxa"/>
            <w:tcBorders>
              <w:top w:val="single" w:sz="4" w:space="0" w:color="auto"/>
              <w:bottom w:val="nil"/>
            </w:tcBorders>
          </w:tcPr>
          <w:p w14:paraId="3FBA1A5C" w14:textId="77777777" w:rsidR="003860D4" w:rsidRPr="00644F1A" w:rsidRDefault="003860D4" w:rsidP="00FE0261">
            <w:pPr>
              <w:spacing w:line="480" w:lineRule="auto"/>
              <w:rPr>
                <w:rFonts w:asciiTheme="minorBidi" w:hAnsiTheme="minorBidi"/>
                <w:i/>
                <w:iCs/>
              </w:rPr>
            </w:pPr>
            <w:r w:rsidRPr="00644F1A">
              <w:rPr>
                <w:rFonts w:asciiTheme="minorBidi" w:hAnsiTheme="minorBidi"/>
                <w:i/>
                <w:iCs/>
              </w:rPr>
              <w:t>Gender</w:t>
            </w:r>
          </w:p>
        </w:tc>
        <w:tc>
          <w:tcPr>
            <w:tcW w:w="4510" w:type="dxa"/>
            <w:tcBorders>
              <w:top w:val="single" w:sz="4" w:space="0" w:color="auto"/>
              <w:bottom w:val="nil"/>
            </w:tcBorders>
          </w:tcPr>
          <w:p w14:paraId="6191FEB5" w14:textId="77777777" w:rsidR="003860D4" w:rsidRPr="00644F1A" w:rsidRDefault="003860D4" w:rsidP="00FE0261">
            <w:pPr>
              <w:spacing w:line="480" w:lineRule="auto"/>
              <w:rPr>
                <w:rFonts w:asciiTheme="minorBidi" w:hAnsiTheme="minorBidi"/>
              </w:rPr>
            </w:pPr>
          </w:p>
        </w:tc>
      </w:tr>
      <w:tr w:rsidR="003860D4" w:rsidRPr="00644F1A" w14:paraId="55E86554" w14:textId="77777777" w:rsidTr="00FE0261">
        <w:tc>
          <w:tcPr>
            <w:tcW w:w="4509" w:type="dxa"/>
            <w:tcBorders>
              <w:top w:val="nil"/>
            </w:tcBorders>
          </w:tcPr>
          <w:p w14:paraId="4E6C3464" w14:textId="77777777" w:rsidR="003860D4" w:rsidRPr="00644F1A" w:rsidRDefault="003860D4" w:rsidP="00FE0261">
            <w:pPr>
              <w:spacing w:line="480" w:lineRule="auto"/>
              <w:rPr>
                <w:rFonts w:asciiTheme="minorBidi" w:hAnsiTheme="minorBidi"/>
                <w:i/>
                <w:iCs/>
              </w:rPr>
            </w:pPr>
            <w:r w:rsidRPr="00644F1A">
              <w:rPr>
                <w:rFonts w:asciiTheme="minorBidi" w:hAnsiTheme="minorBidi"/>
              </w:rPr>
              <w:t>Female</w:t>
            </w:r>
          </w:p>
        </w:tc>
        <w:tc>
          <w:tcPr>
            <w:tcW w:w="4510" w:type="dxa"/>
            <w:tcBorders>
              <w:top w:val="nil"/>
            </w:tcBorders>
          </w:tcPr>
          <w:p w14:paraId="2822B0E1" w14:textId="77777777" w:rsidR="003860D4" w:rsidRPr="00644F1A" w:rsidRDefault="003860D4" w:rsidP="00FE0261">
            <w:pPr>
              <w:spacing w:line="480" w:lineRule="auto"/>
              <w:rPr>
                <w:rFonts w:asciiTheme="minorBidi" w:hAnsiTheme="minorBidi"/>
              </w:rPr>
            </w:pPr>
            <w:r w:rsidRPr="00644F1A">
              <w:rPr>
                <w:rFonts w:asciiTheme="minorBidi" w:hAnsiTheme="minorBidi"/>
              </w:rPr>
              <w:t>12</w:t>
            </w:r>
          </w:p>
        </w:tc>
      </w:tr>
      <w:tr w:rsidR="003860D4" w:rsidRPr="00644F1A" w14:paraId="0A8D470D" w14:textId="77777777" w:rsidTr="00FE0261">
        <w:tc>
          <w:tcPr>
            <w:tcW w:w="4509" w:type="dxa"/>
            <w:tcBorders>
              <w:bottom w:val="single" w:sz="4" w:space="0" w:color="auto"/>
            </w:tcBorders>
          </w:tcPr>
          <w:p w14:paraId="4F842D31" w14:textId="77777777" w:rsidR="003860D4" w:rsidRPr="00644F1A" w:rsidRDefault="003860D4" w:rsidP="00FE0261">
            <w:pPr>
              <w:spacing w:line="480" w:lineRule="auto"/>
              <w:rPr>
                <w:rFonts w:asciiTheme="minorBidi" w:hAnsiTheme="minorBidi"/>
                <w:i/>
                <w:iCs/>
              </w:rPr>
            </w:pPr>
            <w:r w:rsidRPr="00644F1A">
              <w:rPr>
                <w:rFonts w:asciiTheme="minorBidi" w:hAnsiTheme="minorBidi"/>
              </w:rPr>
              <w:t>Male</w:t>
            </w:r>
          </w:p>
        </w:tc>
        <w:tc>
          <w:tcPr>
            <w:tcW w:w="4510" w:type="dxa"/>
            <w:tcBorders>
              <w:bottom w:val="single" w:sz="4" w:space="0" w:color="auto"/>
            </w:tcBorders>
          </w:tcPr>
          <w:p w14:paraId="1CC69D4D" w14:textId="77777777" w:rsidR="003860D4" w:rsidRPr="00644F1A" w:rsidRDefault="003860D4" w:rsidP="00FE0261">
            <w:pPr>
              <w:spacing w:line="480" w:lineRule="auto"/>
              <w:rPr>
                <w:rFonts w:asciiTheme="minorBidi" w:hAnsiTheme="minorBidi"/>
              </w:rPr>
            </w:pPr>
            <w:r w:rsidRPr="00644F1A">
              <w:rPr>
                <w:rFonts w:asciiTheme="minorBidi" w:hAnsiTheme="minorBidi"/>
              </w:rPr>
              <w:t>8</w:t>
            </w:r>
          </w:p>
        </w:tc>
      </w:tr>
      <w:tr w:rsidR="003860D4" w:rsidRPr="00644F1A" w14:paraId="7924F577" w14:textId="77777777" w:rsidTr="00FE0261">
        <w:tc>
          <w:tcPr>
            <w:tcW w:w="4509" w:type="dxa"/>
            <w:tcBorders>
              <w:top w:val="single" w:sz="4" w:space="0" w:color="auto"/>
              <w:bottom w:val="nil"/>
            </w:tcBorders>
          </w:tcPr>
          <w:p w14:paraId="68EB7A6A" w14:textId="77777777" w:rsidR="003860D4" w:rsidRPr="00644F1A" w:rsidRDefault="003860D4" w:rsidP="00FE0261">
            <w:pPr>
              <w:spacing w:line="480" w:lineRule="auto"/>
              <w:rPr>
                <w:rFonts w:asciiTheme="minorBidi" w:hAnsiTheme="minorBidi"/>
                <w:i/>
                <w:iCs/>
              </w:rPr>
            </w:pPr>
            <w:r w:rsidRPr="00644F1A">
              <w:rPr>
                <w:rFonts w:asciiTheme="minorBidi" w:hAnsiTheme="minorBidi"/>
                <w:i/>
                <w:iCs/>
              </w:rPr>
              <w:t>Age</w:t>
            </w:r>
          </w:p>
        </w:tc>
        <w:tc>
          <w:tcPr>
            <w:tcW w:w="4510" w:type="dxa"/>
            <w:tcBorders>
              <w:top w:val="single" w:sz="4" w:space="0" w:color="auto"/>
              <w:bottom w:val="nil"/>
            </w:tcBorders>
          </w:tcPr>
          <w:p w14:paraId="2CC4134B" w14:textId="77777777" w:rsidR="003860D4" w:rsidRPr="00644F1A" w:rsidRDefault="003860D4" w:rsidP="00FE0261">
            <w:pPr>
              <w:spacing w:line="480" w:lineRule="auto"/>
              <w:rPr>
                <w:rFonts w:asciiTheme="minorBidi" w:hAnsiTheme="minorBidi"/>
              </w:rPr>
            </w:pPr>
          </w:p>
        </w:tc>
      </w:tr>
      <w:tr w:rsidR="003860D4" w:rsidRPr="00644F1A" w14:paraId="13443A96" w14:textId="77777777" w:rsidTr="00FE0261">
        <w:tc>
          <w:tcPr>
            <w:tcW w:w="4509" w:type="dxa"/>
            <w:tcBorders>
              <w:top w:val="nil"/>
            </w:tcBorders>
          </w:tcPr>
          <w:p w14:paraId="19E9D28A" w14:textId="77777777" w:rsidR="003860D4" w:rsidRPr="00644F1A" w:rsidRDefault="003860D4" w:rsidP="00FE0261">
            <w:pPr>
              <w:spacing w:line="480" w:lineRule="auto"/>
              <w:rPr>
                <w:rFonts w:asciiTheme="minorBidi" w:hAnsiTheme="minorBidi"/>
              </w:rPr>
            </w:pPr>
            <w:r w:rsidRPr="00644F1A">
              <w:rPr>
                <w:rFonts w:asciiTheme="minorBidi" w:hAnsiTheme="minorBidi"/>
              </w:rPr>
              <w:t>29 or under</w:t>
            </w:r>
          </w:p>
        </w:tc>
        <w:tc>
          <w:tcPr>
            <w:tcW w:w="4510" w:type="dxa"/>
            <w:tcBorders>
              <w:top w:val="nil"/>
            </w:tcBorders>
          </w:tcPr>
          <w:p w14:paraId="3A3EB8CC" w14:textId="77777777" w:rsidR="003860D4" w:rsidRPr="00644F1A" w:rsidRDefault="003860D4" w:rsidP="00FE0261">
            <w:pPr>
              <w:spacing w:line="480" w:lineRule="auto"/>
              <w:rPr>
                <w:rFonts w:asciiTheme="minorBidi" w:hAnsiTheme="minorBidi"/>
              </w:rPr>
            </w:pPr>
            <w:r w:rsidRPr="00644F1A">
              <w:rPr>
                <w:rFonts w:asciiTheme="minorBidi" w:hAnsiTheme="minorBidi"/>
              </w:rPr>
              <w:t>2</w:t>
            </w:r>
          </w:p>
        </w:tc>
      </w:tr>
      <w:tr w:rsidR="003860D4" w:rsidRPr="00644F1A" w14:paraId="549E3E00" w14:textId="77777777" w:rsidTr="00FE0261">
        <w:tc>
          <w:tcPr>
            <w:tcW w:w="4509" w:type="dxa"/>
          </w:tcPr>
          <w:p w14:paraId="3B88431E" w14:textId="77777777" w:rsidR="003860D4" w:rsidRPr="00644F1A" w:rsidRDefault="003860D4" w:rsidP="00FE0261">
            <w:pPr>
              <w:spacing w:line="480" w:lineRule="auto"/>
              <w:rPr>
                <w:rFonts w:asciiTheme="minorBidi" w:hAnsiTheme="minorBidi"/>
              </w:rPr>
            </w:pPr>
            <w:r w:rsidRPr="00644F1A">
              <w:rPr>
                <w:rFonts w:asciiTheme="minorBidi" w:hAnsiTheme="minorBidi"/>
              </w:rPr>
              <w:t>30-39</w:t>
            </w:r>
          </w:p>
        </w:tc>
        <w:tc>
          <w:tcPr>
            <w:tcW w:w="4510" w:type="dxa"/>
          </w:tcPr>
          <w:p w14:paraId="75839955" w14:textId="77777777" w:rsidR="003860D4" w:rsidRPr="00644F1A" w:rsidRDefault="003860D4" w:rsidP="00FE0261">
            <w:pPr>
              <w:spacing w:line="480" w:lineRule="auto"/>
              <w:rPr>
                <w:rFonts w:asciiTheme="minorBidi" w:hAnsiTheme="minorBidi"/>
              </w:rPr>
            </w:pPr>
            <w:r w:rsidRPr="00644F1A">
              <w:rPr>
                <w:rFonts w:asciiTheme="minorBidi" w:hAnsiTheme="minorBidi"/>
              </w:rPr>
              <w:t>3</w:t>
            </w:r>
          </w:p>
        </w:tc>
      </w:tr>
      <w:tr w:rsidR="003860D4" w:rsidRPr="00644F1A" w14:paraId="4B16B18F" w14:textId="77777777" w:rsidTr="00FE0261">
        <w:tc>
          <w:tcPr>
            <w:tcW w:w="4509" w:type="dxa"/>
          </w:tcPr>
          <w:p w14:paraId="55BD6409" w14:textId="77777777" w:rsidR="003860D4" w:rsidRPr="00644F1A" w:rsidRDefault="003860D4" w:rsidP="00FE0261">
            <w:pPr>
              <w:spacing w:line="480" w:lineRule="auto"/>
              <w:rPr>
                <w:rFonts w:asciiTheme="minorBidi" w:hAnsiTheme="minorBidi"/>
              </w:rPr>
            </w:pPr>
            <w:r w:rsidRPr="00644F1A">
              <w:rPr>
                <w:rFonts w:asciiTheme="minorBidi" w:hAnsiTheme="minorBidi"/>
              </w:rPr>
              <w:t>40-49</w:t>
            </w:r>
          </w:p>
        </w:tc>
        <w:tc>
          <w:tcPr>
            <w:tcW w:w="4510" w:type="dxa"/>
          </w:tcPr>
          <w:p w14:paraId="5DB38589" w14:textId="77777777" w:rsidR="003860D4" w:rsidRPr="00644F1A" w:rsidRDefault="003860D4" w:rsidP="00FE0261">
            <w:pPr>
              <w:spacing w:line="480" w:lineRule="auto"/>
              <w:rPr>
                <w:rFonts w:asciiTheme="minorBidi" w:hAnsiTheme="minorBidi"/>
              </w:rPr>
            </w:pPr>
            <w:r w:rsidRPr="00644F1A">
              <w:rPr>
                <w:rFonts w:asciiTheme="minorBidi" w:hAnsiTheme="minorBidi"/>
              </w:rPr>
              <w:t>4</w:t>
            </w:r>
          </w:p>
        </w:tc>
      </w:tr>
      <w:tr w:rsidR="003860D4" w:rsidRPr="00644F1A" w14:paraId="619035CE" w14:textId="77777777" w:rsidTr="00FE0261">
        <w:tc>
          <w:tcPr>
            <w:tcW w:w="4509" w:type="dxa"/>
          </w:tcPr>
          <w:p w14:paraId="40A69E28" w14:textId="77777777" w:rsidR="003860D4" w:rsidRPr="00644F1A" w:rsidRDefault="003860D4" w:rsidP="00FE0261">
            <w:pPr>
              <w:spacing w:line="480" w:lineRule="auto"/>
              <w:rPr>
                <w:rFonts w:asciiTheme="minorBidi" w:hAnsiTheme="minorBidi"/>
              </w:rPr>
            </w:pPr>
            <w:r w:rsidRPr="00644F1A">
              <w:rPr>
                <w:rFonts w:asciiTheme="minorBidi" w:hAnsiTheme="minorBidi"/>
              </w:rPr>
              <w:t>50-59</w:t>
            </w:r>
          </w:p>
        </w:tc>
        <w:tc>
          <w:tcPr>
            <w:tcW w:w="4510" w:type="dxa"/>
          </w:tcPr>
          <w:p w14:paraId="530E2AE3" w14:textId="77777777" w:rsidR="003860D4" w:rsidRPr="00644F1A" w:rsidRDefault="003860D4" w:rsidP="00FE0261">
            <w:pPr>
              <w:spacing w:line="480" w:lineRule="auto"/>
              <w:rPr>
                <w:rFonts w:asciiTheme="minorBidi" w:hAnsiTheme="minorBidi"/>
              </w:rPr>
            </w:pPr>
            <w:r w:rsidRPr="00644F1A">
              <w:rPr>
                <w:rFonts w:asciiTheme="minorBidi" w:hAnsiTheme="minorBidi"/>
              </w:rPr>
              <w:t>3</w:t>
            </w:r>
          </w:p>
        </w:tc>
      </w:tr>
      <w:tr w:rsidR="003860D4" w:rsidRPr="00644F1A" w14:paraId="5212B751" w14:textId="77777777" w:rsidTr="00FE0261">
        <w:tc>
          <w:tcPr>
            <w:tcW w:w="4509" w:type="dxa"/>
          </w:tcPr>
          <w:p w14:paraId="746D1CE3" w14:textId="77777777" w:rsidR="003860D4" w:rsidRPr="00644F1A" w:rsidRDefault="003860D4" w:rsidP="00FE0261">
            <w:pPr>
              <w:spacing w:line="480" w:lineRule="auto"/>
              <w:rPr>
                <w:rFonts w:asciiTheme="minorBidi" w:hAnsiTheme="minorBidi"/>
              </w:rPr>
            </w:pPr>
            <w:r w:rsidRPr="00644F1A">
              <w:rPr>
                <w:rFonts w:asciiTheme="minorBidi" w:hAnsiTheme="minorBidi"/>
              </w:rPr>
              <w:t>60-69</w:t>
            </w:r>
          </w:p>
        </w:tc>
        <w:tc>
          <w:tcPr>
            <w:tcW w:w="4510" w:type="dxa"/>
          </w:tcPr>
          <w:p w14:paraId="18FA36BD" w14:textId="77777777" w:rsidR="003860D4" w:rsidRPr="00644F1A" w:rsidRDefault="003860D4" w:rsidP="00FE0261">
            <w:pPr>
              <w:spacing w:line="480" w:lineRule="auto"/>
              <w:rPr>
                <w:rFonts w:asciiTheme="minorBidi" w:hAnsiTheme="minorBidi"/>
              </w:rPr>
            </w:pPr>
            <w:r w:rsidRPr="00644F1A">
              <w:rPr>
                <w:rFonts w:asciiTheme="minorBidi" w:hAnsiTheme="minorBidi"/>
              </w:rPr>
              <w:t>4</w:t>
            </w:r>
          </w:p>
        </w:tc>
      </w:tr>
      <w:tr w:rsidR="003860D4" w:rsidRPr="00644F1A" w14:paraId="39EEFC31" w14:textId="77777777" w:rsidTr="00FE0261">
        <w:tc>
          <w:tcPr>
            <w:tcW w:w="4509" w:type="dxa"/>
          </w:tcPr>
          <w:p w14:paraId="330F8348" w14:textId="77777777" w:rsidR="003860D4" w:rsidRPr="00644F1A" w:rsidRDefault="003860D4" w:rsidP="00FE0261">
            <w:pPr>
              <w:spacing w:line="480" w:lineRule="auto"/>
              <w:rPr>
                <w:rFonts w:asciiTheme="minorBidi" w:hAnsiTheme="minorBidi"/>
              </w:rPr>
            </w:pPr>
            <w:r w:rsidRPr="00644F1A">
              <w:rPr>
                <w:rFonts w:asciiTheme="minorBidi" w:hAnsiTheme="minorBidi"/>
              </w:rPr>
              <w:t>70-79</w:t>
            </w:r>
          </w:p>
        </w:tc>
        <w:tc>
          <w:tcPr>
            <w:tcW w:w="4510" w:type="dxa"/>
          </w:tcPr>
          <w:p w14:paraId="752C275C" w14:textId="77777777" w:rsidR="003860D4" w:rsidRPr="00644F1A" w:rsidRDefault="003860D4" w:rsidP="00FE0261">
            <w:pPr>
              <w:spacing w:line="480" w:lineRule="auto"/>
              <w:rPr>
                <w:rFonts w:asciiTheme="minorBidi" w:hAnsiTheme="minorBidi"/>
              </w:rPr>
            </w:pPr>
            <w:r w:rsidRPr="00644F1A">
              <w:rPr>
                <w:rFonts w:asciiTheme="minorBidi" w:hAnsiTheme="minorBidi"/>
              </w:rPr>
              <w:t>3</w:t>
            </w:r>
          </w:p>
        </w:tc>
      </w:tr>
      <w:tr w:rsidR="003860D4" w:rsidRPr="00644F1A" w14:paraId="13F0A735" w14:textId="77777777" w:rsidTr="00FE0261">
        <w:tc>
          <w:tcPr>
            <w:tcW w:w="4509" w:type="dxa"/>
            <w:tcBorders>
              <w:bottom w:val="single" w:sz="4" w:space="0" w:color="auto"/>
            </w:tcBorders>
          </w:tcPr>
          <w:p w14:paraId="204DC2BD" w14:textId="77777777" w:rsidR="003860D4" w:rsidRPr="00644F1A" w:rsidRDefault="003860D4" w:rsidP="00FE0261">
            <w:pPr>
              <w:spacing w:line="480" w:lineRule="auto"/>
              <w:rPr>
                <w:rFonts w:asciiTheme="minorBidi" w:hAnsiTheme="minorBidi"/>
              </w:rPr>
            </w:pPr>
            <w:r w:rsidRPr="00644F1A">
              <w:rPr>
                <w:rFonts w:asciiTheme="minorBidi" w:hAnsiTheme="minorBidi"/>
              </w:rPr>
              <w:t>80+</w:t>
            </w:r>
          </w:p>
        </w:tc>
        <w:tc>
          <w:tcPr>
            <w:tcW w:w="4510" w:type="dxa"/>
            <w:tcBorders>
              <w:bottom w:val="single" w:sz="4" w:space="0" w:color="auto"/>
            </w:tcBorders>
          </w:tcPr>
          <w:p w14:paraId="62348574" w14:textId="77777777" w:rsidR="003860D4" w:rsidRPr="00644F1A" w:rsidRDefault="003860D4" w:rsidP="00FE0261">
            <w:pPr>
              <w:spacing w:line="480" w:lineRule="auto"/>
              <w:rPr>
                <w:rFonts w:asciiTheme="minorBidi" w:hAnsiTheme="minorBidi"/>
              </w:rPr>
            </w:pPr>
            <w:r w:rsidRPr="00644F1A">
              <w:rPr>
                <w:rFonts w:asciiTheme="minorBidi" w:hAnsiTheme="minorBidi"/>
              </w:rPr>
              <w:t>1</w:t>
            </w:r>
          </w:p>
        </w:tc>
      </w:tr>
      <w:tr w:rsidR="003860D4" w:rsidRPr="00644F1A" w14:paraId="213ABB79" w14:textId="77777777" w:rsidTr="00FE0261">
        <w:tc>
          <w:tcPr>
            <w:tcW w:w="4509" w:type="dxa"/>
            <w:tcBorders>
              <w:top w:val="single" w:sz="4" w:space="0" w:color="auto"/>
              <w:bottom w:val="nil"/>
            </w:tcBorders>
          </w:tcPr>
          <w:p w14:paraId="124B5D98" w14:textId="77777777" w:rsidR="003860D4" w:rsidRPr="00644F1A" w:rsidRDefault="003860D4" w:rsidP="00FE0261">
            <w:pPr>
              <w:spacing w:line="480" w:lineRule="auto"/>
              <w:rPr>
                <w:rFonts w:asciiTheme="minorBidi" w:hAnsiTheme="minorBidi"/>
                <w:i/>
                <w:iCs/>
              </w:rPr>
            </w:pPr>
            <w:r w:rsidRPr="00644F1A">
              <w:rPr>
                <w:rFonts w:asciiTheme="minorBidi" w:hAnsiTheme="minorBidi"/>
                <w:i/>
                <w:iCs/>
              </w:rPr>
              <w:t>Length of stay on ward</w:t>
            </w:r>
          </w:p>
        </w:tc>
        <w:tc>
          <w:tcPr>
            <w:tcW w:w="4510" w:type="dxa"/>
            <w:tcBorders>
              <w:top w:val="single" w:sz="4" w:space="0" w:color="auto"/>
              <w:bottom w:val="nil"/>
            </w:tcBorders>
          </w:tcPr>
          <w:p w14:paraId="705252AD" w14:textId="77777777" w:rsidR="003860D4" w:rsidRPr="00644F1A" w:rsidRDefault="003860D4" w:rsidP="00FE0261">
            <w:pPr>
              <w:spacing w:line="480" w:lineRule="auto"/>
              <w:rPr>
                <w:rFonts w:asciiTheme="minorBidi" w:hAnsiTheme="minorBidi"/>
              </w:rPr>
            </w:pPr>
          </w:p>
        </w:tc>
      </w:tr>
      <w:tr w:rsidR="003860D4" w:rsidRPr="00644F1A" w14:paraId="762F4698" w14:textId="77777777" w:rsidTr="00FE0261">
        <w:tc>
          <w:tcPr>
            <w:tcW w:w="4509" w:type="dxa"/>
            <w:tcBorders>
              <w:top w:val="nil"/>
            </w:tcBorders>
          </w:tcPr>
          <w:p w14:paraId="6536D7EA" w14:textId="77777777" w:rsidR="003860D4" w:rsidRPr="00644F1A" w:rsidRDefault="003860D4" w:rsidP="00FE0261">
            <w:pPr>
              <w:spacing w:line="480" w:lineRule="auto"/>
              <w:rPr>
                <w:rFonts w:asciiTheme="minorBidi" w:hAnsiTheme="minorBidi"/>
              </w:rPr>
            </w:pPr>
            <w:r w:rsidRPr="00644F1A">
              <w:rPr>
                <w:rFonts w:asciiTheme="minorBidi" w:hAnsiTheme="minorBidi"/>
              </w:rPr>
              <w:t>Overnight</w:t>
            </w:r>
          </w:p>
        </w:tc>
        <w:tc>
          <w:tcPr>
            <w:tcW w:w="4510" w:type="dxa"/>
            <w:tcBorders>
              <w:top w:val="nil"/>
            </w:tcBorders>
          </w:tcPr>
          <w:p w14:paraId="04060660" w14:textId="77777777" w:rsidR="003860D4" w:rsidRPr="00644F1A" w:rsidRDefault="003860D4" w:rsidP="00FE0261">
            <w:pPr>
              <w:spacing w:line="480" w:lineRule="auto"/>
              <w:rPr>
                <w:rFonts w:asciiTheme="minorBidi" w:hAnsiTheme="minorBidi"/>
              </w:rPr>
            </w:pPr>
            <w:r w:rsidRPr="00644F1A">
              <w:rPr>
                <w:rFonts w:asciiTheme="minorBidi" w:hAnsiTheme="minorBidi"/>
              </w:rPr>
              <w:t>1</w:t>
            </w:r>
          </w:p>
        </w:tc>
      </w:tr>
      <w:tr w:rsidR="003860D4" w:rsidRPr="00644F1A" w14:paraId="039F4772" w14:textId="77777777" w:rsidTr="00FE0261">
        <w:tc>
          <w:tcPr>
            <w:tcW w:w="4509" w:type="dxa"/>
          </w:tcPr>
          <w:p w14:paraId="0EB43E7E" w14:textId="77777777" w:rsidR="003860D4" w:rsidRPr="00644F1A" w:rsidRDefault="003860D4" w:rsidP="00FE0261">
            <w:pPr>
              <w:spacing w:line="480" w:lineRule="auto"/>
              <w:rPr>
                <w:rFonts w:asciiTheme="minorBidi" w:hAnsiTheme="minorBidi"/>
              </w:rPr>
            </w:pPr>
            <w:r w:rsidRPr="00644F1A">
              <w:rPr>
                <w:rFonts w:asciiTheme="minorBidi" w:hAnsiTheme="minorBidi"/>
              </w:rPr>
              <w:t>2 days</w:t>
            </w:r>
          </w:p>
        </w:tc>
        <w:tc>
          <w:tcPr>
            <w:tcW w:w="4510" w:type="dxa"/>
          </w:tcPr>
          <w:p w14:paraId="33CE1242" w14:textId="77777777" w:rsidR="003860D4" w:rsidRPr="00644F1A" w:rsidRDefault="003860D4" w:rsidP="00FE0261">
            <w:pPr>
              <w:spacing w:line="480" w:lineRule="auto"/>
              <w:rPr>
                <w:rFonts w:asciiTheme="minorBidi" w:hAnsiTheme="minorBidi"/>
              </w:rPr>
            </w:pPr>
            <w:r w:rsidRPr="00644F1A">
              <w:rPr>
                <w:rFonts w:asciiTheme="minorBidi" w:hAnsiTheme="minorBidi"/>
              </w:rPr>
              <w:t>1</w:t>
            </w:r>
          </w:p>
        </w:tc>
      </w:tr>
      <w:tr w:rsidR="003860D4" w:rsidRPr="00644F1A" w14:paraId="452A59AB" w14:textId="77777777" w:rsidTr="00FE0261">
        <w:tc>
          <w:tcPr>
            <w:tcW w:w="4509" w:type="dxa"/>
          </w:tcPr>
          <w:p w14:paraId="10848F3F" w14:textId="77777777" w:rsidR="003860D4" w:rsidRPr="00644F1A" w:rsidRDefault="003860D4" w:rsidP="00FE0261">
            <w:pPr>
              <w:spacing w:line="480" w:lineRule="auto"/>
              <w:rPr>
                <w:rFonts w:asciiTheme="minorBidi" w:hAnsiTheme="minorBidi"/>
              </w:rPr>
            </w:pPr>
            <w:r w:rsidRPr="00644F1A">
              <w:rPr>
                <w:rFonts w:asciiTheme="minorBidi" w:hAnsiTheme="minorBidi"/>
              </w:rPr>
              <w:t>3-4 days</w:t>
            </w:r>
          </w:p>
        </w:tc>
        <w:tc>
          <w:tcPr>
            <w:tcW w:w="4510" w:type="dxa"/>
          </w:tcPr>
          <w:p w14:paraId="48782B85" w14:textId="77777777" w:rsidR="003860D4" w:rsidRPr="00644F1A" w:rsidRDefault="003860D4" w:rsidP="00FE0261">
            <w:pPr>
              <w:spacing w:line="480" w:lineRule="auto"/>
              <w:rPr>
                <w:rFonts w:asciiTheme="minorBidi" w:hAnsiTheme="minorBidi"/>
              </w:rPr>
            </w:pPr>
            <w:r w:rsidRPr="00644F1A">
              <w:rPr>
                <w:rFonts w:asciiTheme="minorBidi" w:hAnsiTheme="minorBidi"/>
              </w:rPr>
              <w:t>6</w:t>
            </w:r>
          </w:p>
        </w:tc>
      </w:tr>
      <w:tr w:rsidR="003860D4" w:rsidRPr="00644F1A" w14:paraId="64E81AE2" w14:textId="77777777" w:rsidTr="00FE0261">
        <w:tc>
          <w:tcPr>
            <w:tcW w:w="4509" w:type="dxa"/>
          </w:tcPr>
          <w:p w14:paraId="04BED27C" w14:textId="77777777" w:rsidR="003860D4" w:rsidRPr="00644F1A" w:rsidRDefault="003860D4" w:rsidP="00FE0261">
            <w:pPr>
              <w:spacing w:line="480" w:lineRule="auto"/>
              <w:rPr>
                <w:rFonts w:asciiTheme="minorBidi" w:hAnsiTheme="minorBidi"/>
              </w:rPr>
            </w:pPr>
            <w:r w:rsidRPr="00644F1A">
              <w:rPr>
                <w:rFonts w:asciiTheme="minorBidi" w:hAnsiTheme="minorBidi"/>
              </w:rPr>
              <w:t>5-7 days</w:t>
            </w:r>
          </w:p>
        </w:tc>
        <w:tc>
          <w:tcPr>
            <w:tcW w:w="4510" w:type="dxa"/>
          </w:tcPr>
          <w:p w14:paraId="279D9EF6" w14:textId="77777777" w:rsidR="003860D4" w:rsidRPr="00644F1A" w:rsidRDefault="003860D4" w:rsidP="00FE0261">
            <w:pPr>
              <w:spacing w:line="480" w:lineRule="auto"/>
              <w:rPr>
                <w:rFonts w:asciiTheme="minorBidi" w:hAnsiTheme="minorBidi"/>
              </w:rPr>
            </w:pPr>
            <w:r w:rsidRPr="00644F1A">
              <w:rPr>
                <w:rFonts w:asciiTheme="minorBidi" w:hAnsiTheme="minorBidi"/>
              </w:rPr>
              <w:t>5</w:t>
            </w:r>
          </w:p>
        </w:tc>
      </w:tr>
      <w:tr w:rsidR="003860D4" w:rsidRPr="00644F1A" w14:paraId="4DF87F59" w14:textId="77777777" w:rsidTr="00FE0261">
        <w:tc>
          <w:tcPr>
            <w:tcW w:w="4509" w:type="dxa"/>
          </w:tcPr>
          <w:p w14:paraId="375C2FF0" w14:textId="77777777" w:rsidR="003860D4" w:rsidRPr="00644F1A" w:rsidRDefault="003860D4" w:rsidP="00FE0261">
            <w:pPr>
              <w:spacing w:line="480" w:lineRule="auto"/>
              <w:rPr>
                <w:rFonts w:asciiTheme="minorBidi" w:hAnsiTheme="minorBidi"/>
              </w:rPr>
            </w:pPr>
            <w:r w:rsidRPr="00644F1A">
              <w:rPr>
                <w:rFonts w:asciiTheme="minorBidi" w:hAnsiTheme="minorBidi"/>
              </w:rPr>
              <w:t>Over 7 days</w:t>
            </w:r>
          </w:p>
        </w:tc>
        <w:tc>
          <w:tcPr>
            <w:tcW w:w="4510" w:type="dxa"/>
          </w:tcPr>
          <w:p w14:paraId="66A7C9E0" w14:textId="77777777" w:rsidR="003860D4" w:rsidRPr="00644F1A" w:rsidRDefault="003860D4" w:rsidP="00FE0261">
            <w:pPr>
              <w:spacing w:line="480" w:lineRule="auto"/>
              <w:rPr>
                <w:rFonts w:asciiTheme="minorBidi" w:hAnsiTheme="minorBidi"/>
              </w:rPr>
            </w:pPr>
            <w:r w:rsidRPr="00644F1A">
              <w:rPr>
                <w:rFonts w:asciiTheme="minorBidi" w:hAnsiTheme="minorBidi"/>
              </w:rPr>
              <w:t>7</w:t>
            </w:r>
          </w:p>
        </w:tc>
      </w:tr>
    </w:tbl>
    <w:p w14:paraId="10D7667D" w14:textId="6581A16F" w:rsidR="003860D4" w:rsidRPr="00644F1A" w:rsidRDefault="003860D4" w:rsidP="003860D4">
      <w:pPr>
        <w:spacing w:line="480" w:lineRule="auto"/>
        <w:rPr>
          <w:rFonts w:asciiTheme="minorBidi" w:hAnsiTheme="minorBidi"/>
        </w:rPr>
      </w:pPr>
    </w:p>
    <w:p w14:paraId="4DDA54EA" w14:textId="77777777" w:rsidR="003860D4" w:rsidRPr="00644F1A" w:rsidRDefault="003860D4" w:rsidP="002776E1">
      <w:pPr>
        <w:spacing w:line="480" w:lineRule="auto"/>
        <w:rPr>
          <w:rFonts w:asciiTheme="minorBidi" w:hAnsiTheme="minorBidi"/>
        </w:rPr>
        <w:sectPr w:rsidR="003860D4" w:rsidRPr="00644F1A" w:rsidSect="007320BA">
          <w:type w:val="continuous"/>
          <w:pgSz w:w="11909" w:h="16834"/>
          <w:pgMar w:top="1440" w:right="1440" w:bottom="1440" w:left="1440" w:header="720" w:footer="720" w:gutter="0"/>
          <w:cols w:space="720"/>
          <w:noEndnote/>
          <w:docGrid w:linePitch="299"/>
        </w:sectPr>
      </w:pPr>
    </w:p>
    <w:p w14:paraId="536F4077" w14:textId="75640573" w:rsidR="003860D4" w:rsidRPr="00644F1A" w:rsidRDefault="003860D4" w:rsidP="00644F1A">
      <w:pPr>
        <w:suppressLineNumbers/>
        <w:spacing w:line="480" w:lineRule="auto"/>
        <w:rPr>
          <w:rFonts w:asciiTheme="minorBidi" w:hAnsiTheme="minorBidi"/>
        </w:rPr>
      </w:pPr>
      <w:r w:rsidRPr="00644F1A">
        <w:rPr>
          <w:rFonts w:asciiTheme="minorBidi" w:hAnsiTheme="minorBidi"/>
          <w:i/>
          <w:iCs/>
        </w:rPr>
        <w:lastRenderedPageBreak/>
        <w:t>Table 2.</w:t>
      </w:r>
      <w:r w:rsidR="00EC7CBA">
        <w:rPr>
          <w:rFonts w:asciiTheme="minorBidi" w:hAnsiTheme="minorBidi"/>
        </w:rPr>
        <w:t xml:space="preserve"> The impact of engaged, distracted and dismissive interactions on patient care by </w:t>
      </w:r>
      <w:r w:rsidR="00D22EAB">
        <w:rPr>
          <w:rFonts w:asciiTheme="minorBidi" w:hAnsiTheme="minorBidi"/>
        </w:rPr>
        <w:t>patient mobility</w:t>
      </w:r>
      <w:r w:rsidR="00EC7CBA">
        <w:rPr>
          <w:rFonts w:asciiTheme="minorBidi" w:hAnsiTheme="minorBidi"/>
        </w:rPr>
        <w:t xml:space="preserve"> </w:t>
      </w:r>
      <w:r w:rsidR="00D30DD1">
        <w:rPr>
          <w:rFonts w:asciiTheme="minorBidi" w:hAnsiTheme="minorBidi"/>
        </w:rPr>
        <w:t>and communication needs</w:t>
      </w:r>
    </w:p>
    <w:tbl>
      <w:tblPr>
        <w:tblStyle w:val="TableGrid"/>
        <w:tblpPr w:leftFromText="180" w:rightFromText="180" w:vertAnchor="text" w:horzAnchor="margin" w:tblpY="-19"/>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40"/>
        <w:gridCol w:w="4394"/>
        <w:gridCol w:w="4106"/>
      </w:tblGrid>
      <w:tr w:rsidR="00644F1A" w:rsidRPr="00644F1A" w14:paraId="2D8685DF" w14:textId="77777777" w:rsidTr="00644F1A">
        <w:tc>
          <w:tcPr>
            <w:tcW w:w="2972" w:type="dxa"/>
            <w:tcBorders>
              <w:top w:val="single" w:sz="4" w:space="0" w:color="auto"/>
              <w:bottom w:val="single" w:sz="4" w:space="0" w:color="auto"/>
            </w:tcBorders>
          </w:tcPr>
          <w:p w14:paraId="340786D9"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b/>
                <w:bCs/>
                <w:sz w:val="18"/>
                <w:szCs w:val="18"/>
              </w:rPr>
              <w:t>Patient mobility and communication</w:t>
            </w:r>
          </w:p>
        </w:tc>
        <w:tc>
          <w:tcPr>
            <w:tcW w:w="2840" w:type="dxa"/>
            <w:tcBorders>
              <w:top w:val="single" w:sz="4" w:space="0" w:color="auto"/>
              <w:bottom w:val="single" w:sz="4" w:space="0" w:color="auto"/>
            </w:tcBorders>
          </w:tcPr>
          <w:p w14:paraId="1FCD0E3F" w14:textId="365E131B" w:rsidR="00644F1A" w:rsidRPr="00644F1A" w:rsidRDefault="0081315C" w:rsidP="00644F1A">
            <w:pPr>
              <w:suppressLineNumbers/>
              <w:spacing w:line="276" w:lineRule="auto"/>
              <w:rPr>
                <w:rFonts w:asciiTheme="minorBidi" w:hAnsiTheme="minorBidi"/>
                <w:b/>
                <w:bCs/>
                <w:sz w:val="18"/>
                <w:szCs w:val="18"/>
              </w:rPr>
            </w:pPr>
            <w:r>
              <w:rPr>
                <w:rFonts w:asciiTheme="minorBidi" w:hAnsiTheme="minorBidi"/>
                <w:b/>
                <w:bCs/>
                <w:sz w:val="18"/>
                <w:szCs w:val="18"/>
              </w:rPr>
              <w:t>Nursing staff</w:t>
            </w:r>
            <w:r w:rsidR="00160331">
              <w:rPr>
                <w:rFonts w:asciiTheme="minorBidi" w:hAnsiTheme="minorBidi"/>
                <w:b/>
                <w:bCs/>
                <w:sz w:val="18"/>
                <w:szCs w:val="18"/>
              </w:rPr>
              <w:t xml:space="preserve"> maintain face as both available to patients and caring (</w:t>
            </w:r>
            <w:r w:rsidR="00644F1A" w:rsidRPr="00644F1A">
              <w:rPr>
                <w:rFonts w:asciiTheme="minorBidi" w:hAnsiTheme="minorBidi"/>
                <w:b/>
                <w:bCs/>
                <w:sz w:val="18"/>
                <w:szCs w:val="18"/>
              </w:rPr>
              <w:t>Engaged</w:t>
            </w:r>
            <w:r w:rsidR="00160331">
              <w:rPr>
                <w:rFonts w:asciiTheme="minorBidi" w:hAnsiTheme="minorBidi"/>
                <w:b/>
                <w:bCs/>
                <w:sz w:val="18"/>
                <w:szCs w:val="18"/>
              </w:rPr>
              <w:t>)</w:t>
            </w:r>
            <w:r w:rsidR="00644F1A" w:rsidRPr="00644F1A">
              <w:rPr>
                <w:rFonts w:asciiTheme="minorBidi" w:hAnsiTheme="minorBidi"/>
                <w:b/>
                <w:bCs/>
                <w:sz w:val="18"/>
                <w:szCs w:val="18"/>
              </w:rPr>
              <w:t xml:space="preserve"> </w:t>
            </w:r>
          </w:p>
        </w:tc>
        <w:tc>
          <w:tcPr>
            <w:tcW w:w="4394" w:type="dxa"/>
            <w:tcBorders>
              <w:top w:val="single" w:sz="4" w:space="0" w:color="auto"/>
              <w:bottom w:val="single" w:sz="4" w:space="0" w:color="auto"/>
            </w:tcBorders>
          </w:tcPr>
          <w:p w14:paraId="18A85171" w14:textId="520FD0FE" w:rsidR="00644F1A" w:rsidRPr="00644F1A" w:rsidRDefault="0081315C" w:rsidP="00644F1A">
            <w:pPr>
              <w:suppressLineNumbers/>
              <w:spacing w:line="276" w:lineRule="auto"/>
              <w:rPr>
                <w:rFonts w:asciiTheme="minorBidi" w:hAnsiTheme="minorBidi"/>
                <w:b/>
                <w:bCs/>
                <w:sz w:val="18"/>
                <w:szCs w:val="18"/>
              </w:rPr>
            </w:pPr>
            <w:r>
              <w:rPr>
                <w:rFonts w:asciiTheme="minorBidi" w:hAnsiTheme="minorBidi"/>
                <w:b/>
                <w:bCs/>
                <w:sz w:val="18"/>
                <w:szCs w:val="18"/>
              </w:rPr>
              <w:t>Nursing staff</w:t>
            </w:r>
            <w:r w:rsidR="00160331">
              <w:rPr>
                <w:rFonts w:asciiTheme="minorBidi" w:hAnsiTheme="minorBidi"/>
                <w:b/>
                <w:bCs/>
                <w:sz w:val="18"/>
                <w:szCs w:val="18"/>
              </w:rPr>
              <w:t xml:space="preserve"> maintain face as caring but lose face as available to patients (</w:t>
            </w:r>
            <w:r w:rsidR="00644F1A" w:rsidRPr="00644F1A">
              <w:rPr>
                <w:rFonts w:asciiTheme="minorBidi" w:hAnsiTheme="minorBidi"/>
                <w:b/>
                <w:bCs/>
                <w:sz w:val="18"/>
                <w:szCs w:val="18"/>
              </w:rPr>
              <w:t>Distracted</w:t>
            </w:r>
            <w:r w:rsidR="00160331">
              <w:rPr>
                <w:rFonts w:asciiTheme="minorBidi" w:hAnsiTheme="minorBidi"/>
                <w:b/>
                <w:bCs/>
                <w:sz w:val="18"/>
                <w:szCs w:val="18"/>
              </w:rPr>
              <w:t>)</w:t>
            </w:r>
          </w:p>
        </w:tc>
        <w:tc>
          <w:tcPr>
            <w:tcW w:w="4106" w:type="dxa"/>
            <w:tcBorders>
              <w:top w:val="single" w:sz="4" w:space="0" w:color="auto"/>
              <w:bottom w:val="single" w:sz="4" w:space="0" w:color="auto"/>
            </w:tcBorders>
          </w:tcPr>
          <w:p w14:paraId="6E1B6F37" w14:textId="56E7F237" w:rsidR="00644F1A" w:rsidRPr="00644F1A" w:rsidRDefault="00E47B4D" w:rsidP="00644F1A">
            <w:pPr>
              <w:suppressLineNumbers/>
              <w:spacing w:line="276" w:lineRule="auto"/>
              <w:rPr>
                <w:rFonts w:asciiTheme="minorBidi" w:hAnsiTheme="minorBidi"/>
                <w:b/>
                <w:bCs/>
                <w:sz w:val="18"/>
                <w:szCs w:val="18"/>
              </w:rPr>
            </w:pPr>
            <w:r w:rsidRPr="00644F1A">
              <w:rPr>
                <w:rFonts w:asciiTheme="minorBidi" w:hAnsiTheme="minorBidi"/>
                <w:b/>
                <w:bCs/>
                <w:sz w:val="18"/>
                <w:szCs w:val="18"/>
              </w:rPr>
              <w:t>Total Institution – batch living, depersonalisation &amp; withholding of information</w:t>
            </w:r>
            <w:r w:rsidDel="003D2D2C">
              <w:rPr>
                <w:rFonts w:asciiTheme="minorBidi" w:hAnsiTheme="minorBidi"/>
                <w:b/>
                <w:bCs/>
                <w:sz w:val="18"/>
                <w:szCs w:val="18"/>
              </w:rPr>
              <w:t xml:space="preserve"> </w:t>
            </w:r>
            <w:r w:rsidR="00EC2850">
              <w:rPr>
                <w:rFonts w:asciiTheme="minorBidi" w:hAnsiTheme="minorBidi"/>
                <w:b/>
                <w:bCs/>
                <w:sz w:val="18"/>
                <w:szCs w:val="18"/>
              </w:rPr>
              <w:t>(Dismissive)</w:t>
            </w:r>
          </w:p>
        </w:tc>
      </w:tr>
      <w:tr w:rsidR="00644F1A" w:rsidRPr="00644F1A" w14:paraId="750897DF" w14:textId="77777777" w:rsidTr="00644F1A">
        <w:trPr>
          <w:trHeight w:val="1482"/>
        </w:trPr>
        <w:tc>
          <w:tcPr>
            <w:tcW w:w="2972" w:type="dxa"/>
            <w:tcBorders>
              <w:top w:val="single" w:sz="4" w:space="0" w:color="auto"/>
              <w:bottom w:val="single" w:sz="4" w:space="0" w:color="auto"/>
            </w:tcBorders>
          </w:tcPr>
          <w:p w14:paraId="1CCA7D47"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Patient unable to make a clear and direct request (communication difficulty/cognitive impairment) (This was through participants’ reports of their observations of other patients’ care).</w:t>
            </w:r>
          </w:p>
          <w:p w14:paraId="1F34C84A" w14:textId="77777777" w:rsidR="00644F1A" w:rsidRPr="00644F1A" w:rsidRDefault="00644F1A" w:rsidP="00644F1A">
            <w:pPr>
              <w:suppressLineNumbers/>
              <w:spacing w:line="276" w:lineRule="auto"/>
              <w:rPr>
                <w:rFonts w:asciiTheme="minorBidi" w:hAnsiTheme="minorBidi"/>
                <w:sz w:val="18"/>
                <w:szCs w:val="18"/>
              </w:rPr>
            </w:pPr>
          </w:p>
        </w:tc>
        <w:tc>
          <w:tcPr>
            <w:tcW w:w="2840" w:type="dxa"/>
            <w:tcBorders>
              <w:top w:val="single" w:sz="4" w:space="0" w:color="auto"/>
              <w:bottom w:val="single" w:sz="4" w:space="0" w:color="auto"/>
            </w:tcBorders>
            <w:shd w:val="clear" w:color="auto" w:fill="auto"/>
          </w:tcPr>
          <w:p w14:paraId="46F47AE6"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i/>
                <w:iCs/>
                <w:sz w:val="18"/>
                <w:szCs w:val="18"/>
              </w:rPr>
              <w:t>We did not have data giving examples of ‘engaged’ care being given to patients who were ‘confused’ or had evidence of a cognitive impairment.</w:t>
            </w:r>
            <w:r w:rsidRPr="00644F1A">
              <w:rPr>
                <w:rFonts w:asciiTheme="minorBidi" w:hAnsiTheme="minorBidi"/>
                <w:sz w:val="18"/>
                <w:szCs w:val="18"/>
              </w:rPr>
              <w:t xml:space="preserve"> </w:t>
            </w:r>
          </w:p>
        </w:tc>
        <w:tc>
          <w:tcPr>
            <w:tcW w:w="4394" w:type="dxa"/>
            <w:tcBorders>
              <w:top w:val="single" w:sz="4" w:space="0" w:color="auto"/>
              <w:bottom w:val="single" w:sz="4" w:space="0" w:color="auto"/>
            </w:tcBorders>
            <w:shd w:val="clear" w:color="auto" w:fill="FF0000"/>
          </w:tcPr>
          <w:p w14:paraId="2C1BB65A"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Care notes about communication, e.g. ‘this patient says yes to everything’ are not noticed by staff, and inappropriate care is given (e.g. food a patient does not eat).</w:t>
            </w:r>
          </w:p>
        </w:tc>
        <w:tc>
          <w:tcPr>
            <w:tcW w:w="4106" w:type="dxa"/>
            <w:tcBorders>
              <w:top w:val="single" w:sz="4" w:space="0" w:color="auto"/>
              <w:bottom w:val="single" w:sz="4" w:space="0" w:color="auto"/>
            </w:tcBorders>
            <w:shd w:val="clear" w:color="auto" w:fill="FF0000"/>
          </w:tcPr>
          <w:p w14:paraId="3E2F6AA5"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Where an advocate (including other patients) makes a request, this may be dismissed by staff (‘'Oh, don't worry, she'll have forgotten’).</w:t>
            </w:r>
          </w:p>
          <w:p w14:paraId="3C1B0E83" w14:textId="77777777" w:rsidR="00644F1A" w:rsidRPr="00644F1A" w:rsidRDefault="00644F1A" w:rsidP="00644F1A">
            <w:pPr>
              <w:suppressLineNumbers/>
              <w:spacing w:line="276" w:lineRule="auto"/>
              <w:rPr>
                <w:rFonts w:asciiTheme="minorBidi" w:hAnsiTheme="minorBidi"/>
                <w:sz w:val="18"/>
                <w:szCs w:val="18"/>
              </w:rPr>
            </w:pPr>
          </w:p>
        </w:tc>
      </w:tr>
      <w:tr w:rsidR="00644F1A" w:rsidRPr="00644F1A" w14:paraId="1A35D9DF" w14:textId="77777777" w:rsidTr="00644F1A">
        <w:trPr>
          <w:trHeight w:val="1263"/>
        </w:trPr>
        <w:tc>
          <w:tcPr>
            <w:tcW w:w="2972" w:type="dxa"/>
            <w:tcBorders>
              <w:top w:val="single" w:sz="4" w:space="0" w:color="auto"/>
              <w:bottom w:val="single" w:sz="4" w:space="0" w:color="auto"/>
            </w:tcBorders>
          </w:tcPr>
          <w:p w14:paraId="65B72F82"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Patient requiring staff support for all or most care (unable to move from bedside), without cognitive impairment.</w:t>
            </w:r>
          </w:p>
        </w:tc>
        <w:tc>
          <w:tcPr>
            <w:tcW w:w="2840" w:type="dxa"/>
            <w:tcBorders>
              <w:top w:val="single" w:sz="4" w:space="0" w:color="auto"/>
              <w:bottom w:val="single" w:sz="4" w:space="0" w:color="auto"/>
            </w:tcBorders>
            <w:shd w:val="clear" w:color="auto" w:fill="35EB72"/>
          </w:tcPr>
          <w:p w14:paraId="3FA684D7"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Patients reluctant to use buzzer to ask for help begin to do so when specifically encouraged by staff.</w:t>
            </w:r>
          </w:p>
        </w:tc>
        <w:tc>
          <w:tcPr>
            <w:tcW w:w="4394" w:type="dxa"/>
            <w:tcBorders>
              <w:top w:val="single" w:sz="4" w:space="0" w:color="auto"/>
              <w:bottom w:val="single" w:sz="4" w:space="0" w:color="auto"/>
            </w:tcBorders>
            <w:shd w:val="clear" w:color="auto" w:fill="FF0000"/>
          </w:tcPr>
          <w:p w14:paraId="7242F42F" w14:textId="023717FF"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Basic care provided but risk of this being inappropriate, delayed or with significant elements missed. Patients may feel unable to mention that care has been missed</w:t>
            </w:r>
            <w:r w:rsidR="00EC2850">
              <w:rPr>
                <w:rFonts w:asciiTheme="minorBidi" w:hAnsiTheme="minorBidi"/>
                <w:sz w:val="18"/>
                <w:szCs w:val="18"/>
              </w:rPr>
              <w:t>, protecting both staff and patient face</w:t>
            </w:r>
            <w:r w:rsidRPr="00644F1A">
              <w:rPr>
                <w:rFonts w:asciiTheme="minorBidi" w:hAnsiTheme="minorBidi"/>
                <w:sz w:val="18"/>
                <w:szCs w:val="18"/>
              </w:rPr>
              <w:t>.</w:t>
            </w:r>
          </w:p>
        </w:tc>
        <w:tc>
          <w:tcPr>
            <w:tcW w:w="4106" w:type="dxa"/>
            <w:tcBorders>
              <w:top w:val="single" w:sz="4" w:space="0" w:color="auto"/>
              <w:bottom w:val="single" w:sz="4" w:space="0" w:color="auto"/>
            </w:tcBorders>
            <w:shd w:val="clear" w:color="auto" w:fill="FF0000"/>
          </w:tcPr>
          <w:p w14:paraId="0D9EA53D"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Patients may experience delays when using their buzzer or care may be interrupted.</w:t>
            </w:r>
          </w:p>
        </w:tc>
      </w:tr>
      <w:tr w:rsidR="00644F1A" w:rsidRPr="00644F1A" w14:paraId="6E288463" w14:textId="77777777" w:rsidTr="00644F1A">
        <w:trPr>
          <w:trHeight w:val="1712"/>
        </w:trPr>
        <w:tc>
          <w:tcPr>
            <w:tcW w:w="2972" w:type="dxa"/>
            <w:tcBorders>
              <w:top w:val="single" w:sz="4" w:space="0" w:color="auto"/>
              <w:bottom w:val="single" w:sz="4" w:space="0" w:color="auto"/>
            </w:tcBorders>
          </w:tcPr>
          <w:p w14:paraId="1EF40925"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Patient with restricted mobility (e.g. able to leave bedside but with limited ability to move around independently)</w:t>
            </w:r>
          </w:p>
        </w:tc>
        <w:tc>
          <w:tcPr>
            <w:tcW w:w="2840" w:type="dxa"/>
            <w:tcBorders>
              <w:top w:val="single" w:sz="4" w:space="0" w:color="auto"/>
              <w:bottom w:val="single" w:sz="4" w:space="0" w:color="auto"/>
            </w:tcBorders>
            <w:shd w:val="clear" w:color="auto" w:fill="35EB72"/>
          </w:tcPr>
          <w:p w14:paraId="130F8EB6"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Staff will respond to requests where feasible or explain why not. Staff may offer additional choices patients not initially aware of or problem-solve to find a new solution outside ‘standard care’.</w:t>
            </w:r>
          </w:p>
        </w:tc>
        <w:tc>
          <w:tcPr>
            <w:tcW w:w="4394" w:type="dxa"/>
            <w:tcBorders>
              <w:top w:val="single" w:sz="4" w:space="0" w:color="auto"/>
              <w:bottom w:val="single" w:sz="4" w:space="0" w:color="auto"/>
            </w:tcBorders>
            <w:shd w:val="clear" w:color="auto" w:fill="FFC000"/>
          </w:tcPr>
          <w:p w14:paraId="56E28D6B" w14:textId="19C97BE4"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 xml:space="preserve">Patient will attempt to do as much for herself as </w:t>
            </w:r>
            <w:r w:rsidR="009A7290" w:rsidRPr="00644F1A">
              <w:rPr>
                <w:rFonts w:asciiTheme="minorBidi" w:hAnsiTheme="minorBidi"/>
                <w:sz w:val="18"/>
                <w:szCs w:val="18"/>
              </w:rPr>
              <w:t>possible</w:t>
            </w:r>
            <w:r w:rsidR="00EC2850">
              <w:rPr>
                <w:rFonts w:asciiTheme="minorBidi" w:hAnsiTheme="minorBidi"/>
                <w:sz w:val="18"/>
                <w:szCs w:val="18"/>
              </w:rPr>
              <w:t xml:space="preserve"> </w:t>
            </w:r>
            <w:r w:rsidR="009A7290" w:rsidRPr="00644F1A">
              <w:rPr>
                <w:rFonts w:asciiTheme="minorBidi" w:hAnsiTheme="minorBidi"/>
                <w:sz w:val="18"/>
                <w:szCs w:val="18"/>
              </w:rPr>
              <w:t>and</w:t>
            </w:r>
            <w:r w:rsidRPr="00644F1A">
              <w:rPr>
                <w:rFonts w:asciiTheme="minorBidi" w:hAnsiTheme="minorBidi"/>
                <w:sz w:val="18"/>
                <w:szCs w:val="18"/>
              </w:rPr>
              <w:t xml:space="preserve"> wait for staff to appear available</w:t>
            </w:r>
            <w:r w:rsidR="00EC2850">
              <w:rPr>
                <w:rFonts w:asciiTheme="minorBidi" w:hAnsiTheme="minorBidi"/>
                <w:sz w:val="18"/>
                <w:szCs w:val="18"/>
              </w:rPr>
              <w:t xml:space="preserve"> </w:t>
            </w:r>
            <w:proofErr w:type="gramStart"/>
            <w:r w:rsidR="00EC2850">
              <w:rPr>
                <w:rFonts w:asciiTheme="minorBidi" w:hAnsiTheme="minorBidi"/>
                <w:sz w:val="18"/>
                <w:szCs w:val="18"/>
              </w:rPr>
              <w:t>in order to</w:t>
            </w:r>
            <w:proofErr w:type="gramEnd"/>
            <w:r w:rsidR="00EC2850">
              <w:rPr>
                <w:rFonts w:asciiTheme="minorBidi" w:hAnsiTheme="minorBidi"/>
                <w:sz w:val="18"/>
                <w:szCs w:val="18"/>
              </w:rPr>
              <w:t xml:space="preserve"> preserve staff and patient face</w:t>
            </w:r>
            <w:r w:rsidRPr="00644F1A">
              <w:rPr>
                <w:rFonts w:asciiTheme="minorBidi" w:hAnsiTheme="minorBidi"/>
                <w:sz w:val="18"/>
                <w:szCs w:val="18"/>
              </w:rPr>
              <w:t>. Care may be interrupted and left incomplete.</w:t>
            </w:r>
          </w:p>
        </w:tc>
        <w:tc>
          <w:tcPr>
            <w:tcW w:w="4106" w:type="dxa"/>
            <w:tcBorders>
              <w:top w:val="single" w:sz="4" w:space="0" w:color="auto"/>
              <w:bottom w:val="single" w:sz="4" w:space="0" w:color="auto"/>
            </w:tcBorders>
            <w:shd w:val="clear" w:color="auto" w:fill="FF0000"/>
          </w:tcPr>
          <w:p w14:paraId="4C582FA4"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Patients’ requests may be ignored; patient may employ subtle resistance (e.g. removing pillow from under heels) when staff members leave. Patients may feel they have to shout or scream when staff leave the room without, for example, providing the pain relief they requested.</w:t>
            </w:r>
          </w:p>
        </w:tc>
      </w:tr>
      <w:tr w:rsidR="00644F1A" w:rsidRPr="00644F1A" w14:paraId="302EF62F" w14:textId="77777777" w:rsidTr="008D5DE5">
        <w:trPr>
          <w:trHeight w:val="70"/>
        </w:trPr>
        <w:tc>
          <w:tcPr>
            <w:tcW w:w="2972" w:type="dxa"/>
            <w:tcBorders>
              <w:top w:val="single" w:sz="4" w:space="0" w:color="auto"/>
              <w:bottom w:val="single" w:sz="4" w:space="0" w:color="auto"/>
            </w:tcBorders>
          </w:tcPr>
          <w:p w14:paraId="236BB3B1"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Mobile patient</w:t>
            </w:r>
          </w:p>
          <w:p w14:paraId="75D94C2A" w14:textId="77777777" w:rsidR="00644F1A" w:rsidRPr="00644F1A" w:rsidRDefault="00644F1A" w:rsidP="00644F1A">
            <w:pPr>
              <w:suppressLineNumbers/>
              <w:spacing w:line="276" w:lineRule="auto"/>
              <w:rPr>
                <w:rFonts w:asciiTheme="minorBidi" w:hAnsiTheme="minorBidi"/>
                <w:sz w:val="18"/>
                <w:szCs w:val="18"/>
              </w:rPr>
            </w:pPr>
          </w:p>
        </w:tc>
        <w:tc>
          <w:tcPr>
            <w:tcW w:w="2840" w:type="dxa"/>
            <w:tcBorders>
              <w:top w:val="single" w:sz="4" w:space="0" w:color="auto"/>
              <w:bottom w:val="single" w:sz="4" w:space="0" w:color="auto"/>
            </w:tcBorders>
            <w:shd w:val="clear" w:color="auto" w:fill="35EB72"/>
          </w:tcPr>
          <w:p w14:paraId="2C4BD04F" w14:textId="77777777"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Patients are regularly asked if they need anything, feel comfortable asking and know they will receive what they ask for, even when it is busy.</w:t>
            </w:r>
          </w:p>
        </w:tc>
        <w:tc>
          <w:tcPr>
            <w:tcW w:w="4394" w:type="dxa"/>
            <w:tcBorders>
              <w:top w:val="single" w:sz="4" w:space="0" w:color="auto"/>
              <w:bottom w:val="single" w:sz="4" w:space="0" w:color="auto"/>
            </w:tcBorders>
            <w:shd w:val="clear" w:color="auto" w:fill="FFC000"/>
          </w:tcPr>
          <w:p w14:paraId="738333A6" w14:textId="3EB00831"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 xml:space="preserve">Patients </w:t>
            </w:r>
            <w:proofErr w:type="gramStart"/>
            <w:r w:rsidRPr="00644F1A">
              <w:rPr>
                <w:rFonts w:asciiTheme="minorBidi" w:hAnsiTheme="minorBidi"/>
                <w:sz w:val="18"/>
                <w:szCs w:val="18"/>
              </w:rPr>
              <w:t>are able to</w:t>
            </w:r>
            <w:proofErr w:type="gramEnd"/>
            <w:r w:rsidRPr="00644F1A">
              <w:rPr>
                <w:rFonts w:asciiTheme="minorBidi" w:hAnsiTheme="minorBidi"/>
                <w:sz w:val="18"/>
                <w:szCs w:val="18"/>
              </w:rPr>
              <w:t xml:space="preserve"> manage largely for themselves (e.g. shower). Patients may be uncertain what they are ‘allowed’ to do or unaware of full range of choices</w:t>
            </w:r>
            <w:r w:rsidR="00EC2850">
              <w:rPr>
                <w:rFonts w:asciiTheme="minorBidi" w:hAnsiTheme="minorBidi"/>
                <w:sz w:val="18"/>
                <w:szCs w:val="18"/>
              </w:rPr>
              <w:t>, so may limit some activities to maintain a ‘good’ patient face</w:t>
            </w:r>
            <w:r w:rsidRPr="00644F1A">
              <w:rPr>
                <w:rFonts w:asciiTheme="minorBidi" w:hAnsiTheme="minorBidi"/>
                <w:sz w:val="18"/>
                <w:szCs w:val="18"/>
              </w:rPr>
              <w:t>.</w:t>
            </w:r>
          </w:p>
        </w:tc>
        <w:tc>
          <w:tcPr>
            <w:tcW w:w="4106" w:type="dxa"/>
            <w:tcBorders>
              <w:top w:val="single" w:sz="4" w:space="0" w:color="auto"/>
              <w:bottom w:val="single" w:sz="4" w:space="0" w:color="auto"/>
            </w:tcBorders>
            <w:shd w:val="clear" w:color="auto" w:fill="FF0000"/>
          </w:tcPr>
          <w:p w14:paraId="0B61560D" w14:textId="0C27D9F1" w:rsidR="00644F1A" w:rsidRPr="00644F1A" w:rsidRDefault="00644F1A" w:rsidP="00644F1A">
            <w:pPr>
              <w:suppressLineNumbers/>
              <w:spacing w:line="276" w:lineRule="auto"/>
              <w:rPr>
                <w:rFonts w:asciiTheme="minorBidi" w:hAnsiTheme="minorBidi"/>
                <w:sz w:val="18"/>
                <w:szCs w:val="18"/>
              </w:rPr>
            </w:pPr>
            <w:r w:rsidRPr="00644F1A">
              <w:rPr>
                <w:rFonts w:asciiTheme="minorBidi" w:hAnsiTheme="minorBidi"/>
                <w:sz w:val="18"/>
                <w:szCs w:val="18"/>
              </w:rPr>
              <w:t xml:space="preserve">Patients will provide as much of their own care as they can and </w:t>
            </w:r>
            <w:r w:rsidR="003D2D2C">
              <w:rPr>
                <w:rFonts w:asciiTheme="minorBidi" w:hAnsiTheme="minorBidi"/>
                <w:sz w:val="18"/>
                <w:szCs w:val="18"/>
              </w:rPr>
              <w:t xml:space="preserve">can </w:t>
            </w:r>
            <w:r w:rsidRPr="00644F1A">
              <w:rPr>
                <w:rFonts w:asciiTheme="minorBidi" w:hAnsiTheme="minorBidi"/>
                <w:sz w:val="18"/>
                <w:szCs w:val="18"/>
              </w:rPr>
              <w:t xml:space="preserve">reject attempts by staff to direct care tasks they can complete independently. </w:t>
            </w:r>
            <w:r w:rsidR="003D2D2C">
              <w:rPr>
                <w:rFonts w:asciiTheme="minorBidi" w:hAnsiTheme="minorBidi"/>
                <w:sz w:val="18"/>
                <w:szCs w:val="18"/>
              </w:rPr>
              <w:t>However where</w:t>
            </w:r>
            <w:r w:rsidR="003D2D2C" w:rsidRPr="00644F1A">
              <w:rPr>
                <w:rFonts w:asciiTheme="minorBidi" w:hAnsiTheme="minorBidi"/>
                <w:sz w:val="18"/>
                <w:szCs w:val="18"/>
              </w:rPr>
              <w:t xml:space="preserve"> </w:t>
            </w:r>
            <w:r w:rsidRPr="00644F1A">
              <w:rPr>
                <w:rFonts w:asciiTheme="minorBidi" w:hAnsiTheme="minorBidi"/>
                <w:sz w:val="18"/>
                <w:szCs w:val="18"/>
              </w:rPr>
              <w:t xml:space="preserve">care is controlled by the nurse, requests may be </w:t>
            </w:r>
            <w:r w:rsidR="00B3650A" w:rsidRPr="00644F1A">
              <w:rPr>
                <w:rFonts w:asciiTheme="minorBidi" w:hAnsiTheme="minorBidi"/>
                <w:sz w:val="18"/>
                <w:szCs w:val="18"/>
              </w:rPr>
              <w:t>ignored,</w:t>
            </w:r>
            <w:r w:rsidRPr="00644F1A">
              <w:rPr>
                <w:rFonts w:asciiTheme="minorBidi" w:hAnsiTheme="minorBidi"/>
                <w:sz w:val="18"/>
                <w:szCs w:val="18"/>
              </w:rPr>
              <w:t xml:space="preserve"> or information withheld. Patients may seek early discharge. </w:t>
            </w:r>
          </w:p>
        </w:tc>
      </w:tr>
    </w:tbl>
    <w:p w14:paraId="349001A3" w14:textId="4A75E125" w:rsidR="007E5058" w:rsidRPr="00644F1A" w:rsidRDefault="00F56845" w:rsidP="00330F5E">
      <w:pPr>
        <w:suppressLineNumbers/>
        <w:spacing w:line="240" w:lineRule="auto"/>
        <w:rPr>
          <w:rFonts w:asciiTheme="minorBidi" w:hAnsiTheme="minorBidi"/>
        </w:rPr>
      </w:pPr>
      <w:r w:rsidRPr="00644F1A">
        <w:rPr>
          <w:rFonts w:asciiTheme="minorBidi" w:hAnsiTheme="minorBidi"/>
        </w:rPr>
        <w:t>Red squares indicate missed fundamental care, amber those where care omissions are mitigated by the patient, green where personalised care is received.</w:t>
      </w:r>
    </w:p>
    <w:sectPr w:rsidR="007E5058" w:rsidRPr="00644F1A" w:rsidSect="003860D4">
      <w:pgSz w:w="16834" w:h="11909" w:orient="landscape"/>
      <w:pgMar w:top="1440" w:right="1440" w:bottom="1440" w:left="1440" w:header="720" w:footer="720" w:gutter="0"/>
      <w:lnNumType w:countBy="1" w:restart="continuou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C0E86" w14:textId="77777777" w:rsidR="00901431" w:rsidRDefault="00901431" w:rsidP="00BE679D">
      <w:pPr>
        <w:spacing w:after="0" w:line="240" w:lineRule="auto"/>
      </w:pPr>
      <w:r>
        <w:separator/>
      </w:r>
    </w:p>
  </w:endnote>
  <w:endnote w:type="continuationSeparator" w:id="0">
    <w:p w14:paraId="3906AA0C" w14:textId="77777777" w:rsidR="00901431" w:rsidRDefault="00901431" w:rsidP="00BE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4477608"/>
      <w:docPartObj>
        <w:docPartGallery w:val="Page Numbers (Bottom of Page)"/>
        <w:docPartUnique/>
      </w:docPartObj>
    </w:sdtPr>
    <w:sdtEndPr>
      <w:rPr>
        <w:noProof/>
      </w:rPr>
    </w:sdtEndPr>
    <w:sdtContent>
      <w:p w14:paraId="40EF471E" w14:textId="5C54E3D6" w:rsidR="00901431" w:rsidRDefault="0090143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F23D9D" w14:textId="77777777" w:rsidR="00901431" w:rsidRDefault="00901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2F98A" w14:textId="77777777" w:rsidR="00901431" w:rsidRDefault="00901431" w:rsidP="00BE679D">
      <w:pPr>
        <w:spacing w:after="0" w:line="240" w:lineRule="auto"/>
      </w:pPr>
      <w:r>
        <w:separator/>
      </w:r>
    </w:p>
  </w:footnote>
  <w:footnote w:type="continuationSeparator" w:id="0">
    <w:p w14:paraId="40D6FAFE" w14:textId="77777777" w:rsidR="00901431" w:rsidRDefault="00901431" w:rsidP="00BE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76E06"/>
    <w:multiLevelType w:val="hybridMultilevel"/>
    <w:tmpl w:val="B70E0226"/>
    <w:lvl w:ilvl="0" w:tplc="512EA83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C22D6"/>
    <w:multiLevelType w:val="hybridMultilevel"/>
    <w:tmpl w:val="FD88F1B2"/>
    <w:lvl w:ilvl="0" w:tplc="EB944EF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46CB6"/>
    <w:multiLevelType w:val="hybridMultilevel"/>
    <w:tmpl w:val="C2387866"/>
    <w:lvl w:ilvl="0" w:tplc="F3882B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730A5"/>
    <w:multiLevelType w:val="hybridMultilevel"/>
    <w:tmpl w:val="501E1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A445BA3"/>
    <w:multiLevelType w:val="multilevel"/>
    <w:tmpl w:val="82E40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F1BA6"/>
    <w:multiLevelType w:val="hybridMultilevel"/>
    <w:tmpl w:val="A9B06D6E"/>
    <w:lvl w:ilvl="0" w:tplc="C2DAD39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52"/>
    <w:rsid w:val="00002D3F"/>
    <w:rsid w:val="00003B3E"/>
    <w:rsid w:val="000050F3"/>
    <w:rsid w:val="00005DCE"/>
    <w:rsid w:val="0000604B"/>
    <w:rsid w:val="00006292"/>
    <w:rsid w:val="00006B52"/>
    <w:rsid w:val="00011A1E"/>
    <w:rsid w:val="00013630"/>
    <w:rsid w:val="0001405B"/>
    <w:rsid w:val="000140D8"/>
    <w:rsid w:val="00014EE0"/>
    <w:rsid w:val="000164EC"/>
    <w:rsid w:val="000207D1"/>
    <w:rsid w:val="00021881"/>
    <w:rsid w:val="00021C35"/>
    <w:rsid w:val="00022462"/>
    <w:rsid w:val="00025D41"/>
    <w:rsid w:val="00026DEB"/>
    <w:rsid w:val="000274AC"/>
    <w:rsid w:val="00031248"/>
    <w:rsid w:val="00033F49"/>
    <w:rsid w:val="00035614"/>
    <w:rsid w:val="0003569D"/>
    <w:rsid w:val="0004500A"/>
    <w:rsid w:val="00045622"/>
    <w:rsid w:val="00045C8B"/>
    <w:rsid w:val="00046B70"/>
    <w:rsid w:val="000475F1"/>
    <w:rsid w:val="000514C2"/>
    <w:rsid w:val="00052076"/>
    <w:rsid w:val="000538AB"/>
    <w:rsid w:val="00054001"/>
    <w:rsid w:val="00054E7F"/>
    <w:rsid w:val="000578BD"/>
    <w:rsid w:val="000579E4"/>
    <w:rsid w:val="00057D18"/>
    <w:rsid w:val="00062B42"/>
    <w:rsid w:val="00062BEB"/>
    <w:rsid w:val="00062DFB"/>
    <w:rsid w:val="00065A69"/>
    <w:rsid w:val="00067A0D"/>
    <w:rsid w:val="00071715"/>
    <w:rsid w:val="0007177C"/>
    <w:rsid w:val="0007772C"/>
    <w:rsid w:val="00081258"/>
    <w:rsid w:val="00082E55"/>
    <w:rsid w:val="00083DAE"/>
    <w:rsid w:val="00087E61"/>
    <w:rsid w:val="000977CD"/>
    <w:rsid w:val="00097AD1"/>
    <w:rsid w:val="000A37F1"/>
    <w:rsid w:val="000A5F60"/>
    <w:rsid w:val="000A6D8C"/>
    <w:rsid w:val="000B06AE"/>
    <w:rsid w:val="000B18BE"/>
    <w:rsid w:val="000B38DF"/>
    <w:rsid w:val="000B3CC3"/>
    <w:rsid w:val="000B4B5F"/>
    <w:rsid w:val="000B5643"/>
    <w:rsid w:val="000B5FC6"/>
    <w:rsid w:val="000B6CCA"/>
    <w:rsid w:val="000C0B71"/>
    <w:rsid w:val="000C1993"/>
    <w:rsid w:val="000C3615"/>
    <w:rsid w:val="000C397A"/>
    <w:rsid w:val="000C58E2"/>
    <w:rsid w:val="000C6128"/>
    <w:rsid w:val="000D0F54"/>
    <w:rsid w:val="000D3409"/>
    <w:rsid w:val="000D3A30"/>
    <w:rsid w:val="000D5775"/>
    <w:rsid w:val="000D6FB3"/>
    <w:rsid w:val="000E08B5"/>
    <w:rsid w:val="000E193E"/>
    <w:rsid w:val="000E2476"/>
    <w:rsid w:val="000E37B8"/>
    <w:rsid w:val="000E3AB9"/>
    <w:rsid w:val="000E3ED7"/>
    <w:rsid w:val="000E5272"/>
    <w:rsid w:val="000E7A70"/>
    <w:rsid w:val="000F0837"/>
    <w:rsid w:val="000F349A"/>
    <w:rsid w:val="000F4079"/>
    <w:rsid w:val="000F6830"/>
    <w:rsid w:val="000F7FDD"/>
    <w:rsid w:val="001006AC"/>
    <w:rsid w:val="001009EC"/>
    <w:rsid w:val="001013F6"/>
    <w:rsid w:val="001026A5"/>
    <w:rsid w:val="001031C7"/>
    <w:rsid w:val="00103529"/>
    <w:rsid w:val="00103819"/>
    <w:rsid w:val="00103EBB"/>
    <w:rsid w:val="00106273"/>
    <w:rsid w:val="00110472"/>
    <w:rsid w:val="00113560"/>
    <w:rsid w:val="00114600"/>
    <w:rsid w:val="001156C1"/>
    <w:rsid w:val="00116CB1"/>
    <w:rsid w:val="00116CE1"/>
    <w:rsid w:val="001174E9"/>
    <w:rsid w:val="00120317"/>
    <w:rsid w:val="0012036F"/>
    <w:rsid w:val="00121722"/>
    <w:rsid w:val="001218B3"/>
    <w:rsid w:val="00121AB0"/>
    <w:rsid w:val="0012279E"/>
    <w:rsid w:val="001227F7"/>
    <w:rsid w:val="0012626A"/>
    <w:rsid w:val="0012713F"/>
    <w:rsid w:val="001307B9"/>
    <w:rsid w:val="00131459"/>
    <w:rsid w:val="00134788"/>
    <w:rsid w:val="00136F80"/>
    <w:rsid w:val="00140033"/>
    <w:rsid w:val="00142326"/>
    <w:rsid w:val="001430F3"/>
    <w:rsid w:val="0014425D"/>
    <w:rsid w:val="001448AF"/>
    <w:rsid w:val="001457C1"/>
    <w:rsid w:val="00145833"/>
    <w:rsid w:val="00146656"/>
    <w:rsid w:val="00146FCA"/>
    <w:rsid w:val="001472A9"/>
    <w:rsid w:val="001478F6"/>
    <w:rsid w:val="00147F2B"/>
    <w:rsid w:val="00150501"/>
    <w:rsid w:val="001527BC"/>
    <w:rsid w:val="0015374B"/>
    <w:rsid w:val="0015452B"/>
    <w:rsid w:val="00155474"/>
    <w:rsid w:val="001562B8"/>
    <w:rsid w:val="00157158"/>
    <w:rsid w:val="00160331"/>
    <w:rsid w:val="00160C0F"/>
    <w:rsid w:val="0016127E"/>
    <w:rsid w:val="00162303"/>
    <w:rsid w:val="00162BA1"/>
    <w:rsid w:val="00163C3B"/>
    <w:rsid w:val="001650B5"/>
    <w:rsid w:val="00166D01"/>
    <w:rsid w:val="001672AD"/>
    <w:rsid w:val="001678E0"/>
    <w:rsid w:val="00170379"/>
    <w:rsid w:val="00170D12"/>
    <w:rsid w:val="00171410"/>
    <w:rsid w:val="001723AF"/>
    <w:rsid w:val="00173251"/>
    <w:rsid w:val="00175577"/>
    <w:rsid w:val="001760A6"/>
    <w:rsid w:val="00177B25"/>
    <w:rsid w:val="00180A12"/>
    <w:rsid w:val="00180B16"/>
    <w:rsid w:val="00181DB3"/>
    <w:rsid w:val="00183359"/>
    <w:rsid w:val="001852A1"/>
    <w:rsid w:val="00186879"/>
    <w:rsid w:val="00187857"/>
    <w:rsid w:val="00187A9B"/>
    <w:rsid w:val="00190B9C"/>
    <w:rsid w:val="00193AB4"/>
    <w:rsid w:val="001945D0"/>
    <w:rsid w:val="001A002B"/>
    <w:rsid w:val="001A159D"/>
    <w:rsid w:val="001A32EF"/>
    <w:rsid w:val="001A35A6"/>
    <w:rsid w:val="001A3AE5"/>
    <w:rsid w:val="001A420C"/>
    <w:rsid w:val="001A445A"/>
    <w:rsid w:val="001A5693"/>
    <w:rsid w:val="001A5719"/>
    <w:rsid w:val="001A58CD"/>
    <w:rsid w:val="001B051E"/>
    <w:rsid w:val="001B18D8"/>
    <w:rsid w:val="001B26B0"/>
    <w:rsid w:val="001B689C"/>
    <w:rsid w:val="001C2768"/>
    <w:rsid w:val="001C333F"/>
    <w:rsid w:val="001C3E97"/>
    <w:rsid w:val="001C47F2"/>
    <w:rsid w:val="001C77E3"/>
    <w:rsid w:val="001D0350"/>
    <w:rsid w:val="001D22B0"/>
    <w:rsid w:val="001D48F8"/>
    <w:rsid w:val="001D5723"/>
    <w:rsid w:val="001E23D5"/>
    <w:rsid w:val="001E2717"/>
    <w:rsid w:val="001E6DE0"/>
    <w:rsid w:val="001E70DD"/>
    <w:rsid w:val="001F2256"/>
    <w:rsid w:val="001F4A36"/>
    <w:rsid w:val="001F4B62"/>
    <w:rsid w:val="001F4D24"/>
    <w:rsid w:val="001F58BE"/>
    <w:rsid w:val="001F7727"/>
    <w:rsid w:val="00200565"/>
    <w:rsid w:val="002005FB"/>
    <w:rsid w:val="00201802"/>
    <w:rsid w:val="00204CDB"/>
    <w:rsid w:val="00206166"/>
    <w:rsid w:val="00211014"/>
    <w:rsid w:val="002116D5"/>
    <w:rsid w:val="0021487B"/>
    <w:rsid w:val="002167CE"/>
    <w:rsid w:val="002213F3"/>
    <w:rsid w:val="002217FA"/>
    <w:rsid w:val="00222854"/>
    <w:rsid w:val="00222B8B"/>
    <w:rsid w:val="002234EF"/>
    <w:rsid w:val="00224B0A"/>
    <w:rsid w:val="00225E8E"/>
    <w:rsid w:val="00226674"/>
    <w:rsid w:val="00227964"/>
    <w:rsid w:val="00230E3D"/>
    <w:rsid w:val="00231EFF"/>
    <w:rsid w:val="00234CFA"/>
    <w:rsid w:val="00235810"/>
    <w:rsid w:val="0023680C"/>
    <w:rsid w:val="002368DF"/>
    <w:rsid w:val="00237E90"/>
    <w:rsid w:val="00243351"/>
    <w:rsid w:val="002436A2"/>
    <w:rsid w:val="00243B6C"/>
    <w:rsid w:val="00244C08"/>
    <w:rsid w:val="00244C27"/>
    <w:rsid w:val="00245E69"/>
    <w:rsid w:val="00246617"/>
    <w:rsid w:val="002501D4"/>
    <w:rsid w:val="002520F2"/>
    <w:rsid w:val="00252914"/>
    <w:rsid w:val="0025364F"/>
    <w:rsid w:val="0025377F"/>
    <w:rsid w:val="0025420F"/>
    <w:rsid w:val="002547B3"/>
    <w:rsid w:val="00255687"/>
    <w:rsid w:val="002565DB"/>
    <w:rsid w:val="00257A9A"/>
    <w:rsid w:val="002602BC"/>
    <w:rsid w:val="00261920"/>
    <w:rsid w:val="002629E6"/>
    <w:rsid w:val="00262BE5"/>
    <w:rsid w:val="00264441"/>
    <w:rsid w:val="00264DF1"/>
    <w:rsid w:val="0026504F"/>
    <w:rsid w:val="00265895"/>
    <w:rsid w:val="00266364"/>
    <w:rsid w:val="00272F83"/>
    <w:rsid w:val="00274511"/>
    <w:rsid w:val="0027541E"/>
    <w:rsid w:val="002776E1"/>
    <w:rsid w:val="0028204D"/>
    <w:rsid w:val="00282932"/>
    <w:rsid w:val="002832EE"/>
    <w:rsid w:val="0028380A"/>
    <w:rsid w:val="00283BB8"/>
    <w:rsid w:val="00285104"/>
    <w:rsid w:val="0028527D"/>
    <w:rsid w:val="002856D5"/>
    <w:rsid w:val="00286098"/>
    <w:rsid w:val="00286CD7"/>
    <w:rsid w:val="00287800"/>
    <w:rsid w:val="002910AF"/>
    <w:rsid w:val="00291594"/>
    <w:rsid w:val="0029240F"/>
    <w:rsid w:val="00294A76"/>
    <w:rsid w:val="002961AA"/>
    <w:rsid w:val="00296379"/>
    <w:rsid w:val="00296447"/>
    <w:rsid w:val="002975E6"/>
    <w:rsid w:val="002A023A"/>
    <w:rsid w:val="002A1ADA"/>
    <w:rsid w:val="002A21B1"/>
    <w:rsid w:val="002A2266"/>
    <w:rsid w:val="002A3357"/>
    <w:rsid w:val="002A4006"/>
    <w:rsid w:val="002A6713"/>
    <w:rsid w:val="002A7323"/>
    <w:rsid w:val="002B01F2"/>
    <w:rsid w:val="002B0200"/>
    <w:rsid w:val="002B16A7"/>
    <w:rsid w:val="002B2D5A"/>
    <w:rsid w:val="002B3068"/>
    <w:rsid w:val="002B439B"/>
    <w:rsid w:val="002B4A17"/>
    <w:rsid w:val="002B5934"/>
    <w:rsid w:val="002B6888"/>
    <w:rsid w:val="002B6DB1"/>
    <w:rsid w:val="002B70E8"/>
    <w:rsid w:val="002B7AFB"/>
    <w:rsid w:val="002C0966"/>
    <w:rsid w:val="002C6CCE"/>
    <w:rsid w:val="002C7063"/>
    <w:rsid w:val="002D137E"/>
    <w:rsid w:val="002D3549"/>
    <w:rsid w:val="002D4836"/>
    <w:rsid w:val="002D7390"/>
    <w:rsid w:val="002D7990"/>
    <w:rsid w:val="002E0F49"/>
    <w:rsid w:val="002E10A7"/>
    <w:rsid w:val="002E1902"/>
    <w:rsid w:val="002E2C76"/>
    <w:rsid w:val="002E52EA"/>
    <w:rsid w:val="002E5D66"/>
    <w:rsid w:val="002E6700"/>
    <w:rsid w:val="002F02F5"/>
    <w:rsid w:val="002F6351"/>
    <w:rsid w:val="00301989"/>
    <w:rsid w:val="00302A3C"/>
    <w:rsid w:val="00304482"/>
    <w:rsid w:val="003046A0"/>
    <w:rsid w:val="00306D1C"/>
    <w:rsid w:val="00312286"/>
    <w:rsid w:val="00314C82"/>
    <w:rsid w:val="003163E8"/>
    <w:rsid w:val="00316E8A"/>
    <w:rsid w:val="0031757D"/>
    <w:rsid w:val="00321A34"/>
    <w:rsid w:val="00323D91"/>
    <w:rsid w:val="0032431C"/>
    <w:rsid w:val="00324444"/>
    <w:rsid w:val="00325962"/>
    <w:rsid w:val="00327275"/>
    <w:rsid w:val="00327599"/>
    <w:rsid w:val="00330F5E"/>
    <w:rsid w:val="00333C60"/>
    <w:rsid w:val="00333F54"/>
    <w:rsid w:val="00334863"/>
    <w:rsid w:val="00335BE7"/>
    <w:rsid w:val="003369FD"/>
    <w:rsid w:val="00340038"/>
    <w:rsid w:val="0034109E"/>
    <w:rsid w:val="00342ECE"/>
    <w:rsid w:val="00344506"/>
    <w:rsid w:val="00344DB0"/>
    <w:rsid w:val="00352243"/>
    <w:rsid w:val="00357D84"/>
    <w:rsid w:val="003625B4"/>
    <w:rsid w:val="003632F7"/>
    <w:rsid w:val="003637EF"/>
    <w:rsid w:val="0036470E"/>
    <w:rsid w:val="003668A6"/>
    <w:rsid w:val="00366FAB"/>
    <w:rsid w:val="0037030E"/>
    <w:rsid w:val="003748B5"/>
    <w:rsid w:val="00376A2B"/>
    <w:rsid w:val="00377A43"/>
    <w:rsid w:val="003809CA"/>
    <w:rsid w:val="00380B8A"/>
    <w:rsid w:val="0038196C"/>
    <w:rsid w:val="00383251"/>
    <w:rsid w:val="00384E80"/>
    <w:rsid w:val="00385D33"/>
    <w:rsid w:val="003860D4"/>
    <w:rsid w:val="00386E82"/>
    <w:rsid w:val="00387A42"/>
    <w:rsid w:val="00387B1F"/>
    <w:rsid w:val="003937C8"/>
    <w:rsid w:val="00394474"/>
    <w:rsid w:val="00394847"/>
    <w:rsid w:val="00394BF7"/>
    <w:rsid w:val="00394E9B"/>
    <w:rsid w:val="003A103A"/>
    <w:rsid w:val="003A21AA"/>
    <w:rsid w:val="003B06E0"/>
    <w:rsid w:val="003B134A"/>
    <w:rsid w:val="003B1431"/>
    <w:rsid w:val="003B3149"/>
    <w:rsid w:val="003B33E9"/>
    <w:rsid w:val="003B529A"/>
    <w:rsid w:val="003B564E"/>
    <w:rsid w:val="003B58BA"/>
    <w:rsid w:val="003C002B"/>
    <w:rsid w:val="003C0495"/>
    <w:rsid w:val="003C04E5"/>
    <w:rsid w:val="003C15B2"/>
    <w:rsid w:val="003C2A3F"/>
    <w:rsid w:val="003C45A0"/>
    <w:rsid w:val="003C5110"/>
    <w:rsid w:val="003C51A3"/>
    <w:rsid w:val="003C5403"/>
    <w:rsid w:val="003C64BA"/>
    <w:rsid w:val="003D08E4"/>
    <w:rsid w:val="003D1685"/>
    <w:rsid w:val="003D223D"/>
    <w:rsid w:val="003D259D"/>
    <w:rsid w:val="003D268C"/>
    <w:rsid w:val="003D2D2C"/>
    <w:rsid w:val="003E0B3B"/>
    <w:rsid w:val="003E1A76"/>
    <w:rsid w:val="003E277E"/>
    <w:rsid w:val="003E3F54"/>
    <w:rsid w:val="003E571B"/>
    <w:rsid w:val="003E5D18"/>
    <w:rsid w:val="003E7C63"/>
    <w:rsid w:val="003F0FB1"/>
    <w:rsid w:val="003F1CEE"/>
    <w:rsid w:val="003F244F"/>
    <w:rsid w:val="003F2B25"/>
    <w:rsid w:val="003F2ED5"/>
    <w:rsid w:val="003F61FD"/>
    <w:rsid w:val="003F67D3"/>
    <w:rsid w:val="003F6A4E"/>
    <w:rsid w:val="00402FC3"/>
    <w:rsid w:val="0040340C"/>
    <w:rsid w:val="0040460D"/>
    <w:rsid w:val="00404A4F"/>
    <w:rsid w:val="0040607D"/>
    <w:rsid w:val="00410BA1"/>
    <w:rsid w:val="0041204A"/>
    <w:rsid w:val="00412476"/>
    <w:rsid w:val="0041309E"/>
    <w:rsid w:val="004135F9"/>
    <w:rsid w:val="00413C23"/>
    <w:rsid w:val="004157EF"/>
    <w:rsid w:val="00416192"/>
    <w:rsid w:val="00417F03"/>
    <w:rsid w:val="00421224"/>
    <w:rsid w:val="00421C6E"/>
    <w:rsid w:val="00421DCE"/>
    <w:rsid w:val="004239A2"/>
    <w:rsid w:val="00424107"/>
    <w:rsid w:val="00424740"/>
    <w:rsid w:val="00425F03"/>
    <w:rsid w:val="00426487"/>
    <w:rsid w:val="00426D9A"/>
    <w:rsid w:val="00427816"/>
    <w:rsid w:val="004305DF"/>
    <w:rsid w:val="00431D31"/>
    <w:rsid w:val="004344D9"/>
    <w:rsid w:val="004352DB"/>
    <w:rsid w:val="004357A0"/>
    <w:rsid w:val="004359EE"/>
    <w:rsid w:val="00437718"/>
    <w:rsid w:val="00437AA2"/>
    <w:rsid w:val="00441413"/>
    <w:rsid w:val="00443F7A"/>
    <w:rsid w:val="00445DA1"/>
    <w:rsid w:val="00446492"/>
    <w:rsid w:val="004501B3"/>
    <w:rsid w:val="00450F03"/>
    <w:rsid w:val="00451569"/>
    <w:rsid w:val="00453739"/>
    <w:rsid w:val="00453F53"/>
    <w:rsid w:val="00457B9B"/>
    <w:rsid w:val="004600F2"/>
    <w:rsid w:val="004623DB"/>
    <w:rsid w:val="004655FD"/>
    <w:rsid w:val="0046584C"/>
    <w:rsid w:val="00465957"/>
    <w:rsid w:val="004659AD"/>
    <w:rsid w:val="00466410"/>
    <w:rsid w:val="004667DA"/>
    <w:rsid w:val="004671C7"/>
    <w:rsid w:val="004674CA"/>
    <w:rsid w:val="00471E1C"/>
    <w:rsid w:val="00471EB6"/>
    <w:rsid w:val="00472B6D"/>
    <w:rsid w:val="004744D1"/>
    <w:rsid w:val="004759BA"/>
    <w:rsid w:val="004760FD"/>
    <w:rsid w:val="00481267"/>
    <w:rsid w:val="004832A6"/>
    <w:rsid w:val="00483A2F"/>
    <w:rsid w:val="0048416D"/>
    <w:rsid w:val="00486BF9"/>
    <w:rsid w:val="00490041"/>
    <w:rsid w:val="004912B4"/>
    <w:rsid w:val="004913E3"/>
    <w:rsid w:val="00491ADC"/>
    <w:rsid w:val="0049203D"/>
    <w:rsid w:val="00492A9A"/>
    <w:rsid w:val="00493346"/>
    <w:rsid w:val="00493860"/>
    <w:rsid w:val="00494123"/>
    <w:rsid w:val="004948ED"/>
    <w:rsid w:val="00495407"/>
    <w:rsid w:val="004A24E2"/>
    <w:rsid w:val="004A3794"/>
    <w:rsid w:val="004A7C55"/>
    <w:rsid w:val="004B0B86"/>
    <w:rsid w:val="004B0DD0"/>
    <w:rsid w:val="004B1050"/>
    <w:rsid w:val="004B1351"/>
    <w:rsid w:val="004B23C8"/>
    <w:rsid w:val="004B2F0D"/>
    <w:rsid w:val="004B5CAB"/>
    <w:rsid w:val="004C1FA1"/>
    <w:rsid w:val="004C255E"/>
    <w:rsid w:val="004C3814"/>
    <w:rsid w:val="004C74CF"/>
    <w:rsid w:val="004D0714"/>
    <w:rsid w:val="004D0D0D"/>
    <w:rsid w:val="004D4329"/>
    <w:rsid w:val="004D491D"/>
    <w:rsid w:val="004D5576"/>
    <w:rsid w:val="004D59B6"/>
    <w:rsid w:val="004D6A9C"/>
    <w:rsid w:val="004D6D34"/>
    <w:rsid w:val="004D7048"/>
    <w:rsid w:val="004D73EB"/>
    <w:rsid w:val="004E048B"/>
    <w:rsid w:val="004E1A04"/>
    <w:rsid w:val="004E289D"/>
    <w:rsid w:val="004E2BFE"/>
    <w:rsid w:val="004E5877"/>
    <w:rsid w:val="004E7F4A"/>
    <w:rsid w:val="004F16A2"/>
    <w:rsid w:val="004F1C6A"/>
    <w:rsid w:val="004F32E4"/>
    <w:rsid w:val="004F3F06"/>
    <w:rsid w:val="004F5761"/>
    <w:rsid w:val="004F5EC8"/>
    <w:rsid w:val="004F6560"/>
    <w:rsid w:val="00500FD8"/>
    <w:rsid w:val="00501BBF"/>
    <w:rsid w:val="005035AA"/>
    <w:rsid w:val="0050383F"/>
    <w:rsid w:val="0050461C"/>
    <w:rsid w:val="005047AC"/>
    <w:rsid w:val="00504AAA"/>
    <w:rsid w:val="00504D68"/>
    <w:rsid w:val="00505CD9"/>
    <w:rsid w:val="005075F9"/>
    <w:rsid w:val="00515311"/>
    <w:rsid w:val="005156C4"/>
    <w:rsid w:val="00515798"/>
    <w:rsid w:val="00515C00"/>
    <w:rsid w:val="00522160"/>
    <w:rsid w:val="00522F8E"/>
    <w:rsid w:val="0052381C"/>
    <w:rsid w:val="00524509"/>
    <w:rsid w:val="00525E2E"/>
    <w:rsid w:val="00526690"/>
    <w:rsid w:val="00527C85"/>
    <w:rsid w:val="00530049"/>
    <w:rsid w:val="00531424"/>
    <w:rsid w:val="00531CBA"/>
    <w:rsid w:val="00534567"/>
    <w:rsid w:val="00534D5A"/>
    <w:rsid w:val="0053507E"/>
    <w:rsid w:val="005367BC"/>
    <w:rsid w:val="00540A5C"/>
    <w:rsid w:val="00541480"/>
    <w:rsid w:val="005431C1"/>
    <w:rsid w:val="005435DF"/>
    <w:rsid w:val="005446E3"/>
    <w:rsid w:val="00544E4C"/>
    <w:rsid w:val="0054520F"/>
    <w:rsid w:val="00547E6E"/>
    <w:rsid w:val="0055234E"/>
    <w:rsid w:val="005558D1"/>
    <w:rsid w:val="005634D0"/>
    <w:rsid w:val="00563BF4"/>
    <w:rsid w:val="00565636"/>
    <w:rsid w:val="0056644A"/>
    <w:rsid w:val="005675C5"/>
    <w:rsid w:val="0057018E"/>
    <w:rsid w:val="00570228"/>
    <w:rsid w:val="0057723F"/>
    <w:rsid w:val="00577E1F"/>
    <w:rsid w:val="00577EFC"/>
    <w:rsid w:val="00580BAD"/>
    <w:rsid w:val="005837D0"/>
    <w:rsid w:val="00584E7F"/>
    <w:rsid w:val="0058696A"/>
    <w:rsid w:val="00587EDC"/>
    <w:rsid w:val="00590983"/>
    <w:rsid w:val="00591E45"/>
    <w:rsid w:val="0059201D"/>
    <w:rsid w:val="00594C22"/>
    <w:rsid w:val="00597381"/>
    <w:rsid w:val="005A075B"/>
    <w:rsid w:val="005A1A18"/>
    <w:rsid w:val="005A2C4D"/>
    <w:rsid w:val="005A63FE"/>
    <w:rsid w:val="005B08A7"/>
    <w:rsid w:val="005B2562"/>
    <w:rsid w:val="005B25E0"/>
    <w:rsid w:val="005B32A6"/>
    <w:rsid w:val="005B42B5"/>
    <w:rsid w:val="005B4B5C"/>
    <w:rsid w:val="005B7D82"/>
    <w:rsid w:val="005C0183"/>
    <w:rsid w:val="005C0C81"/>
    <w:rsid w:val="005C3CDA"/>
    <w:rsid w:val="005C499C"/>
    <w:rsid w:val="005C5026"/>
    <w:rsid w:val="005D0445"/>
    <w:rsid w:val="005D0CC9"/>
    <w:rsid w:val="005D149B"/>
    <w:rsid w:val="005D1502"/>
    <w:rsid w:val="005D1B98"/>
    <w:rsid w:val="005D1C3E"/>
    <w:rsid w:val="005D1D11"/>
    <w:rsid w:val="005D226C"/>
    <w:rsid w:val="005D3D08"/>
    <w:rsid w:val="005D3E51"/>
    <w:rsid w:val="005D4959"/>
    <w:rsid w:val="005D4D1F"/>
    <w:rsid w:val="005D63DF"/>
    <w:rsid w:val="005D76E2"/>
    <w:rsid w:val="005E00FB"/>
    <w:rsid w:val="005E063E"/>
    <w:rsid w:val="005E216B"/>
    <w:rsid w:val="005E34A9"/>
    <w:rsid w:val="005E4128"/>
    <w:rsid w:val="005E59AB"/>
    <w:rsid w:val="005E5E1C"/>
    <w:rsid w:val="005E6A11"/>
    <w:rsid w:val="005E6F45"/>
    <w:rsid w:val="005E7E28"/>
    <w:rsid w:val="005F0D5D"/>
    <w:rsid w:val="005F1FDE"/>
    <w:rsid w:val="005F2E66"/>
    <w:rsid w:val="005F39C1"/>
    <w:rsid w:val="005F4D26"/>
    <w:rsid w:val="005F4F72"/>
    <w:rsid w:val="005F5631"/>
    <w:rsid w:val="005F5F96"/>
    <w:rsid w:val="005F7D90"/>
    <w:rsid w:val="005F7F9A"/>
    <w:rsid w:val="006003A5"/>
    <w:rsid w:val="006019A8"/>
    <w:rsid w:val="00602113"/>
    <w:rsid w:val="00606BAC"/>
    <w:rsid w:val="00607DB1"/>
    <w:rsid w:val="00610345"/>
    <w:rsid w:val="006104FD"/>
    <w:rsid w:val="00612740"/>
    <w:rsid w:val="006135C9"/>
    <w:rsid w:val="0061464A"/>
    <w:rsid w:val="00614BE9"/>
    <w:rsid w:val="0061559E"/>
    <w:rsid w:val="00615D18"/>
    <w:rsid w:val="006221F4"/>
    <w:rsid w:val="00623E03"/>
    <w:rsid w:val="0062411D"/>
    <w:rsid w:val="006241B8"/>
    <w:rsid w:val="00625171"/>
    <w:rsid w:val="006264C3"/>
    <w:rsid w:val="0062765D"/>
    <w:rsid w:val="00630B90"/>
    <w:rsid w:val="0063153C"/>
    <w:rsid w:val="006323EB"/>
    <w:rsid w:val="00634608"/>
    <w:rsid w:val="00634985"/>
    <w:rsid w:val="006354A2"/>
    <w:rsid w:val="006370FF"/>
    <w:rsid w:val="006377EE"/>
    <w:rsid w:val="006411E2"/>
    <w:rsid w:val="0064305A"/>
    <w:rsid w:val="0064403D"/>
    <w:rsid w:val="00644DFC"/>
    <w:rsid w:val="00644F1A"/>
    <w:rsid w:val="006452C4"/>
    <w:rsid w:val="00645B99"/>
    <w:rsid w:val="00645E63"/>
    <w:rsid w:val="006469E4"/>
    <w:rsid w:val="00647336"/>
    <w:rsid w:val="00650B92"/>
    <w:rsid w:val="00650C22"/>
    <w:rsid w:val="00652289"/>
    <w:rsid w:val="0065271C"/>
    <w:rsid w:val="00652AD9"/>
    <w:rsid w:val="006544A1"/>
    <w:rsid w:val="00656D4F"/>
    <w:rsid w:val="0065744D"/>
    <w:rsid w:val="0065793F"/>
    <w:rsid w:val="00661966"/>
    <w:rsid w:val="00665E46"/>
    <w:rsid w:val="0066671E"/>
    <w:rsid w:val="006668F1"/>
    <w:rsid w:val="00671097"/>
    <w:rsid w:val="00671799"/>
    <w:rsid w:val="006719AB"/>
    <w:rsid w:val="0067297E"/>
    <w:rsid w:val="00673961"/>
    <w:rsid w:val="00673D86"/>
    <w:rsid w:val="00674304"/>
    <w:rsid w:val="00674BE3"/>
    <w:rsid w:val="00675AB5"/>
    <w:rsid w:val="00676344"/>
    <w:rsid w:val="00676C5C"/>
    <w:rsid w:val="00680C6C"/>
    <w:rsid w:val="00681822"/>
    <w:rsid w:val="00684441"/>
    <w:rsid w:val="00686DF2"/>
    <w:rsid w:val="006911AC"/>
    <w:rsid w:val="006940FF"/>
    <w:rsid w:val="00696558"/>
    <w:rsid w:val="006A1A96"/>
    <w:rsid w:val="006A1E7C"/>
    <w:rsid w:val="006A2085"/>
    <w:rsid w:val="006A727F"/>
    <w:rsid w:val="006B1A87"/>
    <w:rsid w:val="006B2364"/>
    <w:rsid w:val="006B3A96"/>
    <w:rsid w:val="006B4640"/>
    <w:rsid w:val="006B5D6E"/>
    <w:rsid w:val="006B6CF3"/>
    <w:rsid w:val="006B712C"/>
    <w:rsid w:val="006C0861"/>
    <w:rsid w:val="006C11A3"/>
    <w:rsid w:val="006C2304"/>
    <w:rsid w:val="006C23B8"/>
    <w:rsid w:val="006C39C0"/>
    <w:rsid w:val="006C525F"/>
    <w:rsid w:val="006C6B55"/>
    <w:rsid w:val="006C6ECE"/>
    <w:rsid w:val="006C79EA"/>
    <w:rsid w:val="006D1785"/>
    <w:rsid w:val="006D1827"/>
    <w:rsid w:val="006D3E96"/>
    <w:rsid w:val="006D5EC1"/>
    <w:rsid w:val="006D6753"/>
    <w:rsid w:val="006D72A8"/>
    <w:rsid w:val="006E076F"/>
    <w:rsid w:val="006E09A5"/>
    <w:rsid w:val="006E1B16"/>
    <w:rsid w:val="006E2652"/>
    <w:rsid w:val="006E29A0"/>
    <w:rsid w:val="006E3457"/>
    <w:rsid w:val="006E5599"/>
    <w:rsid w:val="006E7672"/>
    <w:rsid w:val="006E7B76"/>
    <w:rsid w:val="006F1766"/>
    <w:rsid w:val="006F4152"/>
    <w:rsid w:val="006F41F8"/>
    <w:rsid w:val="006F5B92"/>
    <w:rsid w:val="006F622F"/>
    <w:rsid w:val="006F628E"/>
    <w:rsid w:val="006F63B2"/>
    <w:rsid w:val="00703127"/>
    <w:rsid w:val="00704159"/>
    <w:rsid w:val="00705B16"/>
    <w:rsid w:val="00705D88"/>
    <w:rsid w:val="00707571"/>
    <w:rsid w:val="007100FD"/>
    <w:rsid w:val="00710A6E"/>
    <w:rsid w:val="00711B22"/>
    <w:rsid w:val="0071741C"/>
    <w:rsid w:val="007177F2"/>
    <w:rsid w:val="00717974"/>
    <w:rsid w:val="007201CF"/>
    <w:rsid w:val="0072073F"/>
    <w:rsid w:val="007219CF"/>
    <w:rsid w:val="00721A5C"/>
    <w:rsid w:val="00722EAD"/>
    <w:rsid w:val="0072303C"/>
    <w:rsid w:val="007240F8"/>
    <w:rsid w:val="00724135"/>
    <w:rsid w:val="00724A18"/>
    <w:rsid w:val="00727FBB"/>
    <w:rsid w:val="007320BA"/>
    <w:rsid w:val="007329B6"/>
    <w:rsid w:val="0073338B"/>
    <w:rsid w:val="007335E9"/>
    <w:rsid w:val="00734B90"/>
    <w:rsid w:val="007449C2"/>
    <w:rsid w:val="00745492"/>
    <w:rsid w:val="00745782"/>
    <w:rsid w:val="0074616E"/>
    <w:rsid w:val="00751128"/>
    <w:rsid w:val="0075321F"/>
    <w:rsid w:val="007535A2"/>
    <w:rsid w:val="0075435B"/>
    <w:rsid w:val="00756379"/>
    <w:rsid w:val="0075661E"/>
    <w:rsid w:val="0075678B"/>
    <w:rsid w:val="00756A9E"/>
    <w:rsid w:val="0076118E"/>
    <w:rsid w:val="007613F7"/>
    <w:rsid w:val="007619FE"/>
    <w:rsid w:val="007623A6"/>
    <w:rsid w:val="0076621E"/>
    <w:rsid w:val="00771EE7"/>
    <w:rsid w:val="00772338"/>
    <w:rsid w:val="00773CFB"/>
    <w:rsid w:val="007744AE"/>
    <w:rsid w:val="00774630"/>
    <w:rsid w:val="00775149"/>
    <w:rsid w:val="00775288"/>
    <w:rsid w:val="00776510"/>
    <w:rsid w:val="007768B3"/>
    <w:rsid w:val="007808EA"/>
    <w:rsid w:val="007816EB"/>
    <w:rsid w:val="0078195E"/>
    <w:rsid w:val="00782C0C"/>
    <w:rsid w:val="00782D86"/>
    <w:rsid w:val="00785601"/>
    <w:rsid w:val="00790D61"/>
    <w:rsid w:val="00795AC6"/>
    <w:rsid w:val="007967A2"/>
    <w:rsid w:val="00796E70"/>
    <w:rsid w:val="0079769E"/>
    <w:rsid w:val="00797F75"/>
    <w:rsid w:val="007A059F"/>
    <w:rsid w:val="007A1849"/>
    <w:rsid w:val="007A1ABE"/>
    <w:rsid w:val="007A4673"/>
    <w:rsid w:val="007A5711"/>
    <w:rsid w:val="007A5985"/>
    <w:rsid w:val="007A5E68"/>
    <w:rsid w:val="007A6ABD"/>
    <w:rsid w:val="007A734C"/>
    <w:rsid w:val="007A7D6F"/>
    <w:rsid w:val="007B06A7"/>
    <w:rsid w:val="007B3120"/>
    <w:rsid w:val="007B3603"/>
    <w:rsid w:val="007B47FA"/>
    <w:rsid w:val="007B4C4D"/>
    <w:rsid w:val="007B4D56"/>
    <w:rsid w:val="007B61DB"/>
    <w:rsid w:val="007B783C"/>
    <w:rsid w:val="007B7CC5"/>
    <w:rsid w:val="007C0C6D"/>
    <w:rsid w:val="007C184E"/>
    <w:rsid w:val="007C2569"/>
    <w:rsid w:val="007C4231"/>
    <w:rsid w:val="007C642E"/>
    <w:rsid w:val="007C6DC4"/>
    <w:rsid w:val="007D0409"/>
    <w:rsid w:val="007D287E"/>
    <w:rsid w:val="007D3EE0"/>
    <w:rsid w:val="007D6E3E"/>
    <w:rsid w:val="007D76E5"/>
    <w:rsid w:val="007E073D"/>
    <w:rsid w:val="007E33F5"/>
    <w:rsid w:val="007E5058"/>
    <w:rsid w:val="007E542B"/>
    <w:rsid w:val="007E58D9"/>
    <w:rsid w:val="007E7DB0"/>
    <w:rsid w:val="007F2D87"/>
    <w:rsid w:val="007F497A"/>
    <w:rsid w:val="007F7173"/>
    <w:rsid w:val="007F7221"/>
    <w:rsid w:val="0080217D"/>
    <w:rsid w:val="0080478F"/>
    <w:rsid w:val="00804990"/>
    <w:rsid w:val="00805F62"/>
    <w:rsid w:val="0080689C"/>
    <w:rsid w:val="00807A6F"/>
    <w:rsid w:val="00810275"/>
    <w:rsid w:val="00812909"/>
    <w:rsid w:val="0081315C"/>
    <w:rsid w:val="00814722"/>
    <w:rsid w:val="008204D9"/>
    <w:rsid w:val="00820B21"/>
    <w:rsid w:val="00821D59"/>
    <w:rsid w:val="00825517"/>
    <w:rsid w:val="00825DC5"/>
    <w:rsid w:val="00826B0C"/>
    <w:rsid w:val="00826FEB"/>
    <w:rsid w:val="008275CE"/>
    <w:rsid w:val="0082766D"/>
    <w:rsid w:val="00831323"/>
    <w:rsid w:val="00831B37"/>
    <w:rsid w:val="00831F42"/>
    <w:rsid w:val="0083297E"/>
    <w:rsid w:val="00833A93"/>
    <w:rsid w:val="00833C31"/>
    <w:rsid w:val="008348F5"/>
    <w:rsid w:val="008350D7"/>
    <w:rsid w:val="00835EF0"/>
    <w:rsid w:val="00841C19"/>
    <w:rsid w:val="00844F1B"/>
    <w:rsid w:val="008454E1"/>
    <w:rsid w:val="00845CE5"/>
    <w:rsid w:val="00845E1D"/>
    <w:rsid w:val="00847F6C"/>
    <w:rsid w:val="00850FE2"/>
    <w:rsid w:val="008549D7"/>
    <w:rsid w:val="00854EA0"/>
    <w:rsid w:val="00855D39"/>
    <w:rsid w:val="00856327"/>
    <w:rsid w:val="00857619"/>
    <w:rsid w:val="00857743"/>
    <w:rsid w:val="008606F6"/>
    <w:rsid w:val="00861BFA"/>
    <w:rsid w:val="00861EB0"/>
    <w:rsid w:val="00861F24"/>
    <w:rsid w:val="00865CF7"/>
    <w:rsid w:val="00867C8A"/>
    <w:rsid w:val="00867E9B"/>
    <w:rsid w:val="0087230F"/>
    <w:rsid w:val="00872E19"/>
    <w:rsid w:val="00874087"/>
    <w:rsid w:val="00874BFD"/>
    <w:rsid w:val="0087766E"/>
    <w:rsid w:val="008809DF"/>
    <w:rsid w:val="00880CF1"/>
    <w:rsid w:val="008811F9"/>
    <w:rsid w:val="00881722"/>
    <w:rsid w:val="00881D8C"/>
    <w:rsid w:val="00882DA7"/>
    <w:rsid w:val="00886437"/>
    <w:rsid w:val="008869C8"/>
    <w:rsid w:val="00887509"/>
    <w:rsid w:val="00887798"/>
    <w:rsid w:val="00891374"/>
    <w:rsid w:val="008918EB"/>
    <w:rsid w:val="00891FB2"/>
    <w:rsid w:val="008922EB"/>
    <w:rsid w:val="00893954"/>
    <w:rsid w:val="008956F8"/>
    <w:rsid w:val="00895ED1"/>
    <w:rsid w:val="00895FC7"/>
    <w:rsid w:val="00896639"/>
    <w:rsid w:val="00896C42"/>
    <w:rsid w:val="008975C7"/>
    <w:rsid w:val="008A0DFB"/>
    <w:rsid w:val="008A0E2C"/>
    <w:rsid w:val="008A270F"/>
    <w:rsid w:val="008A527F"/>
    <w:rsid w:val="008A750F"/>
    <w:rsid w:val="008A75E7"/>
    <w:rsid w:val="008B0D60"/>
    <w:rsid w:val="008B2AE5"/>
    <w:rsid w:val="008B4BE3"/>
    <w:rsid w:val="008B6ABA"/>
    <w:rsid w:val="008C0315"/>
    <w:rsid w:val="008C0717"/>
    <w:rsid w:val="008C16ED"/>
    <w:rsid w:val="008C18FA"/>
    <w:rsid w:val="008C1DAC"/>
    <w:rsid w:val="008C3C54"/>
    <w:rsid w:val="008C47EB"/>
    <w:rsid w:val="008C6165"/>
    <w:rsid w:val="008D0CC4"/>
    <w:rsid w:val="008D3165"/>
    <w:rsid w:val="008D4A2E"/>
    <w:rsid w:val="008D589F"/>
    <w:rsid w:val="008D5DE5"/>
    <w:rsid w:val="008D679C"/>
    <w:rsid w:val="008D68FB"/>
    <w:rsid w:val="008D77DE"/>
    <w:rsid w:val="008E2EB6"/>
    <w:rsid w:val="008E3469"/>
    <w:rsid w:val="008E3A96"/>
    <w:rsid w:val="008E44A2"/>
    <w:rsid w:val="008E48F6"/>
    <w:rsid w:val="008E59EC"/>
    <w:rsid w:val="008E5AD0"/>
    <w:rsid w:val="008E5E54"/>
    <w:rsid w:val="008E5F4A"/>
    <w:rsid w:val="008E65A7"/>
    <w:rsid w:val="008E6A7C"/>
    <w:rsid w:val="008E6AA8"/>
    <w:rsid w:val="008E7262"/>
    <w:rsid w:val="008F284F"/>
    <w:rsid w:val="008F61F6"/>
    <w:rsid w:val="008F736B"/>
    <w:rsid w:val="008F7793"/>
    <w:rsid w:val="008F77AC"/>
    <w:rsid w:val="00901431"/>
    <w:rsid w:val="0090418C"/>
    <w:rsid w:val="00904A41"/>
    <w:rsid w:val="009051D3"/>
    <w:rsid w:val="009058DF"/>
    <w:rsid w:val="00905C2F"/>
    <w:rsid w:val="00911083"/>
    <w:rsid w:val="00911659"/>
    <w:rsid w:val="00915927"/>
    <w:rsid w:val="00917DA6"/>
    <w:rsid w:val="009200F4"/>
    <w:rsid w:val="00921326"/>
    <w:rsid w:val="0092204C"/>
    <w:rsid w:val="009259DC"/>
    <w:rsid w:val="009310B2"/>
    <w:rsid w:val="009344E2"/>
    <w:rsid w:val="0093545C"/>
    <w:rsid w:val="00937CB9"/>
    <w:rsid w:val="009410C9"/>
    <w:rsid w:val="009428C1"/>
    <w:rsid w:val="00945848"/>
    <w:rsid w:val="00945946"/>
    <w:rsid w:val="00951D35"/>
    <w:rsid w:val="00956C69"/>
    <w:rsid w:val="00957AD0"/>
    <w:rsid w:val="00961602"/>
    <w:rsid w:val="00962606"/>
    <w:rsid w:val="00962705"/>
    <w:rsid w:val="0096415D"/>
    <w:rsid w:val="00971853"/>
    <w:rsid w:val="00971B22"/>
    <w:rsid w:val="009739AC"/>
    <w:rsid w:val="00974DA4"/>
    <w:rsid w:val="00982B57"/>
    <w:rsid w:val="009843CA"/>
    <w:rsid w:val="00984A0D"/>
    <w:rsid w:val="009869CF"/>
    <w:rsid w:val="00990558"/>
    <w:rsid w:val="0099236D"/>
    <w:rsid w:val="009933FF"/>
    <w:rsid w:val="00994163"/>
    <w:rsid w:val="0099436C"/>
    <w:rsid w:val="00996D6E"/>
    <w:rsid w:val="00996F70"/>
    <w:rsid w:val="009A3603"/>
    <w:rsid w:val="009A5A65"/>
    <w:rsid w:val="009A5CF7"/>
    <w:rsid w:val="009A68EC"/>
    <w:rsid w:val="009A6C9C"/>
    <w:rsid w:val="009A7290"/>
    <w:rsid w:val="009A775A"/>
    <w:rsid w:val="009B0BF9"/>
    <w:rsid w:val="009B120F"/>
    <w:rsid w:val="009B7BD3"/>
    <w:rsid w:val="009B7BDB"/>
    <w:rsid w:val="009B7C01"/>
    <w:rsid w:val="009C14A0"/>
    <w:rsid w:val="009C1A5F"/>
    <w:rsid w:val="009C3AD8"/>
    <w:rsid w:val="009C3B44"/>
    <w:rsid w:val="009C5AFA"/>
    <w:rsid w:val="009C6437"/>
    <w:rsid w:val="009C6F76"/>
    <w:rsid w:val="009C7F7A"/>
    <w:rsid w:val="009D1078"/>
    <w:rsid w:val="009D3DB6"/>
    <w:rsid w:val="009D3E33"/>
    <w:rsid w:val="009D4024"/>
    <w:rsid w:val="009E2AAD"/>
    <w:rsid w:val="009E4547"/>
    <w:rsid w:val="009E5637"/>
    <w:rsid w:val="009E6069"/>
    <w:rsid w:val="009E702C"/>
    <w:rsid w:val="009F2FA6"/>
    <w:rsid w:val="009F35A2"/>
    <w:rsid w:val="009F4D93"/>
    <w:rsid w:val="009F4FB5"/>
    <w:rsid w:val="00A028E2"/>
    <w:rsid w:val="00A031A9"/>
    <w:rsid w:val="00A03A6B"/>
    <w:rsid w:val="00A05B0C"/>
    <w:rsid w:val="00A0669A"/>
    <w:rsid w:val="00A07804"/>
    <w:rsid w:val="00A11304"/>
    <w:rsid w:val="00A1138A"/>
    <w:rsid w:val="00A12500"/>
    <w:rsid w:val="00A12B80"/>
    <w:rsid w:val="00A1336D"/>
    <w:rsid w:val="00A141A5"/>
    <w:rsid w:val="00A145B4"/>
    <w:rsid w:val="00A14DB5"/>
    <w:rsid w:val="00A153A5"/>
    <w:rsid w:val="00A20982"/>
    <w:rsid w:val="00A20C37"/>
    <w:rsid w:val="00A217A6"/>
    <w:rsid w:val="00A23C2A"/>
    <w:rsid w:val="00A26E13"/>
    <w:rsid w:val="00A31384"/>
    <w:rsid w:val="00A32B08"/>
    <w:rsid w:val="00A349CD"/>
    <w:rsid w:val="00A34BF9"/>
    <w:rsid w:val="00A34CAF"/>
    <w:rsid w:val="00A36DB1"/>
    <w:rsid w:val="00A40000"/>
    <w:rsid w:val="00A41881"/>
    <w:rsid w:val="00A42959"/>
    <w:rsid w:val="00A44FA9"/>
    <w:rsid w:val="00A45D1B"/>
    <w:rsid w:val="00A45E83"/>
    <w:rsid w:val="00A45FAA"/>
    <w:rsid w:val="00A461AE"/>
    <w:rsid w:val="00A46B28"/>
    <w:rsid w:val="00A46BB1"/>
    <w:rsid w:val="00A46F6A"/>
    <w:rsid w:val="00A4751E"/>
    <w:rsid w:val="00A52B45"/>
    <w:rsid w:val="00A52DCC"/>
    <w:rsid w:val="00A53310"/>
    <w:rsid w:val="00A540BD"/>
    <w:rsid w:val="00A54287"/>
    <w:rsid w:val="00A545BE"/>
    <w:rsid w:val="00A55039"/>
    <w:rsid w:val="00A553DD"/>
    <w:rsid w:val="00A5654A"/>
    <w:rsid w:val="00A6132B"/>
    <w:rsid w:val="00A6375F"/>
    <w:rsid w:val="00A6379D"/>
    <w:rsid w:val="00A63DFD"/>
    <w:rsid w:val="00A6472E"/>
    <w:rsid w:val="00A6582F"/>
    <w:rsid w:val="00A668ED"/>
    <w:rsid w:val="00A6777B"/>
    <w:rsid w:val="00A7064D"/>
    <w:rsid w:val="00A709C0"/>
    <w:rsid w:val="00A714F2"/>
    <w:rsid w:val="00A80979"/>
    <w:rsid w:val="00A80B6E"/>
    <w:rsid w:val="00A82116"/>
    <w:rsid w:val="00A826DD"/>
    <w:rsid w:val="00A8565D"/>
    <w:rsid w:val="00A86EFF"/>
    <w:rsid w:val="00A86F23"/>
    <w:rsid w:val="00A8775C"/>
    <w:rsid w:val="00A91384"/>
    <w:rsid w:val="00A92409"/>
    <w:rsid w:val="00A926BF"/>
    <w:rsid w:val="00A92D22"/>
    <w:rsid w:val="00A940BD"/>
    <w:rsid w:val="00A96589"/>
    <w:rsid w:val="00A96BC8"/>
    <w:rsid w:val="00A96FC9"/>
    <w:rsid w:val="00AA3AE1"/>
    <w:rsid w:val="00AA4BFF"/>
    <w:rsid w:val="00AA5248"/>
    <w:rsid w:val="00AA5855"/>
    <w:rsid w:val="00AA69A0"/>
    <w:rsid w:val="00AA7BC6"/>
    <w:rsid w:val="00AB0355"/>
    <w:rsid w:val="00AB0480"/>
    <w:rsid w:val="00AB0E73"/>
    <w:rsid w:val="00AB188C"/>
    <w:rsid w:val="00AB33E1"/>
    <w:rsid w:val="00AB444B"/>
    <w:rsid w:val="00AB497C"/>
    <w:rsid w:val="00AB72F2"/>
    <w:rsid w:val="00AC1FED"/>
    <w:rsid w:val="00AC2B90"/>
    <w:rsid w:val="00AC2F7A"/>
    <w:rsid w:val="00AC7A25"/>
    <w:rsid w:val="00AD0736"/>
    <w:rsid w:val="00AD73C3"/>
    <w:rsid w:val="00AD772D"/>
    <w:rsid w:val="00AE100B"/>
    <w:rsid w:val="00AE3FEF"/>
    <w:rsid w:val="00AE40D7"/>
    <w:rsid w:val="00AF4031"/>
    <w:rsid w:val="00AF4A0B"/>
    <w:rsid w:val="00B00F2A"/>
    <w:rsid w:val="00B00F74"/>
    <w:rsid w:val="00B04F71"/>
    <w:rsid w:val="00B06AC4"/>
    <w:rsid w:val="00B07A02"/>
    <w:rsid w:val="00B07A26"/>
    <w:rsid w:val="00B10219"/>
    <w:rsid w:val="00B10502"/>
    <w:rsid w:val="00B10E2A"/>
    <w:rsid w:val="00B135FC"/>
    <w:rsid w:val="00B152A8"/>
    <w:rsid w:val="00B162FD"/>
    <w:rsid w:val="00B17AA2"/>
    <w:rsid w:val="00B21811"/>
    <w:rsid w:val="00B236C6"/>
    <w:rsid w:val="00B23B80"/>
    <w:rsid w:val="00B25007"/>
    <w:rsid w:val="00B2518D"/>
    <w:rsid w:val="00B27FE3"/>
    <w:rsid w:val="00B32166"/>
    <w:rsid w:val="00B3440E"/>
    <w:rsid w:val="00B356A7"/>
    <w:rsid w:val="00B364F9"/>
    <w:rsid w:val="00B3650A"/>
    <w:rsid w:val="00B4010C"/>
    <w:rsid w:val="00B44536"/>
    <w:rsid w:val="00B50037"/>
    <w:rsid w:val="00B52E82"/>
    <w:rsid w:val="00B639CD"/>
    <w:rsid w:val="00B65939"/>
    <w:rsid w:val="00B7176B"/>
    <w:rsid w:val="00B77E61"/>
    <w:rsid w:val="00B81779"/>
    <w:rsid w:val="00B83868"/>
    <w:rsid w:val="00B90E8C"/>
    <w:rsid w:val="00B91A26"/>
    <w:rsid w:val="00B91E72"/>
    <w:rsid w:val="00B92121"/>
    <w:rsid w:val="00B92197"/>
    <w:rsid w:val="00B92F72"/>
    <w:rsid w:val="00B94E9B"/>
    <w:rsid w:val="00B96099"/>
    <w:rsid w:val="00B96313"/>
    <w:rsid w:val="00B964B3"/>
    <w:rsid w:val="00BA2953"/>
    <w:rsid w:val="00BA2F85"/>
    <w:rsid w:val="00BA4360"/>
    <w:rsid w:val="00BA5929"/>
    <w:rsid w:val="00BA5B25"/>
    <w:rsid w:val="00BB0046"/>
    <w:rsid w:val="00BB077F"/>
    <w:rsid w:val="00BB1021"/>
    <w:rsid w:val="00BB1245"/>
    <w:rsid w:val="00BB41D6"/>
    <w:rsid w:val="00BB56CC"/>
    <w:rsid w:val="00BB5BE7"/>
    <w:rsid w:val="00BB5D0E"/>
    <w:rsid w:val="00BB7231"/>
    <w:rsid w:val="00BB733A"/>
    <w:rsid w:val="00BC07E6"/>
    <w:rsid w:val="00BC3A09"/>
    <w:rsid w:val="00BC4904"/>
    <w:rsid w:val="00BC749B"/>
    <w:rsid w:val="00BD1BDB"/>
    <w:rsid w:val="00BD2BF0"/>
    <w:rsid w:val="00BD3E97"/>
    <w:rsid w:val="00BD59DA"/>
    <w:rsid w:val="00BD614C"/>
    <w:rsid w:val="00BD6F45"/>
    <w:rsid w:val="00BD76F1"/>
    <w:rsid w:val="00BE00A6"/>
    <w:rsid w:val="00BE34BC"/>
    <w:rsid w:val="00BE3FD4"/>
    <w:rsid w:val="00BE679D"/>
    <w:rsid w:val="00BE6E20"/>
    <w:rsid w:val="00BF102D"/>
    <w:rsid w:val="00BF42D8"/>
    <w:rsid w:val="00BF4366"/>
    <w:rsid w:val="00BF6081"/>
    <w:rsid w:val="00BF678E"/>
    <w:rsid w:val="00BF6FEF"/>
    <w:rsid w:val="00BF7721"/>
    <w:rsid w:val="00C017E7"/>
    <w:rsid w:val="00C02A40"/>
    <w:rsid w:val="00C050A2"/>
    <w:rsid w:val="00C05295"/>
    <w:rsid w:val="00C05B0E"/>
    <w:rsid w:val="00C05C47"/>
    <w:rsid w:val="00C108D2"/>
    <w:rsid w:val="00C10BD2"/>
    <w:rsid w:val="00C121D4"/>
    <w:rsid w:val="00C12453"/>
    <w:rsid w:val="00C12F28"/>
    <w:rsid w:val="00C1347B"/>
    <w:rsid w:val="00C13AAE"/>
    <w:rsid w:val="00C15BE9"/>
    <w:rsid w:val="00C16524"/>
    <w:rsid w:val="00C16B55"/>
    <w:rsid w:val="00C17296"/>
    <w:rsid w:val="00C235C5"/>
    <w:rsid w:val="00C24CB4"/>
    <w:rsid w:val="00C25335"/>
    <w:rsid w:val="00C253F5"/>
    <w:rsid w:val="00C255D4"/>
    <w:rsid w:val="00C263AD"/>
    <w:rsid w:val="00C2686C"/>
    <w:rsid w:val="00C326CB"/>
    <w:rsid w:val="00C32E9A"/>
    <w:rsid w:val="00C3315A"/>
    <w:rsid w:val="00C417B0"/>
    <w:rsid w:val="00C41F16"/>
    <w:rsid w:val="00C42B21"/>
    <w:rsid w:val="00C4744C"/>
    <w:rsid w:val="00C476D5"/>
    <w:rsid w:val="00C514A1"/>
    <w:rsid w:val="00C51A68"/>
    <w:rsid w:val="00C54F07"/>
    <w:rsid w:val="00C576B0"/>
    <w:rsid w:val="00C605F9"/>
    <w:rsid w:val="00C60B27"/>
    <w:rsid w:val="00C63DF1"/>
    <w:rsid w:val="00C6453A"/>
    <w:rsid w:val="00C64E4D"/>
    <w:rsid w:val="00C66401"/>
    <w:rsid w:val="00C67A61"/>
    <w:rsid w:val="00C706E6"/>
    <w:rsid w:val="00C735CF"/>
    <w:rsid w:val="00C7419D"/>
    <w:rsid w:val="00C757F7"/>
    <w:rsid w:val="00C75FD7"/>
    <w:rsid w:val="00C760C4"/>
    <w:rsid w:val="00C80022"/>
    <w:rsid w:val="00C83CC3"/>
    <w:rsid w:val="00C853B2"/>
    <w:rsid w:val="00C85B62"/>
    <w:rsid w:val="00C879F0"/>
    <w:rsid w:val="00C901F7"/>
    <w:rsid w:val="00C9190D"/>
    <w:rsid w:val="00C92B02"/>
    <w:rsid w:val="00C94529"/>
    <w:rsid w:val="00C9529D"/>
    <w:rsid w:val="00C968EC"/>
    <w:rsid w:val="00C96A33"/>
    <w:rsid w:val="00CA5F77"/>
    <w:rsid w:val="00CA5F80"/>
    <w:rsid w:val="00CA602F"/>
    <w:rsid w:val="00CA64FA"/>
    <w:rsid w:val="00CB0C80"/>
    <w:rsid w:val="00CB1847"/>
    <w:rsid w:val="00CB2670"/>
    <w:rsid w:val="00CB2998"/>
    <w:rsid w:val="00CB2FF1"/>
    <w:rsid w:val="00CB44B5"/>
    <w:rsid w:val="00CB6BE8"/>
    <w:rsid w:val="00CC0489"/>
    <w:rsid w:val="00CC17DB"/>
    <w:rsid w:val="00CC1DC2"/>
    <w:rsid w:val="00CC498B"/>
    <w:rsid w:val="00CC6A5D"/>
    <w:rsid w:val="00CC6DF4"/>
    <w:rsid w:val="00CC740D"/>
    <w:rsid w:val="00CC7861"/>
    <w:rsid w:val="00CC78AA"/>
    <w:rsid w:val="00CC7A7E"/>
    <w:rsid w:val="00CD228F"/>
    <w:rsid w:val="00CD269E"/>
    <w:rsid w:val="00CD40E1"/>
    <w:rsid w:val="00CD4D30"/>
    <w:rsid w:val="00CD53A9"/>
    <w:rsid w:val="00CD63B4"/>
    <w:rsid w:val="00CD7924"/>
    <w:rsid w:val="00CD79D4"/>
    <w:rsid w:val="00CE00A9"/>
    <w:rsid w:val="00CE0CAB"/>
    <w:rsid w:val="00CE2131"/>
    <w:rsid w:val="00CE2F8D"/>
    <w:rsid w:val="00CE46A5"/>
    <w:rsid w:val="00CE4A2A"/>
    <w:rsid w:val="00CE5481"/>
    <w:rsid w:val="00CE6DFD"/>
    <w:rsid w:val="00CE71FE"/>
    <w:rsid w:val="00CF03FE"/>
    <w:rsid w:val="00CF05A1"/>
    <w:rsid w:val="00CF0ABC"/>
    <w:rsid w:val="00CF0D75"/>
    <w:rsid w:val="00CF586B"/>
    <w:rsid w:val="00CF5898"/>
    <w:rsid w:val="00CF7458"/>
    <w:rsid w:val="00D027B2"/>
    <w:rsid w:val="00D034DF"/>
    <w:rsid w:val="00D05ACE"/>
    <w:rsid w:val="00D06B2D"/>
    <w:rsid w:val="00D11E4E"/>
    <w:rsid w:val="00D13521"/>
    <w:rsid w:val="00D1361E"/>
    <w:rsid w:val="00D155D5"/>
    <w:rsid w:val="00D156A0"/>
    <w:rsid w:val="00D15E01"/>
    <w:rsid w:val="00D17057"/>
    <w:rsid w:val="00D22AEC"/>
    <w:rsid w:val="00D22EAB"/>
    <w:rsid w:val="00D23698"/>
    <w:rsid w:val="00D23782"/>
    <w:rsid w:val="00D24D91"/>
    <w:rsid w:val="00D2562E"/>
    <w:rsid w:val="00D26183"/>
    <w:rsid w:val="00D30C41"/>
    <w:rsid w:val="00D30DD1"/>
    <w:rsid w:val="00D32912"/>
    <w:rsid w:val="00D3392A"/>
    <w:rsid w:val="00D40312"/>
    <w:rsid w:val="00D41A26"/>
    <w:rsid w:val="00D41AF1"/>
    <w:rsid w:val="00D42D7D"/>
    <w:rsid w:val="00D43A6D"/>
    <w:rsid w:val="00D44CB6"/>
    <w:rsid w:val="00D47776"/>
    <w:rsid w:val="00D47D59"/>
    <w:rsid w:val="00D50252"/>
    <w:rsid w:val="00D50E59"/>
    <w:rsid w:val="00D52366"/>
    <w:rsid w:val="00D52768"/>
    <w:rsid w:val="00D52A9B"/>
    <w:rsid w:val="00D530C1"/>
    <w:rsid w:val="00D5363D"/>
    <w:rsid w:val="00D57733"/>
    <w:rsid w:val="00D57BD6"/>
    <w:rsid w:val="00D626B8"/>
    <w:rsid w:val="00D64735"/>
    <w:rsid w:val="00D662A4"/>
    <w:rsid w:val="00D665FA"/>
    <w:rsid w:val="00D67DD3"/>
    <w:rsid w:val="00D71C6D"/>
    <w:rsid w:val="00D72210"/>
    <w:rsid w:val="00D73841"/>
    <w:rsid w:val="00D738A7"/>
    <w:rsid w:val="00D770C3"/>
    <w:rsid w:val="00D81D30"/>
    <w:rsid w:val="00D834C5"/>
    <w:rsid w:val="00D8556F"/>
    <w:rsid w:val="00D85EFA"/>
    <w:rsid w:val="00D866BC"/>
    <w:rsid w:val="00D86B20"/>
    <w:rsid w:val="00D873DA"/>
    <w:rsid w:val="00D90083"/>
    <w:rsid w:val="00D93894"/>
    <w:rsid w:val="00D93FB0"/>
    <w:rsid w:val="00D94A6C"/>
    <w:rsid w:val="00D9623F"/>
    <w:rsid w:val="00DA1765"/>
    <w:rsid w:val="00DA1F90"/>
    <w:rsid w:val="00DA21D5"/>
    <w:rsid w:val="00DA4500"/>
    <w:rsid w:val="00DA56A6"/>
    <w:rsid w:val="00DA7E08"/>
    <w:rsid w:val="00DB1020"/>
    <w:rsid w:val="00DB1243"/>
    <w:rsid w:val="00DB1A9E"/>
    <w:rsid w:val="00DB2BD4"/>
    <w:rsid w:val="00DB304D"/>
    <w:rsid w:val="00DB3895"/>
    <w:rsid w:val="00DB4616"/>
    <w:rsid w:val="00DB4B6A"/>
    <w:rsid w:val="00DB63D3"/>
    <w:rsid w:val="00DB707F"/>
    <w:rsid w:val="00DB788C"/>
    <w:rsid w:val="00DB7908"/>
    <w:rsid w:val="00DC07B8"/>
    <w:rsid w:val="00DC0DF2"/>
    <w:rsid w:val="00DC18CF"/>
    <w:rsid w:val="00DC3CBC"/>
    <w:rsid w:val="00DC4607"/>
    <w:rsid w:val="00DC4DB9"/>
    <w:rsid w:val="00DC4F61"/>
    <w:rsid w:val="00DC6120"/>
    <w:rsid w:val="00DD0ACD"/>
    <w:rsid w:val="00DD15FF"/>
    <w:rsid w:val="00DD2BC8"/>
    <w:rsid w:val="00DD7037"/>
    <w:rsid w:val="00DD7913"/>
    <w:rsid w:val="00DE310E"/>
    <w:rsid w:val="00DE6C49"/>
    <w:rsid w:val="00DF02F0"/>
    <w:rsid w:val="00DF13BF"/>
    <w:rsid w:val="00DF345F"/>
    <w:rsid w:val="00DF470C"/>
    <w:rsid w:val="00DF537D"/>
    <w:rsid w:val="00E0452B"/>
    <w:rsid w:val="00E058AE"/>
    <w:rsid w:val="00E06340"/>
    <w:rsid w:val="00E07572"/>
    <w:rsid w:val="00E07E41"/>
    <w:rsid w:val="00E10141"/>
    <w:rsid w:val="00E10171"/>
    <w:rsid w:val="00E10E4A"/>
    <w:rsid w:val="00E1444F"/>
    <w:rsid w:val="00E1529D"/>
    <w:rsid w:val="00E15A7D"/>
    <w:rsid w:val="00E15B90"/>
    <w:rsid w:val="00E15EC1"/>
    <w:rsid w:val="00E170EE"/>
    <w:rsid w:val="00E17939"/>
    <w:rsid w:val="00E20788"/>
    <w:rsid w:val="00E208CB"/>
    <w:rsid w:val="00E22462"/>
    <w:rsid w:val="00E23EBF"/>
    <w:rsid w:val="00E23EDB"/>
    <w:rsid w:val="00E2594A"/>
    <w:rsid w:val="00E26169"/>
    <w:rsid w:val="00E262EE"/>
    <w:rsid w:val="00E268E7"/>
    <w:rsid w:val="00E30C86"/>
    <w:rsid w:val="00E30DB6"/>
    <w:rsid w:val="00E3105B"/>
    <w:rsid w:val="00E35AF2"/>
    <w:rsid w:val="00E36094"/>
    <w:rsid w:val="00E366B6"/>
    <w:rsid w:val="00E406C5"/>
    <w:rsid w:val="00E40D2C"/>
    <w:rsid w:val="00E4122E"/>
    <w:rsid w:val="00E41517"/>
    <w:rsid w:val="00E42BE1"/>
    <w:rsid w:val="00E45A7B"/>
    <w:rsid w:val="00E47A7C"/>
    <w:rsid w:val="00E47B4D"/>
    <w:rsid w:val="00E514EC"/>
    <w:rsid w:val="00E51D33"/>
    <w:rsid w:val="00E52F53"/>
    <w:rsid w:val="00E54E1C"/>
    <w:rsid w:val="00E561A1"/>
    <w:rsid w:val="00E572C0"/>
    <w:rsid w:val="00E57513"/>
    <w:rsid w:val="00E613F5"/>
    <w:rsid w:val="00E61EC5"/>
    <w:rsid w:val="00E6361D"/>
    <w:rsid w:val="00E65198"/>
    <w:rsid w:val="00E65E00"/>
    <w:rsid w:val="00E66CA1"/>
    <w:rsid w:val="00E7129E"/>
    <w:rsid w:val="00E71422"/>
    <w:rsid w:val="00E76F91"/>
    <w:rsid w:val="00E77809"/>
    <w:rsid w:val="00E82643"/>
    <w:rsid w:val="00E84488"/>
    <w:rsid w:val="00E849BA"/>
    <w:rsid w:val="00E8536E"/>
    <w:rsid w:val="00E8674F"/>
    <w:rsid w:val="00E868F3"/>
    <w:rsid w:val="00E87233"/>
    <w:rsid w:val="00E87C31"/>
    <w:rsid w:val="00E91B64"/>
    <w:rsid w:val="00E92E4F"/>
    <w:rsid w:val="00E95E3D"/>
    <w:rsid w:val="00E95E54"/>
    <w:rsid w:val="00E976DA"/>
    <w:rsid w:val="00E97D4D"/>
    <w:rsid w:val="00EA0B9A"/>
    <w:rsid w:val="00EA117C"/>
    <w:rsid w:val="00EA13E3"/>
    <w:rsid w:val="00EA2AC8"/>
    <w:rsid w:val="00EA3243"/>
    <w:rsid w:val="00EA4151"/>
    <w:rsid w:val="00EA7E0E"/>
    <w:rsid w:val="00EB0FC0"/>
    <w:rsid w:val="00EB3E74"/>
    <w:rsid w:val="00EB6D59"/>
    <w:rsid w:val="00EB7326"/>
    <w:rsid w:val="00EB7B13"/>
    <w:rsid w:val="00EB7C46"/>
    <w:rsid w:val="00EC0CAA"/>
    <w:rsid w:val="00EC1FAF"/>
    <w:rsid w:val="00EC2345"/>
    <w:rsid w:val="00EC2676"/>
    <w:rsid w:val="00EC2850"/>
    <w:rsid w:val="00EC2A63"/>
    <w:rsid w:val="00EC3BDB"/>
    <w:rsid w:val="00EC4EC8"/>
    <w:rsid w:val="00EC5318"/>
    <w:rsid w:val="00EC7584"/>
    <w:rsid w:val="00EC76D0"/>
    <w:rsid w:val="00EC7CBA"/>
    <w:rsid w:val="00ED0B4A"/>
    <w:rsid w:val="00ED0E5E"/>
    <w:rsid w:val="00ED1661"/>
    <w:rsid w:val="00ED279D"/>
    <w:rsid w:val="00ED5005"/>
    <w:rsid w:val="00ED7F56"/>
    <w:rsid w:val="00EE08F0"/>
    <w:rsid w:val="00EE380B"/>
    <w:rsid w:val="00EE3F9C"/>
    <w:rsid w:val="00EE520E"/>
    <w:rsid w:val="00EE557D"/>
    <w:rsid w:val="00EF2A4C"/>
    <w:rsid w:val="00EF3274"/>
    <w:rsid w:val="00EF5FB7"/>
    <w:rsid w:val="00EF6911"/>
    <w:rsid w:val="00EF79FF"/>
    <w:rsid w:val="00EF7A6D"/>
    <w:rsid w:val="00F00C4C"/>
    <w:rsid w:val="00F01838"/>
    <w:rsid w:val="00F01AAD"/>
    <w:rsid w:val="00F043A5"/>
    <w:rsid w:val="00F0509F"/>
    <w:rsid w:val="00F05C47"/>
    <w:rsid w:val="00F06E36"/>
    <w:rsid w:val="00F10AB6"/>
    <w:rsid w:val="00F11ED7"/>
    <w:rsid w:val="00F14A1A"/>
    <w:rsid w:val="00F2123B"/>
    <w:rsid w:val="00F22A09"/>
    <w:rsid w:val="00F2372B"/>
    <w:rsid w:val="00F23866"/>
    <w:rsid w:val="00F24165"/>
    <w:rsid w:val="00F246CB"/>
    <w:rsid w:val="00F269DA"/>
    <w:rsid w:val="00F27280"/>
    <w:rsid w:val="00F27548"/>
    <w:rsid w:val="00F30266"/>
    <w:rsid w:val="00F302EB"/>
    <w:rsid w:val="00F32C58"/>
    <w:rsid w:val="00F335A5"/>
    <w:rsid w:val="00F36B65"/>
    <w:rsid w:val="00F4013C"/>
    <w:rsid w:val="00F42BE7"/>
    <w:rsid w:val="00F447C8"/>
    <w:rsid w:val="00F45F7D"/>
    <w:rsid w:val="00F4720A"/>
    <w:rsid w:val="00F55D29"/>
    <w:rsid w:val="00F55F6C"/>
    <w:rsid w:val="00F55F72"/>
    <w:rsid w:val="00F56845"/>
    <w:rsid w:val="00F56936"/>
    <w:rsid w:val="00F57E69"/>
    <w:rsid w:val="00F57FF2"/>
    <w:rsid w:val="00F60802"/>
    <w:rsid w:val="00F610A3"/>
    <w:rsid w:val="00F61630"/>
    <w:rsid w:val="00F62FDA"/>
    <w:rsid w:val="00F636D1"/>
    <w:rsid w:val="00F6407C"/>
    <w:rsid w:val="00F65B46"/>
    <w:rsid w:val="00F660AE"/>
    <w:rsid w:val="00F71E35"/>
    <w:rsid w:val="00F72167"/>
    <w:rsid w:val="00F73D34"/>
    <w:rsid w:val="00F763DB"/>
    <w:rsid w:val="00F76B82"/>
    <w:rsid w:val="00F837E1"/>
    <w:rsid w:val="00F83FD8"/>
    <w:rsid w:val="00F840CE"/>
    <w:rsid w:val="00F8431D"/>
    <w:rsid w:val="00F90F32"/>
    <w:rsid w:val="00F94277"/>
    <w:rsid w:val="00FA01B3"/>
    <w:rsid w:val="00FA052B"/>
    <w:rsid w:val="00FA0F96"/>
    <w:rsid w:val="00FA3EDD"/>
    <w:rsid w:val="00FA4897"/>
    <w:rsid w:val="00FA71B4"/>
    <w:rsid w:val="00FA7672"/>
    <w:rsid w:val="00FB005A"/>
    <w:rsid w:val="00FB130F"/>
    <w:rsid w:val="00FB1E3A"/>
    <w:rsid w:val="00FB32B4"/>
    <w:rsid w:val="00FB3B1C"/>
    <w:rsid w:val="00FB62D4"/>
    <w:rsid w:val="00FB6ABF"/>
    <w:rsid w:val="00FC129C"/>
    <w:rsid w:val="00FC22D6"/>
    <w:rsid w:val="00FC3AE2"/>
    <w:rsid w:val="00FC40B7"/>
    <w:rsid w:val="00FC4398"/>
    <w:rsid w:val="00FC4BCA"/>
    <w:rsid w:val="00FC4C3D"/>
    <w:rsid w:val="00FC5EB2"/>
    <w:rsid w:val="00FC7ABA"/>
    <w:rsid w:val="00FD064B"/>
    <w:rsid w:val="00FD11A4"/>
    <w:rsid w:val="00FD2144"/>
    <w:rsid w:val="00FD2555"/>
    <w:rsid w:val="00FD2596"/>
    <w:rsid w:val="00FD2ADE"/>
    <w:rsid w:val="00FD46AA"/>
    <w:rsid w:val="00FD4C03"/>
    <w:rsid w:val="00FD53C9"/>
    <w:rsid w:val="00FE0261"/>
    <w:rsid w:val="00FE1FA7"/>
    <w:rsid w:val="00FE461C"/>
    <w:rsid w:val="00FE6C83"/>
    <w:rsid w:val="00FE7014"/>
    <w:rsid w:val="00FE7C52"/>
    <w:rsid w:val="00FF15B7"/>
    <w:rsid w:val="00FF25E9"/>
    <w:rsid w:val="00FF3725"/>
    <w:rsid w:val="00FF6AE4"/>
    <w:rsid w:val="00FF77F2"/>
    <w:rsid w:val="00FF7D4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5769E2"/>
  <w15:chartTrackingRefBased/>
  <w15:docId w15:val="{C104B720-77BB-49F5-A179-308E9C0C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F628E"/>
    <w:pPr>
      <w:keepNext/>
      <w:autoSpaceDE w:val="0"/>
      <w:autoSpaceDN w:val="0"/>
      <w:adjustRightInd w:val="0"/>
      <w:spacing w:after="0" w:line="360" w:lineRule="auto"/>
      <w:jc w:val="both"/>
      <w:outlineLvl w:val="0"/>
    </w:pPr>
    <w:rPr>
      <w:rFonts w:ascii="Tahoma" w:hAnsi="Tahoma" w:cs="Tahoma"/>
      <w:i/>
      <w:iCs/>
      <w:sz w:val="20"/>
      <w:szCs w:val="20"/>
    </w:rPr>
  </w:style>
  <w:style w:type="paragraph" w:styleId="Heading2">
    <w:name w:val="heading 2"/>
    <w:basedOn w:val="Normal"/>
    <w:next w:val="Normal"/>
    <w:link w:val="Heading2Char"/>
    <w:uiPriority w:val="9"/>
    <w:unhideWhenUsed/>
    <w:qFormat/>
    <w:rsid w:val="00CC74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7AC"/>
    <w:rPr>
      <w:sz w:val="16"/>
      <w:szCs w:val="16"/>
    </w:rPr>
  </w:style>
  <w:style w:type="paragraph" w:styleId="CommentText">
    <w:name w:val="annotation text"/>
    <w:basedOn w:val="Normal"/>
    <w:link w:val="CommentTextChar"/>
    <w:uiPriority w:val="99"/>
    <w:unhideWhenUsed/>
    <w:rsid w:val="005047AC"/>
    <w:pPr>
      <w:spacing w:line="240" w:lineRule="auto"/>
    </w:pPr>
    <w:rPr>
      <w:sz w:val="20"/>
      <w:szCs w:val="20"/>
    </w:rPr>
  </w:style>
  <w:style w:type="character" w:customStyle="1" w:styleId="CommentTextChar">
    <w:name w:val="Comment Text Char"/>
    <w:basedOn w:val="DefaultParagraphFont"/>
    <w:link w:val="CommentText"/>
    <w:uiPriority w:val="99"/>
    <w:rsid w:val="005047AC"/>
    <w:rPr>
      <w:sz w:val="20"/>
      <w:szCs w:val="20"/>
    </w:rPr>
  </w:style>
  <w:style w:type="paragraph" w:styleId="CommentSubject">
    <w:name w:val="annotation subject"/>
    <w:basedOn w:val="CommentText"/>
    <w:next w:val="CommentText"/>
    <w:link w:val="CommentSubjectChar"/>
    <w:uiPriority w:val="99"/>
    <w:semiHidden/>
    <w:unhideWhenUsed/>
    <w:rsid w:val="005047AC"/>
    <w:rPr>
      <w:b/>
      <w:bCs/>
    </w:rPr>
  </w:style>
  <w:style w:type="character" w:customStyle="1" w:styleId="CommentSubjectChar">
    <w:name w:val="Comment Subject Char"/>
    <w:basedOn w:val="CommentTextChar"/>
    <w:link w:val="CommentSubject"/>
    <w:uiPriority w:val="99"/>
    <w:semiHidden/>
    <w:rsid w:val="005047AC"/>
    <w:rPr>
      <w:b/>
      <w:bCs/>
      <w:sz w:val="20"/>
      <w:szCs w:val="20"/>
    </w:rPr>
  </w:style>
  <w:style w:type="paragraph" w:styleId="BalloonText">
    <w:name w:val="Balloon Text"/>
    <w:basedOn w:val="Normal"/>
    <w:link w:val="BalloonTextChar"/>
    <w:uiPriority w:val="99"/>
    <w:semiHidden/>
    <w:unhideWhenUsed/>
    <w:rsid w:val="00504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AC"/>
    <w:rPr>
      <w:rFonts w:ascii="Segoe UI" w:hAnsi="Segoe UI" w:cs="Segoe UI"/>
      <w:sz w:val="18"/>
      <w:szCs w:val="18"/>
    </w:rPr>
  </w:style>
  <w:style w:type="paragraph" w:customStyle="1" w:styleId="Normal0">
    <w:name w:val="[Normal]"/>
    <w:uiPriority w:val="99"/>
    <w:rsid w:val="005435DF"/>
    <w:pPr>
      <w:widowControl w:val="0"/>
      <w:autoSpaceDE w:val="0"/>
      <w:autoSpaceDN w:val="0"/>
      <w:adjustRightInd w:val="0"/>
      <w:spacing w:after="0" w:line="240" w:lineRule="auto"/>
    </w:pPr>
    <w:rPr>
      <w:rFonts w:ascii="Arial" w:hAnsi="Arial" w:cs="Arial"/>
      <w:sz w:val="24"/>
      <w:szCs w:val="24"/>
    </w:rPr>
  </w:style>
  <w:style w:type="character" w:customStyle="1" w:styleId="Heading1Char">
    <w:name w:val="Heading 1 Char"/>
    <w:basedOn w:val="DefaultParagraphFont"/>
    <w:link w:val="Heading1"/>
    <w:uiPriority w:val="99"/>
    <w:rsid w:val="006F628E"/>
    <w:rPr>
      <w:rFonts w:ascii="Tahoma" w:hAnsi="Tahoma" w:cs="Tahoma"/>
      <w:i/>
      <w:iCs/>
      <w:sz w:val="20"/>
      <w:szCs w:val="20"/>
    </w:rPr>
  </w:style>
  <w:style w:type="paragraph" w:styleId="ListParagraph">
    <w:name w:val="List Paragraph"/>
    <w:basedOn w:val="Normal"/>
    <w:uiPriority w:val="34"/>
    <w:qFormat/>
    <w:rsid w:val="00B91A26"/>
    <w:pPr>
      <w:ind w:left="720"/>
      <w:contextualSpacing/>
    </w:pPr>
  </w:style>
  <w:style w:type="paragraph" w:styleId="FootnoteText">
    <w:name w:val="footnote text"/>
    <w:basedOn w:val="Normal"/>
    <w:link w:val="FootnoteTextChar"/>
    <w:uiPriority w:val="99"/>
    <w:semiHidden/>
    <w:unhideWhenUsed/>
    <w:rsid w:val="00BE67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679D"/>
    <w:rPr>
      <w:sz w:val="20"/>
      <w:szCs w:val="20"/>
    </w:rPr>
  </w:style>
  <w:style w:type="character" w:styleId="FootnoteReference">
    <w:name w:val="footnote reference"/>
    <w:basedOn w:val="DefaultParagraphFont"/>
    <w:uiPriority w:val="99"/>
    <w:semiHidden/>
    <w:unhideWhenUsed/>
    <w:rsid w:val="00BE679D"/>
    <w:rPr>
      <w:vertAlign w:val="superscript"/>
    </w:rPr>
  </w:style>
  <w:style w:type="character" w:customStyle="1" w:styleId="Heading2Char">
    <w:name w:val="Heading 2 Char"/>
    <w:basedOn w:val="DefaultParagraphFont"/>
    <w:link w:val="Heading2"/>
    <w:uiPriority w:val="9"/>
    <w:rsid w:val="00CC740D"/>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E15A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A7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55474"/>
    <w:rPr>
      <w:color w:val="0563C1" w:themeColor="hyperlink"/>
      <w:u w:val="single"/>
    </w:rPr>
  </w:style>
  <w:style w:type="paragraph" w:styleId="Header">
    <w:name w:val="header"/>
    <w:basedOn w:val="Normal"/>
    <w:link w:val="HeaderChar"/>
    <w:uiPriority w:val="99"/>
    <w:unhideWhenUsed/>
    <w:rsid w:val="002C7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063"/>
  </w:style>
  <w:style w:type="paragraph" w:styleId="Footer">
    <w:name w:val="footer"/>
    <w:basedOn w:val="Normal"/>
    <w:link w:val="FooterChar"/>
    <w:uiPriority w:val="99"/>
    <w:unhideWhenUsed/>
    <w:rsid w:val="002C7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063"/>
  </w:style>
  <w:style w:type="paragraph" w:styleId="Revision">
    <w:name w:val="Revision"/>
    <w:hidden/>
    <w:uiPriority w:val="99"/>
    <w:semiHidden/>
    <w:rsid w:val="002B4A17"/>
    <w:pPr>
      <w:spacing w:after="0" w:line="240" w:lineRule="auto"/>
    </w:pPr>
  </w:style>
  <w:style w:type="paragraph" w:styleId="PlainText">
    <w:name w:val="Plain Text"/>
    <w:basedOn w:val="Normal"/>
    <w:link w:val="PlainTextChar"/>
    <w:uiPriority w:val="99"/>
    <w:semiHidden/>
    <w:unhideWhenUsed/>
    <w:rsid w:val="008F736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F736B"/>
    <w:rPr>
      <w:rFonts w:ascii="Calibri" w:hAnsi="Calibri"/>
      <w:szCs w:val="21"/>
    </w:rPr>
  </w:style>
  <w:style w:type="paragraph" w:styleId="NormalWeb">
    <w:name w:val="Normal (Web)"/>
    <w:basedOn w:val="Normal"/>
    <w:uiPriority w:val="99"/>
    <w:semiHidden/>
    <w:unhideWhenUsed/>
    <w:rsid w:val="00610345"/>
    <w:pPr>
      <w:spacing w:before="100" w:beforeAutospacing="1" w:after="100" w:afterAutospacing="1" w:line="240" w:lineRule="auto"/>
    </w:pPr>
    <w:rPr>
      <w:rFonts w:ascii="Times New Roman" w:hAnsi="Times New Roman" w:cs="Times New Roman"/>
      <w:sz w:val="24"/>
      <w:szCs w:val="24"/>
    </w:rPr>
  </w:style>
  <w:style w:type="character" w:styleId="LineNumber">
    <w:name w:val="line number"/>
    <w:basedOn w:val="DefaultParagraphFont"/>
    <w:uiPriority w:val="99"/>
    <w:semiHidden/>
    <w:unhideWhenUsed/>
    <w:rsid w:val="002776E1"/>
  </w:style>
  <w:style w:type="character" w:styleId="UnresolvedMention">
    <w:name w:val="Unresolved Mention"/>
    <w:basedOn w:val="DefaultParagraphFont"/>
    <w:uiPriority w:val="99"/>
    <w:semiHidden/>
    <w:unhideWhenUsed/>
    <w:rsid w:val="00324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890">
      <w:bodyDiv w:val="1"/>
      <w:marLeft w:val="0"/>
      <w:marRight w:val="0"/>
      <w:marTop w:val="0"/>
      <w:marBottom w:val="0"/>
      <w:divBdr>
        <w:top w:val="none" w:sz="0" w:space="0" w:color="auto"/>
        <w:left w:val="none" w:sz="0" w:space="0" w:color="auto"/>
        <w:bottom w:val="none" w:sz="0" w:space="0" w:color="auto"/>
        <w:right w:val="none" w:sz="0" w:space="0" w:color="auto"/>
      </w:divBdr>
    </w:div>
    <w:div w:id="83189192">
      <w:bodyDiv w:val="1"/>
      <w:marLeft w:val="0"/>
      <w:marRight w:val="0"/>
      <w:marTop w:val="0"/>
      <w:marBottom w:val="0"/>
      <w:divBdr>
        <w:top w:val="none" w:sz="0" w:space="0" w:color="auto"/>
        <w:left w:val="none" w:sz="0" w:space="0" w:color="auto"/>
        <w:bottom w:val="none" w:sz="0" w:space="0" w:color="auto"/>
        <w:right w:val="none" w:sz="0" w:space="0" w:color="auto"/>
      </w:divBdr>
    </w:div>
    <w:div w:id="271859891">
      <w:bodyDiv w:val="1"/>
      <w:marLeft w:val="0"/>
      <w:marRight w:val="0"/>
      <w:marTop w:val="0"/>
      <w:marBottom w:val="0"/>
      <w:divBdr>
        <w:top w:val="none" w:sz="0" w:space="0" w:color="auto"/>
        <w:left w:val="none" w:sz="0" w:space="0" w:color="auto"/>
        <w:bottom w:val="none" w:sz="0" w:space="0" w:color="auto"/>
        <w:right w:val="none" w:sz="0" w:space="0" w:color="auto"/>
      </w:divBdr>
    </w:div>
    <w:div w:id="296837969">
      <w:bodyDiv w:val="1"/>
      <w:marLeft w:val="0"/>
      <w:marRight w:val="0"/>
      <w:marTop w:val="0"/>
      <w:marBottom w:val="0"/>
      <w:divBdr>
        <w:top w:val="none" w:sz="0" w:space="0" w:color="auto"/>
        <w:left w:val="none" w:sz="0" w:space="0" w:color="auto"/>
        <w:bottom w:val="none" w:sz="0" w:space="0" w:color="auto"/>
        <w:right w:val="none" w:sz="0" w:space="0" w:color="auto"/>
      </w:divBdr>
    </w:div>
    <w:div w:id="405344614">
      <w:bodyDiv w:val="1"/>
      <w:marLeft w:val="0"/>
      <w:marRight w:val="0"/>
      <w:marTop w:val="0"/>
      <w:marBottom w:val="0"/>
      <w:divBdr>
        <w:top w:val="none" w:sz="0" w:space="0" w:color="auto"/>
        <w:left w:val="none" w:sz="0" w:space="0" w:color="auto"/>
        <w:bottom w:val="none" w:sz="0" w:space="0" w:color="auto"/>
        <w:right w:val="none" w:sz="0" w:space="0" w:color="auto"/>
      </w:divBdr>
    </w:div>
    <w:div w:id="473446492">
      <w:bodyDiv w:val="1"/>
      <w:marLeft w:val="0"/>
      <w:marRight w:val="0"/>
      <w:marTop w:val="0"/>
      <w:marBottom w:val="0"/>
      <w:divBdr>
        <w:top w:val="none" w:sz="0" w:space="0" w:color="auto"/>
        <w:left w:val="none" w:sz="0" w:space="0" w:color="auto"/>
        <w:bottom w:val="none" w:sz="0" w:space="0" w:color="auto"/>
        <w:right w:val="none" w:sz="0" w:space="0" w:color="auto"/>
      </w:divBdr>
    </w:div>
    <w:div w:id="712923465">
      <w:bodyDiv w:val="1"/>
      <w:marLeft w:val="0"/>
      <w:marRight w:val="0"/>
      <w:marTop w:val="0"/>
      <w:marBottom w:val="0"/>
      <w:divBdr>
        <w:top w:val="none" w:sz="0" w:space="0" w:color="auto"/>
        <w:left w:val="none" w:sz="0" w:space="0" w:color="auto"/>
        <w:bottom w:val="none" w:sz="0" w:space="0" w:color="auto"/>
        <w:right w:val="none" w:sz="0" w:space="0" w:color="auto"/>
      </w:divBdr>
    </w:div>
    <w:div w:id="849489426">
      <w:bodyDiv w:val="1"/>
      <w:marLeft w:val="0"/>
      <w:marRight w:val="0"/>
      <w:marTop w:val="0"/>
      <w:marBottom w:val="0"/>
      <w:divBdr>
        <w:top w:val="none" w:sz="0" w:space="0" w:color="auto"/>
        <w:left w:val="none" w:sz="0" w:space="0" w:color="auto"/>
        <w:bottom w:val="none" w:sz="0" w:space="0" w:color="auto"/>
        <w:right w:val="none" w:sz="0" w:space="0" w:color="auto"/>
      </w:divBdr>
    </w:div>
    <w:div w:id="959578275">
      <w:bodyDiv w:val="1"/>
      <w:marLeft w:val="0"/>
      <w:marRight w:val="0"/>
      <w:marTop w:val="0"/>
      <w:marBottom w:val="0"/>
      <w:divBdr>
        <w:top w:val="none" w:sz="0" w:space="0" w:color="auto"/>
        <w:left w:val="none" w:sz="0" w:space="0" w:color="auto"/>
        <w:bottom w:val="none" w:sz="0" w:space="0" w:color="auto"/>
        <w:right w:val="none" w:sz="0" w:space="0" w:color="auto"/>
      </w:divBdr>
    </w:div>
    <w:div w:id="1070343318">
      <w:bodyDiv w:val="1"/>
      <w:marLeft w:val="0"/>
      <w:marRight w:val="0"/>
      <w:marTop w:val="0"/>
      <w:marBottom w:val="0"/>
      <w:divBdr>
        <w:top w:val="none" w:sz="0" w:space="0" w:color="auto"/>
        <w:left w:val="none" w:sz="0" w:space="0" w:color="auto"/>
        <w:bottom w:val="none" w:sz="0" w:space="0" w:color="auto"/>
        <w:right w:val="none" w:sz="0" w:space="0" w:color="auto"/>
      </w:divBdr>
    </w:div>
    <w:div w:id="1181774123">
      <w:bodyDiv w:val="1"/>
      <w:marLeft w:val="0"/>
      <w:marRight w:val="0"/>
      <w:marTop w:val="0"/>
      <w:marBottom w:val="0"/>
      <w:divBdr>
        <w:top w:val="none" w:sz="0" w:space="0" w:color="auto"/>
        <w:left w:val="none" w:sz="0" w:space="0" w:color="auto"/>
        <w:bottom w:val="none" w:sz="0" w:space="0" w:color="auto"/>
        <w:right w:val="none" w:sz="0" w:space="0" w:color="auto"/>
      </w:divBdr>
    </w:div>
    <w:div w:id="1187258000">
      <w:bodyDiv w:val="1"/>
      <w:marLeft w:val="0"/>
      <w:marRight w:val="0"/>
      <w:marTop w:val="0"/>
      <w:marBottom w:val="0"/>
      <w:divBdr>
        <w:top w:val="none" w:sz="0" w:space="0" w:color="auto"/>
        <w:left w:val="none" w:sz="0" w:space="0" w:color="auto"/>
        <w:bottom w:val="none" w:sz="0" w:space="0" w:color="auto"/>
        <w:right w:val="none" w:sz="0" w:space="0" w:color="auto"/>
      </w:divBdr>
    </w:div>
    <w:div w:id="1211458415">
      <w:bodyDiv w:val="1"/>
      <w:marLeft w:val="0"/>
      <w:marRight w:val="0"/>
      <w:marTop w:val="0"/>
      <w:marBottom w:val="0"/>
      <w:divBdr>
        <w:top w:val="none" w:sz="0" w:space="0" w:color="auto"/>
        <w:left w:val="none" w:sz="0" w:space="0" w:color="auto"/>
        <w:bottom w:val="none" w:sz="0" w:space="0" w:color="auto"/>
        <w:right w:val="none" w:sz="0" w:space="0" w:color="auto"/>
      </w:divBdr>
    </w:div>
    <w:div w:id="1260413424">
      <w:bodyDiv w:val="1"/>
      <w:marLeft w:val="0"/>
      <w:marRight w:val="0"/>
      <w:marTop w:val="0"/>
      <w:marBottom w:val="0"/>
      <w:divBdr>
        <w:top w:val="none" w:sz="0" w:space="0" w:color="auto"/>
        <w:left w:val="none" w:sz="0" w:space="0" w:color="auto"/>
        <w:bottom w:val="none" w:sz="0" w:space="0" w:color="auto"/>
        <w:right w:val="none" w:sz="0" w:space="0" w:color="auto"/>
      </w:divBdr>
    </w:div>
    <w:div w:id="1594901045">
      <w:bodyDiv w:val="1"/>
      <w:marLeft w:val="0"/>
      <w:marRight w:val="0"/>
      <w:marTop w:val="0"/>
      <w:marBottom w:val="0"/>
      <w:divBdr>
        <w:top w:val="none" w:sz="0" w:space="0" w:color="auto"/>
        <w:left w:val="none" w:sz="0" w:space="0" w:color="auto"/>
        <w:bottom w:val="none" w:sz="0" w:space="0" w:color="auto"/>
        <w:right w:val="none" w:sz="0" w:space="0" w:color="auto"/>
      </w:divBdr>
    </w:div>
    <w:div w:id="1615137889">
      <w:bodyDiv w:val="1"/>
      <w:marLeft w:val="0"/>
      <w:marRight w:val="0"/>
      <w:marTop w:val="0"/>
      <w:marBottom w:val="0"/>
      <w:divBdr>
        <w:top w:val="none" w:sz="0" w:space="0" w:color="auto"/>
        <w:left w:val="none" w:sz="0" w:space="0" w:color="auto"/>
        <w:bottom w:val="none" w:sz="0" w:space="0" w:color="auto"/>
        <w:right w:val="none" w:sz="0" w:space="0" w:color="auto"/>
      </w:divBdr>
    </w:div>
    <w:div w:id="1621495694">
      <w:bodyDiv w:val="1"/>
      <w:marLeft w:val="0"/>
      <w:marRight w:val="0"/>
      <w:marTop w:val="0"/>
      <w:marBottom w:val="0"/>
      <w:divBdr>
        <w:top w:val="none" w:sz="0" w:space="0" w:color="auto"/>
        <w:left w:val="none" w:sz="0" w:space="0" w:color="auto"/>
        <w:bottom w:val="none" w:sz="0" w:space="0" w:color="auto"/>
        <w:right w:val="none" w:sz="0" w:space="0" w:color="auto"/>
      </w:divBdr>
    </w:div>
    <w:div w:id="1634479408">
      <w:bodyDiv w:val="1"/>
      <w:marLeft w:val="0"/>
      <w:marRight w:val="0"/>
      <w:marTop w:val="0"/>
      <w:marBottom w:val="0"/>
      <w:divBdr>
        <w:top w:val="none" w:sz="0" w:space="0" w:color="auto"/>
        <w:left w:val="none" w:sz="0" w:space="0" w:color="auto"/>
        <w:bottom w:val="none" w:sz="0" w:space="0" w:color="auto"/>
        <w:right w:val="none" w:sz="0" w:space="0" w:color="auto"/>
      </w:divBdr>
    </w:div>
    <w:div w:id="1754349120">
      <w:bodyDiv w:val="1"/>
      <w:marLeft w:val="0"/>
      <w:marRight w:val="0"/>
      <w:marTop w:val="0"/>
      <w:marBottom w:val="0"/>
      <w:divBdr>
        <w:top w:val="none" w:sz="0" w:space="0" w:color="auto"/>
        <w:left w:val="none" w:sz="0" w:space="0" w:color="auto"/>
        <w:bottom w:val="none" w:sz="0" w:space="0" w:color="auto"/>
        <w:right w:val="none" w:sz="0" w:space="0" w:color="auto"/>
      </w:divBdr>
    </w:div>
    <w:div w:id="1759785274">
      <w:bodyDiv w:val="1"/>
      <w:marLeft w:val="0"/>
      <w:marRight w:val="0"/>
      <w:marTop w:val="0"/>
      <w:marBottom w:val="0"/>
      <w:divBdr>
        <w:top w:val="none" w:sz="0" w:space="0" w:color="auto"/>
        <w:left w:val="none" w:sz="0" w:space="0" w:color="auto"/>
        <w:bottom w:val="none" w:sz="0" w:space="0" w:color="auto"/>
        <w:right w:val="none" w:sz="0" w:space="0" w:color="auto"/>
      </w:divBdr>
    </w:div>
    <w:div w:id="1815176140">
      <w:bodyDiv w:val="1"/>
      <w:marLeft w:val="0"/>
      <w:marRight w:val="0"/>
      <w:marTop w:val="0"/>
      <w:marBottom w:val="0"/>
      <w:divBdr>
        <w:top w:val="none" w:sz="0" w:space="0" w:color="auto"/>
        <w:left w:val="none" w:sz="0" w:space="0" w:color="auto"/>
        <w:bottom w:val="none" w:sz="0" w:space="0" w:color="auto"/>
        <w:right w:val="none" w:sz="0" w:space="0" w:color="auto"/>
      </w:divBdr>
    </w:div>
    <w:div w:id="1932425469">
      <w:bodyDiv w:val="1"/>
      <w:marLeft w:val="0"/>
      <w:marRight w:val="0"/>
      <w:marTop w:val="0"/>
      <w:marBottom w:val="0"/>
      <w:divBdr>
        <w:top w:val="none" w:sz="0" w:space="0" w:color="auto"/>
        <w:left w:val="none" w:sz="0" w:space="0" w:color="auto"/>
        <w:bottom w:val="none" w:sz="0" w:space="0" w:color="auto"/>
        <w:right w:val="none" w:sz="0" w:space="0" w:color="auto"/>
      </w:divBdr>
    </w:div>
    <w:div w:id="2023162347">
      <w:bodyDiv w:val="1"/>
      <w:marLeft w:val="0"/>
      <w:marRight w:val="0"/>
      <w:marTop w:val="0"/>
      <w:marBottom w:val="0"/>
      <w:divBdr>
        <w:top w:val="none" w:sz="0" w:space="0" w:color="auto"/>
        <w:left w:val="none" w:sz="0" w:space="0" w:color="auto"/>
        <w:bottom w:val="none" w:sz="0" w:space="0" w:color="auto"/>
        <w:right w:val="none" w:sz="0" w:space="0" w:color="auto"/>
      </w:divBdr>
    </w:div>
    <w:div w:id="2041473965">
      <w:bodyDiv w:val="1"/>
      <w:marLeft w:val="0"/>
      <w:marRight w:val="0"/>
      <w:marTop w:val="0"/>
      <w:marBottom w:val="0"/>
      <w:divBdr>
        <w:top w:val="none" w:sz="0" w:space="0" w:color="auto"/>
        <w:left w:val="none" w:sz="0" w:space="0" w:color="auto"/>
        <w:bottom w:val="none" w:sz="0" w:space="0" w:color="auto"/>
        <w:right w:val="none" w:sz="0" w:space="0" w:color="auto"/>
      </w:divBdr>
    </w:div>
    <w:div w:id="2104952265">
      <w:bodyDiv w:val="1"/>
      <w:marLeft w:val="0"/>
      <w:marRight w:val="0"/>
      <w:marTop w:val="0"/>
      <w:marBottom w:val="0"/>
      <w:divBdr>
        <w:top w:val="none" w:sz="0" w:space="0" w:color="auto"/>
        <w:left w:val="none" w:sz="0" w:space="0" w:color="auto"/>
        <w:bottom w:val="none" w:sz="0" w:space="0" w:color="auto"/>
        <w:right w:val="none" w:sz="0" w:space="0" w:color="auto"/>
      </w:divBdr>
    </w:div>
    <w:div w:id="21098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Hope@so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86/ISRCTN3840557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804357-99E1-46D0-9EE1-12979F15CE67}">
  <ds:schemaRefs>
    <ds:schemaRef ds:uri="http://schemas.openxmlformats.org/officeDocument/2006/bibliography"/>
  </ds:schemaRefs>
</ds:datastoreItem>
</file>

<file path=customXml/itemProps2.xml><?xml version="1.0" encoding="utf-8"?>
<ds:datastoreItem xmlns:ds="http://schemas.openxmlformats.org/officeDocument/2006/customXml" ds:itemID="{FA464486-B2B7-48CB-B7A0-B66385EF35C5}">
  <ds:schemaRefs>
    <ds:schemaRef ds:uri="http://schemas.microsoft.com/sharepoint/v3/contenttype/forms"/>
  </ds:schemaRefs>
</ds:datastoreItem>
</file>

<file path=customXml/itemProps3.xml><?xml version="1.0" encoding="utf-8"?>
<ds:datastoreItem xmlns:ds="http://schemas.openxmlformats.org/officeDocument/2006/customXml" ds:itemID="{6B03CBD0-CE79-44F6-B7CD-A91EC5028B88}"/>
</file>

<file path=customXml/itemProps4.xml><?xml version="1.0" encoding="utf-8"?>
<ds:datastoreItem xmlns:ds="http://schemas.openxmlformats.org/officeDocument/2006/customXml" ds:itemID="{27D0B97A-0236-4444-9302-6A0D76A810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31</Pages>
  <Words>29521</Words>
  <Characters>168276</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197403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Jo Hope</cp:lastModifiedBy>
  <cp:revision>20</cp:revision>
  <cp:lastPrinted>2022-01-06T13:16:00Z</cp:lastPrinted>
  <dcterms:created xsi:type="dcterms:W3CDTF">2022-01-06T12:13:00Z</dcterms:created>
  <dcterms:modified xsi:type="dcterms:W3CDTF">2022-01-07T11:18:00Z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http://www.zotero.org/styles/sage-harvard</vt:lpwstr>
  </property>
  <property fmtid="{D5CDD505-2E9C-101B-9397-08002B2CF9AE}" pid="21" name="Mendeley Recent Style Name 9_1">
    <vt:lpwstr>SAGE - Harvard</vt:lpwstr>
  </property>
  <property fmtid="{D5CDD505-2E9C-101B-9397-08002B2CF9AE}" pid="22" name="Mendeley Document_1">
    <vt:lpwstr>True</vt:lpwstr>
  </property>
  <property fmtid="{D5CDD505-2E9C-101B-9397-08002B2CF9AE}" pid="23" name="Mendeley Unique User Id_1">
    <vt:lpwstr>41559751-d286-3e28-b913-8778ad6641d1</vt:lpwstr>
  </property>
  <property fmtid="{D5CDD505-2E9C-101B-9397-08002B2CF9AE}" pid="24" name="Mendeley Citation Style_1">
    <vt:lpwstr>http://www.zotero.org/styles/sage-harvard</vt:lpwstr>
  </property>
  <property fmtid="{D5CDD505-2E9C-101B-9397-08002B2CF9AE}" pid="25" name="ContentTypeId">
    <vt:lpwstr>0x0101009FB0911783C1D442BD1CF19F4570B3A4</vt:lpwstr>
  </property>
</Properties>
</file>