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A842" w14:textId="40B53892" w:rsidR="008E198A" w:rsidRDefault="00DD62DA" w:rsidP="008E198A">
      <w:pPr>
        <w:jc w:val="center"/>
      </w:pPr>
      <w:bookmarkStart w:id="0" w:name="_GoBack"/>
      <w:bookmarkEnd w:id="0"/>
      <w:r w:rsidRPr="00DD62DA">
        <w:rPr>
          <w:b/>
          <w:bCs/>
          <w:sz w:val="28"/>
          <w:szCs w:val="28"/>
        </w:rPr>
        <w:t>Effect of Perindopril or Leucine on physical performance in older people with sarcopenia: the LACE randomised controlled trial</w:t>
      </w:r>
    </w:p>
    <w:p w14:paraId="58B27FA9" w14:textId="77777777" w:rsidR="008E198A" w:rsidRDefault="008E198A" w:rsidP="008E198A">
      <w:pPr>
        <w:jc w:val="center"/>
      </w:pPr>
    </w:p>
    <w:p w14:paraId="53E90D29" w14:textId="77777777" w:rsidR="008E198A" w:rsidRDefault="008E198A" w:rsidP="008E198A">
      <w:pPr>
        <w:jc w:val="center"/>
      </w:pPr>
    </w:p>
    <w:p w14:paraId="7794886E" w14:textId="52D86D61" w:rsidR="00217DDD" w:rsidRPr="008E198A" w:rsidRDefault="008E198A" w:rsidP="008E198A">
      <w:pPr>
        <w:jc w:val="center"/>
        <w:rPr>
          <w:b/>
          <w:bCs/>
        </w:rPr>
      </w:pPr>
      <w:r w:rsidRPr="008E198A">
        <w:rPr>
          <w:b/>
          <w:bCs/>
        </w:rPr>
        <w:t>Supplementary information</w:t>
      </w:r>
    </w:p>
    <w:p w14:paraId="61D1AC25" w14:textId="43C5F489" w:rsidR="008E198A" w:rsidRDefault="008E198A" w:rsidP="008E198A">
      <w:pPr>
        <w:jc w:val="center"/>
      </w:pPr>
    </w:p>
    <w:p w14:paraId="53B8F247" w14:textId="77777777" w:rsidR="008E198A" w:rsidRDefault="008E198A">
      <w:pPr>
        <w:rPr>
          <w:b/>
          <w:bCs/>
        </w:rPr>
      </w:pPr>
      <w:r>
        <w:rPr>
          <w:b/>
          <w:bCs/>
        </w:rPr>
        <w:br w:type="page"/>
      </w:r>
    </w:p>
    <w:p w14:paraId="46FD6850" w14:textId="1DA811A0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  <w:r w:rsidRPr="008E198A">
        <w:rPr>
          <w:b/>
          <w:bCs/>
        </w:rPr>
        <w:lastRenderedPageBreak/>
        <w:t>Supplementary Table 1: Body mass index and sex-specific screening cut offs for bioimpedance derived appendicular muscle mass: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235"/>
        <w:gridCol w:w="2700"/>
        <w:gridCol w:w="3060"/>
      </w:tblGrid>
      <w:tr w:rsidR="008E198A" w:rsidRPr="008E198A" w14:paraId="006D798E" w14:textId="77777777" w:rsidTr="00AD2C3E">
        <w:tc>
          <w:tcPr>
            <w:tcW w:w="3235" w:type="dxa"/>
          </w:tcPr>
          <w:p w14:paraId="02978F9F" w14:textId="77777777" w:rsidR="008E198A" w:rsidRPr="008E198A" w:rsidRDefault="008E198A" w:rsidP="008E198A">
            <w:pPr>
              <w:spacing w:line="480" w:lineRule="auto"/>
            </w:pPr>
          </w:p>
        </w:tc>
        <w:tc>
          <w:tcPr>
            <w:tcW w:w="5760" w:type="dxa"/>
            <w:gridSpan w:val="2"/>
          </w:tcPr>
          <w:p w14:paraId="0B6D6FFA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 xml:space="preserve">Muscle mass </w:t>
            </w:r>
            <w:proofErr w:type="spellStart"/>
            <w:r w:rsidRPr="008E198A">
              <w:t>cutoffs</w:t>
            </w:r>
            <w:proofErr w:type="spellEnd"/>
          </w:p>
        </w:tc>
      </w:tr>
      <w:tr w:rsidR="008E198A" w:rsidRPr="008E198A" w14:paraId="510AE6BF" w14:textId="77777777" w:rsidTr="00AD2C3E">
        <w:tc>
          <w:tcPr>
            <w:tcW w:w="3235" w:type="dxa"/>
          </w:tcPr>
          <w:p w14:paraId="02DCFBBF" w14:textId="77777777" w:rsidR="008E198A" w:rsidRPr="008E198A" w:rsidRDefault="008E198A" w:rsidP="008E198A">
            <w:pPr>
              <w:spacing w:line="480" w:lineRule="auto"/>
            </w:pPr>
          </w:p>
        </w:tc>
        <w:tc>
          <w:tcPr>
            <w:tcW w:w="2700" w:type="dxa"/>
          </w:tcPr>
          <w:p w14:paraId="72B27753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>Men</w:t>
            </w:r>
          </w:p>
        </w:tc>
        <w:tc>
          <w:tcPr>
            <w:tcW w:w="3060" w:type="dxa"/>
          </w:tcPr>
          <w:p w14:paraId="43989EA5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>Women</w:t>
            </w:r>
          </w:p>
        </w:tc>
      </w:tr>
      <w:tr w:rsidR="008E198A" w:rsidRPr="008E198A" w14:paraId="7E340367" w14:textId="77777777" w:rsidTr="00AD2C3E">
        <w:tc>
          <w:tcPr>
            <w:tcW w:w="3235" w:type="dxa"/>
          </w:tcPr>
          <w:p w14:paraId="2A43202E" w14:textId="77777777" w:rsidR="008E198A" w:rsidRPr="008E198A" w:rsidRDefault="008E198A" w:rsidP="008E198A">
            <w:pPr>
              <w:spacing w:line="480" w:lineRule="auto"/>
            </w:pPr>
            <w:r w:rsidRPr="008E198A">
              <w:t>Body mass index &lt;18.5 kg/m</w:t>
            </w:r>
            <w:r w:rsidRPr="008E198A">
              <w:rPr>
                <w:vertAlign w:val="superscript"/>
              </w:rPr>
              <w:t>2</w:t>
            </w:r>
          </w:p>
        </w:tc>
        <w:tc>
          <w:tcPr>
            <w:tcW w:w="2700" w:type="dxa"/>
          </w:tcPr>
          <w:p w14:paraId="6C3642AD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>&lt;=6.02 kg/m</w:t>
            </w:r>
            <w:r w:rsidRPr="008E198A">
              <w:rPr>
                <w:vertAlign w:val="superscript"/>
              </w:rPr>
              <w:t>2</w:t>
            </w:r>
          </w:p>
        </w:tc>
        <w:tc>
          <w:tcPr>
            <w:tcW w:w="3060" w:type="dxa"/>
          </w:tcPr>
          <w:p w14:paraId="78A8C900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>&lt;=5.25 kg/m</w:t>
            </w:r>
            <w:r w:rsidRPr="008E198A">
              <w:rPr>
                <w:vertAlign w:val="superscript"/>
              </w:rPr>
              <w:t>2</w:t>
            </w:r>
          </w:p>
        </w:tc>
      </w:tr>
      <w:tr w:rsidR="008E198A" w:rsidRPr="008E198A" w14:paraId="09E30364" w14:textId="77777777" w:rsidTr="00AD2C3E">
        <w:tc>
          <w:tcPr>
            <w:tcW w:w="3235" w:type="dxa"/>
          </w:tcPr>
          <w:p w14:paraId="2C7370BE" w14:textId="77777777" w:rsidR="008E198A" w:rsidRPr="008E198A" w:rsidRDefault="008E198A" w:rsidP="008E198A">
            <w:pPr>
              <w:spacing w:line="480" w:lineRule="auto"/>
            </w:pPr>
            <w:r w:rsidRPr="008E198A">
              <w:t>18.5 – 24.9</w:t>
            </w:r>
          </w:p>
        </w:tc>
        <w:tc>
          <w:tcPr>
            <w:tcW w:w="2700" w:type="dxa"/>
          </w:tcPr>
          <w:p w14:paraId="63B8F945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>&lt;=7.14</w:t>
            </w:r>
          </w:p>
        </w:tc>
        <w:tc>
          <w:tcPr>
            <w:tcW w:w="3060" w:type="dxa"/>
          </w:tcPr>
          <w:p w14:paraId="4A3FBA83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>&lt;=5.70</w:t>
            </w:r>
          </w:p>
        </w:tc>
      </w:tr>
      <w:tr w:rsidR="008E198A" w:rsidRPr="008E198A" w14:paraId="49A8CC0F" w14:textId="77777777" w:rsidTr="00AD2C3E">
        <w:tc>
          <w:tcPr>
            <w:tcW w:w="3235" w:type="dxa"/>
          </w:tcPr>
          <w:p w14:paraId="6505D7F6" w14:textId="77777777" w:rsidR="008E198A" w:rsidRPr="008E198A" w:rsidRDefault="008E198A" w:rsidP="008E198A">
            <w:pPr>
              <w:spacing w:line="480" w:lineRule="auto"/>
            </w:pPr>
            <w:r w:rsidRPr="008E198A">
              <w:t>25.0 – 29.9</w:t>
            </w:r>
          </w:p>
        </w:tc>
        <w:tc>
          <w:tcPr>
            <w:tcW w:w="2700" w:type="dxa"/>
          </w:tcPr>
          <w:p w14:paraId="2C3AE0E5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>&lt;=8.00</w:t>
            </w:r>
          </w:p>
        </w:tc>
        <w:tc>
          <w:tcPr>
            <w:tcW w:w="3060" w:type="dxa"/>
          </w:tcPr>
          <w:p w14:paraId="69D27393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>&lt;=6.19</w:t>
            </w:r>
          </w:p>
        </w:tc>
      </w:tr>
      <w:tr w:rsidR="008E198A" w:rsidRPr="008E198A" w14:paraId="75CB9D90" w14:textId="77777777" w:rsidTr="00AD2C3E">
        <w:tc>
          <w:tcPr>
            <w:tcW w:w="3235" w:type="dxa"/>
          </w:tcPr>
          <w:p w14:paraId="6BA92660" w14:textId="77777777" w:rsidR="008E198A" w:rsidRPr="008E198A" w:rsidRDefault="008E198A" w:rsidP="008E198A">
            <w:pPr>
              <w:spacing w:line="480" w:lineRule="auto"/>
            </w:pPr>
            <w:r w:rsidRPr="008E198A">
              <w:t>&gt;=30 kg/m</w:t>
            </w:r>
            <w:r w:rsidRPr="008E198A">
              <w:rPr>
                <w:vertAlign w:val="superscript"/>
              </w:rPr>
              <w:t>2</w:t>
            </w:r>
          </w:p>
        </w:tc>
        <w:tc>
          <w:tcPr>
            <w:tcW w:w="2700" w:type="dxa"/>
          </w:tcPr>
          <w:p w14:paraId="5332234A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>&lt;=8.77</w:t>
            </w:r>
          </w:p>
        </w:tc>
        <w:tc>
          <w:tcPr>
            <w:tcW w:w="3060" w:type="dxa"/>
          </w:tcPr>
          <w:p w14:paraId="4580B5CF" w14:textId="77777777" w:rsidR="008E198A" w:rsidRPr="008E198A" w:rsidRDefault="008E198A" w:rsidP="008E198A">
            <w:pPr>
              <w:spacing w:line="480" w:lineRule="auto"/>
              <w:jc w:val="center"/>
            </w:pPr>
            <w:r w:rsidRPr="008E198A">
              <w:t>&lt;=6.72</w:t>
            </w:r>
          </w:p>
        </w:tc>
      </w:tr>
    </w:tbl>
    <w:p w14:paraId="1F689593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</w:p>
    <w:p w14:paraId="0A3EF069" w14:textId="77777777" w:rsidR="008E198A" w:rsidRPr="008E198A" w:rsidRDefault="008E198A" w:rsidP="008E198A">
      <w:pPr>
        <w:rPr>
          <w:b/>
          <w:bCs/>
        </w:rPr>
      </w:pPr>
      <w:r w:rsidRPr="008E198A">
        <w:rPr>
          <w:b/>
          <w:bCs/>
        </w:rPr>
        <w:br w:type="page"/>
      </w:r>
    </w:p>
    <w:p w14:paraId="2B99B4FA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  <w:r w:rsidRPr="008E198A">
        <w:rPr>
          <w:b/>
          <w:bCs/>
        </w:rPr>
        <w:lastRenderedPageBreak/>
        <w:t>Supplementary Table 2: Exclusion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98A" w:rsidRPr="008E198A" w14:paraId="7350268D" w14:textId="77777777" w:rsidTr="00AD2C3E">
        <w:tc>
          <w:tcPr>
            <w:tcW w:w="9016" w:type="dxa"/>
          </w:tcPr>
          <w:p w14:paraId="42C0A393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a)</w:t>
            </w:r>
            <w:r w:rsidRPr="008E198A">
              <w:rPr>
                <w:i/>
                <w:iCs/>
              </w:rPr>
              <w:tab/>
              <w:t>Contraindications or existing indications to therapies or placebo</w:t>
            </w:r>
          </w:p>
        </w:tc>
      </w:tr>
      <w:tr w:rsidR="008E198A" w:rsidRPr="008E198A" w14:paraId="14685CC0" w14:textId="77777777" w:rsidTr="00AD2C3E">
        <w:tc>
          <w:tcPr>
            <w:tcW w:w="9016" w:type="dxa"/>
          </w:tcPr>
          <w:p w14:paraId="64E3DB7E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-Known clinical diagnosis of chronic heart failure (by European Society of Cardiology criteria)</w:t>
            </w:r>
          </w:p>
        </w:tc>
      </w:tr>
      <w:tr w:rsidR="008E198A" w:rsidRPr="008E198A" w14:paraId="558024AF" w14:textId="77777777" w:rsidTr="00AD2C3E">
        <w:tc>
          <w:tcPr>
            <w:tcW w:w="9016" w:type="dxa"/>
          </w:tcPr>
          <w:p w14:paraId="02BADB6A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-Confirmed LV systolic dysfunction on any imaging modality</w:t>
            </w:r>
          </w:p>
        </w:tc>
      </w:tr>
      <w:tr w:rsidR="008E198A" w:rsidRPr="008E198A" w14:paraId="5DAA122C" w14:textId="77777777" w:rsidTr="00AD2C3E">
        <w:tc>
          <w:tcPr>
            <w:tcW w:w="9016" w:type="dxa"/>
          </w:tcPr>
          <w:p w14:paraId="300C29BD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-Known aortic stenosis (peak gradient &gt;30mmHg)</w:t>
            </w:r>
          </w:p>
        </w:tc>
      </w:tr>
      <w:tr w:rsidR="008E198A" w:rsidRPr="008E198A" w14:paraId="5E418363" w14:textId="77777777" w:rsidTr="00AD2C3E">
        <w:tc>
          <w:tcPr>
            <w:tcW w:w="9016" w:type="dxa"/>
          </w:tcPr>
          <w:p w14:paraId="60880C02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-Systolic BP&lt;90 mmHg (supine)</w:t>
            </w:r>
          </w:p>
        </w:tc>
      </w:tr>
      <w:tr w:rsidR="008E198A" w:rsidRPr="008E198A" w14:paraId="30DEAA85" w14:textId="77777777" w:rsidTr="00AD2C3E">
        <w:tc>
          <w:tcPr>
            <w:tcW w:w="9016" w:type="dxa"/>
          </w:tcPr>
          <w:p w14:paraId="125A64EE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-Dizziness on standing associated with a postural drop of &gt;20/10mmHg (asymptomatic orthostatic hypotension will not be a contraindication)</w:t>
            </w:r>
          </w:p>
        </w:tc>
      </w:tr>
      <w:tr w:rsidR="008E198A" w:rsidRPr="008E198A" w14:paraId="6AE17F22" w14:textId="77777777" w:rsidTr="00AD2C3E">
        <w:tc>
          <w:tcPr>
            <w:tcW w:w="9016" w:type="dxa"/>
          </w:tcPr>
          <w:p w14:paraId="694082A9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 xml:space="preserve">-Serum Creatinine &gt;170 </w:t>
            </w:r>
            <w:proofErr w:type="spellStart"/>
            <w:r w:rsidRPr="008E198A">
              <w:t>umol</w:t>
            </w:r>
            <w:proofErr w:type="spellEnd"/>
            <w:r w:rsidRPr="008E198A">
              <w:t xml:space="preserve">/L or </w:t>
            </w:r>
            <w:proofErr w:type="spellStart"/>
            <w:r w:rsidRPr="008E198A">
              <w:t>eGFR</w:t>
            </w:r>
            <w:proofErr w:type="spellEnd"/>
            <w:r w:rsidRPr="008E198A">
              <w:t>&lt;30ml/min by MDRD4 calculation</w:t>
            </w:r>
          </w:p>
        </w:tc>
      </w:tr>
      <w:tr w:rsidR="008E198A" w:rsidRPr="008E198A" w14:paraId="4587DA2E" w14:textId="77777777" w:rsidTr="00AD2C3E">
        <w:tc>
          <w:tcPr>
            <w:tcW w:w="9016" w:type="dxa"/>
          </w:tcPr>
          <w:p w14:paraId="67D73136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-K&gt;5.0 mmol/L; Na&lt;130 mmol/L</w:t>
            </w:r>
          </w:p>
        </w:tc>
      </w:tr>
      <w:tr w:rsidR="008E198A" w:rsidRPr="008E198A" w14:paraId="69158348" w14:textId="77777777" w:rsidTr="00AD2C3E">
        <w:tc>
          <w:tcPr>
            <w:tcW w:w="9016" w:type="dxa"/>
          </w:tcPr>
          <w:p w14:paraId="07C9F054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 xml:space="preserve">-Using </w:t>
            </w:r>
            <w:proofErr w:type="spellStart"/>
            <w:r w:rsidRPr="008E198A">
              <w:t>ACEi</w:t>
            </w:r>
            <w:proofErr w:type="spellEnd"/>
            <w:r w:rsidRPr="008E198A">
              <w:t>, Angiotensin receptor blocker, aldosterone blocker or leucine already</w:t>
            </w:r>
          </w:p>
        </w:tc>
      </w:tr>
      <w:tr w:rsidR="008E198A" w:rsidRPr="008E198A" w14:paraId="175F25C0" w14:textId="77777777" w:rsidTr="00AD2C3E">
        <w:tc>
          <w:tcPr>
            <w:tcW w:w="9016" w:type="dxa"/>
          </w:tcPr>
          <w:p w14:paraId="795A46E8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 xml:space="preserve">-Previous adverse reaction to </w:t>
            </w:r>
            <w:proofErr w:type="spellStart"/>
            <w:r w:rsidRPr="008E198A">
              <w:t>ACEi</w:t>
            </w:r>
            <w:proofErr w:type="spellEnd"/>
            <w:r w:rsidRPr="008E198A">
              <w:t xml:space="preserve"> or leucine</w:t>
            </w:r>
          </w:p>
        </w:tc>
      </w:tr>
      <w:tr w:rsidR="008E198A" w:rsidRPr="008E198A" w14:paraId="539D4AB1" w14:textId="77777777" w:rsidTr="00AD2C3E">
        <w:tc>
          <w:tcPr>
            <w:tcW w:w="9016" w:type="dxa"/>
          </w:tcPr>
          <w:p w14:paraId="3837E6C8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-Current use of oral NSAIDs (aspirin is permitted, as are topical NSAIDs)</w:t>
            </w:r>
          </w:p>
        </w:tc>
      </w:tr>
      <w:tr w:rsidR="008E198A" w:rsidRPr="008E198A" w14:paraId="4C59B568" w14:textId="77777777" w:rsidTr="00AD2C3E">
        <w:tc>
          <w:tcPr>
            <w:tcW w:w="9016" w:type="dxa"/>
          </w:tcPr>
          <w:p w14:paraId="54473F71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 xml:space="preserve">-Current use of potassium supplements, </w:t>
            </w:r>
            <w:proofErr w:type="spellStart"/>
            <w:r w:rsidRPr="008E198A">
              <w:t>aliskiren</w:t>
            </w:r>
            <w:proofErr w:type="spellEnd"/>
            <w:r w:rsidRPr="008E198A">
              <w:t>, spironolactone or other potassium-sparing diuretics</w:t>
            </w:r>
          </w:p>
        </w:tc>
      </w:tr>
      <w:tr w:rsidR="008E198A" w:rsidRPr="008E198A" w14:paraId="642E5F00" w14:textId="77777777" w:rsidTr="00AD2C3E">
        <w:tc>
          <w:tcPr>
            <w:tcW w:w="9016" w:type="dxa"/>
          </w:tcPr>
          <w:p w14:paraId="28912B14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-Hereditary or idiopathic angioedema</w:t>
            </w:r>
          </w:p>
        </w:tc>
      </w:tr>
      <w:tr w:rsidR="008E198A" w:rsidRPr="008E198A" w14:paraId="21FD37B4" w14:textId="77777777" w:rsidTr="00AD2C3E">
        <w:tc>
          <w:tcPr>
            <w:tcW w:w="9016" w:type="dxa"/>
          </w:tcPr>
          <w:p w14:paraId="61FF80CE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-Lactose intolerance</w:t>
            </w:r>
          </w:p>
        </w:tc>
      </w:tr>
      <w:tr w:rsidR="008E198A" w:rsidRPr="008E198A" w14:paraId="08FD6522" w14:textId="77777777" w:rsidTr="00AD2C3E">
        <w:tc>
          <w:tcPr>
            <w:tcW w:w="9016" w:type="dxa"/>
          </w:tcPr>
          <w:p w14:paraId="0A4EB834" w14:textId="77777777" w:rsidR="008E198A" w:rsidRPr="008E198A" w:rsidRDefault="008E198A" w:rsidP="008E198A">
            <w:pPr>
              <w:spacing w:line="480" w:lineRule="auto"/>
              <w:jc w:val="both"/>
            </w:pPr>
          </w:p>
        </w:tc>
      </w:tr>
      <w:tr w:rsidR="008E198A" w:rsidRPr="008E198A" w14:paraId="0FD23F24" w14:textId="77777777" w:rsidTr="00AD2C3E">
        <w:tc>
          <w:tcPr>
            <w:tcW w:w="9016" w:type="dxa"/>
          </w:tcPr>
          <w:p w14:paraId="7C1D6C57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b)</w:t>
            </w:r>
            <w:r w:rsidRPr="008E198A">
              <w:tab/>
            </w:r>
            <w:r w:rsidRPr="008E198A">
              <w:rPr>
                <w:i/>
                <w:iCs/>
              </w:rPr>
              <w:t>Contraindications to consent or undertaking study outcomes</w:t>
            </w:r>
          </w:p>
        </w:tc>
      </w:tr>
      <w:tr w:rsidR="008E198A" w:rsidRPr="008E198A" w14:paraId="49731EE0" w14:textId="77777777" w:rsidTr="00AD2C3E">
        <w:tc>
          <w:tcPr>
            <w:tcW w:w="9016" w:type="dxa"/>
          </w:tcPr>
          <w:p w14:paraId="0FCD1389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-Implantable cardioverter defibrillator or pacemaker with atrial sensing lead (pacemakers with ventricular sensing lead only are allowed)</w:t>
            </w:r>
          </w:p>
        </w:tc>
      </w:tr>
      <w:tr w:rsidR="008E198A" w:rsidRPr="008E198A" w14:paraId="67235642" w14:textId="77777777" w:rsidTr="00AD2C3E">
        <w:tc>
          <w:tcPr>
            <w:tcW w:w="9016" w:type="dxa"/>
          </w:tcPr>
          <w:p w14:paraId="60744260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-Peripheral oedema present above knee level</w:t>
            </w:r>
          </w:p>
        </w:tc>
      </w:tr>
      <w:tr w:rsidR="008E198A" w:rsidRPr="008E198A" w14:paraId="0F34C188" w14:textId="77777777" w:rsidTr="00AD2C3E">
        <w:tc>
          <w:tcPr>
            <w:tcW w:w="9016" w:type="dxa"/>
          </w:tcPr>
          <w:p w14:paraId="51B105B5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-Unable to mobilise without human assistance (walking aids allowed)</w:t>
            </w:r>
          </w:p>
        </w:tc>
      </w:tr>
      <w:tr w:rsidR="008E198A" w:rsidRPr="008E198A" w14:paraId="3FF9C973" w14:textId="77777777" w:rsidTr="00AD2C3E">
        <w:tc>
          <w:tcPr>
            <w:tcW w:w="9016" w:type="dxa"/>
          </w:tcPr>
          <w:p w14:paraId="75F12A89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-Unable to give written informed consent</w:t>
            </w:r>
          </w:p>
        </w:tc>
      </w:tr>
      <w:tr w:rsidR="008E198A" w:rsidRPr="008E198A" w14:paraId="04EB1126" w14:textId="77777777" w:rsidTr="00AD2C3E">
        <w:tc>
          <w:tcPr>
            <w:tcW w:w="9016" w:type="dxa"/>
          </w:tcPr>
          <w:p w14:paraId="6CB20808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-Currently enrolled in another intervention research study, or less than 30 days since completing another intervention research study. Concomitant enrolment in observational studies is permitted.</w:t>
            </w:r>
          </w:p>
        </w:tc>
      </w:tr>
      <w:tr w:rsidR="008E198A" w:rsidRPr="008E198A" w14:paraId="40C53E24" w14:textId="77777777" w:rsidTr="00AD2C3E">
        <w:tc>
          <w:tcPr>
            <w:tcW w:w="9016" w:type="dxa"/>
          </w:tcPr>
          <w:p w14:paraId="48FD8432" w14:textId="77777777" w:rsidR="008E198A" w:rsidRPr="008E198A" w:rsidRDefault="008E198A" w:rsidP="008E198A">
            <w:pPr>
              <w:spacing w:line="480" w:lineRule="auto"/>
              <w:jc w:val="both"/>
            </w:pPr>
          </w:p>
        </w:tc>
      </w:tr>
      <w:tr w:rsidR="008E198A" w:rsidRPr="008E198A" w14:paraId="62B670E2" w14:textId="77777777" w:rsidTr="00AD2C3E">
        <w:tc>
          <w:tcPr>
            <w:tcW w:w="9016" w:type="dxa"/>
          </w:tcPr>
          <w:p w14:paraId="69EDCBF5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c)</w:t>
            </w:r>
            <w:r w:rsidRPr="008E198A">
              <w:tab/>
            </w:r>
            <w:r w:rsidRPr="008E198A">
              <w:rPr>
                <w:i/>
                <w:iCs/>
              </w:rPr>
              <w:t>Overlap with other myopathic conditions or important confounders</w:t>
            </w:r>
          </w:p>
        </w:tc>
      </w:tr>
      <w:tr w:rsidR="008E198A" w:rsidRPr="008E198A" w14:paraId="31601F40" w14:textId="77777777" w:rsidTr="00AD2C3E">
        <w:tc>
          <w:tcPr>
            <w:tcW w:w="9016" w:type="dxa"/>
          </w:tcPr>
          <w:p w14:paraId="0C158A1D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-Currently enrolled in a time-limited exercise-based rehabilitation programme</w:t>
            </w:r>
          </w:p>
        </w:tc>
      </w:tr>
      <w:tr w:rsidR="008E198A" w:rsidRPr="008E198A" w14:paraId="235E67C5" w14:textId="77777777" w:rsidTr="00AD2C3E">
        <w:tc>
          <w:tcPr>
            <w:tcW w:w="9016" w:type="dxa"/>
          </w:tcPr>
          <w:p w14:paraId="4F9BB43D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 xml:space="preserve">-Any progressive neurological or malignant condition with life expectancy &lt;6 months </w:t>
            </w:r>
          </w:p>
        </w:tc>
      </w:tr>
      <w:tr w:rsidR="008E198A" w:rsidRPr="008E198A" w14:paraId="12775875" w14:textId="77777777" w:rsidTr="00AD2C3E">
        <w:tc>
          <w:tcPr>
            <w:tcW w:w="9016" w:type="dxa"/>
          </w:tcPr>
          <w:p w14:paraId="77BFC1B6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-Severe COPD (GOLD stage IV)</w:t>
            </w:r>
          </w:p>
        </w:tc>
      </w:tr>
      <w:tr w:rsidR="008E198A" w:rsidRPr="008E198A" w14:paraId="3836D7DA" w14:textId="77777777" w:rsidTr="00AD2C3E">
        <w:tc>
          <w:tcPr>
            <w:tcW w:w="9016" w:type="dxa"/>
          </w:tcPr>
          <w:p w14:paraId="0789455E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-Known myositis or other established myopathy</w:t>
            </w:r>
          </w:p>
        </w:tc>
      </w:tr>
      <w:tr w:rsidR="008E198A" w:rsidRPr="008E198A" w14:paraId="4581068B" w14:textId="77777777" w:rsidTr="00AD2C3E">
        <w:tc>
          <w:tcPr>
            <w:tcW w:w="9016" w:type="dxa"/>
          </w:tcPr>
          <w:p w14:paraId="2B03A295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-Self-reported weight loss of &gt;10% in last 6 months (to exclude significant cachexia)</w:t>
            </w:r>
          </w:p>
        </w:tc>
      </w:tr>
      <w:tr w:rsidR="008E198A" w:rsidRPr="008E198A" w14:paraId="45D40AAC" w14:textId="77777777" w:rsidTr="00AD2C3E">
        <w:tc>
          <w:tcPr>
            <w:tcW w:w="9016" w:type="dxa"/>
          </w:tcPr>
          <w:p w14:paraId="01E4E93A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-Known uncontrolled thyrotoxicosis</w:t>
            </w:r>
          </w:p>
        </w:tc>
      </w:tr>
      <w:tr w:rsidR="008E198A" w:rsidRPr="008E198A" w14:paraId="05F0B32A" w14:textId="77777777" w:rsidTr="00AD2C3E">
        <w:tc>
          <w:tcPr>
            <w:tcW w:w="9016" w:type="dxa"/>
          </w:tcPr>
          <w:p w14:paraId="72AA2F97" w14:textId="77777777" w:rsidR="008E198A" w:rsidRPr="008E198A" w:rsidRDefault="008E198A" w:rsidP="008E198A">
            <w:pPr>
              <w:spacing w:line="480" w:lineRule="auto"/>
              <w:jc w:val="both"/>
            </w:pPr>
            <w:r w:rsidRPr="008E198A">
              <w:t>-7.5mg/day or greater prednisolone use (or equivalent)</w:t>
            </w:r>
          </w:p>
        </w:tc>
      </w:tr>
    </w:tbl>
    <w:p w14:paraId="7E15F6BF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</w:p>
    <w:p w14:paraId="2BA7E8D6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</w:p>
    <w:p w14:paraId="639C1F80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</w:p>
    <w:p w14:paraId="77714F75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</w:p>
    <w:p w14:paraId="5102332A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</w:p>
    <w:p w14:paraId="5C71AF3E" w14:textId="77777777" w:rsidR="008E198A" w:rsidRPr="008E198A" w:rsidRDefault="008E198A" w:rsidP="008E198A">
      <w:pPr>
        <w:rPr>
          <w:b/>
          <w:bCs/>
        </w:rPr>
      </w:pPr>
      <w:r w:rsidRPr="008E198A">
        <w:rPr>
          <w:b/>
          <w:bCs/>
        </w:rPr>
        <w:br w:type="page"/>
      </w:r>
    </w:p>
    <w:p w14:paraId="105CC753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  <w:r w:rsidRPr="008E198A">
        <w:rPr>
          <w:b/>
          <w:bCs/>
        </w:rPr>
        <w:t>Supplementary Table 3: List of all secondary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075"/>
      </w:tblGrid>
      <w:tr w:rsidR="008E198A" w:rsidRPr="008E198A" w14:paraId="1FBF9E39" w14:textId="77777777" w:rsidTr="00AD2C3E">
        <w:tc>
          <w:tcPr>
            <w:tcW w:w="2830" w:type="dxa"/>
          </w:tcPr>
          <w:p w14:paraId="525780E9" w14:textId="77777777" w:rsidR="008E198A" w:rsidRPr="008E198A" w:rsidRDefault="008E198A" w:rsidP="008E198A">
            <w:pPr>
              <w:spacing w:line="360" w:lineRule="auto"/>
            </w:pPr>
            <w:r w:rsidRPr="008E198A">
              <w:t>Outcome</w:t>
            </w:r>
          </w:p>
        </w:tc>
        <w:tc>
          <w:tcPr>
            <w:tcW w:w="4111" w:type="dxa"/>
          </w:tcPr>
          <w:p w14:paraId="01F9489C" w14:textId="77777777" w:rsidR="008E198A" w:rsidRPr="008E198A" w:rsidRDefault="008E198A" w:rsidP="008E198A">
            <w:pPr>
              <w:spacing w:line="360" w:lineRule="auto"/>
            </w:pPr>
            <w:r w:rsidRPr="008E198A">
              <w:t>Measurement details</w:t>
            </w:r>
          </w:p>
        </w:tc>
        <w:tc>
          <w:tcPr>
            <w:tcW w:w="2075" w:type="dxa"/>
          </w:tcPr>
          <w:p w14:paraId="5363339B" w14:textId="77777777" w:rsidR="008E198A" w:rsidRPr="008E198A" w:rsidRDefault="008E198A" w:rsidP="008E198A">
            <w:pPr>
              <w:spacing w:line="360" w:lineRule="auto"/>
            </w:pPr>
            <w:r w:rsidRPr="008E198A">
              <w:t>Measurement timepoints</w:t>
            </w:r>
          </w:p>
        </w:tc>
      </w:tr>
      <w:tr w:rsidR="008E198A" w:rsidRPr="008E198A" w14:paraId="2F34EF1A" w14:textId="77777777" w:rsidTr="00AD2C3E">
        <w:tc>
          <w:tcPr>
            <w:tcW w:w="2830" w:type="dxa"/>
          </w:tcPr>
          <w:p w14:paraId="1525C42E" w14:textId="77777777" w:rsidR="008E198A" w:rsidRPr="008E198A" w:rsidRDefault="008E198A" w:rsidP="008E198A">
            <w:pPr>
              <w:spacing w:line="360" w:lineRule="auto"/>
            </w:pPr>
            <w:r w:rsidRPr="008E198A">
              <w:t>Maximum grip strength</w:t>
            </w:r>
          </w:p>
        </w:tc>
        <w:tc>
          <w:tcPr>
            <w:tcW w:w="4111" w:type="dxa"/>
          </w:tcPr>
          <w:p w14:paraId="64E3D986" w14:textId="77777777" w:rsidR="008E198A" w:rsidRPr="008E198A" w:rsidRDefault="008E198A" w:rsidP="008E198A">
            <w:pPr>
              <w:spacing w:line="360" w:lineRule="auto"/>
            </w:pPr>
            <w:r w:rsidRPr="008E198A">
              <w:t>Jamar dynamometer; best of three [1]</w:t>
            </w:r>
          </w:p>
        </w:tc>
        <w:tc>
          <w:tcPr>
            <w:tcW w:w="2075" w:type="dxa"/>
          </w:tcPr>
          <w:p w14:paraId="141CC818" w14:textId="77777777" w:rsidR="008E198A" w:rsidRPr="008E198A" w:rsidRDefault="008E198A" w:rsidP="008E198A">
            <w:pPr>
              <w:spacing w:line="360" w:lineRule="auto"/>
            </w:pPr>
            <w:r w:rsidRPr="008E198A">
              <w:t>0, 6 and 12 months</w:t>
            </w:r>
          </w:p>
        </w:tc>
      </w:tr>
      <w:tr w:rsidR="008E198A" w:rsidRPr="008E198A" w14:paraId="0556946E" w14:textId="77777777" w:rsidTr="00AD2C3E">
        <w:tc>
          <w:tcPr>
            <w:tcW w:w="2830" w:type="dxa"/>
          </w:tcPr>
          <w:p w14:paraId="1CC57CA2" w14:textId="77777777" w:rsidR="008E198A" w:rsidRPr="008E198A" w:rsidRDefault="008E198A" w:rsidP="008E198A">
            <w:pPr>
              <w:spacing w:line="360" w:lineRule="auto"/>
            </w:pPr>
            <w:r w:rsidRPr="008E198A">
              <w:t>Maximum Quadriceps strength</w:t>
            </w:r>
          </w:p>
        </w:tc>
        <w:tc>
          <w:tcPr>
            <w:tcW w:w="4111" w:type="dxa"/>
          </w:tcPr>
          <w:p w14:paraId="5F4B1191" w14:textId="77777777" w:rsidR="008E198A" w:rsidRPr="008E198A" w:rsidRDefault="008E198A" w:rsidP="008E198A">
            <w:pPr>
              <w:spacing w:line="360" w:lineRule="auto"/>
            </w:pPr>
            <w:r w:rsidRPr="008E198A">
              <w:t>Lafayette dynamometer; best of three [2]</w:t>
            </w:r>
          </w:p>
        </w:tc>
        <w:tc>
          <w:tcPr>
            <w:tcW w:w="2075" w:type="dxa"/>
          </w:tcPr>
          <w:p w14:paraId="5DEDC2C9" w14:textId="77777777" w:rsidR="008E198A" w:rsidRPr="008E198A" w:rsidRDefault="008E198A" w:rsidP="008E198A">
            <w:pPr>
              <w:spacing w:line="360" w:lineRule="auto"/>
            </w:pPr>
            <w:r w:rsidRPr="008E198A">
              <w:t>0, 6 and 12 months</w:t>
            </w:r>
          </w:p>
        </w:tc>
      </w:tr>
      <w:tr w:rsidR="008E198A" w:rsidRPr="008E198A" w14:paraId="47177D9E" w14:textId="77777777" w:rsidTr="00AD2C3E">
        <w:tc>
          <w:tcPr>
            <w:tcW w:w="2830" w:type="dxa"/>
          </w:tcPr>
          <w:p w14:paraId="6588F9A7" w14:textId="77777777" w:rsidR="008E198A" w:rsidRPr="008E198A" w:rsidRDefault="008E198A" w:rsidP="008E198A">
            <w:pPr>
              <w:spacing w:line="360" w:lineRule="auto"/>
            </w:pPr>
            <w:r w:rsidRPr="008E198A">
              <w:t>Six-minute walk distance</w:t>
            </w:r>
          </w:p>
        </w:tc>
        <w:tc>
          <w:tcPr>
            <w:tcW w:w="4111" w:type="dxa"/>
          </w:tcPr>
          <w:p w14:paraId="52DE76A0" w14:textId="77777777" w:rsidR="008E198A" w:rsidRPr="008E198A" w:rsidRDefault="008E198A" w:rsidP="008E198A">
            <w:pPr>
              <w:spacing w:line="360" w:lineRule="auto"/>
            </w:pPr>
            <w:r w:rsidRPr="008E198A">
              <w:t>25m course with standardised encouragement [3]</w:t>
            </w:r>
          </w:p>
        </w:tc>
        <w:tc>
          <w:tcPr>
            <w:tcW w:w="2075" w:type="dxa"/>
          </w:tcPr>
          <w:p w14:paraId="3B79B4BD" w14:textId="77777777" w:rsidR="008E198A" w:rsidRPr="008E198A" w:rsidRDefault="008E198A" w:rsidP="008E198A">
            <w:pPr>
              <w:spacing w:line="360" w:lineRule="auto"/>
            </w:pPr>
            <w:r w:rsidRPr="008E198A">
              <w:t>0, 6 and 12 months</w:t>
            </w:r>
          </w:p>
        </w:tc>
      </w:tr>
      <w:tr w:rsidR="008E198A" w:rsidRPr="008E198A" w14:paraId="6F63A614" w14:textId="77777777" w:rsidTr="00AD2C3E">
        <w:tc>
          <w:tcPr>
            <w:tcW w:w="2830" w:type="dxa"/>
          </w:tcPr>
          <w:p w14:paraId="6B3AF0C2" w14:textId="77777777" w:rsidR="008E198A" w:rsidRPr="008E198A" w:rsidRDefault="008E198A" w:rsidP="008E198A">
            <w:pPr>
              <w:spacing w:line="360" w:lineRule="auto"/>
            </w:pPr>
            <w:r w:rsidRPr="008E198A">
              <w:t>Four metre walk speed</w:t>
            </w:r>
          </w:p>
        </w:tc>
        <w:tc>
          <w:tcPr>
            <w:tcW w:w="4111" w:type="dxa"/>
          </w:tcPr>
          <w:p w14:paraId="4F3344ED" w14:textId="77777777" w:rsidR="008E198A" w:rsidRPr="008E198A" w:rsidRDefault="008E198A" w:rsidP="008E198A">
            <w:pPr>
              <w:spacing w:line="360" w:lineRule="auto"/>
            </w:pPr>
            <w:r w:rsidRPr="008E198A">
              <w:t>Done as part of Short Physical Performance Battery [4]</w:t>
            </w:r>
          </w:p>
        </w:tc>
        <w:tc>
          <w:tcPr>
            <w:tcW w:w="2075" w:type="dxa"/>
          </w:tcPr>
          <w:p w14:paraId="7CE81B13" w14:textId="77777777" w:rsidR="008E198A" w:rsidRPr="008E198A" w:rsidRDefault="008E198A" w:rsidP="008E198A">
            <w:pPr>
              <w:spacing w:line="360" w:lineRule="auto"/>
            </w:pPr>
            <w:r w:rsidRPr="008E198A">
              <w:t>0, 6 and 12 months</w:t>
            </w:r>
          </w:p>
        </w:tc>
      </w:tr>
      <w:tr w:rsidR="008E198A" w:rsidRPr="008E198A" w14:paraId="7D831CAA" w14:textId="77777777" w:rsidTr="00AD2C3E">
        <w:tc>
          <w:tcPr>
            <w:tcW w:w="2830" w:type="dxa"/>
          </w:tcPr>
          <w:p w14:paraId="5CE748F9" w14:textId="77777777" w:rsidR="008E198A" w:rsidRPr="008E198A" w:rsidRDefault="008E198A" w:rsidP="008E198A">
            <w:pPr>
              <w:spacing w:line="360" w:lineRule="auto"/>
            </w:pPr>
            <w:r w:rsidRPr="008E198A">
              <w:t>Five times sit to stand test</w:t>
            </w:r>
          </w:p>
        </w:tc>
        <w:tc>
          <w:tcPr>
            <w:tcW w:w="4111" w:type="dxa"/>
          </w:tcPr>
          <w:p w14:paraId="2FE74E1A" w14:textId="77777777" w:rsidR="008E198A" w:rsidRPr="008E198A" w:rsidRDefault="008E198A" w:rsidP="008E198A">
            <w:pPr>
              <w:spacing w:line="360" w:lineRule="auto"/>
            </w:pPr>
            <w:r w:rsidRPr="008E198A">
              <w:t>Done as part of Short Physical Performance Battery [5]</w:t>
            </w:r>
          </w:p>
        </w:tc>
        <w:tc>
          <w:tcPr>
            <w:tcW w:w="2075" w:type="dxa"/>
          </w:tcPr>
          <w:p w14:paraId="57AC0686" w14:textId="77777777" w:rsidR="008E198A" w:rsidRPr="008E198A" w:rsidRDefault="008E198A" w:rsidP="008E198A">
            <w:pPr>
              <w:spacing w:line="360" w:lineRule="auto"/>
            </w:pPr>
            <w:r w:rsidRPr="008E198A">
              <w:t>0, 6 and 12 months</w:t>
            </w:r>
          </w:p>
        </w:tc>
      </w:tr>
      <w:tr w:rsidR="008E198A" w:rsidRPr="008E198A" w14:paraId="3139C905" w14:textId="77777777" w:rsidTr="00AD2C3E">
        <w:tc>
          <w:tcPr>
            <w:tcW w:w="2830" w:type="dxa"/>
          </w:tcPr>
          <w:p w14:paraId="29EFABBB" w14:textId="77777777" w:rsidR="008E198A" w:rsidRPr="008E198A" w:rsidRDefault="008E198A" w:rsidP="008E198A">
            <w:pPr>
              <w:spacing w:line="360" w:lineRule="auto"/>
            </w:pPr>
            <w:r w:rsidRPr="008E198A">
              <w:t>Instrumental Activities of Daily Living</w:t>
            </w:r>
          </w:p>
        </w:tc>
        <w:tc>
          <w:tcPr>
            <w:tcW w:w="4111" w:type="dxa"/>
          </w:tcPr>
          <w:p w14:paraId="6A9BF614" w14:textId="77777777" w:rsidR="008E198A" w:rsidRPr="008E198A" w:rsidRDefault="008E198A" w:rsidP="008E198A">
            <w:pPr>
              <w:spacing w:line="360" w:lineRule="auto"/>
            </w:pPr>
            <w:r w:rsidRPr="008E198A">
              <w:t>Nottingham extended ADL questionnaire [6]</w:t>
            </w:r>
          </w:p>
        </w:tc>
        <w:tc>
          <w:tcPr>
            <w:tcW w:w="2075" w:type="dxa"/>
          </w:tcPr>
          <w:p w14:paraId="7C3C529A" w14:textId="77777777" w:rsidR="008E198A" w:rsidRPr="008E198A" w:rsidRDefault="008E198A" w:rsidP="008E198A">
            <w:pPr>
              <w:spacing w:line="360" w:lineRule="auto"/>
            </w:pPr>
            <w:r w:rsidRPr="008E198A">
              <w:t>0, 6 and 12 months</w:t>
            </w:r>
          </w:p>
        </w:tc>
      </w:tr>
      <w:tr w:rsidR="008E198A" w:rsidRPr="008E198A" w14:paraId="36D307DE" w14:textId="77777777" w:rsidTr="00AD2C3E">
        <w:tc>
          <w:tcPr>
            <w:tcW w:w="2830" w:type="dxa"/>
          </w:tcPr>
          <w:p w14:paraId="10E18E06" w14:textId="77777777" w:rsidR="008E198A" w:rsidRPr="008E198A" w:rsidRDefault="008E198A" w:rsidP="008E198A">
            <w:pPr>
              <w:spacing w:line="360" w:lineRule="auto"/>
            </w:pPr>
            <w:r w:rsidRPr="008E198A">
              <w:t>Health-related quality of life</w:t>
            </w:r>
          </w:p>
        </w:tc>
        <w:tc>
          <w:tcPr>
            <w:tcW w:w="4111" w:type="dxa"/>
          </w:tcPr>
          <w:p w14:paraId="3812416A" w14:textId="77777777" w:rsidR="008E198A" w:rsidRPr="008E198A" w:rsidRDefault="008E198A" w:rsidP="008E198A">
            <w:pPr>
              <w:spacing w:line="360" w:lineRule="auto"/>
            </w:pPr>
            <w:proofErr w:type="spellStart"/>
            <w:r w:rsidRPr="008E198A">
              <w:t>EuroQoL</w:t>
            </w:r>
            <w:proofErr w:type="spellEnd"/>
            <w:r w:rsidRPr="008E198A">
              <w:t xml:space="preserve"> EQ5D-3L questionnaire [7]</w:t>
            </w:r>
          </w:p>
        </w:tc>
        <w:tc>
          <w:tcPr>
            <w:tcW w:w="2075" w:type="dxa"/>
          </w:tcPr>
          <w:p w14:paraId="2F64530E" w14:textId="77777777" w:rsidR="008E198A" w:rsidRPr="008E198A" w:rsidRDefault="008E198A" w:rsidP="008E198A">
            <w:pPr>
              <w:spacing w:line="360" w:lineRule="auto"/>
            </w:pPr>
            <w:r w:rsidRPr="008E198A">
              <w:t>0, 6 and 12 months</w:t>
            </w:r>
          </w:p>
        </w:tc>
      </w:tr>
      <w:tr w:rsidR="008E198A" w:rsidRPr="008E198A" w14:paraId="00D01443" w14:textId="77777777" w:rsidTr="00AD2C3E">
        <w:tc>
          <w:tcPr>
            <w:tcW w:w="2830" w:type="dxa"/>
          </w:tcPr>
          <w:p w14:paraId="58E1A9F0" w14:textId="77777777" w:rsidR="008E198A" w:rsidRPr="008E198A" w:rsidRDefault="008E198A" w:rsidP="008E198A">
            <w:pPr>
              <w:spacing w:line="360" w:lineRule="auto"/>
            </w:pPr>
            <w:r w:rsidRPr="008E198A">
              <w:t>Appendicular muscle mass / height squared</w:t>
            </w:r>
          </w:p>
        </w:tc>
        <w:tc>
          <w:tcPr>
            <w:tcW w:w="4111" w:type="dxa"/>
          </w:tcPr>
          <w:p w14:paraId="6441314E" w14:textId="77777777" w:rsidR="008E198A" w:rsidRPr="008E198A" w:rsidRDefault="008E198A" w:rsidP="008E198A">
            <w:pPr>
              <w:spacing w:line="360" w:lineRule="auto"/>
            </w:pPr>
            <w:r w:rsidRPr="008E198A">
              <w:t>Dual energy X-ray absorptiometry (DXA)</w:t>
            </w:r>
          </w:p>
        </w:tc>
        <w:tc>
          <w:tcPr>
            <w:tcW w:w="2075" w:type="dxa"/>
          </w:tcPr>
          <w:p w14:paraId="340D645D" w14:textId="77777777" w:rsidR="008E198A" w:rsidRPr="008E198A" w:rsidRDefault="008E198A" w:rsidP="008E198A">
            <w:pPr>
              <w:spacing w:line="360" w:lineRule="auto"/>
            </w:pPr>
            <w:r w:rsidRPr="008E198A">
              <w:t>0 and 12 months</w:t>
            </w:r>
          </w:p>
        </w:tc>
      </w:tr>
      <w:tr w:rsidR="008E198A" w:rsidRPr="008E198A" w14:paraId="4F568169" w14:textId="77777777" w:rsidTr="00AD2C3E">
        <w:tc>
          <w:tcPr>
            <w:tcW w:w="2830" w:type="dxa"/>
          </w:tcPr>
          <w:p w14:paraId="49A604F6" w14:textId="77777777" w:rsidR="008E198A" w:rsidRPr="008E198A" w:rsidRDefault="008E198A" w:rsidP="008E198A">
            <w:pPr>
              <w:spacing w:line="360" w:lineRule="auto"/>
            </w:pPr>
            <w:r w:rsidRPr="008E198A">
              <w:t>Neck of femur bone mineral density</w:t>
            </w:r>
          </w:p>
        </w:tc>
        <w:tc>
          <w:tcPr>
            <w:tcW w:w="4111" w:type="dxa"/>
          </w:tcPr>
          <w:p w14:paraId="01193B2C" w14:textId="77777777" w:rsidR="008E198A" w:rsidRPr="008E198A" w:rsidRDefault="008E198A" w:rsidP="008E198A">
            <w:pPr>
              <w:spacing w:line="360" w:lineRule="auto"/>
            </w:pPr>
            <w:r w:rsidRPr="008E198A">
              <w:t>Dual energy X-ray absorptiometry (DXA)</w:t>
            </w:r>
          </w:p>
        </w:tc>
        <w:tc>
          <w:tcPr>
            <w:tcW w:w="2075" w:type="dxa"/>
          </w:tcPr>
          <w:p w14:paraId="3FFFB1D8" w14:textId="77777777" w:rsidR="008E198A" w:rsidRPr="008E198A" w:rsidRDefault="008E198A" w:rsidP="008E198A">
            <w:pPr>
              <w:spacing w:line="360" w:lineRule="auto"/>
            </w:pPr>
            <w:r w:rsidRPr="008E198A">
              <w:t>0 and 12 months</w:t>
            </w:r>
          </w:p>
        </w:tc>
      </w:tr>
      <w:tr w:rsidR="008E198A" w:rsidRPr="008E198A" w14:paraId="0EEA1D08" w14:textId="77777777" w:rsidTr="00AD2C3E">
        <w:tc>
          <w:tcPr>
            <w:tcW w:w="2830" w:type="dxa"/>
          </w:tcPr>
          <w:p w14:paraId="44AF8B8F" w14:textId="77777777" w:rsidR="008E198A" w:rsidRPr="008E198A" w:rsidRDefault="008E198A" w:rsidP="008E198A">
            <w:pPr>
              <w:spacing w:line="360" w:lineRule="auto"/>
            </w:pPr>
            <w:r w:rsidRPr="008E198A">
              <w:t>Insulin resistance</w:t>
            </w:r>
          </w:p>
        </w:tc>
        <w:tc>
          <w:tcPr>
            <w:tcW w:w="4111" w:type="dxa"/>
          </w:tcPr>
          <w:p w14:paraId="1D89D4CD" w14:textId="77777777" w:rsidR="008E198A" w:rsidRPr="008E198A" w:rsidRDefault="008E198A" w:rsidP="008E198A">
            <w:pPr>
              <w:spacing w:line="360" w:lineRule="auto"/>
            </w:pPr>
            <w:r w:rsidRPr="008E198A">
              <w:t>Homeostatic measure of Insulin Resistance (HOMA-IR) [8]</w:t>
            </w:r>
          </w:p>
        </w:tc>
        <w:tc>
          <w:tcPr>
            <w:tcW w:w="2075" w:type="dxa"/>
          </w:tcPr>
          <w:p w14:paraId="4BB58CDF" w14:textId="77777777" w:rsidR="008E198A" w:rsidRPr="008E198A" w:rsidRDefault="008E198A" w:rsidP="008E198A">
            <w:pPr>
              <w:spacing w:line="360" w:lineRule="auto"/>
            </w:pPr>
            <w:r w:rsidRPr="008E198A">
              <w:t>0, 3 and 12 months</w:t>
            </w:r>
          </w:p>
        </w:tc>
      </w:tr>
    </w:tbl>
    <w:p w14:paraId="46688376" w14:textId="77777777" w:rsidR="008E198A" w:rsidRPr="008E198A" w:rsidRDefault="008E198A" w:rsidP="008E198A">
      <w:pPr>
        <w:rPr>
          <w:b/>
          <w:bCs/>
        </w:rPr>
      </w:pPr>
      <w:r w:rsidRPr="008E198A">
        <w:rPr>
          <w:b/>
          <w:bCs/>
        </w:rPr>
        <w:br w:type="page"/>
      </w:r>
    </w:p>
    <w:p w14:paraId="3288319D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  <w:r w:rsidRPr="008E198A">
        <w:rPr>
          <w:b/>
          <w:bCs/>
        </w:rPr>
        <w:t>Supplementary Table 4. Adverse events by System Order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1408"/>
        <w:gridCol w:w="1409"/>
        <w:gridCol w:w="1409"/>
        <w:gridCol w:w="1197"/>
      </w:tblGrid>
      <w:tr w:rsidR="008E198A" w:rsidRPr="008E198A" w14:paraId="524995D6" w14:textId="77777777" w:rsidTr="00AD2C3E">
        <w:tc>
          <w:tcPr>
            <w:tcW w:w="6658" w:type="dxa"/>
          </w:tcPr>
          <w:p w14:paraId="2DE43585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34816180"/>
          </w:p>
        </w:tc>
        <w:tc>
          <w:tcPr>
            <w:tcW w:w="1842" w:type="dxa"/>
          </w:tcPr>
          <w:p w14:paraId="26E5EEDC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eastAsia="Calibri" w:hAnsi="Calibri" w:cs="Times New Roman"/>
                <w:sz w:val="20"/>
                <w:szCs w:val="20"/>
              </w:rPr>
              <w:t>Perindopril and leucine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092298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eastAsia="Calibri" w:hAnsi="Calibri" w:cs="Times New Roman"/>
                <w:sz w:val="20"/>
                <w:szCs w:val="20"/>
              </w:rPr>
              <w:t>Perindopril and leucine placebo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8115A9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eastAsia="Calibri" w:hAnsi="Calibri" w:cs="Times New Roman"/>
                <w:sz w:val="20"/>
                <w:szCs w:val="20"/>
              </w:rPr>
              <w:t>Perindopril placebo and leucine</w:t>
            </w:r>
          </w:p>
        </w:tc>
        <w:tc>
          <w:tcPr>
            <w:tcW w:w="1701" w:type="dxa"/>
          </w:tcPr>
          <w:p w14:paraId="3628B236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eastAsia="Calibri" w:hAnsi="Calibri" w:cs="Times New Roman"/>
                <w:sz w:val="20"/>
                <w:szCs w:val="20"/>
              </w:rPr>
              <w:t>Double placebo</w:t>
            </w:r>
          </w:p>
        </w:tc>
      </w:tr>
      <w:bookmarkEnd w:id="1"/>
      <w:tr w:rsidR="008E198A" w:rsidRPr="008E198A" w14:paraId="7A9F9B7D" w14:textId="77777777" w:rsidTr="00AD2C3E">
        <w:tc>
          <w:tcPr>
            <w:tcW w:w="6658" w:type="dxa"/>
          </w:tcPr>
          <w:p w14:paraId="6C0612DF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eastAsia="Calibri" w:hAnsi="Calibri" w:cs="Calibri"/>
                <w:sz w:val="20"/>
                <w:szCs w:val="20"/>
              </w:rPr>
              <w:t>Number with at least one adverse event (%)</w:t>
            </w:r>
          </w:p>
        </w:tc>
        <w:tc>
          <w:tcPr>
            <w:tcW w:w="1842" w:type="dxa"/>
          </w:tcPr>
          <w:p w14:paraId="400EF6F0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eastAsia="Calibri" w:hAnsi="Calibri" w:cs="Calibri"/>
                <w:sz w:val="20"/>
                <w:szCs w:val="20"/>
              </w:rPr>
              <w:t>38 (97)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242DD5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eastAsia="Calibri" w:hAnsi="Calibri" w:cs="Calibri"/>
                <w:sz w:val="20"/>
                <w:szCs w:val="20"/>
              </w:rPr>
              <w:t>31 (91)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BFEF349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eastAsia="Calibri" w:hAnsi="Calibri" w:cs="Calibri"/>
                <w:sz w:val="20"/>
                <w:szCs w:val="20"/>
              </w:rPr>
              <w:t>29 (88)</w:t>
            </w:r>
          </w:p>
        </w:tc>
        <w:tc>
          <w:tcPr>
            <w:tcW w:w="1701" w:type="dxa"/>
          </w:tcPr>
          <w:p w14:paraId="1EC8061F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eastAsia="Calibri" w:hAnsi="Calibri" w:cs="Calibri"/>
                <w:sz w:val="20"/>
                <w:szCs w:val="20"/>
              </w:rPr>
              <w:t>33 (85)</w:t>
            </w:r>
          </w:p>
        </w:tc>
      </w:tr>
      <w:tr w:rsidR="008E198A" w:rsidRPr="008E198A" w14:paraId="6FB356C9" w14:textId="77777777" w:rsidTr="00AD2C3E">
        <w:tc>
          <w:tcPr>
            <w:tcW w:w="6658" w:type="dxa"/>
          </w:tcPr>
          <w:p w14:paraId="581D0E82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eastAsia="Calibri" w:hAnsi="Calibri" w:cs="Calibri"/>
                <w:sz w:val="20"/>
                <w:szCs w:val="20"/>
              </w:rPr>
              <w:t>Number of adverse events:</w:t>
            </w:r>
          </w:p>
        </w:tc>
        <w:tc>
          <w:tcPr>
            <w:tcW w:w="1842" w:type="dxa"/>
          </w:tcPr>
          <w:p w14:paraId="6DC2740E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7EB2D54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436CD40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756CF301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</w:tr>
      <w:tr w:rsidR="008E198A" w:rsidRPr="008E198A" w14:paraId="222DC1E8" w14:textId="77777777" w:rsidTr="00AD2C3E">
        <w:tc>
          <w:tcPr>
            <w:tcW w:w="13887" w:type="dxa"/>
            <w:gridSpan w:val="5"/>
          </w:tcPr>
          <w:p w14:paraId="4E154CBD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198A" w:rsidRPr="008E198A" w14:paraId="10918F4E" w14:textId="77777777" w:rsidTr="00AD2C3E">
        <w:tc>
          <w:tcPr>
            <w:tcW w:w="6658" w:type="dxa"/>
          </w:tcPr>
          <w:p w14:paraId="5074B38D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Blood and lymphatic system disorders</w:t>
            </w:r>
          </w:p>
        </w:tc>
        <w:tc>
          <w:tcPr>
            <w:tcW w:w="1842" w:type="dxa"/>
          </w:tcPr>
          <w:p w14:paraId="281912FF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4FA9441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C1676B9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4D593BE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E198A" w:rsidRPr="008E198A" w14:paraId="46D8673F" w14:textId="77777777" w:rsidTr="00AD2C3E">
        <w:tc>
          <w:tcPr>
            <w:tcW w:w="6658" w:type="dxa"/>
          </w:tcPr>
          <w:p w14:paraId="3B336E6A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Cardiac disorders</w:t>
            </w:r>
          </w:p>
        </w:tc>
        <w:tc>
          <w:tcPr>
            <w:tcW w:w="1842" w:type="dxa"/>
          </w:tcPr>
          <w:p w14:paraId="3F1FB27F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0F91BF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6571D88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714DFBF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E198A" w:rsidRPr="008E198A" w14:paraId="10E8D8C2" w14:textId="77777777" w:rsidTr="00AD2C3E">
        <w:tc>
          <w:tcPr>
            <w:tcW w:w="6658" w:type="dxa"/>
          </w:tcPr>
          <w:p w14:paraId="76FDB2F3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Eye disorders</w:t>
            </w:r>
          </w:p>
        </w:tc>
        <w:tc>
          <w:tcPr>
            <w:tcW w:w="1842" w:type="dxa"/>
          </w:tcPr>
          <w:p w14:paraId="7DC71706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CB4008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56460AD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6DDAAA8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E198A" w:rsidRPr="008E198A" w14:paraId="72CDF6C4" w14:textId="77777777" w:rsidTr="00AD2C3E">
        <w:tc>
          <w:tcPr>
            <w:tcW w:w="6658" w:type="dxa"/>
          </w:tcPr>
          <w:p w14:paraId="4FD04944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Gastrointestinal disorders</w:t>
            </w:r>
          </w:p>
        </w:tc>
        <w:tc>
          <w:tcPr>
            <w:tcW w:w="1842" w:type="dxa"/>
          </w:tcPr>
          <w:p w14:paraId="049797CA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6A6CAF1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7C45FFD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13A3179F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8E198A" w:rsidRPr="008E198A" w14:paraId="68332E4E" w14:textId="77777777" w:rsidTr="00AD2C3E">
        <w:tc>
          <w:tcPr>
            <w:tcW w:w="6658" w:type="dxa"/>
          </w:tcPr>
          <w:p w14:paraId="6280AC65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1842" w:type="dxa"/>
          </w:tcPr>
          <w:p w14:paraId="7D628DCE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8E72659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6B710C0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80A8F96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E198A" w:rsidRPr="008E198A" w14:paraId="3C52D441" w14:textId="77777777" w:rsidTr="00AD2C3E">
        <w:tc>
          <w:tcPr>
            <w:tcW w:w="6658" w:type="dxa"/>
          </w:tcPr>
          <w:p w14:paraId="0E8444C0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Hepatobiliary disorders</w:t>
            </w:r>
          </w:p>
        </w:tc>
        <w:tc>
          <w:tcPr>
            <w:tcW w:w="1842" w:type="dxa"/>
          </w:tcPr>
          <w:p w14:paraId="034E2822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666489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B2BC0DA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89236F3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E198A" w:rsidRPr="008E198A" w14:paraId="45810A7E" w14:textId="77777777" w:rsidTr="00AD2C3E">
        <w:tc>
          <w:tcPr>
            <w:tcW w:w="6658" w:type="dxa"/>
          </w:tcPr>
          <w:p w14:paraId="50A5A27F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Infections and infestations</w:t>
            </w:r>
          </w:p>
        </w:tc>
        <w:tc>
          <w:tcPr>
            <w:tcW w:w="1842" w:type="dxa"/>
          </w:tcPr>
          <w:p w14:paraId="7D57B6A7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0720AD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7D5801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0A5D8F6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8E198A" w:rsidRPr="008E198A" w14:paraId="45544F10" w14:textId="77777777" w:rsidTr="00AD2C3E">
        <w:tc>
          <w:tcPr>
            <w:tcW w:w="6658" w:type="dxa"/>
          </w:tcPr>
          <w:p w14:paraId="027C554D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Injury, poisoning and procedural complications</w:t>
            </w:r>
          </w:p>
        </w:tc>
        <w:tc>
          <w:tcPr>
            <w:tcW w:w="1842" w:type="dxa"/>
          </w:tcPr>
          <w:p w14:paraId="76E1100F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3320C49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20E083D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F5EDD16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E198A" w:rsidRPr="008E198A" w14:paraId="0169A9B6" w14:textId="77777777" w:rsidTr="00AD2C3E">
        <w:tc>
          <w:tcPr>
            <w:tcW w:w="6658" w:type="dxa"/>
          </w:tcPr>
          <w:p w14:paraId="4E69E9E2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Investigations</w:t>
            </w:r>
          </w:p>
        </w:tc>
        <w:tc>
          <w:tcPr>
            <w:tcW w:w="1842" w:type="dxa"/>
          </w:tcPr>
          <w:p w14:paraId="503E7178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693F7CB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95C923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E522BDE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E198A" w:rsidRPr="008E198A" w14:paraId="5242DFB3" w14:textId="77777777" w:rsidTr="00AD2C3E">
        <w:tc>
          <w:tcPr>
            <w:tcW w:w="6658" w:type="dxa"/>
          </w:tcPr>
          <w:p w14:paraId="4DA05839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Metabolism and nutrition disorders</w:t>
            </w:r>
          </w:p>
        </w:tc>
        <w:tc>
          <w:tcPr>
            <w:tcW w:w="1842" w:type="dxa"/>
          </w:tcPr>
          <w:p w14:paraId="1B6569E3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9BECFA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4DEFF8D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9FE77B3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E198A" w:rsidRPr="008E198A" w14:paraId="07403C18" w14:textId="77777777" w:rsidTr="00AD2C3E">
        <w:tc>
          <w:tcPr>
            <w:tcW w:w="6658" w:type="dxa"/>
          </w:tcPr>
          <w:p w14:paraId="6A8CAF6A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1842" w:type="dxa"/>
          </w:tcPr>
          <w:p w14:paraId="32326A19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1D0CD5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C8239B9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AED28BA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8E198A" w:rsidRPr="008E198A" w14:paraId="1B0A7089" w14:textId="77777777" w:rsidTr="00AD2C3E">
        <w:tc>
          <w:tcPr>
            <w:tcW w:w="6658" w:type="dxa"/>
          </w:tcPr>
          <w:p w14:paraId="464E1400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Neoplasms benign, malignant and unspecified (</w:t>
            </w:r>
            <w:proofErr w:type="spellStart"/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incl</w:t>
            </w:r>
            <w:proofErr w:type="spellEnd"/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cysts and polyps)</w:t>
            </w:r>
          </w:p>
        </w:tc>
        <w:tc>
          <w:tcPr>
            <w:tcW w:w="1842" w:type="dxa"/>
          </w:tcPr>
          <w:p w14:paraId="3C620F14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8E94C42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91F3939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DE310DB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E198A" w:rsidRPr="008E198A" w14:paraId="01591ED0" w14:textId="77777777" w:rsidTr="00AD2C3E">
        <w:tc>
          <w:tcPr>
            <w:tcW w:w="6658" w:type="dxa"/>
          </w:tcPr>
          <w:p w14:paraId="7A8BFC7A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Nervous system disorders</w:t>
            </w:r>
          </w:p>
        </w:tc>
        <w:tc>
          <w:tcPr>
            <w:tcW w:w="1842" w:type="dxa"/>
          </w:tcPr>
          <w:p w14:paraId="6761C3D0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A1E731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A2F1A77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5C173500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8E198A" w:rsidRPr="008E198A" w14:paraId="6CF00E73" w14:textId="77777777" w:rsidTr="00AD2C3E">
        <w:tc>
          <w:tcPr>
            <w:tcW w:w="6658" w:type="dxa"/>
          </w:tcPr>
          <w:p w14:paraId="52FFD4EC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Psychiatric disorders</w:t>
            </w:r>
          </w:p>
        </w:tc>
        <w:tc>
          <w:tcPr>
            <w:tcW w:w="1842" w:type="dxa"/>
          </w:tcPr>
          <w:p w14:paraId="3B9846E4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BE46002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3441BFE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F2D55C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E198A" w:rsidRPr="008E198A" w14:paraId="5DD0A688" w14:textId="77777777" w:rsidTr="00AD2C3E">
        <w:tc>
          <w:tcPr>
            <w:tcW w:w="6658" w:type="dxa"/>
          </w:tcPr>
          <w:p w14:paraId="50673E6C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Renal and urinary disorders</w:t>
            </w:r>
          </w:p>
        </w:tc>
        <w:tc>
          <w:tcPr>
            <w:tcW w:w="1842" w:type="dxa"/>
          </w:tcPr>
          <w:p w14:paraId="23D29DC3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FB0439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DDFC5C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02746B6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E198A" w:rsidRPr="008E198A" w14:paraId="776727D5" w14:textId="77777777" w:rsidTr="00AD2C3E">
        <w:tc>
          <w:tcPr>
            <w:tcW w:w="6658" w:type="dxa"/>
          </w:tcPr>
          <w:p w14:paraId="28919742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Reproductive system and breast disorders</w:t>
            </w:r>
          </w:p>
        </w:tc>
        <w:tc>
          <w:tcPr>
            <w:tcW w:w="1842" w:type="dxa"/>
          </w:tcPr>
          <w:p w14:paraId="74648F5F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0DD2BE4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FE9B7BF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43B0622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E198A" w:rsidRPr="008E198A" w14:paraId="6EC68CC8" w14:textId="77777777" w:rsidTr="00AD2C3E">
        <w:tc>
          <w:tcPr>
            <w:tcW w:w="6658" w:type="dxa"/>
          </w:tcPr>
          <w:p w14:paraId="4B6FFC48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Respiratory, thoracic and mediastinal disorders</w:t>
            </w:r>
          </w:p>
        </w:tc>
        <w:tc>
          <w:tcPr>
            <w:tcW w:w="1842" w:type="dxa"/>
          </w:tcPr>
          <w:p w14:paraId="222E3132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22193D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42F1D56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E8566D3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E198A" w:rsidRPr="008E198A" w14:paraId="02062623" w14:textId="77777777" w:rsidTr="00AD2C3E">
        <w:tc>
          <w:tcPr>
            <w:tcW w:w="6658" w:type="dxa"/>
          </w:tcPr>
          <w:p w14:paraId="5213D695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Skin and subcutaneous tissue disorders</w:t>
            </w:r>
          </w:p>
        </w:tc>
        <w:tc>
          <w:tcPr>
            <w:tcW w:w="1842" w:type="dxa"/>
          </w:tcPr>
          <w:p w14:paraId="5E1BEAC4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00A5CD5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8984C57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5B59446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8E198A" w:rsidRPr="008E198A" w14:paraId="26B1C6A2" w14:textId="77777777" w:rsidTr="00AD2C3E">
        <w:tc>
          <w:tcPr>
            <w:tcW w:w="6658" w:type="dxa"/>
          </w:tcPr>
          <w:p w14:paraId="40F1C4FC" w14:textId="77777777" w:rsidR="008E198A" w:rsidRPr="008E198A" w:rsidRDefault="008E198A" w:rsidP="008E198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Vascular disorders</w:t>
            </w:r>
          </w:p>
        </w:tc>
        <w:tc>
          <w:tcPr>
            <w:tcW w:w="1842" w:type="dxa"/>
          </w:tcPr>
          <w:p w14:paraId="161EE133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9B2305A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3F5C9D6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74CC1C1" w14:textId="77777777" w:rsidR="008E198A" w:rsidRPr="008E198A" w:rsidRDefault="008E198A" w:rsidP="008E198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19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0D1DED33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</w:p>
    <w:p w14:paraId="502187C8" w14:textId="77777777" w:rsidR="008E198A" w:rsidRPr="008E198A" w:rsidRDefault="008E198A" w:rsidP="008E198A">
      <w:pPr>
        <w:rPr>
          <w:b/>
          <w:bCs/>
        </w:rPr>
      </w:pPr>
    </w:p>
    <w:p w14:paraId="3162DDB9" w14:textId="77777777" w:rsidR="008E198A" w:rsidRPr="008E198A" w:rsidRDefault="008E198A" w:rsidP="008E198A">
      <w:pPr>
        <w:rPr>
          <w:b/>
          <w:bCs/>
        </w:rPr>
        <w:sectPr w:rsidR="008E198A" w:rsidRPr="008E198A" w:rsidSect="00D62DD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8E0C26C" w14:textId="77777777" w:rsidR="008E198A" w:rsidRPr="008E198A" w:rsidRDefault="008E198A" w:rsidP="008E198A">
      <w:pPr>
        <w:rPr>
          <w:b/>
          <w:bCs/>
        </w:rPr>
      </w:pPr>
      <w:r w:rsidRPr="008E198A">
        <w:rPr>
          <w:b/>
          <w:bCs/>
        </w:rPr>
        <w:t>Supplementary Table 5: Trials included in meta-analysis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16"/>
        <w:gridCol w:w="670"/>
        <w:gridCol w:w="706"/>
        <w:gridCol w:w="768"/>
        <w:gridCol w:w="1830"/>
        <w:gridCol w:w="1688"/>
        <w:gridCol w:w="1534"/>
        <w:gridCol w:w="1161"/>
        <w:gridCol w:w="1871"/>
        <w:gridCol w:w="1184"/>
      </w:tblGrid>
      <w:tr w:rsidR="008E198A" w:rsidRPr="008E198A" w14:paraId="34F7ECFF" w14:textId="77777777" w:rsidTr="00AD2C3E">
        <w:tc>
          <w:tcPr>
            <w:tcW w:w="1127" w:type="dxa"/>
          </w:tcPr>
          <w:p w14:paraId="218F7643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bookmarkStart w:id="2" w:name="_Hlk36186779"/>
          </w:p>
        </w:tc>
        <w:tc>
          <w:tcPr>
            <w:tcW w:w="1116" w:type="dxa"/>
          </w:tcPr>
          <w:p w14:paraId="17B8B7B1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Country</w:t>
            </w:r>
          </w:p>
        </w:tc>
        <w:tc>
          <w:tcPr>
            <w:tcW w:w="670" w:type="dxa"/>
          </w:tcPr>
          <w:p w14:paraId="246BC27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N</w:t>
            </w:r>
          </w:p>
        </w:tc>
        <w:tc>
          <w:tcPr>
            <w:tcW w:w="706" w:type="dxa"/>
          </w:tcPr>
          <w:p w14:paraId="5511104C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Mean age</w:t>
            </w:r>
          </w:p>
        </w:tc>
        <w:tc>
          <w:tcPr>
            <w:tcW w:w="768" w:type="dxa"/>
          </w:tcPr>
          <w:p w14:paraId="0AAB1A1D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% women</w:t>
            </w:r>
          </w:p>
        </w:tc>
        <w:tc>
          <w:tcPr>
            <w:tcW w:w="1830" w:type="dxa"/>
          </w:tcPr>
          <w:p w14:paraId="6115909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Inclusion criteria</w:t>
            </w:r>
          </w:p>
        </w:tc>
        <w:tc>
          <w:tcPr>
            <w:tcW w:w="1688" w:type="dxa"/>
          </w:tcPr>
          <w:p w14:paraId="1358EAB1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Intervention</w:t>
            </w:r>
          </w:p>
        </w:tc>
        <w:tc>
          <w:tcPr>
            <w:tcW w:w="1534" w:type="dxa"/>
          </w:tcPr>
          <w:p w14:paraId="5530491D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Comparator</w:t>
            </w:r>
          </w:p>
        </w:tc>
        <w:tc>
          <w:tcPr>
            <w:tcW w:w="1161" w:type="dxa"/>
          </w:tcPr>
          <w:p w14:paraId="3871BBF2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Primary outcome</w:t>
            </w:r>
          </w:p>
        </w:tc>
        <w:tc>
          <w:tcPr>
            <w:tcW w:w="1871" w:type="dxa"/>
          </w:tcPr>
          <w:p w14:paraId="7E4407A8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Secondary outcomes</w:t>
            </w:r>
          </w:p>
        </w:tc>
        <w:tc>
          <w:tcPr>
            <w:tcW w:w="1184" w:type="dxa"/>
          </w:tcPr>
          <w:p w14:paraId="12E6A295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Duration of treatment</w:t>
            </w:r>
          </w:p>
        </w:tc>
      </w:tr>
      <w:tr w:rsidR="008E198A" w:rsidRPr="008E198A" w14:paraId="4177FDF4" w14:textId="77777777" w:rsidTr="00AD2C3E">
        <w:tc>
          <w:tcPr>
            <w:tcW w:w="13655" w:type="dxa"/>
            <w:gridSpan w:val="11"/>
          </w:tcPr>
          <w:p w14:paraId="264BB553" w14:textId="77777777" w:rsidR="008E198A" w:rsidRPr="008E198A" w:rsidRDefault="008E198A" w:rsidP="008E198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E198A">
              <w:rPr>
                <w:b/>
                <w:bCs/>
                <w:sz w:val="18"/>
                <w:szCs w:val="18"/>
              </w:rPr>
              <w:t>ACEi</w:t>
            </w:r>
            <w:proofErr w:type="spellEnd"/>
            <w:r w:rsidRPr="008E198A">
              <w:rPr>
                <w:b/>
                <w:bCs/>
                <w:sz w:val="18"/>
                <w:szCs w:val="18"/>
              </w:rPr>
              <w:t>/ARB trials</w:t>
            </w:r>
          </w:p>
        </w:tc>
      </w:tr>
      <w:tr w:rsidR="008E198A" w:rsidRPr="008E198A" w14:paraId="0BB24687" w14:textId="77777777" w:rsidTr="00AD2C3E">
        <w:tc>
          <w:tcPr>
            <w:tcW w:w="1127" w:type="dxa"/>
          </w:tcPr>
          <w:p w14:paraId="33565A73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 xml:space="preserve">Leonetti </w:t>
            </w:r>
          </w:p>
          <w:p w14:paraId="12D8BB55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1991 [9]</w:t>
            </w:r>
          </w:p>
        </w:tc>
        <w:tc>
          <w:tcPr>
            <w:tcW w:w="1116" w:type="dxa"/>
          </w:tcPr>
          <w:p w14:paraId="1F975F48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Italy</w:t>
            </w:r>
          </w:p>
        </w:tc>
        <w:tc>
          <w:tcPr>
            <w:tcW w:w="670" w:type="dxa"/>
          </w:tcPr>
          <w:p w14:paraId="0D2F17DD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36</w:t>
            </w:r>
          </w:p>
        </w:tc>
        <w:tc>
          <w:tcPr>
            <w:tcW w:w="706" w:type="dxa"/>
          </w:tcPr>
          <w:p w14:paraId="62B3306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66</w:t>
            </w:r>
          </w:p>
        </w:tc>
        <w:tc>
          <w:tcPr>
            <w:tcW w:w="768" w:type="dxa"/>
          </w:tcPr>
          <w:p w14:paraId="0F55E02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72</w:t>
            </w:r>
          </w:p>
        </w:tc>
        <w:tc>
          <w:tcPr>
            <w:tcW w:w="1830" w:type="dxa"/>
          </w:tcPr>
          <w:p w14:paraId="6C85ED9F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Older people with hypertension</w:t>
            </w:r>
          </w:p>
        </w:tc>
        <w:tc>
          <w:tcPr>
            <w:tcW w:w="1688" w:type="dxa"/>
          </w:tcPr>
          <w:p w14:paraId="68F9CD58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Captopril 25-50mg twice daily</w:t>
            </w:r>
          </w:p>
        </w:tc>
        <w:tc>
          <w:tcPr>
            <w:tcW w:w="1534" w:type="dxa"/>
          </w:tcPr>
          <w:p w14:paraId="5247880D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Placebo</w:t>
            </w:r>
          </w:p>
        </w:tc>
        <w:tc>
          <w:tcPr>
            <w:tcW w:w="1161" w:type="dxa"/>
          </w:tcPr>
          <w:p w14:paraId="1D3B47D2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Bicycle endurance exercise time</w:t>
            </w:r>
          </w:p>
        </w:tc>
        <w:tc>
          <w:tcPr>
            <w:tcW w:w="1871" w:type="dxa"/>
          </w:tcPr>
          <w:p w14:paraId="063F08C0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None</w:t>
            </w:r>
          </w:p>
        </w:tc>
        <w:tc>
          <w:tcPr>
            <w:tcW w:w="1184" w:type="dxa"/>
          </w:tcPr>
          <w:p w14:paraId="3B3F6FD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2 months</w:t>
            </w:r>
          </w:p>
        </w:tc>
      </w:tr>
      <w:tr w:rsidR="008E198A" w:rsidRPr="008E198A" w14:paraId="5E938073" w14:textId="77777777" w:rsidTr="00AD2C3E">
        <w:tc>
          <w:tcPr>
            <w:tcW w:w="1127" w:type="dxa"/>
          </w:tcPr>
          <w:p w14:paraId="51485E17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proofErr w:type="spellStart"/>
            <w:r w:rsidRPr="008E198A">
              <w:rPr>
                <w:sz w:val="18"/>
                <w:szCs w:val="18"/>
              </w:rPr>
              <w:t>Gerdts</w:t>
            </w:r>
            <w:proofErr w:type="spellEnd"/>
            <w:r w:rsidRPr="008E198A">
              <w:rPr>
                <w:sz w:val="18"/>
                <w:szCs w:val="18"/>
              </w:rPr>
              <w:t xml:space="preserve"> </w:t>
            </w:r>
          </w:p>
          <w:p w14:paraId="604E8945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2006 [10]</w:t>
            </w:r>
          </w:p>
        </w:tc>
        <w:tc>
          <w:tcPr>
            <w:tcW w:w="1116" w:type="dxa"/>
          </w:tcPr>
          <w:p w14:paraId="3FF51201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Norway</w:t>
            </w:r>
          </w:p>
        </w:tc>
        <w:tc>
          <w:tcPr>
            <w:tcW w:w="670" w:type="dxa"/>
          </w:tcPr>
          <w:p w14:paraId="37C08675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51</w:t>
            </w:r>
          </w:p>
        </w:tc>
        <w:tc>
          <w:tcPr>
            <w:tcW w:w="706" w:type="dxa"/>
          </w:tcPr>
          <w:p w14:paraId="6FF3050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68</w:t>
            </w:r>
          </w:p>
        </w:tc>
        <w:tc>
          <w:tcPr>
            <w:tcW w:w="768" w:type="dxa"/>
          </w:tcPr>
          <w:p w14:paraId="5914C52B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49</w:t>
            </w:r>
          </w:p>
        </w:tc>
        <w:tc>
          <w:tcPr>
            <w:tcW w:w="1830" w:type="dxa"/>
          </w:tcPr>
          <w:p w14:paraId="0CDCE48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55-80 years with hypertension and LVH on ECG</w:t>
            </w:r>
          </w:p>
        </w:tc>
        <w:tc>
          <w:tcPr>
            <w:tcW w:w="1688" w:type="dxa"/>
          </w:tcPr>
          <w:p w14:paraId="1138DE9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Losartan 50-100mg once daily + HCTZ if required</w:t>
            </w:r>
          </w:p>
        </w:tc>
        <w:tc>
          <w:tcPr>
            <w:tcW w:w="1534" w:type="dxa"/>
          </w:tcPr>
          <w:p w14:paraId="4DBF6FB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Atenolol 50-100mg once daily + HCTZ if required</w:t>
            </w:r>
          </w:p>
        </w:tc>
        <w:tc>
          <w:tcPr>
            <w:tcW w:w="1161" w:type="dxa"/>
          </w:tcPr>
          <w:p w14:paraId="442D8FC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VO</w:t>
            </w:r>
            <w:r w:rsidRPr="008E198A">
              <w:rPr>
                <w:sz w:val="18"/>
                <w:szCs w:val="18"/>
                <w:vertAlign w:val="subscript"/>
              </w:rPr>
              <w:t>2</w:t>
            </w:r>
            <w:r w:rsidRPr="008E198A">
              <w:rPr>
                <w:sz w:val="18"/>
                <w:szCs w:val="18"/>
              </w:rPr>
              <w:t>max</w:t>
            </w:r>
          </w:p>
        </w:tc>
        <w:tc>
          <w:tcPr>
            <w:tcW w:w="1871" w:type="dxa"/>
          </w:tcPr>
          <w:p w14:paraId="22F2A0E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Maximum load (W)</w:t>
            </w:r>
          </w:p>
        </w:tc>
        <w:tc>
          <w:tcPr>
            <w:tcW w:w="1184" w:type="dxa"/>
          </w:tcPr>
          <w:p w14:paraId="5112F024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 year</w:t>
            </w:r>
          </w:p>
        </w:tc>
      </w:tr>
      <w:tr w:rsidR="008E198A" w:rsidRPr="008E198A" w14:paraId="3247F8C0" w14:textId="77777777" w:rsidTr="00AD2C3E">
        <w:tc>
          <w:tcPr>
            <w:tcW w:w="1127" w:type="dxa"/>
          </w:tcPr>
          <w:p w14:paraId="5BB3A0C8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Sumukadas 2007 [11]</w:t>
            </w:r>
          </w:p>
        </w:tc>
        <w:tc>
          <w:tcPr>
            <w:tcW w:w="1116" w:type="dxa"/>
          </w:tcPr>
          <w:p w14:paraId="152BECC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Scotland</w:t>
            </w:r>
          </w:p>
        </w:tc>
        <w:tc>
          <w:tcPr>
            <w:tcW w:w="670" w:type="dxa"/>
          </w:tcPr>
          <w:p w14:paraId="51284DA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130</w:t>
            </w:r>
          </w:p>
        </w:tc>
        <w:tc>
          <w:tcPr>
            <w:tcW w:w="706" w:type="dxa"/>
          </w:tcPr>
          <w:p w14:paraId="123745E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79</w:t>
            </w:r>
          </w:p>
        </w:tc>
        <w:tc>
          <w:tcPr>
            <w:tcW w:w="768" w:type="dxa"/>
          </w:tcPr>
          <w:p w14:paraId="6D8160AB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71</w:t>
            </w:r>
          </w:p>
        </w:tc>
        <w:tc>
          <w:tcPr>
            <w:tcW w:w="1830" w:type="dxa"/>
          </w:tcPr>
          <w:p w14:paraId="1766715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65 and over with impairment of ADLs</w:t>
            </w:r>
          </w:p>
        </w:tc>
        <w:tc>
          <w:tcPr>
            <w:tcW w:w="1688" w:type="dxa"/>
          </w:tcPr>
          <w:p w14:paraId="5016DBC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Perindopril 2-4mg once daily</w:t>
            </w:r>
          </w:p>
        </w:tc>
        <w:tc>
          <w:tcPr>
            <w:tcW w:w="1534" w:type="dxa"/>
          </w:tcPr>
          <w:p w14:paraId="17F9BAC8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Placebo</w:t>
            </w:r>
          </w:p>
        </w:tc>
        <w:tc>
          <w:tcPr>
            <w:tcW w:w="1161" w:type="dxa"/>
          </w:tcPr>
          <w:p w14:paraId="627F568F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6MWD</w:t>
            </w:r>
          </w:p>
        </w:tc>
        <w:tc>
          <w:tcPr>
            <w:tcW w:w="1871" w:type="dxa"/>
          </w:tcPr>
          <w:p w14:paraId="4A2885DD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TUAG</w:t>
            </w:r>
          </w:p>
          <w:p w14:paraId="0FA447E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10-rep STS</w:t>
            </w:r>
          </w:p>
        </w:tc>
        <w:tc>
          <w:tcPr>
            <w:tcW w:w="1184" w:type="dxa"/>
          </w:tcPr>
          <w:p w14:paraId="2C68245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20 weeks</w:t>
            </w:r>
          </w:p>
        </w:tc>
      </w:tr>
      <w:tr w:rsidR="008E198A" w:rsidRPr="008E198A" w14:paraId="01ED3190" w14:textId="77777777" w:rsidTr="00AD2C3E">
        <w:tc>
          <w:tcPr>
            <w:tcW w:w="1127" w:type="dxa"/>
          </w:tcPr>
          <w:p w14:paraId="0E1EA5FC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proofErr w:type="spellStart"/>
            <w:r w:rsidRPr="008E198A">
              <w:rPr>
                <w:sz w:val="18"/>
                <w:szCs w:val="18"/>
              </w:rPr>
              <w:t>Bunout</w:t>
            </w:r>
            <w:proofErr w:type="spellEnd"/>
            <w:r w:rsidRPr="008E198A">
              <w:rPr>
                <w:sz w:val="18"/>
                <w:szCs w:val="18"/>
              </w:rPr>
              <w:t xml:space="preserve"> </w:t>
            </w:r>
          </w:p>
          <w:p w14:paraId="48D26BEB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2009 [12]</w:t>
            </w:r>
          </w:p>
        </w:tc>
        <w:tc>
          <w:tcPr>
            <w:tcW w:w="1116" w:type="dxa"/>
          </w:tcPr>
          <w:p w14:paraId="4B82F920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Chile</w:t>
            </w:r>
          </w:p>
        </w:tc>
        <w:tc>
          <w:tcPr>
            <w:tcW w:w="670" w:type="dxa"/>
          </w:tcPr>
          <w:p w14:paraId="7A9C29E5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120</w:t>
            </w:r>
          </w:p>
        </w:tc>
        <w:tc>
          <w:tcPr>
            <w:tcW w:w="706" w:type="dxa"/>
          </w:tcPr>
          <w:p w14:paraId="54003E4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75</w:t>
            </w:r>
          </w:p>
        </w:tc>
        <w:tc>
          <w:tcPr>
            <w:tcW w:w="768" w:type="dxa"/>
          </w:tcPr>
          <w:p w14:paraId="286164C9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76</w:t>
            </w:r>
          </w:p>
        </w:tc>
        <w:tc>
          <w:tcPr>
            <w:tcW w:w="1830" w:type="dxa"/>
          </w:tcPr>
          <w:p w14:paraId="3B6441B2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70 and over with stage I hypertension</w:t>
            </w:r>
          </w:p>
        </w:tc>
        <w:tc>
          <w:tcPr>
            <w:tcW w:w="1688" w:type="dxa"/>
          </w:tcPr>
          <w:p w14:paraId="103918D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Enalapril 10-20mg once daily + HCTZ if required</w:t>
            </w:r>
          </w:p>
        </w:tc>
        <w:tc>
          <w:tcPr>
            <w:tcW w:w="1534" w:type="dxa"/>
          </w:tcPr>
          <w:p w14:paraId="797BAFE5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Nifedipine slow-release 20mg once daily</w:t>
            </w:r>
          </w:p>
        </w:tc>
        <w:tc>
          <w:tcPr>
            <w:tcW w:w="1161" w:type="dxa"/>
          </w:tcPr>
          <w:p w14:paraId="1917EDB0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12MWD</w:t>
            </w:r>
          </w:p>
        </w:tc>
        <w:tc>
          <w:tcPr>
            <w:tcW w:w="1871" w:type="dxa"/>
          </w:tcPr>
          <w:p w14:paraId="4606386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Handgrip strength</w:t>
            </w:r>
          </w:p>
          <w:p w14:paraId="77AE9B7C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Quadriceps strength</w:t>
            </w:r>
          </w:p>
          <w:p w14:paraId="008FDC9C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SPPB</w:t>
            </w:r>
          </w:p>
          <w:p w14:paraId="2A0F0A31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TUAG</w:t>
            </w:r>
          </w:p>
        </w:tc>
        <w:tc>
          <w:tcPr>
            <w:tcW w:w="1184" w:type="dxa"/>
          </w:tcPr>
          <w:p w14:paraId="1E06B22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9 months</w:t>
            </w:r>
          </w:p>
        </w:tc>
      </w:tr>
      <w:tr w:rsidR="008E198A" w:rsidRPr="008E198A" w14:paraId="0AF531BE" w14:textId="77777777" w:rsidTr="00AD2C3E">
        <w:tc>
          <w:tcPr>
            <w:tcW w:w="1127" w:type="dxa"/>
          </w:tcPr>
          <w:p w14:paraId="039323AA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 xml:space="preserve">Cesari </w:t>
            </w:r>
          </w:p>
          <w:p w14:paraId="3ECBF163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2010 [13]</w:t>
            </w:r>
          </w:p>
        </w:tc>
        <w:tc>
          <w:tcPr>
            <w:tcW w:w="1116" w:type="dxa"/>
          </w:tcPr>
          <w:p w14:paraId="30F833C4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USA</w:t>
            </w:r>
          </w:p>
        </w:tc>
        <w:tc>
          <w:tcPr>
            <w:tcW w:w="670" w:type="dxa"/>
          </w:tcPr>
          <w:p w14:paraId="3CE6C01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294</w:t>
            </w:r>
          </w:p>
        </w:tc>
        <w:tc>
          <w:tcPr>
            <w:tcW w:w="706" w:type="dxa"/>
          </w:tcPr>
          <w:p w14:paraId="7B651789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66</w:t>
            </w:r>
          </w:p>
        </w:tc>
        <w:tc>
          <w:tcPr>
            <w:tcW w:w="768" w:type="dxa"/>
          </w:tcPr>
          <w:p w14:paraId="7044DE6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42</w:t>
            </w:r>
          </w:p>
        </w:tc>
        <w:tc>
          <w:tcPr>
            <w:tcW w:w="1830" w:type="dxa"/>
          </w:tcPr>
          <w:p w14:paraId="1D14E42C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55 and over with elevated cardiovascular risk</w:t>
            </w:r>
          </w:p>
        </w:tc>
        <w:tc>
          <w:tcPr>
            <w:tcW w:w="1688" w:type="dxa"/>
          </w:tcPr>
          <w:p w14:paraId="45821BDD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proofErr w:type="spellStart"/>
            <w:r w:rsidRPr="008E198A">
              <w:rPr>
                <w:sz w:val="18"/>
                <w:szCs w:val="18"/>
              </w:rPr>
              <w:t>Fosinopril</w:t>
            </w:r>
            <w:proofErr w:type="spellEnd"/>
            <w:r w:rsidRPr="008E198A">
              <w:rPr>
                <w:sz w:val="18"/>
                <w:szCs w:val="18"/>
              </w:rPr>
              <w:t xml:space="preserve"> 20-40mg once daily</w:t>
            </w:r>
          </w:p>
        </w:tc>
        <w:tc>
          <w:tcPr>
            <w:tcW w:w="1534" w:type="dxa"/>
          </w:tcPr>
          <w:p w14:paraId="2B73C9C0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Placebo</w:t>
            </w:r>
          </w:p>
        </w:tc>
        <w:tc>
          <w:tcPr>
            <w:tcW w:w="1161" w:type="dxa"/>
          </w:tcPr>
          <w:p w14:paraId="140F83C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Rescaled SPPB</w:t>
            </w:r>
          </w:p>
        </w:tc>
        <w:tc>
          <w:tcPr>
            <w:tcW w:w="1871" w:type="dxa"/>
          </w:tcPr>
          <w:p w14:paraId="323EFF2C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Handgrip strength</w:t>
            </w:r>
          </w:p>
        </w:tc>
        <w:tc>
          <w:tcPr>
            <w:tcW w:w="1184" w:type="dxa"/>
          </w:tcPr>
          <w:p w14:paraId="35D0165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 months</w:t>
            </w:r>
          </w:p>
        </w:tc>
      </w:tr>
      <w:tr w:rsidR="008E198A" w:rsidRPr="008E198A" w14:paraId="65542002" w14:textId="77777777" w:rsidTr="00AD2C3E">
        <w:tc>
          <w:tcPr>
            <w:tcW w:w="1127" w:type="dxa"/>
          </w:tcPr>
          <w:p w14:paraId="7B81F35A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Sumukadas 2013 [14]</w:t>
            </w:r>
          </w:p>
        </w:tc>
        <w:tc>
          <w:tcPr>
            <w:tcW w:w="1116" w:type="dxa"/>
          </w:tcPr>
          <w:p w14:paraId="4361BFC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Scotland</w:t>
            </w:r>
          </w:p>
        </w:tc>
        <w:tc>
          <w:tcPr>
            <w:tcW w:w="670" w:type="dxa"/>
          </w:tcPr>
          <w:p w14:paraId="18070758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170</w:t>
            </w:r>
          </w:p>
        </w:tc>
        <w:tc>
          <w:tcPr>
            <w:tcW w:w="706" w:type="dxa"/>
          </w:tcPr>
          <w:p w14:paraId="60B16A79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76</w:t>
            </w:r>
          </w:p>
        </w:tc>
        <w:tc>
          <w:tcPr>
            <w:tcW w:w="768" w:type="dxa"/>
          </w:tcPr>
          <w:p w14:paraId="114E83F1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42</w:t>
            </w:r>
          </w:p>
        </w:tc>
        <w:tc>
          <w:tcPr>
            <w:tcW w:w="1830" w:type="dxa"/>
          </w:tcPr>
          <w:p w14:paraId="0C28822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 xml:space="preserve">65 and over with SPPB </w:t>
            </w:r>
            <w:r w:rsidRPr="008E198A">
              <w:rPr>
                <w:rFonts w:cstheme="minorHAnsi"/>
                <w:sz w:val="18"/>
                <w:szCs w:val="18"/>
              </w:rPr>
              <w:t>≤</w:t>
            </w:r>
            <w:r w:rsidRPr="008E198A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688" w:type="dxa"/>
          </w:tcPr>
          <w:p w14:paraId="0916D915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Perindopril 2-4mg once daily + mixed modality exercise training</w:t>
            </w:r>
          </w:p>
        </w:tc>
        <w:tc>
          <w:tcPr>
            <w:tcW w:w="1534" w:type="dxa"/>
          </w:tcPr>
          <w:p w14:paraId="4C92C13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Placebo + mixed modality exercise training</w:t>
            </w:r>
          </w:p>
        </w:tc>
        <w:tc>
          <w:tcPr>
            <w:tcW w:w="1161" w:type="dxa"/>
          </w:tcPr>
          <w:p w14:paraId="350B1281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6MWD</w:t>
            </w:r>
          </w:p>
        </w:tc>
        <w:tc>
          <w:tcPr>
            <w:tcW w:w="1871" w:type="dxa"/>
          </w:tcPr>
          <w:p w14:paraId="04D1A932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SPPB</w:t>
            </w:r>
          </w:p>
          <w:p w14:paraId="7A549DD4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Quadriceps strength</w:t>
            </w:r>
          </w:p>
          <w:p w14:paraId="1B37D6D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Handgrip strength</w:t>
            </w:r>
          </w:p>
        </w:tc>
        <w:tc>
          <w:tcPr>
            <w:tcW w:w="1184" w:type="dxa"/>
          </w:tcPr>
          <w:p w14:paraId="48399D4B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20 weeks</w:t>
            </w:r>
          </w:p>
        </w:tc>
      </w:tr>
      <w:tr w:rsidR="008E198A" w:rsidRPr="008E198A" w14:paraId="1953274A" w14:textId="77777777" w:rsidTr="00AD2C3E">
        <w:tc>
          <w:tcPr>
            <w:tcW w:w="1127" w:type="dxa"/>
          </w:tcPr>
          <w:p w14:paraId="675CDDCB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Sumukadas 2018 [15]</w:t>
            </w:r>
          </w:p>
        </w:tc>
        <w:tc>
          <w:tcPr>
            <w:tcW w:w="1116" w:type="dxa"/>
          </w:tcPr>
          <w:p w14:paraId="70B59241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Scotland</w:t>
            </w:r>
          </w:p>
        </w:tc>
        <w:tc>
          <w:tcPr>
            <w:tcW w:w="670" w:type="dxa"/>
          </w:tcPr>
          <w:p w14:paraId="00B8BBD5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80</w:t>
            </w:r>
          </w:p>
        </w:tc>
        <w:tc>
          <w:tcPr>
            <w:tcW w:w="706" w:type="dxa"/>
          </w:tcPr>
          <w:p w14:paraId="4A0A835D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78</w:t>
            </w:r>
          </w:p>
        </w:tc>
        <w:tc>
          <w:tcPr>
            <w:tcW w:w="768" w:type="dxa"/>
          </w:tcPr>
          <w:p w14:paraId="105E6E5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75</w:t>
            </w:r>
          </w:p>
        </w:tc>
        <w:tc>
          <w:tcPr>
            <w:tcW w:w="1830" w:type="dxa"/>
          </w:tcPr>
          <w:p w14:paraId="11BBBF99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65 and over with &gt;1 self-reported fall in last 12 months</w:t>
            </w:r>
          </w:p>
        </w:tc>
        <w:tc>
          <w:tcPr>
            <w:tcW w:w="1688" w:type="dxa"/>
          </w:tcPr>
          <w:p w14:paraId="6AB208B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Perindopril 2-4mg once daily</w:t>
            </w:r>
          </w:p>
        </w:tc>
        <w:tc>
          <w:tcPr>
            <w:tcW w:w="1534" w:type="dxa"/>
          </w:tcPr>
          <w:p w14:paraId="4B04BD1A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 xml:space="preserve">Placebo </w:t>
            </w:r>
          </w:p>
        </w:tc>
        <w:tc>
          <w:tcPr>
            <w:tcW w:w="1161" w:type="dxa"/>
          </w:tcPr>
          <w:p w14:paraId="0FD774E0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Postural sway</w:t>
            </w:r>
          </w:p>
        </w:tc>
        <w:tc>
          <w:tcPr>
            <w:tcW w:w="1871" w:type="dxa"/>
          </w:tcPr>
          <w:p w14:paraId="57AB747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6MWD</w:t>
            </w:r>
          </w:p>
          <w:p w14:paraId="679FD0D2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Quadriceps strength</w:t>
            </w:r>
          </w:p>
        </w:tc>
        <w:tc>
          <w:tcPr>
            <w:tcW w:w="1184" w:type="dxa"/>
          </w:tcPr>
          <w:p w14:paraId="791AEF1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15 weeks</w:t>
            </w:r>
          </w:p>
        </w:tc>
      </w:tr>
      <w:tr w:rsidR="008E198A" w:rsidRPr="008E198A" w14:paraId="0B3660EE" w14:textId="77777777" w:rsidTr="00AD2C3E">
        <w:tc>
          <w:tcPr>
            <w:tcW w:w="1127" w:type="dxa"/>
          </w:tcPr>
          <w:p w14:paraId="261704F2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proofErr w:type="spellStart"/>
            <w:r w:rsidRPr="008E198A">
              <w:rPr>
                <w:sz w:val="18"/>
                <w:szCs w:val="18"/>
              </w:rPr>
              <w:t>Heisterberg</w:t>
            </w:r>
            <w:proofErr w:type="spellEnd"/>
            <w:r w:rsidRPr="008E198A">
              <w:rPr>
                <w:sz w:val="18"/>
                <w:szCs w:val="18"/>
              </w:rPr>
              <w:t xml:space="preserve"> 2018 [16]</w:t>
            </w:r>
          </w:p>
        </w:tc>
        <w:tc>
          <w:tcPr>
            <w:tcW w:w="1116" w:type="dxa"/>
          </w:tcPr>
          <w:p w14:paraId="5C258131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Denmark</w:t>
            </w:r>
          </w:p>
        </w:tc>
        <w:tc>
          <w:tcPr>
            <w:tcW w:w="670" w:type="dxa"/>
          </w:tcPr>
          <w:p w14:paraId="25DA275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71</w:t>
            </w:r>
          </w:p>
        </w:tc>
        <w:tc>
          <w:tcPr>
            <w:tcW w:w="706" w:type="dxa"/>
          </w:tcPr>
          <w:p w14:paraId="3D25109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72</w:t>
            </w:r>
          </w:p>
        </w:tc>
        <w:tc>
          <w:tcPr>
            <w:tcW w:w="768" w:type="dxa"/>
          </w:tcPr>
          <w:p w14:paraId="51F99F8F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0</w:t>
            </w:r>
          </w:p>
        </w:tc>
        <w:tc>
          <w:tcPr>
            <w:tcW w:w="1830" w:type="dxa"/>
          </w:tcPr>
          <w:p w14:paraId="706B07B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Healthy, untrained males without hypertension or other disease</w:t>
            </w:r>
          </w:p>
        </w:tc>
        <w:tc>
          <w:tcPr>
            <w:tcW w:w="1688" w:type="dxa"/>
          </w:tcPr>
          <w:p w14:paraId="5513DE5B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Losartan 50-100mg once daily + resistance training</w:t>
            </w:r>
          </w:p>
        </w:tc>
        <w:tc>
          <w:tcPr>
            <w:tcW w:w="1534" w:type="dxa"/>
          </w:tcPr>
          <w:p w14:paraId="76463208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Placebo + resistance training</w:t>
            </w:r>
          </w:p>
        </w:tc>
        <w:tc>
          <w:tcPr>
            <w:tcW w:w="1161" w:type="dxa"/>
          </w:tcPr>
          <w:p w14:paraId="7DFA4919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Quadriceps mass</w:t>
            </w:r>
          </w:p>
        </w:tc>
        <w:tc>
          <w:tcPr>
            <w:tcW w:w="1871" w:type="dxa"/>
          </w:tcPr>
          <w:p w14:paraId="05D34F61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Isometric Quadriceps strength</w:t>
            </w:r>
          </w:p>
          <w:p w14:paraId="1698E321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Isokinetic quadriceps strength</w:t>
            </w:r>
          </w:p>
        </w:tc>
        <w:tc>
          <w:tcPr>
            <w:tcW w:w="1184" w:type="dxa"/>
          </w:tcPr>
          <w:p w14:paraId="024E26E2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16 weeks</w:t>
            </w:r>
          </w:p>
        </w:tc>
      </w:tr>
      <w:tr w:rsidR="008E198A" w:rsidRPr="008E198A" w14:paraId="3C75651A" w14:textId="77777777" w:rsidTr="00AD2C3E">
        <w:tc>
          <w:tcPr>
            <w:tcW w:w="13655" w:type="dxa"/>
            <w:gridSpan w:val="11"/>
          </w:tcPr>
          <w:p w14:paraId="4031401D" w14:textId="77777777" w:rsidR="008E198A" w:rsidRPr="008E198A" w:rsidRDefault="008E198A" w:rsidP="008E198A">
            <w:pPr>
              <w:rPr>
                <w:b/>
                <w:bCs/>
                <w:sz w:val="18"/>
                <w:szCs w:val="18"/>
              </w:rPr>
            </w:pPr>
            <w:r w:rsidRPr="008E198A">
              <w:rPr>
                <w:b/>
                <w:bCs/>
                <w:sz w:val="18"/>
                <w:szCs w:val="18"/>
              </w:rPr>
              <w:t>Leucine trials</w:t>
            </w:r>
          </w:p>
        </w:tc>
      </w:tr>
      <w:tr w:rsidR="008E198A" w:rsidRPr="008E198A" w14:paraId="43874321" w14:textId="77777777" w:rsidTr="00AD2C3E">
        <w:tc>
          <w:tcPr>
            <w:tcW w:w="1127" w:type="dxa"/>
          </w:tcPr>
          <w:p w14:paraId="7EB4796C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Verhoeven 2009 [17]</w:t>
            </w:r>
          </w:p>
        </w:tc>
        <w:tc>
          <w:tcPr>
            <w:tcW w:w="1116" w:type="dxa"/>
          </w:tcPr>
          <w:p w14:paraId="6CA32269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Netherlands</w:t>
            </w:r>
          </w:p>
        </w:tc>
        <w:tc>
          <w:tcPr>
            <w:tcW w:w="670" w:type="dxa"/>
          </w:tcPr>
          <w:p w14:paraId="496C11DA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30</w:t>
            </w:r>
          </w:p>
        </w:tc>
        <w:tc>
          <w:tcPr>
            <w:tcW w:w="706" w:type="dxa"/>
          </w:tcPr>
          <w:p w14:paraId="51F5ADD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71</w:t>
            </w:r>
          </w:p>
        </w:tc>
        <w:tc>
          <w:tcPr>
            <w:tcW w:w="768" w:type="dxa"/>
          </w:tcPr>
          <w:p w14:paraId="591ADC2F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0</w:t>
            </w:r>
          </w:p>
        </w:tc>
        <w:tc>
          <w:tcPr>
            <w:tcW w:w="1830" w:type="dxa"/>
          </w:tcPr>
          <w:p w14:paraId="767DD10F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Healthy older men</w:t>
            </w:r>
          </w:p>
        </w:tc>
        <w:tc>
          <w:tcPr>
            <w:tcW w:w="1688" w:type="dxa"/>
          </w:tcPr>
          <w:p w14:paraId="53CA326C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Leucine 2.5g three times a day</w:t>
            </w:r>
          </w:p>
        </w:tc>
        <w:tc>
          <w:tcPr>
            <w:tcW w:w="1534" w:type="dxa"/>
          </w:tcPr>
          <w:p w14:paraId="0EFD2A6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Placebo</w:t>
            </w:r>
          </w:p>
        </w:tc>
        <w:tc>
          <w:tcPr>
            <w:tcW w:w="1161" w:type="dxa"/>
          </w:tcPr>
          <w:p w14:paraId="214FC094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Leg press strength</w:t>
            </w:r>
          </w:p>
        </w:tc>
        <w:tc>
          <w:tcPr>
            <w:tcW w:w="1871" w:type="dxa"/>
          </w:tcPr>
          <w:p w14:paraId="0B9BB27A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Fat free mass</w:t>
            </w:r>
          </w:p>
          <w:p w14:paraId="6F1ABB7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Leg extension strength</w:t>
            </w:r>
          </w:p>
          <w:p w14:paraId="6F960F67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Insulin resistance</w:t>
            </w:r>
          </w:p>
        </w:tc>
        <w:tc>
          <w:tcPr>
            <w:tcW w:w="1184" w:type="dxa"/>
          </w:tcPr>
          <w:p w14:paraId="6AD9E085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12 weeks</w:t>
            </w:r>
          </w:p>
        </w:tc>
      </w:tr>
      <w:tr w:rsidR="008E198A" w:rsidRPr="008E198A" w14:paraId="4321D2A7" w14:textId="77777777" w:rsidTr="00AD2C3E">
        <w:tc>
          <w:tcPr>
            <w:tcW w:w="1127" w:type="dxa"/>
          </w:tcPr>
          <w:p w14:paraId="372729B9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proofErr w:type="spellStart"/>
            <w:r w:rsidRPr="008E198A">
              <w:rPr>
                <w:sz w:val="18"/>
                <w:szCs w:val="18"/>
              </w:rPr>
              <w:t>Leenders</w:t>
            </w:r>
            <w:proofErr w:type="spellEnd"/>
            <w:r w:rsidRPr="008E198A">
              <w:rPr>
                <w:sz w:val="18"/>
                <w:szCs w:val="18"/>
              </w:rPr>
              <w:t xml:space="preserve"> 2011 [18]</w:t>
            </w:r>
          </w:p>
        </w:tc>
        <w:tc>
          <w:tcPr>
            <w:tcW w:w="1116" w:type="dxa"/>
          </w:tcPr>
          <w:p w14:paraId="747864C9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Netherlands</w:t>
            </w:r>
          </w:p>
        </w:tc>
        <w:tc>
          <w:tcPr>
            <w:tcW w:w="670" w:type="dxa"/>
          </w:tcPr>
          <w:p w14:paraId="49BF7745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60</w:t>
            </w:r>
          </w:p>
        </w:tc>
        <w:tc>
          <w:tcPr>
            <w:tcW w:w="706" w:type="dxa"/>
          </w:tcPr>
          <w:p w14:paraId="514F5C78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71</w:t>
            </w:r>
          </w:p>
        </w:tc>
        <w:tc>
          <w:tcPr>
            <w:tcW w:w="768" w:type="dxa"/>
          </w:tcPr>
          <w:p w14:paraId="6C9B4F98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0</w:t>
            </w:r>
          </w:p>
        </w:tc>
        <w:tc>
          <w:tcPr>
            <w:tcW w:w="1830" w:type="dxa"/>
          </w:tcPr>
          <w:p w14:paraId="1D49588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Older men with type 2 diabetes mellitus</w:t>
            </w:r>
          </w:p>
        </w:tc>
        <w:tc>
          <w:tcPr>
            <w:tcW w:w="1688" w:type="dxa"/>
          </w:tcPr>
          <w:p w14:paraId="21D70D70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Leucine 2.5g three times a day</w:t>
            </w:r>
          </w:p>
        </w:tc>
        <w:tc>
          <w:tcPr>
            <w:tcW w:w="1534" w:type="dxa"/>
          </w:tcPr>
          <w:p w14:paraId="522B50F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Placebo</w:t>
            </w:r>
          </w:p>
        </w:tc>
        <w:tc>
          <w:tcPr>
            <w:tcW w:w="1161" w:type="dxa"/>
          </w:tcPr>
          <w:p w14:paraId="62CDCDF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Leg press strength</w:t>
            </w:r>
          </w:p>
        </w:tc>
        <w:tc>
          <w:tcPr>
            <w:tcW w:w="1871" w:type="dxa"/>
          </w:tcPr>
          <w:p w14:paraId="0C62C24A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Fat free mass</w:t>
            </w:r>
          </w:p>
          <w:p w14:paraId="43C450A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Leg extension strength</w:t>
            </w:r>
          </w:p>
          <w:p w14:paraId="5D56B9E2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Insulin resistance</w:t>
            </w:r>
          </w:p>
        </w:tc>
        <w:tc>
          <w:tcPr>
            <w:tcW w:w="1184" w:type="dxa"/>
          </w:tcPr>
          <w:p w14:paraId="6325FB2D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 months</w:t>
            </w:r>
          </w:p>
        </w:tc>
      </w:tr>
      <w:tr w:rsidR="008E198A" w:rsidRPr="008E198A" w14:paraId="3974D2D8" w14:textId="77777777" w:rsidTr="00AD2C3E">
        <w:tc>
          <w:tcPr>
            <w:tcW w:w="1127" w:type="dxa"/>
          </w:tcPr>
          <w:p w14:paraId="039B1A54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proofErr w:type="spellStart"/>
            <w:r w:rsidRPr="008E198A">
              <w:rPr>
                <w:sz w:val="18"/>
                <w:szCs w:val="18"/>
              </w:rPr>
              <w:t>Ispoglou</w:t>
            </w:r>
            <w:proofErr w:type="spellEnd"/>
            <w:r w:rsidRPr="008E198A">
              <w:rPr>
                <w:sz w:val="18"/>
                <w:szCs w:val="18"/>
              </w:rPr>
              <w:t xml:space="preserve"> 2016 [19]</w:t>
            </w:r>
          </w:p>
        </w:tc>
        <w:tc>
          <w:tcPr>
            <w:tcW w:w="1116" w:type="dxa"/>
          </w:tcPr>
          <w:p w14:paraId="704DAAD5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England</w:t>
            </w:r>
          </w:p>
        </w:tc>
        <w:tc>
          <w:tcPr>
            <w:tcW w:w="670" w:type="dxa"/>
          </w:tcPr>
          <w:p w14:paraId="6E9F8E8F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25</w:t>
            </w:r>
          </w:p>
        </w:tc>
        <w:tc>
          <w:tcPr>
            <w:tcW w:w="706" w:type="dxa"/>
          </w:tcPr>
          <w:p w14:paraId="7A2CF46A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72</w:t>
            </w:r>
          </w:p>
        </w:tc>
        <w:tc>
          <w:tcPr>
            <w:tcW w:w="768" w:type="dxa"/>
          </w:tcPr>
          <w:p w14:paraId="29A97913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56</w:t>
            </w:r>
          </w:p>
        </w:tc>
        <w:tc>
          <w:tcPr>
            <w:tcW w:w="1830" w:type="dxa"/>
          </w:tcPr>
          <w:p w14:paraId="65969D6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Healthy non-smokers aged 65-75</w:t>
            </w:r>
          </w:p>
        </w:tc>
        <w:tc>
          <w:tcPr>
            <w:tcW w:w="1688" w:type="dxa"/>
          </w:tcPr>
          <w:p w14:paraId="5E21478A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Essential amino acid mix with 0.08g/kg/day leucine</w:t>
            </w:r>
          </w:p>
        </w:tc>
        <w:tc>
          <w:tcPr>
            <w:tcW w:w="1534" w:type="dxa"/>
          </w:tcPr>
          <w:p w14:paraId="3DC27224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Essential amino acid mix with 0.04 g/kg/day leucine</w:t>
            </w:r>
          </w:p>
        </w:tc>
        <w:tc>
          <w:tcPr>
            <w:tcW w:w="1161" w:type="dxa"/>
          </w:tcPr>
          <w:p w14:paraId="67A1B654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Lean body mass</w:t>
            </w:r>
          </w:p>
        </w:tc>
        <w:tc>
          <w:tcPr>
            <w:tcW w:w="1871" w:type="dxa"/>
          </w:tcPr>
          <w:p w14:paraId="41DC99E5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6MWD</w:t>
            </w:r>
          </w:p>
          <w:p w14:paraId="4708B6D0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Chair stand test</w:t>
            </w:r>
          </w:p>
          <w:p w14:paraId="345A347C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Arm curl test</w:t>
            </w:r>
          </w:p>
          <w:p w14:paraId="039C5A9C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Handgrip strength</w:t>
            </w:r>
          </w:p>
        </w:tc>
        <w:tc>
          <w:tcPr>
            <w:tcW w:w="1184" w:type="dxa"/>
          </w:tcPr>
          <w:p w14:paraId="204CB2D2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12 weeks</w:t>
            </w:r>
          </w:p>
        </w:tc>
      </w:tr>
      <w:tr w:rsidR="008E198A" w:rsidRPr="008E198A" w14:paraId="4C9EFFB5" w14:textId="77777777" w:rsidTr="00AD2C3E">
        <w:tc>
          <w:tcPr>
            <w:tcW w:w="1127" w:type="dxa"/>
          </w:tcPr>
          <w:p w14:paraId="51C976EB" w14:textId="77777777" w:rsidR="008E198A" w:rsidRPr="008E198A" w:rsidRDefault="008E198A" w:rsidP="008E198A">
            <w:pPr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Martinez-</w:t>
            </w:r>
            <w:proofErr w:type="spellStart"/>
            <w:r w:rsidRPr="008E198A">
              <w:rPr>
                <w:sz w:val="18"/>
                <w:szCs w:val="18"/>
              </w:rPr>
              <w:t>Arnau</w:t>
            </w:r>
            <w:proofErr w:type="spellEnd"/>
            <w:r w:rsidRPr="008E198A">
              <w:rPr>
                <w:sz w:val="18"/>
                <w:szCs w:val="18"/>
              </w:rPr>
              <w:t xml:space="preserve"> 2020 [20]</w:t>
            </w:r>
          </w:p>
        </w:tc>
        <w:tc>
          <w:tcPr>
            <w:tcW w:w="1116" w:type="dxa"/>
          </w:tcPr>
          <w:p w14:paraId="38E3F608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Spain</w:t>
            </w:r>
          </w:p>
        </w:tc>
        <w:tc>
          <w:tcPr>
            <w:tcW w:w="670" w:type="dxa"/>
          </w:tcPr>
          <w:p w14:paraId="1C625086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50</w:t>
            </w:r>
          </w:p>
        </w:tc>
        <w:tc>
          <w:tcPr>
            <w:tcW w:w="706" w:type="dxa"/>
          </w:tcPr>
          <w:p w14:paraId="02B7E054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79</w:t>
            </w:r>
          </w:p>
        </w:tc>
        <w:tc>
          <w:tcPr>
            <w:tcW w:w="768" w:type="dxa"/>
          </w:tcPr>
          <w:p w14:paraId="63259A1B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67</w:t>
            </w:r>
          </w:p>
        </w:tc>
        <w:tc>
          <w:tcPr>
            <w:tcW w:w="1830" w:type="dxa"/>
          </w:tcPr>
          <w:p w14:paraId="3495E25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Nursing home residents aged 65 and over</w:t>
            </w:r>
          </w:p>
        </w:tc>
        <w:tc>
          <w:tcPr>
            <w:tcW w:w="1688" w:type="dxa"/>
          </w:tcPr>
          <w:p w14:paraId="7519F17C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Leucine 3g twice a day</w:t>
            </w:r>
          </w:p>
        </w:tc>
        <w:tc>
          <w:tcPr>
            <w:tcW w:w="1534" w:type="dxa"/>
          </w:tcPr>
          <w:p w14:paraId="7F520AD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Placebo</w:t>
            </w:r>
          </w:p>
        </w:tc>
        <w:tc>
          <w:tcPr>
            <w:tcW w:w="1161" w:type="dxa"/>
          </w:tcPr>
          <w:p w14:paraId="0977EB5A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Handgrip strength</w:t>
            </w:r>
          </w:p>
        </w:tc>
        <w:tc>
          <w:tcPr>
            <w:tcW w:w="1871" w:type="dxa"/>
          </w:tcPr>
          <w:p w14:paraId="588C832E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Walking time</w:t>
            </w:r>
          </w:p>
          <w:p w14:paraId="2191715A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Whole body muscle mass</w:t>
            </w:r>
          </w:p>
          <w:p w14:paraId="63B643EA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Calf and arm circumference</w:t>
            </w:r>
          </w:p>
          <w:p w14:paraId="62584704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Peak flow</w:t>
            </w:r>
          </w:p>
        </w:tc>
        <w:tc>
          <w:tcPr>
            <w:tcW w:w="1184" w:type="dxa"/>
          </w:tcPr>
          <w:p w14:paraId="6FA94A94" w14:textId="77777777" w:rsidR="008E198A" w:rsidRPr="008E198A" w:rsidRDefault="008E198A" w:rsidP="008E198A">
            <w:pPr>
              <w:jc w:val="center"/>
              <w:rPr>
                <w:sz w:val="18"/>
                <w:szCs w:val="18"/>
              </w:rPr>
            </w:pPr>
            <w:r w:rsidRPr="008E198A">
              <w:rPr>
                <w:sz w:val="18"/>
                <w:szCs w:val="18"/>
              </w:rPr>
              <w:t>13 weeks</w:t>
            </w:r>
          </w:p>
        </w:tc>
      </w:tr>
      <w:bookmarkEnd w:id="2"/>
    </w:tbl>
    <w:p w14:paraId="0AC4AAFC" w14:textId="77777777" w:rsidR="008E198A" w:rsidRPr="008E198A" w:rsidRDefault="008E198A" w:rsidP="008E198A">
      <w:pPr>
        <w:rPr>
          <w:b/>
          <w:bCs/>
        </w:rPr>
      </w:pPr>
    </w:p>
    <w:p w14:paraId="35E02C10" w14:textId="77777777" w:rsidR="008E198A" w:rsidRPr="008E198A" w:rsidRDefault="008E198A" w:rsidP="008E198A">
      <w:r w:rsidRPr="008E198A">
        <w:t xml:space="preserve">SPPB: Short Physical Performance Battery. TUAG: Timed Up </w:t>
      </w:r>
      <w:proofErr w:type="gramStart"/>
      <w:r w:rsidRPr="008E198A">
        <w:t>And</w:t>
      </w:r>
      <w:proofErr w:type="gramEnd"/>
      <w:r w:rsidRPr="008E198A">
        <w:t xml:space="preserve"> Go test. 6MWD: </w:t>
      </w:r>
      <w:proofErr w:type="gramStart"/>
      <w:r w:rsidRPr="008E198A">
        <w:t>Six minute</w:t>
      </w:r>
      <w:proofErr w:type="gramEnd"/>
      <w:r w:rsidRPr="008E198A">
        <w:t xml:space="preserve"> walk distances. 12MWD: </w:t>
      </w:r>
      <w:proofErr w:type="gramStart"/>
      <w:r w:rsidRPr="008E198A">
        <w:t>Twelve minute</w:t>
      </w:r>
      <w:proofErr w:type="gramEnd"/>
      <w:r w:rsidRPr="008E198A">
        <w:t xml:space="preserve"> walk distance. VO</w:t>
      </w:r>
      <w:r w:rsidRPr="008E198A">
        <w:rPr>
          <w:vertAlign w:val="subscript"/>
        </w:rPr>
        <w:t>2</w:t>
      </w:r>
      <w:r w:rsidRPr="008E198A">
        <w:t>max: Maximal oxygen uptake. STS: Sit to stand test.</w:t>
      </w:r>
    </w:p>
    <w:p w14:paraId="74072339" w14:textId="77777777" w:rsidR="008E198A" w:rsidRPr="008E198A" w:rsidRDefault="008E198A" w:rsidP="008E198A"/>
    <w:p w14:paraId="50DF3180" w14:textId="77777777" w:rsidR="008E198A" w:rsidRPr="008E198A" w:rsidRDefault="008E198A" w:rsidP="008E198A">
      <w:r w:rsidRPr="008E198A">
        <w:br w:type="page"/>
      </w:r>
    </w:p>
    <w:p w14:paraId="1D7AD5A4" w14:textId="77777777" w:rsidR="008E198A" w:rsidRPr="008E198A" w:rsidRDefault="008E198A" w:rsidP="008E198A">
      <w:pPr>
        <w:sectPr w:rsidR="008E198A" w:rsidRPr="008E198A" w:rsidSect="009B12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C62BBC3" w14:textId="77777777" w:rsidR="008E198A" w:rsidRPr="008E198A" w:rsidRDefault="008E198A" w:rsidP="008E198A">
      <w:pPr>
        <w:rPr>
          <w:b/>
          <w:bCs/>
        </w:rPr>
      </w:pPr>
      <w:r w:rsidRPr="008E198A">
        <w:rPr>
          <w:b/>
          <w:bCs/>
        </w:rPr>
        <w:t xml:space="preserve">Supplementary Figure 1: Flowchart for perindopril </w:t>
      </w:r>
      <w:proofErr w:type="spellStart"/>
      <w:r w:rsidRPr="008E198A">
        <w:rPr>
          <w:b/>
          <w:bCs/>
        </w:rPr>
        <w:t>uptitration</w:t>
      </w:r>
      <w:proofErr w:type="spellEnd"/>
    </w:p>
    <w:p w14:paraId="42C9F0BF" w14:textId="77777777" w:rsidR="008E198A" w:rsidRPr="008E198A" w:rsidRDefault="008E198A" w:rsidP="008E198A">
      <w:r w:rsidRPr="008E198A">
        <w:rPr>
          <w:noProof/>
          <w:lang w:eastAsia="en-GB"/>
        </w:rPr>
        <w:drawing>
          <wp:inline distT="0" distB="0" distL="0" distR="0" wp14:anchorId="2E627BFA" wp14:editId="133AE6A3">
            <wp:extent cx="5731510" cy="6979920"/>
            <wp:effectExtent l="0" t="0" r="2540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tration fig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12"/>
                    <a:stretch/>
                  </pic:blipFill>
                  <pic:spPr bwMode="auto">
                    <a:xfrm>
                      <a:off x="0" y="0"/>
                      <a:ext cx="5731510" cy="697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59F1C" w14:textId="77777777" w:rsidR="008E198A" w:rsidRPr="008E198A" w:rsidRDefault="008E198A" w:rsidP="008E198A">
      <w:pPr>
        <w:rPr>
          <w:b/>
          <w:bCs/>
        </w:rPr>
      </w:pPr>
      <w:r w:rsidRPr="008E198A">
        <w:rPr>
          <w:b/>
          <w:bCs/>
        </w:rPr>
        <w:br w:type="page"/>
      </w:r>
    </w:p>
    <w:p w14:paraId="3655D934" w14:textId="77777777" w:rsidR="008E198A" w:rsidRPr="008E198A" w:rsidRDefault="008E198A" w:rsidP="008E198A">
      <w:pPr>
        <w:spacing w:after="0" w:line="360" w:lineRule="auto"/>
        <w:rPr>
          <w:b/>
          <w:bCs/>
        </w:rPr>
        <w:sectPr w:rsidR="008E198A" w:rsidRPr="008E198A" w:rsidSect="00317A8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67A662D" w14:textId="77777777" w:rsidR="008E198A" w:rsidRPr="008E198A" w:rsidRDefault="008E198A" w:rsidP="008E198A">
      <w:pPr>
        <w:spacing w:after="0" w:line="360" w:lineRule="auto"/>
        <w:rPr>
          <w:b/>
          <w:bCs/>
        </w:rPr>
      </w:pPr>
      <w:r w:rsidRPr="008E198A">
        <w:rPr>
          <w:b/>
          <w:bCs/>
        </w:rPr>
        <w:t xml:space="preserve">Supplementary Figure 2: </w:t>
      </w:r>
      <w:bookmarkStart w:id="3" w:name="_Hlk64634534"/>
      <w:r w:rsidRPr="008E198A">
        <w:rPr>
          <w:b/>
          <w:bCs/>
        </w:rPr>
        <w:t>Change in lying blood pressure and postural blood pressure drop</w:t>
      </w:r>
      <w:bookmarkEnd w:id="3"/>
      <w:r w:rsidRPr="008E198A">
        <w:rPr>
          <w:b/>
          <w:bCs/>
        </w:rPr>
        <w:t xml:space="preserve"> for perindopril vs placebo analysis</w:t>
      </w:r>
    </w:p>
    <w:p w14:paraId="70AE8E5B" w14:textId="77777777" w:rsidR="008E198A" w:rsidRPr="008E198A" w:rsidRDefault="008E198A" w:rsidP="008E198A">
      <w:pPr>
        <w:spacing w:after="0" w:line="360" w:lineRule="auto"/>
        <w:rPr>
          <w:b/>
          <w:bCs/>
        </w:rPr>
      </w:pPr>
      <w:r w:rsidRPr="008E198A">
        <w:rPr>
          <w:b/>
          <w:bCs/>
          <w:i/>
          <w:i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AEB343" wp14:editId="2A1FE616">
            <wp:simplePos x="0" y="0"/>
            <wp:positionH relativeFrom="column">
              <wp:posOffset>7109460</wp:posOffset>
            </wp:positionH>
            <wp:positionV relativeFrom="paragraph">
              <wp:posOffset>2012315</wp:posOffset>
            </wp:positionV>
            <wp:extent cx="1036320" cy="4203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98A">
        <w:rPr>
          <w:b/>
          <w:bCs/>
          <w:noProof/>
          <w:lang w:eastAsia="en-GB"/>
        </w:rPr>
        <w:drawing>
          <wp:inline distT="0" distB="0" distL="0" distR="0" wp14:anchorId="24CA9E2E" wp14:editId="0C23096E">
            <wp:extent cx="3013143" cy="2430780"/>
            <wp:effectExtent l="0" t="0" r="0" b="7620"/>
            <wp:docPr id="13" name="Picture 1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43"/>
                    <a:stretch/>
                  </pic:blipFill>
                  <pic:spPr bwMode="auto">
                    <a:xfrm>
                      <a:off x="0" y="0"/>
                      <a:ext cx="3028927" cy="244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198A">
        <w:rPr>
          <w:b/>
          <w:bCs/>
        </w:rPr>
        <w:tab/>
      </w:r>
      <w:r w:rsidRPr="008E198A">
        <w:rPr>
          <w:b/>
          <w:bCs/>
        </w:rPr>
        <w:tab/>
      </w:r>
      <w:r w:rsidRPr="008E198A">
        <w:rPr>
          <w:b/>
          <w:bCs/>
          <w:noProof/>
          <w:lang w:eastAsia="en-GB"/>
        </w:rPr>
        <w:drawing>
          <wp:inline distT="0" distB="0" distL="0" distR="0" wp14:anchorId="372D75B6" wp14:editId="66099C29">
            <wp:extent cx="3070860" cy="2440529"/>
            <wp:effectExtent l="0" t="0" r="0" b="0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55"/>
                    <a:stretch/>
                  </pic:blipFill>
                  <pic:spPr bwMode="auto">
                    <a:xfrm>
                      <a:off x="0" y="0"/>
                      <a:ext cx="3107099" cy="246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83A3B" w14:textId="77777777" w:rsidR="008E198A" w:rsidRPr="008E198A" w:rsidRDefault="008E198A" w:rsidP="008E198A">
      <w:pPr>
        <w:spacing w:after="0" w:line="360" w:lineRule="auto"/>
        <w:rPr>
          <w:b/>
          <w:bCs/>
        </w:rPr>
      </w:pPr>
      <w:r w:rsidRPr="008E198A">
        <w:rPr>
          <w:b/>
          <w:bCs/>
          <w:noProof/>
          <w:lang w:eastAsia="en-GB"/>
        </w:rPr>
        <w:drawing>
          <wp:inline distT="0" distB="0" distL="0" distR="0" wp14:anchorId="19B8B0F5" wp14:editId="5D69553C">
            <wp:extent cx="3101340" cy="2437222"/>
            <wp:effectExtent l="0" t="0" r="3810" b="1270"/>
            <wp:docPr id="20" name="Picture 20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8"/>
                    <a:stretch/>
                  </pic:blipFill>
                  <pic:spPr bwMode="auto">
                    <a:xfrm>
                      <a:off x="0" y="0"/>
                      <a:ext cx="3125919" cy="245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198A">
        <w:rPr>
          <w:b/>
          <w:bCs/>
        </w:rPr>
        <w:tab/>
      </w:r>
      <w:r w:rsidRPr="008E198A">
        <w:rPr>
          <w:b/>
          <w:bCs/>
        </w:rPr>
        <w:tab/>
      </w:r>
      <w:r w:rsidRPr="008E198A">
        <w:rPr>
          <w:b/>
          <w:bCs/>
          <w:noProof/>
          <w:lang w:eastAsia="en-GB"/>
        </w:rPr>
        <w:drawing>
          <wp:inline distT="0" distB="0" distL="0" distR="0" wp14:anchorId="2CF7BB69" wp14:editId="36DD721A">
            <wp:extent cx="3070860" cy="2415747"/>
            <wp:effectExtent l="0" t="0" r="0" b="3810"/>
            <wp:docPr id="21" name="Picture 2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, box and whisker char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86"/>
                    <a:stretch/>
                  </pic:blipFill>
                  <pic:spPr bwMode="auto">
                    <a:xfrm>
                      <a:off x="0" y="0"/>
                      <a:ext cx="3095079" cy="243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EEF55" w14:textId="77777777" w:rsidR="008E198A" w:rsidRPr="008E198A" w:rsidRDefault="008E198A" w:rsidP="008E198A">
      <w:pPr>
        <w:rPr>
          <w:b/>
          <w:bCs/>
        </w:rPr>
      </w:pPr>
      <w:r w:rsidRPr="008E198A">
        <w:rPr>
          <w:b/>
          <w:bCs/>
        </w:rPr>
        <w:br w:type="page"/>
      </w:r>
    </w:p>
    <w:p w14:paraId="1C305A23" w14:textId="77777777" w:rsidR="008E198A" w:rsidRPr="008E198A" w:rsidRDefault="008E198A" w:rsidP="008E198A">
      <w:pPr>
        <w:rPr>
          <w:b/>
          <w:bCs/>
        </w:rPr>
        <w:sectPr w:rsidR="008E198A" w:rsidRPr="008E198A" w:rsidSect="00317A8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5FEA46B" w14:textId="77777777" w:rsidR="008E198A" w:rsidRPr="008E198A" w:rsidRDefault="008E198A" w:rsidP="008E198A">
      <w:pPr>
        <w:rPr>
          <w:b/>
          <w:bCs/>
        </w:rPr>
      </w:pPr>
      <w:r w:rsidRPr="008E198A">
        <w:rPr>
          <w:b/>
          <w:bCs/>
        </w:rPr>
        <w:t>Supplementary Figure 3. Meta-analysis Forest plots</w:t>
      </w:r>
    </w:p>
    <w:p w14:paraId="14F65D16" w14:textId="77777777" w:rsidR="008E198A" w:rsidRPr="008E198A" w:rsidRDefault="008E198A" w:rsidP="008E198A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bCs/>
        </w:rPr>
      </w:pPr>
      <w:r w:rsidRPr="008E198A">
        <w:rPr>
          <w:b/>
          <w:bCs/>
        </w:rPr>
        <w:t xml:space="preserve">Effect of </w:t>
      </w:r>
      <w:proofErr w:type="spellStart"/>
      <w:r w:rsidRPr="008E198A">
        <w:rPr>
          <w:b/>
          <w:bCs/>
        </w:rPr>
        <w:t>ACEi</w:t>
      </w:r>
      <w:proofErr w:type="spellEnd"/>
      <w:r w:rsidRPr="008E198A">
        <w:rPr>
          <w:b/>
          <w:bCs/>
        </w:rPr>
        <w:t>/ARB on Short Physical Performance Battery</w:t>
      </w:r>
    </w:p>
    <w:p w14:paraId="4A5DE205" w14:textId="77777777" w:rsidR="008E198A" w:rsidRPr="008E198A" w:rsidRDefault="008E198A" w:rsidP="008E198A">
      <w:pPr>
        <w:spacing w:after="0" w:line="360" w:lineRule="auto"/>
        <w:jc w:val="both"/>
      </w:pPr>
      <w:r w:rsidRPr="008E198A">
        <w:rPr>
          <w:noProof/>
          <w:lang w:eastAsia="en-GB"/>
        </w:rPr>
        <w:drawing>
          <wp:inline distT="0" distB="0" distL="0" distR="0" wp14:anchorId="686F29CF" wp14:editId="0BA3C64A">
            <wp:extent cx="5731510" cy="1214120"/>
            <wp:effectExtent l="0" t="0" r="2540" b="5080"/>
            <wp:docPr id="38" name="Picture 3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A92B" w14:textId="77777777" w:rsidR="008E198A" w:rsidRPr="008E198A" w:rsidRDefault="008E198A" w:rsidP="008E198A">
      <w:pPr>
        <w:spacing w:after="0" w:line="360" w:lineRule="auto"/>
        <w:jc w:val="both"/>
        <w:rPr>
          <w:b/>
          <w:bCs/>
        </w:rPr>
      </w:pPr>
    </w:p>
    <w:p w14:paraId="43CA97CF" w14:textId="77777777" w:rsidR="008E198A" w:rsidRPr="008E198A" w:rsidRDefault="008E198A" w:rsidP="008E198A">
      <w:pPr>
        <w:numPr>
          <w:ilvl w:val="0"/>
          <w:numId w:val="1"/>
        </w:numPr>
        <w:spacing w:after="0" w:line="360" w:lineRule="auto"/>
        <w:contextualSpacing/>
        <w:jc w:val="both"/>
      </w:pPr>
      <w:r w:rsidRPr="008E198A">
        <w:rPr>
          <w:b/>
          <w:bCs/>
        </w:rPr>
        <w:t xml:space="preserve">Effect of </w:t>
      </w:r>
      <w:proofErr w:type="spellStart"/>
      <w:r w:rsidRPr="008E198A">
        <w:rPr>
          <w:b/>
          <w:bCs/>
        </w:rPr>
        <w:t>ACEi</w:t>
      </w:r>
      <w:proofErr w:type="spellEnd"/>
      <w:r w:rsidRPr="008E198A">
        <w:rPr>
          <w:b/>
          <w:bCs/>
        </w:rPr>
        <w:t>/ARB on six-minute walk distance (in metres)</w:t>
      </w:r>
    </w:p>
    <w:p w14:paraId="4E2EBB16" w14:textId="77777777" w:rsidR="008E198A" w:rsidRPr="008E198A" w:rsidRDefault="008E198A" w:rsidP="008E198A">
      <w:pPr>
        <w:spacing w:after="0" w:line="360" w:lineRule="auto"/>
        <w:jc w:val="both"/>
      </w:pPr>
      <w:r w:rsidRPr="008E198A">
        <w:rPr>
          <w:noProof/>
          <w:lang w:eastAsia="en-GB"/>
        </w:rPr>
        <w:drawing>
          <wp:inline distT="0" distB="0" distL="0" distR="0" wp14:anchorId="24FAC16D" wp14:editId="42DB4372">
            <wp:extent cx="5731510" cy="1177290"/>
            <wp:effectExtent l="0" t="0" r="2540" b="3810"/>
            <wp:docPr id="41" name="Picture 4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C217E" w14:textId="77777777" w:rsidR="008E198A" w:rsidRPr="008E198A" w:rsidRDefault="008E198A" w:rsidP="008E198A">
      <w:pPr>
        <w:spacing w:after="0" w:line="360" w:lineRule="auto"/>
        <w:jc w:val="both"/>
        <w:rPr>
          <w:b/>
          <w:bCs/>
        </w:rPr>
      </w:pPr>
    </w:p>
    <w:p w14:paraId="3F2DCB32" w14:textId="77777777" w:rsidR="008E198A" w:rsidRPr="008E198A" w:rsidRDefault="008E198A" w:rsidP="008E198A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bCs/>
        </w:rPr>
      </w:pPr>
      <w:r w:rsidRPr="008E198A">
        <w:rPr>
          <w:b/>
          <w:bCs/>
        </w:rPr>
        <w:t xml:space="preserve">Effect of </w:t>
      </w:r>
      <w:proofErr w:type="spellStart"/>
      <w:r w:rsidRPr="008E198A">
        <w:rPr>
          <w:b/>
          <w:bCs/>
        </w:rPr>
        <w:t>ACEi</w:t>
      </w:r>
      <w:proofErr w:type="spellEnd"/>
      <w:r w:rsidRPr="008E198A">
        <w:rPr>
          <w:b/>
          <w:bCs/>
        </w:rPr>
        <w:t>/ARB on handgrip strength (in kg)</w:t>
      </w:r>
    </w:p>
    <w:p w14:paraId="5AD910B5" w14:textId="77777777" w:rsidR="008E198A" w:rsidRPr="008E198A" w:rsidRDefault="008E198A" w:rsidP="008E198A">
      <w:pPr>
        <w:spacing w:after="0" w:line="360" w:lineRule="auto"/>
        <w:jc w:val="both"/>
      </w:pPr>
      <w:r w:rsidRPr="008E198A">
        <w:rPr>
          <w:noProof/>
          <w:lang w:eastAsia="en-GB"/>
        </w:rPr>
        <w:drawing>
          <wp:inline distT="0" distB="0" distL="0" distR="0" wp14:anchorId="70B745E0" wp14:editId="42009DEF">
            <wp:extent cx="5731510" cy="1209675"/>
            <wp:effectExtent l="0" t="0" r="2540" b="9525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DDE6" w14:textId="77777777" w:rsidR="008E198A" w:rsidRPr="008E198A" w:rsidRDefault="008E198A" w:rsidP="008E198A">
      <w:pPr>
        <w:spacing w:after="0" w:line="360" w:lineRule="auto"/>
        <w:jc w:val="both"/>
        <w:rPr>
          <w:b/>
          <w:bCs/>
        </w:rPr>
      </w:pPr>
    </w:p>
    <w:p w14:paraId="6FE79AD7" w14:textId="77777777" w:rsidR="008E198A" w:rsidRPr="008E198A" w:rsidRDefault="008E198A" w:rsidP="008E198A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bCs/>
        </w:rPr>
      </w:pPr>
      <w:r w:rsidRPr="008E198A">
        <w:rPr>
          <w:b/>
          <w:bCs/>
        </w:rPr>
        <w:t xml:space="preserve">Effect of </w:t>
      </w:r>
      <w:proofErr w:type="spellStart"/>
      <w:r w:rsidRPr="008E198A">
        <w:rPr>
          <w:b/>
          <w:bCs/>
        </w:rPr>
        <w:t>ACEi</w:t>
      </w:r>
      <w:proofErr w:type="spellEnd"/>
      <w:r w:rsidRPr="008E198A">
        <w:rPr>
          <w:b/>
          <w:bCs/>
        </w:rPr>
        <w:t>/ARB on quadriceps strength (in kg)</w:t>
      </w:r>
    </w:p>
    <w:p w14:paraId="232C2597" w14:textId="77777777" w:rsidR="008E198A" w:rsidRPr="008E198A" w:rsidRDefault="008E198A" w:rsidP="008E198A">
      <w:pPr>
        <w:spacing w:after="0" w:line="360" w:lineRule="auto"/>
        <w:jc w:val="both"/>
      </w:pPr>
      <w:r w:rsidRPr="008E198A">
        <w:rPr>
          <w:noProof/>
          <w:lang w:eastAsia="en-GB"/>
        </w:rPr>
        <w:drawing>
          <wp:inline distT="0" distB="0" distL="0" distR="0" wp14:anchorId="2CB7A188" wp14:editId="1BBCB1BB">
            <wp:extent cx="5731510" cy="1297940"/>
            <wp:effectExtent l="0" t="0" r="2540" b="0"/>
            <wp:docPr id="39" name="Picture 3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AD284" w14:textId="77777777" w:rsidR="008E198A" w:rsidRPr="008E198A" w:rsidRDefault="008E198A" w:rsidP="008E198A">
      <w:pPr>
        <w:spacing w:after="0" w:line="360" w:lineRule="auto"/>
        <w:jc w:val="both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075B08CB" w14:textId="77777777" w:rsidR="008E198A" w:rsidRPr="008E198A" w:rsidRDefault="008E198A" w:rsidP="008E198A">
      <w:pPr>
        <w:spacing w:after="0" w:line="360" w:lineRule="auto"/>
        <w:jc w:val="both"/>
        <w:rPr>
          <w:b/>
          <w:bCs/>
        </w:rPr>
      </w:pPr>
    </w:p>
    <w:p w14:paraId="4A6D0A85" w14:textId="77777777" w:rsidR="008E198A" w:rsidRPr="008E198A" w:rsidRDefault="008E198A" w:rsidP="008E198A">
      <w:pPr>
        <w:spacing w:after="0" w:line="360" w:lineRule="auto"/>
        <w:jc w:val="both"/>
      </w:pPr>
    </w:p>
    <w:p w14:paraId="543961B0" w14:textId="77777777" w:rsidR="008E198A" w:rsidRPr="008E198A" w:rsidRDefault="008E198A" w:rsidP="008E198A">
      <w:pPr>
        <w:rPr>
          <w:b/>
          <w:bCs/>
        </w:rPr>
      </w:pPr>
    </w:p>
    <w:p w14:paraId="386580D1" w14:textId="77777777" w:rsidR="008E198A" w:rsidRPr="008E198A" w:rsidRDefault="008E198A" w:rsidP="008E198A">
      <w:pPr>
        <w:rPr>
          <w:b/>
          <w:bCs/>
        </w:rPr>
      </w:pPr>
    </w:p>
    <w:p w14:paraId="290BB0A3" w14:textId="77777777" w:rsidR="008E198A" w:rsidRPr="008E198A" w:rsidRDefault="008E198A" w:rsidP="008E198A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bCs/>
        </w:rPr>
      </w:pPr>
      <w:r w:rsidRPr="008E198A">
        <w:rPr>
          <w:b/>
          <w:bCs/>
        </w:rPr>
        <w:t>Effect of Leucine on six-minute walk distance (in metres)</w:t>
      </w:r>
    </w:p>
    <w:p w14:paraId="40842778" w14:textId="77777777" w:rsidR="008E198A" w:rsidRPr="008E198A" w:rsidRDefault="008E198A" w:rsidP="008E198A">
      <w:pPr>
        <w:spacing w:after="0" w:line="360" w:lineRule="auto"/>
        <w:jc w:val="both"/>
      </w:pPr>
      <w:r w:rsidRPr="008E198A">
        <w:rPr>
          <w:noProof/>
          <w:lang w:eastAsia="en-GB"/>
        </w:rPr>
        <w:drawing>
          <wp:inline distT="0" distB="0" distL="0" distR="0" wp14:anchorId="30FB05D0" wp14:editId="291ABCDA">
            <wp:extent cx="5731510" cy="1030605"/>
            <wp:effectExtent l="0" t="0" r="2540" b="0"/>
            <wp:docPr id="36" name="Picture 3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Table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B00A9" w14:textId="77777777" w:rsidR="008E198A" w:rsidRPr="008E198A" w:rsidRDefault="008E198A" w:rsidP="008E198A">
      <w:pPr>
        <w:rPr>
          <w:b/>
          <w:bCs/>
        </w:rPr>
      </w:pPr>
    </w:p>
    <w:p w14:paraId="5A85139B" w14:textId="77777777" w:rsidR="008E198A" w:rsidRPr="008E198A" w:rsidRDefault="008E198A" w:rsidP="008E198A">
      <w:pPr>
        <w:numPr>
          <w:ilvl w:val="0"/>
          <w:numId w:val="1"/>
        </w:numPr>
        <w:contextualSpacing/>
        <w:rPr>
          <w:b/>
          <w:bCs/>
        </w:rPr>
      </w:pPr>
      <w:r w:rsidRPr="008E198A">
        <w:rPr>
          <w:b/>
          <w:bCs/>
        </w:rPr>
        <w:t>Effect of Leucine on walk speed (in m/s)</w:t>
      </w:r>
    </w:p>
    <w:p w14:paraId="3E4E14B3" w14:textId="77777777" w:rsidR="008E198A" w:rsidRPr="008E198A" w:rsidRDefault="008E198A" w:rsidP="008E198A">
      <w:pPr>
        <w:rPr>
          <w:b/>
          <w:bCs/>
        </w:rPr>
      </w:pPr>
      <w:r w:rsidRPr="008E198A">
        <w:rPr>
          <w:noProof/>
          <w:lang w:eastAsia="en-GB"/>
        </w:rPr>
        <w:drawing>
          <wp:inline distT="0" distB="0" distL="0" distR="0" wp14:anchorId="01CBCB32" wp14:editId="023EE208">
            <wp:extent cx="5731510" cy="970915"/>
            <wp:effectExtent l="0" t="0" r="2540" b="635"/>
            <wp:docPr id="32" name="Picture 3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able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E660" w14:textId="77777777" w:rsidR="008E198A" w:rsidRPr="008E198A" w:rsidRDefault="008E198A" w:rsidP="008E198A">
      <w:pPr>
        <w:rPr>
          <w:b/>
          <w:bCs/>
        </w:rPr>
      </w:pPr>
    </w:p>
    <w:p w14:paraId="569ED86D" w14:textId="77777777" w:rsidR="008E198A" w:rsidRPr="008E198A" w:rsidRDefault="008E198A" w:rsidP="008E198A">
      <w:pPr>
        <w:numPr>
          <w:ilvl w:val="0"/>
          <w:numId w:val="1"/>
        </w:numPr>
        <w:contextualSpacing/>
        <w:rPr>
          <w:b/>
          <w:bCs/>
        </w:rPr>
      </w:pPr>
      <w:r w:rsidRPr="008E198A">
        <w:rPr>
          <w:b/>
          <w:bCs/>
        </w:rPr>
        <w:t>Effect of Leucine on handgrip strength (in kg)</w:t>
      </w:r>
    </w:p>
    <w:p w14:paraId="26E1A87D" w14:textId="77777777" w:rsidR="008E198A" w:rsidRPr="008E198A" w:rsidRDefault="008E198A" w:rsidP="008E198A">
      <w:pPr>
        <w:spacing w:after="0" w:line="360" w:lineRule="auto"/>
        <w:jc w:val="both"/>
      </w:pPr>
      <w:r w:rsidRPr="008E198A">
        <w:rPr>
          <w:noProof/>
          <w:lang w:eastAsia="en-GB"/>
        </w:rPr>
        <w:drawing>
          <wp:inline distT="0" distB="0" distL="0" distR="0" wp14:anchorId="41720E79" wp14:editId="4FA1FFF5">
            <wp:extent cx="5731510" cy="1096645"/>
            <wp:effectExtent l="0" t="0" r="2540" b="8255"/>
            <wp:docPr id="35" name="Picture 3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9838D" w14:textId="77777777" w:rsidR="008E198A" w:rsidRPr="008E198A" w:rsidRDefault="008E198A" w:rsidP="008E198A">
      <w:pPr>
        <w:rPr>
          <w:b/>
          <w:bCs/>
        </w:rPr>
      </w:pPr>
    </w:p>
    <w:p w14:paraId="1A087E49" w14:textId="77777777" w:rsidR="008E198A" w:rsidRPr="008E198A" w:rsidRDefault="008E198A" w:rsidP="008E198A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bCs/>
        </w:rPr>
      </w:pPr>
      <w:r w:rsidRPr="008E198A">
        <w:rPr>
          <w:b/>
          <w:bCs/>
        </w:rPr>
        <w:t>Effect of Leucine on quadriceps strength (in kg)</w:t>
      </w:r>
    </w:p>
    <w:p w14:paraId="52E163A0" w14:textId="77777777" w:rsidR="008E198A" w:rsidRPr="008E198A" w:rsidRDefault="008E198A" w:rsidP="008E198A">
      <w:pPr>
        <w:spacing w:after="0" w:line="360" w:lineRule="auto"/>
        <w:jc w:val="both"/>
      </w:pPr>
      <w:r w:rsidRPr="008E198A">
        <w:rPr>
          <w:noProof/>
          <w:lang w:eastAsia="en-GB"/>
        </w:rPr>
        <w:drawing>
          <wp:inline distT="0" distB="0" distL="0" distR="0" wp14:anchorId="14E5418F" wp14:editId="3A10BF7A">
            <wp:extent cx="5731510" cy="995680"/>
            <wp:effectExtent l="0" t="0" r="2540" b="0"/>
            <wp:docPr id="34" name="Picture 3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ext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7D84E" w14:textId="77777777" w:rsidR="008E198A" w:rsidRPr="008E198A" w:rsidRDefault="008E198A" w:rsidP="008E198A">
      <w:pPr>
        <w:spacing w:after="0" w:line="360" w:lineRule="auto"/>
        <w:jc w:val="both"/>
        <w:rPr>
          <w:b/>
          <w:bCs/>
        </w:rPr>
      </w:pPr>
    </w:p>
    <w:p w14:paraId="46F1E062" w14:textId="77777777" w:rsidR="008E198A" w:rsidRPr="008E198A" w:rsidRDefault="008E198A" w:rsidP="008E198A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bCs/>
        </w:rPr>
      </w:pPr>
      <w:r w:rsidRPr="008E198A">
        <w:rPr>
          <w:b/>
          <w:bCs/>
        </w:rPr>
        <w:t>Effect of Leucine on lean body mass (z scores)</w:t>
      </w:r>
    </w:p>
    <w:p w14:paraId="4839E458" w14:textId="77777777" w:rsidR="008E198A" w:rsidRPr="008E198A" w:rsidRDefault="008E198A" w:rsidP="008E198A">
      <w:pPr>
        <w:spacing w:after="0" w:line="360" w:lineRule="auto"/>
        <w:jc w:val="both"/>
      </w:pPr>
      <w:r w:rsidRPr="008E198A">
        <w:rPr>
          <w:noProof/>
          <w:lang w:eastAsia="en-GB"/>
        </w:rPr>
        <w:drawing>
          <wp:inline distT="0" distB="0" distL="0" distR="0" wp14:anchorId="2F8E6B76" wp14:editId="05BD53EE">
            <wp:extent cx="5731510" cy="1299210"/>
            <wp:effectExtent l="0" t="0" r="2540" b="0"/>
            <wp:docPr id="37" name="Picture 3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abl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9EE84" w14:textId="77777777" w:rsidR="008E198A" w:rsidRPr="008E198A" w:rsidRDefault="008E198A" w:rsidP="008E198A">
      <w:pPr>
        <w:spacing w:after="0" w:line="360" w:lineRule="auto"/>
        <w:jc w:val="both"/>
      </w:pPr>
    </w:p>
    <w:p w14:paraId="62402308" w14:textId="77777777" w:rsidR="008E198A" w:rsidRPr="008E198A" w:rsidRDefault="008E198A" w:rsidP="008E198A">
      <w:pPr>
        <w:keepNext/>
        <w:keepLines/>
        <w:spacing w:after="0" w:line="360" w:lineRule="auto"/>
        <w:jc w:val="both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518CC518" w14:textId="77777777" w:rsidR="008E198A" w:rsidRPr="008E198A" w:rsidRDefault="008E198A" w:rsidP="008E198A">
      <w:pPr>
        <w:rPr>
          <w:b/>
          <w:bCs/>
        </w:rPr>
        <w:sectPr w:rsidR="008E198A" w:rsidRPr="008E198A" w:rsidSect="00317A8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07205BC" w14:textId="77777777" w:rsidR="008E198A" w:rsidRPr="008E198A" w:rsidRDefault="008E198A" w:rsidP="008E198A">
      <w:pPr>
        <w:spacing w:after="0" w:line="480" w:lineRule="auto"/>
        <w:jc w:val="both"/>
        <w:rPr>
          <w:b/>
          <w:bCs/>
        </w:rPr>
      </w:pPr>
      <w:r w:rsidRPr="008E198A">
        <w:rPr>
          <w:b/>
          <w:bCs/>
        </w:rPr>
        <w:t>References for Supplementary Material</w:t>
      </w:r>
    </w:p>
    <w:p w14:paraId="5152B2DF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[1] Roberts HC, Denison HJ, Martin HJ, Patel HP, Syddall H, Cooper C et al. A review of the measurement of grip strength in clinical and epidemiological studies: towards a standardised approach. Age Ageing </w:t>
      </w:r>
      <w:proofErr w:type="gramStart"/>
      <w:r w:rsidRPr="008E198A">
        <w:t>2011;40:423</w:t>
      </w:r>
      <w:proofErr w:type="gramEnd"/>
      <w:r w:rsidRPr="008E198A">
        <w:t>-9.</w:t>
      </w:r>
    </w:p>
    <w:p w14:paraId="6CA4E9FA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[2] </w:t>
      </w:r>
      <w:proofErr w:type="spellStart"/>
      <w:r w:rsidRPr="008E198A">
        <w:t>Mentiplay</w:t>
      </w:r>
      <w:proofErr w:type="spellEnd"/>
      <w:r w:rsidRPr="008E198A">
        <w:t xml:space="preserve"> BF, </w:t>
      </w:r>
      <w:proofErr w:type="spellStart"/>
      <w:r w:rsidRPr="008E198A">
        <w:t>Perraton</w:t>
      </w:r>
      <w:proofErr w:type="spellEnd"/>
      <w:r w:rsidRPr="008E198A">
        <w:t xml:space="preserve"> LG, Bower KJ, Adair B, </w:t>
      </w:r>
      <w:proofErr w:type="spellStart"/>
      <w:r w:rsidRPr="008E198A">
        <w:t>Pua</w:t>
      </w:r>
      <w:proofErr w:type="spellEnd"/>
      <w:r w:rsidRPr="008E198A">
        <w:t xml:space="preserve"> YH, Williams GP et al. Assessment of Lower Limb Muscle Strength and Power Using Hand-Held and Fixed Dynamometry: A Reliability and Validity Study. PLoS One 2015;</w:t>
      </w:r>
      <w:proofErr w:type="gramStart"/>
      <w:r w:rsidRPr="008E198A">
        <w:t>10:e</w:t>
      </w:r>
      <w:proofErr w:type="gramEnd"/>
      <w:r w:rsidRPr="008E198A">
        <w:t>0140822.</w:t>
      </w:r>
    </w:p>
    <w:p w14:paraId="0DB11B47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[3] </w:t>
      </w:r>
      <w:proofErr w:type="spellStart"/>
      <w:r w:rsidRPr="008E198A">
        <w:t>Guyatt</w:t>
      </w:r>
      <w:proofErr w:type="spellEnd"/>
      <w:r w:rsidRPr="008E198A">
        <w:t xml:space="preserve"> GH, Sullivan MJ, Thompson PJ, Fallen EL, Pugsley SO, Taylor DW et al. The 6-minute walk: a new measure of exercise capacity in patients with chronic heart failure. Can Med Assoc J </w:t>
      </w:r>
      <w:proofErr w:type="gramStart"/>
      <w:r w:rsidRPr="008E198A">
        <w:t>1985;132:919</w:t>
      </w:r>
      <w:proofErr w:type="gramEnd"/>
      <w:r w:rsidRPr="008E198A">
        <w:t>-23.</w:t>
      </w:r>
    </w:p>
    <w:p w14:paraId="5E702538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[4] </w:t>
      </w:r>
      <w:proofErr w:type="spellStart"/>
      <w:r w:rsidRPr="008E198A">
        <w:t>Wennie</w:t>
      </w:r>
      <w:proofErr w:type="spellEnd"/>
      <w:r w:rsidRPr="008E198A">
        <w:t xml:space="preserve"> Huang WN, </w:t>
      </w:r>
      <w:proofErr w:type="spellStart"/>
      <w:r w:rsidRPr="008E198A">
        <w:t>Perera</w:t>
      </w:r>
      <w:proofErr w:type="spellEnd"/>
      <w:r w:rsidRPr="008E198A">
        <w:t xml:space="preserve"> S, </w:t>
      </w:r>
      <w:proofErr w:type="spellStart"/>
      <w:r w:rsidRPr="008E198A">
        <w:t>Vanswearingen</w:t>
      </w:r>
      <w:proofErr w:type="spellEnd"/>
      <w:r w:rsidRPr="008E198A">
        <w:t xml:space="preserve"> J, </w:t>
      </w:r>
      <w:proofErr w:type="spellStart"/>
      <w:r w:rsidRPr="008E198A">
        <w:t>Studenski</w:t>
      </w:r>
      <w:proofErr w:type="spellEnd"/>
      <w:r w:rsidRPr="008E198A">
        <w:t xml:space="preserve"> S. Performance measures predict onset of activity of daily living difficulty in community-dwelling older adults. J Am Geriatr Soc </w:t>
      </w:r>
      <w:proofErr w:type="gramStart"/>
      <w:r w:rsidRPr="008E198A">
        <w:t>2010;58:844</w:t>
      </w:r>
      <w:proofErr w:type="gramEnd"/>
      <w:r w:rsidRPr="008E198A">
        <w:t>-52.</w:t>
      </w:r>
    </w:p>
    <w:p w14:paraId="0F50B88D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[5] Bohannon RW. Reference values for the timed up and go test: a descriptive meta-analysis. J Geriatr Phys </w:t>
      </w:r>
      <w:proofErr w:type="spellStart"/>
      <w:r w:rsidRPr="008E198A">
        <w:t>Ther</w:t>
      </w:r>
      <w:proofErr w:type="spellEnd"/>
      <w:r w:rsidRPr="008E198A">
        <w:t xml:space="preserve"> </w:t>
      </w:r>
      <w:proofErr w:type="gramStart"/>
      <w:r w:rsidRPr="008E198A">
        <w:t>2006;29:64</w:t>
      </w:r>
      <w:proofErr w:type="gramEnd"/>
      <w:r w:rsidRPr="008E198A">
        <w:t>-8.</w:t>
      </w:r>
    </w:p>
    <w:p w14:paraId="26C4BF95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[6] Nouri FM, Lincoln NB. An extended activities of daily living scale for stroke patients. Clin Rehabilitation </w:t>
      </w:r>
      <w:proofErr w:type="gramStart"/>
      <w:r w:rsidRPr="008E198A">
        <w:t>1987;1:301</w:t>
      </w:r>
      <w:proofErr w:type="gramEnd"/>
      <w:r w:rsidRPr="008E198A">
        <w:t>-5.</w:t>
      </w:r>
    </w:p>
    <w:p w14:paraId="64F6801B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[7] </w:t>
      </w:r>
      <w:proofErr w:type="spellStart"/>
      <w:r w:rsidRPr="008E198A">
        <w:t>EuroQol</w:t>
      </w:r>
      <w:proofErr w:type="spellEnd"/>
      <w:r w:rsidRPr="008E198A">
        <w:t xml:space="preserve"> Group </w:t>
      </w:r>
      <w:proofErr w:type="spellStart"/>
      <w:r w:rsidRPr="008E198A">
        <w:t>EuroQol</w:t>
      </w:r>
      <w:proofErr w:type="spellEnd"/>
      <w:r w:rsidRPr="008E198A">
        <w:t xml:space="preserve">--a new facility for the measurement of health-related quality of life. Health Policy </w:t>
      </w:r>
      <w:proofErr w:type="gramStart"/>
      <w:r w:rsidRPr="008E198A">
        <w:t>1990;16:199</w:t>
      </w:r>
      <w:proofErr w:type="gramEnd"/>
      <w:r w:rsidRPr="008E198A">
        <w:t>–208.</w:t>
      </w:r>
    </w:p>
    <w:p w14:paraId="5F9D88DD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[8] Matthews DR, </w:t>
      </w:r>
      <w:proofErr w:type="spellStart"/>
      <w:r w:rsidRPr="008E198A">
        <w:t>Hosker</w:t>
      </w:r>
      <w:proofErr w:type="spellEnd"/>
      <w:r w:rsidRPr="008E198A">
        <w:t xml:space="preserve"> JP, </w:t>
      </w:r>
      <w:proofErr w:type="spellStart"/>
      <w:r w:rsidRPr="008E198A">
        <w:t>Rudenski</w:t>
      </w:r>
      <w:proofErr w:type="spellEnd"/>
      <w:r w:rsidRPr="008E198A">
        <w:t xml:space="preserve"> AS, Naylor BA, </w:t>
      </w:r>
      <w:proofErr w:type="spellStart"/>
      <w:r w:rsidRPr="008E198A">
        <w:t>Treacher</w:t>
      </w:r>
      <w:proofErr w:type="spellEnd"/>
      <w:r w:rsidRPr="008E198A">
        <w:t xml:space="preserve"> DF, Turner RC. Homeostasis model assessment: insulin resistance and beta-cell function from fasting plasma glucose and insulin concentrations in man. Diabetologia </w:t>
      </w:r>
      <w:proofErr w:type="gramStart"/>
      <w:r w:rsidRPr="008E198A">
        <w:t>1985;28:412</w:t>
      </w:r>
      <w:proofErr w:type="gramEnd"/>
      <w:r w:rsidRPr="008E198A">
        <w:t>–419</w:t>
      </w:r>
    </w:p>
    <w:p w14:paraId="39986632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[9] Leonetti G, Mazzola C, </w:t>
      </w:r>
      <w:proofErr w:type="spellStart"/>
      <w:r w:rsidRPr="008E198A">
        <w:t>Pasotti</w:t>
      </w:r>
      <w:proofErr w:type="spellEnd"/>
      <w:r w:rsidRPr="008E198A">
        <w:t xml:space="preserve"> C, </w:t>
      </w:r>
      <w:proofErr w:type="spellStart"/>
      <w:r w:rsidRPr="008E198A">
        <w:t>Angioni</w:t>
      </w:r>
      <w:proofErr w:type="spellEnd"/>
      <w:r w:rsidRPr="008E198A">
        <w:t xml:space="preserve"> L, </w:t>
      </w:r>
      <w:proofErr w:type="spellStart"/>
      <w:r w:rsidRPr="008E198A">
        <w:t>Vaccarella</w:t>
      </w:r>
      <w:proofErr w:type="spellEnd"/>
      <w:r w:rsidRPr="008E198A">
        <w:t xml:space="preserve"> A, Capra A et al. Treatment of hypertension in the elderly: Effects on blood pressure, heart rate, and physical fitness. Am J Med </w:t>
      </w:r>
      <w:proofErr w:type="gramStart"/>
      <w:r w:rsidRPr="008E198A">
        <w:t>1991;90:12</w:t>
      </w:r>
      <w:proofErr w:type="gramEnd"/>
      <w:r w:rsidRPr="008E198A">
        <w:t>S-13S.</w:t>
      </w:r>
    </w:p>
    <w:p w14:paraId="269552D3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[10] </w:t>
      </w:r>
      <w:proofErr w:type="spellStart"/>
      <w:r w:rsidRPr="008E198A">
        <w:t>Gerdts</w:t>
      </w:r>
      <w:proofErr w:type="spellEnd"/>
      <w:r w:rsidRPr="008E198A">
        <w:t xml:space="preserve"> E, </w:t>
      </w:r>
      <w:proofErr w:type="spellStart"/>
      <w:r w:rsidRPr="008E198A">
        <w:t>Björnstad</w:t>
      </w:r>
      <w:proofErr w:type="spellEnd"/>
      <w:r w:rsidRPr="008E198A">
        <w:t xml:space="preserve"> H, Devereux RB, Lund-</w:t>
      </w:r>
      <w:proofErr w:type="spellStart"/>
      <w:r w:rsidRPr="008E198A">
        <w:t>Jhansen</w:t>
      </w:r>
      <w:proofErr w:type="spellEnd"/>
      <w:r w:rsidRPr="008E198A">
        <w:t xml:space="preserve"> P, </w:t>
      </w:r>
      <w:proofErr w:type="spellStart"/>
      <w:r w:rsidRPr="008E198A">
        <w:t>Davidsen</w:t>
      </w:r>
      <w:proofErr w:type="spellEnd"/>
      <w:r w:rsidRPr="008E198A">
        <w:t xml:space="preserve"> ES, </w:t>
      </w:r>
      <w:proofErr w:type="spellStart"/>
      <w:r w:rsidRPr="008E198A">
        <w:t>Omvik</w:t>
      </w:r>
      <w:proofErr w:type="spellEnd"/>
      <w:r w:rsidRPr="008E198A">
        <w:t xml:space="preserve"> P. Exercise performance during losartan- or atenolol-based treatment in hypertensive patients with electrocardiographic left ventricular hypertrophy (a LIFE </w:t>
      </w:r>
      <w:proofErr w:type="spellStart"/>
      <w:r w:rsidRPr="008E198A">
        <w:t>substudy</w:t>
      </w:r>
      <w:proofErr w:type="spellEnd"/>
      <w:r w:rsidRPr="008E198A">
        <w:t xml:space="preserve">). Blood Press </w:t>
      </w:r>
      <w:proofErr w:type="gramStart"/>
      <w:r w:rsidRPr="008E198A">
        <w:t>2006;15:220</w:t>
      </w:r>
      <w:proofErr w:type="gramEnd"/>
      <w:r w:rsidRPr="008E198A">
        <w:t>-6.</w:t>
      </w:r>
    </w:p>
    <w:p w14:paraId="49972724" w14:textId="77777777" w:rsidR="008E198A" w:rsidRPr="008E198A" w:rsidRDefault="008E198A" w:rsidP="008E198A">
      <w:pPr>
        <w:spacing w:after="0" w:line="480" w:lineRule="auto"/>
        <w:jc w:val="both"/>
      </w:pPr>
      <w:r w:rsidRPr="008E198A">
        <w:t>[11] Sumukadas D, Witham MD, Struthers AD, McMurdo MET. Effect of perindopril on physical function in elderly people with functional impairment: a randomised controlled trial. CMAJ 2007; 177: 867-74.</w:t>
      </w:r>
    </w:p>
    <w:p w14:paraId="46C57CA6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[12] </w:t>
      </w:r>
      <w:proofErr w:type="spellStart"/>
      <w:r w:rsidRPr="008E198A">
        <w:t>Bunout</w:t>
      </w:r>
      <w:proofErr w:type="spellEnd"/>
      <w:r w:rsidRPr="008E198A">
        <w:t xml:space="preserve"> D, Barrera G, de la </w:t>
      </w:r>
      <w:proofErr w:type="spellStart"/>
      <w:r w:rsidRPr="008E198A">
        <w:t>Maza</w:t>
      </w:r>
      <w:proofErr w:type="spellEnd"/>
      <w:r w:rsidRPr="008E198A">
        <w:t xml:space="preserve"> MP, </w:t>
      </w:r>
      <w:proofErr w:type="spellStart"/>
      <w:r w:rsidRPr="008E198A">
        <w:t>Leiva</w:t>
      </w:r>
      <w:proofErr w:type="spellEnd"/>
      <w:r w:rsidRPr="008E198A">
        <w:t xml:space="preserve"> L, Backhouse C, Hirsch S. Effects of enalapril or nifedipine on muscle strength or functional capacity in elderly subjects. A double blind trial. J Renin Angiotensin Aldosterone </w:t>
      </w:r>
      <w:proofErr w:type="spellStart"/>
      <w:r w:rsidRPr="008E198A">
        <w:t>Syst</w:t>
      </w:r>
      <w:proofErr w:type="spellEnd"/>
      <w:r w:rsidRPr="008E198A">
        <w:t xml:space="preserve"> </w:t>
      </w:r>
      <w:proofErr w:type="gramStart"/>
      <w:r w:rsidRPr="008E198A">
        <w:t>2009;10:77</w:t>
      </w:r>
      <w:proofErr w:type="gramEnd"/>
      <w:r w:rsidRPr="008E198A">
        <w:t>-84.</w:t>
      </w:r>
    </w:p>
    <w:p w14:paraId="214BCDB7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[13] Cesari M, </w:t>
      </w:r>
      <w:proofErr w:type="spellStart"/>
      <w:r w:rsidRPr="008E198A">
        <w:t>Pedone</w:t>
      </w:r>
      <w:proofErr w:type="spellEnd"/>
      <w:r w:rsidRPr="008E198A">
        <w:t xml:space="preserve"> C, </w:t>
      </w:r>
      <w:proofErr w:type="spellStart"/>
      <w:r w:rsidRPr="008E198A">
        <w:t>Incalzi</w:t>
      </w:r>
      <w:proofErr w:type="spellEnd"/>
      <w:r w:rsidRPr="008E198A">
        <w:t xml:space="preserve"> RA, </w:t>
      </w:r>
      <w:proofErr w:type="spellStart"/>
      <w:r w:rsidRPr="008E198A">
        <w:t>Pahor</w:t>
      </w:r>
      <w:proofErr w:type="spellEnd"/>
      <w:r w:rsidRPr="008E198A">
        <w:t xml:space="preserve"> M. ACE-inhibition and physical function: Results from the Trial of Angiotensin-Converting Enzyme Inhibition and Novel Cardiovascular Risk Factors (TRAIN) study. J Am Med Dir Assoc </w:t>
      </w:r>
      <w:proofErr w:type="gramStart"/>
      <w:r w:rsidRPr="008E198A">
        <w:t>2010;11:26</w:t>
      </w:r>
      <w:proofErr w:type="gramEnd"/>
      <w:r w:rsidRPr="008E198A">
        <w:t>-32.</w:t>
      </w:r>
    </w:p>
    <w:p w14:paraId="741F9E0C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[14] Sumukadas D, Band M, Miller S, </w:t>
      </w:r>
      <w:proofErr w:type="spellStart"/>
      <w:r w:rsidRPr="008E198A">
        <w:t>Cvoro</w:t>
      </w:r>
      <w:proofErr w:type="spellEnd"/>
      <w:r w:rsidRPr="008E198A">
        <w:t xml:space="preserve"> V, Witham MD, Struthers AD, McConnachie A, Lloyd SM, McMurdo ME. Do ACE inhibitors improve the response to exercise training in functionally impaired older </w:t>
      </w:r>
      <w:proofErr w:type="gramStart"/>
      <w:r w:rsidRPr="008E198A">
        <w:t>adults?:</w:t>
      </w:r>
      <w:proofErr w:type="gramEnd"/>
      <w:r w:rsidRPr="008E198A">
        <w:t xml:space="preserve"> a randomised controlled trial. J Gerontol A Med Sci </w:t>
      </w:r>
      <w:proofErr w:type="gramStart"/>
      <w:r w:rsidRPr="008E198A">
        <w:t>2013;69:736</w:t>
      </w:r>
      <w:proofErr w:type="gramEnd"/>
      <w:r w:rsidRPr="008E198A">
        <w:t>-43.</w:t>
      </w:r>
    </w:p>
    <w:p w14:paraId="7BFF37E1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[15] Sumukadas D, Price R, McMurdo MET, Rauchhaus P, Struthers A, </w:t>
      </w:r>
      <w:proofErr w:type="spellStart"/>
      <w:r w:rsidRPr="008E198A">
        <w:t>McSwiggan</w:t>
      </w:r>
      <w:proofErr w:type="spellEnd"/>
      <w:r w:rsidRPr="008E198A">
        <w:t xml:space="preserve"> S et al. The effect of perindopril on postural instability in older people with a history of falls—a randomised controlled trial. Age Ageing </w:t>
      </w:r>
      <w:proofErr w:type="gramStart"/>
      <w:r w:rsidRPr="008E198A">
        <w:t>2018;47:75</w:t>
      </w:r>
      <w:proofErr w:type="gramEnd"/>
      <w:r w:rsidRPr="008E198A">
        <w:t>-81.</w:t>
      </w:r>
    </w:p>
    <w:p w14:paraId="090FA6F5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[16] </w:t>
      </w:r>
      <w:proofErr w:type="spellStart"/>
      <w:r w:rsidRPr="008E198A">
        <w:t>Heisterberg</w:t>
      </w:r>
      <w:proofErr w:type="spellEnd"/>
      <w:r w:rsidRPr="008E198A">
        <w:t xml:space="preserve"> MF, Andersen JL, </w:t>
      </w:r>
      <w:proofErr w:type="spellStart"/>
      <w:r w:rsidRPr="008E198A">
        <w:t>Schjerling</w:t>
      </w:r>
      <w:proofErr w:type="spellEnd"/>
      <w:r w:rsidRPr="008E198A">
        <w:t xml:space="preserve"> P, Lund A, </w:t>
      </w:r>
      <w:proofErr w:type="spellStart"/>
      <w:r w:rsidRPr="008E198A">
        <w:t>Dalskov</w:t>
      </w:r>
      <w:proofErr w:type="spellEnd"/>
      <w:r w:rsidRPr="008E198A">
        <w:t xml:space="preserve"> S, </w:t>
      </w:r>
      <w:proofErr w:type="spellStart"/>
      <w:r w:rsidRPr="008E198A">
        <w:t>Jønsson</w:t>
      </w:r>
      <w:proofErr w:type="spellEnd"/>
      <w:r w:rsidRPr="008E198A">
        <w:t xml:space="preserve"> AO et al. Losartan has no additive effect on the response to heavy-resistance exercise in human elderly skeletal muscle. J Appl Physiol (1985). </w:t>
      </w:r>
      <w:proofErr w:type="gramStart"/>
      <w:r w:rsidRPr="008E198A">
        <w:t>2018;125:1536</w:t>
      </w:r>
      <w:proofErr w:type="gramEnd"/>
      <w:r w:rsidRPr="008E198A">
        <w:t>-54.</w:t>
      </w:r>
    </w:p>
    <w:p w14:paraId="3884ADFE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[17] </w:t>
      </w:r>
      <w:proofErr w:type="spellStart"/>
      <w:r w:rsidRPr="008E198A">
        <w:t>Verhoeven</w:t>
      </w:r>
      <w:proofErr w:type="spellEnd"/>
      <w:r w:rsidRPr="008E198A">
        <w:t xml:space="preserve"> S, </w:t>
      </w:r>
      <w:proofErr w:type="spellStart"/>
      <w:r w:rsidRPr="008E198A">
        <w:t>Vanschoonbeek</w:t>
      </w:r>
      <w:proofErr w:type="spellEnd"/>
      <w:r w:rsidRPr="008E198A">
        <w:t xml:space="preserve"> K, </w:t>
      </w:r>
      <w:proofErr w:type="spellStart"/>
      <w:r w:rsidRPr="008E198A">
        <w:t>Verdijk</w:t>
      </w:r>
      <w:proofErr w:type="spellEnd"/>
      <w:r w:rsidRPr="008E198A">
        <w:t xml:space="preserve"> LB, </w:t>
      </w:r>
      <w:proofErr w:type="spellStart"/>
      <w:r w:rsidRPr="008E198A">
        <w:t>Koopman</w:t>
      </w:r>
      <w:proofErr w:type="spellEnd"/>
      <w:r w:rsidRPr="008E198A">
        <w:t xml:space="preserve"> R, </w:t>
      </w:r>
      <w:proofErr w:type="spellStart"/>
      <w:r w:rsidRPr="008E198A">
        <w:t>Wodzig</w:t>
      </w:r>
      <w:proofErr w:type="spellEnd"/>
      <w:r w:rsidRPr="008E198A">
        <w:t xml:space="preserve"> WKWH, </w:t>
      </w:r>
      <w:proofErr w:type="spellStart"/>
      <w:r w:rsidRPr="008E198A">
        <w:t>Dendale</w:t>
      </w:r>
      <w:proofErr w:type="spellEnd"/>
      <w:r w:rsidRPr="008E198A">
        <w:t xml:space="preserve"> P et al. Long-term leucine supplementation does not increase muscle mass or strength in healthy elderly men. Am J Clin Nutr </w:t>
      </w:r>
      <w:proofErr w:type="gramStart"/>
      <w:r w:rsidRPr="008E198A">
        <w:t>2009;89:1468</w:t>
      </w:r>
      <w:proofErr w:type="gramEnd"/>
      <w:r w:rsidRPr="008E198A">
        <w:t>-75.</w:t>
      </w:r>
    </w:p>
    <w:p w14:paraId="5513AA76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[18] </w:t>
      </w:r>
      <w:proofErr w:type="spellStart"/>
      <w:r w:rsidRPr="008E198A">
        <w:t>Leenders</w:t>
      </w:r>
      <w:proofErr w:type="spellEnd"/>
      <w:r w:rsidRPr="008E198A">
        <w:t xml:space="preserve"> M, </w:t>
      </w:r>
      <w:proofErr w:type="spellStart"/>
      <w:r w:rsidRPr="008E198A">
        <w:t>Verdijk</w:t>
      </w:r>
      <w:proofErr w:type="spellEnd"/>
      <w:r w:rsidRPr="008E198A">
        <w:t xml:space="preserve"> LB, van der </w:t>
      </w:r>
      <w:proofErr w:type="spellStart"/>
      <w:r w:rsidRPr="008E198A">
        <w:t>Hoeven</w:t>
      </w:r>
      <w:proofErr w:type="spellEnd"/>
      <w:r w:rsidRPr="008E198A">
        <w:t xml:space="preserve"> L, van </w:t>
      </w:r>
      <w:proofErr w:type="spellStart"/>
      <w:r w:rsidRPr="008E198A">
        <w:t>Kranenburg</w:t>
      </w:r>
      <w:proofErr w:type="spellEnd"/>
      <w:r w:rsidRPr="008E198A">
        <w:t xml:space="preserve"> J, </w:t>
      </w:r>
      <w:proofErr w:type="spellStart"/>
      <w:r w:rsidRPr="008E198A">
        <w:t>Hartgens</w:t>
      </w:r>
      <w:proofErr w:type="spellEnd"/>
      <w:r w:rsidRPr="008E198A">
        <w:t xml:space="preserve"> F, </w:t>
      </w:r>
      <w:proofErr w:type="spellStart"/>
      <w:r w:rsidRPr="008E198A">
        <w:t>Wodzig</w:t>
      </w:r>
      <w:proofErr w:type="spellEnd"/>
      <w:r w:rsidRPr="008E198A">
        <w:t xml:space="preserve"> WK et al. Prolonged leucine supplementation does not augment muscle mass or affect </w:t>
      </w:r>
      <w:proofErr w:type="spellStart"/>
      <w:r w:rsidRPr="008E198A">
        <w:t>glycemic</w:t>
      </w:r>
      <w:proofErr w:type="spellEnd"/>
      <w:r w:rsidRPr="008E198A">
        <w:t xml:space="preserve"> control in elderly type 2 diabetic men. J Nutr </w:t>
      </w:r>
      <w:proofErr w:type="gramStart"/>
      <w:r w:rsidRPr="008E198A">
        <w:t>2011;141:1070</w:t>
      </w:r>
      <w:proofErr w:type="gramEnd"/>
      <w:r w:rsidRPr="008E198A">
        <w:t>-6.</w:t>
      </w:r>
    </w:p>
    <w:p w14:paraId="6E7F4BC1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[19] </w:t>
      </w:r>
      <w:proofErr w:type="spellStart"/>
      <w:r w:rsidRPr="008E198A">
        <w:t>Ispoglou</w:t>
      </w:r>
      <w:proofErr w:type="spellEnd"/>
      <w:r w:rsidRPr="008E198A">
        <w:t xml:space="preserve"> T, White H, Preston T, McElhone S, McKenna J, Hind K. Double-blind, placebo-controlled pilot trial of L-Leucine-enriched amino-acid mixtures on body composition and physical performance in men and women aged 65-75 years. Eur J Clin Nutr </w:t>
      </w:r>
      <w:proofErr w:type="gramStart"/>
      <w:r w:rsidRPr="008E198A">
        <w:t>2016;70:182</w:t>
      </w:r>
      <w:proofErr w:type="gramEnd"/>
      <w:r w:rsidRPr="008E198A">
        <w:t>-8.</w:t>
      </w:r>
    </w:p>
    <w:p w14:paraId="248A119E" w14:textId="77777777" w:rsidR="008E198A" w:rsidRPr="008E198A" w:rsidRDefault="008E198A" w:rsidP="008E198A">
      <w:pPr>
        <w:spacing w:after="0" w:line="480" w:lineRule="auto"/>
        <w:jc w:val="both"/>
      </w:pPr>
      <w:r w:rsidRPr="008E198A">
        <w:t xml:space="preserve">[20] </w:t>
      </w:r>
      <w:proofErr w:type="spellStart"/>
      <w:r w:rsidRPr="008E198A">
        <w:t>Martínez-Arnau</w:t>
      </w:r>
      <w:proofErr w:type="spellEnd"/>
      <w:r w:rsidRPr="008E198A">
        <w:t xml:space="preserve"> FM, </w:t>
      </w:r>
      <w:proofErr w:type="spellStart"/>
      <w:r w:rsidRPr="008E198A">
        <w:t>Fonfría-Vivas</w:t>
      </w:r>
      <w:proofErr w:type="spellEnd"/>
      <w:r w:rsidRPr="008E198A">
        <w:t xml:space="preserve"> R, </w:t>
      </w:r>
      <w:proofErr w:type="spellStart"/>
      <w:r w:rsidRPr="008E198A">
        <w:t>Buigues</w:t>
      </w:r>
      <w:proofErr w:type="spellEnd"/>
      <w:r w:rsidRPr="008E198A">
        <w:t xml:space="preserve"> C, Castillo Y, Molina P, Hoogland AJ et al. Effects of Leucine Administration in Sarcopenia: A Randomized and Placebo-controlled Clinical Trial. Nutrients </w:t>
      </w:r>
      <w:proofErr w:type="gramStart"/>
      <w:r w:rsidRPr="008E198A">
        <w:t>2020;12:932</w:t>
      </w:r>
      <w:proofErr w:type="gramEnd"/>
      <w:r w:rsidRPr="008E198A">
        <w:t>. </w:t>
      </w:r>
    </w:p>
    <w:p w14:paraId="5FD2A074" w14:textId="77777777" w:rsidR="008E198A" w:rsidRPr="008E198A" w:rsidRDefault="008E198A" w:rsidP="008E198A">
      <w:pPr>
        <w:rPr>
          <w:b/>
          <w:bCs/>
        </w:rPr>
      </w:pPr>
    </w:p>
    <w:p w14:paraId="1C431798" w14:textId="77777777" w:rsidR="008E198A" w:rsidRDefault="008E198A"/>
    <w:sectPr w:rsidR="008E1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07579"/>
    <w:multiLevelType w:val="hybridMultilevel"/>
    <w:tmpl w:val="E89E7D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A"/>
    <w:rsid w:val="00217DDD"/>
    <w:rsid w:val="008E198A"/>
    <w:rsid w:val="00DD62DA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F948"/>
  <w15:chartTrackingRefBased/>
  <w15:docId w15:val="{80287898-F310-461D-92D5-B9532713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E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1874</Words>
  <Characters>10683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Witham</dc:creator>
  <cp:keywords/>
  <dc:description/>
  <cp:lastModifiedBy>Karen Drake</cp:lastModifiedBy>
  <cp:revision>2</cp:revision>
  <dcterms:created xsi:type="dcterms:W3CDTF">2022-01-20T11:11:00Z</dcterms:created>
  <dcterms:modified xsi:type="dcterms:W3CDTF">2022-01-20T11:11:00Z</dcterms:modified>
</cp:coreProperties>
</file>