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D25F" w14:textId="65AF1839" w:rsidR="008B66E2" w:rsidRPr="00411263" w:rsidRDefault="008B66E2" w:rsidP="004146F4">
      <w:pPr>
        <w:spacing w:line="480" w:lineRule="auto"/>
        <w:rPr>
          <w:rFonts w:ascii="Times New Roman" w:hAnsi="Times New Roman" w:cs="Times New Roman"/>
          <w:b/>
          <w:bCs/>
        </w:rPr>
      </w:pPr>
      <w:bookmarkStart w:id="0" w:name="_Hlk69383484"/>
      <w:r w:rsidRPr="00411263">
        <w:rPr>
          <w:rFonts w:ascii="Times New Roman" w:hAnsi="Times New Roman" w:cs="Times New Roman"/>
          <w:b/>
          <w:bCs/>
        </w:rPr>
        <w:t xml:space="preserve">How </w:t>
      </w:r>
      <w:r w:rsidR="00B81B5D" w:rsidRPr="00411263">
        <w:rPr>
          <w:rFonts w:ascii="Times New Roman" w:hAnsi="Times New Roman" w:cs="Times New Roman"/>
          <w:b/>
          <w:bCs/>
        </w:rPr>
        <w:t>do we</w:t>
      </w:r>
      <w:r w:rsidRPr="00411263">
        <w:rPr>
          <w:rFonts w:ascii="Times New Roman" w:hAnsi="Times New Roman" w:cs="Times New Roman"/>
          <w:b/>
          <w:bCs/>
        </w:rPr>
        <w:t xml:space="preserve"> engage </w:t>
      </w:r>
      <w:r w:rsidR="00066E43" w:rsidRPr="00411263">
        <w:rPr>
          <w:rFonts w:ascii="Times New Roman" w:hAnsi="Times New Roman" w:cs="Times New Roman"/>
          <w:b/>
          <w:bCs/>
        </w:rPr>
        <w:t>people</w:t>
      </w:r>
      <w:r w:rsidRPr="00411263">
        <w:rPr>
          <w:rFonts w:ascii="Times New Roman" w:hAnsi="Times New Roman" w:cs="Times New Roman"/>
          <w:b/>
          <w:bCs/>
        </w:rPr>
        <w:t xml:space="preserve"> </w:t>
      </w:r>
      <w:r w:rsidR="00857E2A" w:rsidRPr="00411263">
        <w:rPr>
          <w:rFonts w:ascii="Times New Roman" w:hAnsi="Times New Roman" w:cs="Times New Roman"/>
          <w:b/>
          <w:bCs/>
        </w:rPr>
        <w:t>in testing for COVID-19? A rapid qualitative evaluation of</w:t>
      </w:r>
      <w:r w:rsidR="00226B47" w:rsidRPr="00411263">
        <w:rPr>
          <w:rFonts w:ascii="Times New Roman" w:hAnsi="Times New Roman" w:cs="Times New Roman"/>
          <w:b/>
          <w:bCs/>
        </w:rPr>
        <w:t xml:space="preserve"> a </w:t>
      </w:r>
      <w:r w:rsidR="0053352F" w:rsidRPr="00411263">
        <w:rPr>
          <w:rFonts w:ascii="Times New Roman" w:hAnsi="Times New Roman" w:cs="Times New Roman"/>
          <w:b/>
          <w:bCs/>
        </w:rPr>
        <w:t xml:space="preserve">testing </w:t>
      </w:r>
      <w:r w:rsidR="00226B47" w:rsidRPr="00411263">
        <w:rPr>
          <w:rFonts w:ascii="Times New Roman" w:hAnsi="Times New Roman" w:cs="Times New Roman"/>
          <w:b/>
          <w:bCs/>
        </w:rPr>
        <w:t>programme in</w:t>
      </w:r>
      <w:r w:rsidR="00857E2A" w:rsidRPr="00411263">
        <w:rPr>
          <w:rFonts w:ascii="Times New Roman" w:hAnsi="Times New Roman" w:cs="Times New Roman"/>
          <w:b/>
          <w:bCs/>
        </w:rPr>
        <w:t xml:space="preserve"> schools, GP surgeries and a university</w:t>
      </w:r>
    </w:p>
    <w:bookmarkEnd w:id="0"/>
    <w:p w14:paraId="6491A64B" w14:textId="6F35DE5F" w:rsidR="009540CF" w:rsidRPr="00411263" w:rsidRDefault="009540CF" w:rsidP="004146F4">
      <w:pPr>
        <w:spacing w:line="480" w:lineRule="auto"/>
        <w:rPr>
          <w:rFonts w:ascii="Times New Roman" w:hAnsi="Times New Roman" w:cs="Times New Roman"/>
        </w:rPr>
      </w:pPr>
      <w:r w:rsidRPr="00411263">
        <w:rPr>
          <w:rFonts w:ascii="Times New Roman" w:hAnsi="Times New Roman" w:cs="Times New Roman"/>
        </w:rPr>
        <w:t>Daniella Watson</w:t>
      </w:r>
      <w:r w:rsidR="00C0160B" w:rsidRPr="00411263">
        <w:rPr>
          <w:rFonts w:ascii="Times New Roman" w:hAnsi="Times New Roman" w:cs="Times New Roman"/>
        </w:rPr>
        <w:t>,</w:t>
      </w:r>
      <w:r w:rsidR="007E7314" w:rsidRPr="00411263">
        <w:rPr>
          <w:rFonts w:ascii="Times New Roman" w:hAnsi="Times New Roman" w:cs="Times New Roman"/>
        </w:rPr>
        <w:t xml:space="preserve"> MSc</w:t>
      </w:r>
      <w:r w:rsidR="007E7314" w:rsidRPr="00411263">
        <w:rPr>
          <w:rFonts w:ascii="Times New Roman" w:hAnsi="Times New Roman" w:cs="Times New Roman"/>
          <w:vertAlign w:val="superscript"/>
        </w:rPr>
        <w:t xml:space="preserve"> </w:t>
      </w:r>
      <w:r w:rsidRPr="00411263">
        <w:rPr>
          <w:rFonts w:ascii="Times New Roman" w:hAnsi="Times New Roman" w:cs="Times New Roman"/>
          <w:vertAlign w:val="superscript"/>
        </w:rPr>
        <w:t>1</w:t>
      </w:r>
      <w:r w:rsidR="00074DC2" w:rsidRPr="00411263">
        <w:rPr>
          <w:rFonts w:ascii="Times New Roman" w:hAnsi="Times New Roman" w:cs="Times New Roman"/>
          <w:vertAlign w:val="superscript"/>
        </w:rPr>
        <w:t>*</w:t>
      </w:r>
      <w:r w:rsidR="007A49D7" w:rsidRPr="00411263">
        <w:rPr>
          <w:rFonts w:ascii="Times New Roman" w:hAnsi="Times New Roman" w:cs="Times New Roman"/>
        </w:rPr>
        <w:t xml:space="preserve">, </w:t>
      </w:r>
      <w:r w:rsidRPr="00411263">
        <w:rPr>
          <w:rFonts w:ascii="Times New Roman" w:hAnsi="Times New Roman" w:cs="Times New Roman"/>
        </w:rPr>
        <w:t>Natalia Laverty Baralle</w:t>
      </w:r>
      <w:r w:rsidR="00C0160B" w:rsidRPr="00411263">
        <w:rPr>
          <w:rFonts w:ascii="Times New Roman" w:hAnsi="Times New Roman" w:cs="Times New Roman"/>
        </w:rPr>
        <w:t>, MSc</w:t>
      </w:r>
      <w:r w:rsidRPr="00411263">
        <w:rPr>
          <w:rFonts w:ascii="Times New Roman" w:hAnsi="Times New Roman" w:cs="Times New Roman"/>
          <w:vertAlign w:val="superscript"/>
        </w:rPr>
        <w:t>2</w:t>
      </w:r>
      <w:r w:rsidRPr="00411263">
        <w:rPr>
          <w:rFonts w:ascii="Times New Roman" w:hAnsi="Times New Roman" w:cs="Times New Roman"/>
        </w:rPr>
        <w:t>, Jawahr Alagil</w:t>
      </w:r>
      <w:r w:rsidR="00C0160B" w:rsidRPr="00411263">
        <w:rPr>
          <w:rFonts w:ascii="Times New Roman" w:hAnsi="Times New Roman" w:cs="Times New Roman"/>
        </w:rPr>
        <w:t>, MSc</w:t>
      </w:r>
      <w:r w:rsidRPr="00411263">
        <w:rPr>
          <w:rFonts w:ascii="Times New Roman" w:hAnsi="Times New Roman" w:cs="Times New Roman"/>
          <w:vertAlign w:val="superscript"/>
        </w:rPr>
        <w:t>3,4</w:t>
      </w:r>
      <w:r w:rsidRPr="00411263">
        <w:rPr>
          <w:rFonts w:ascii="Times New Roman" w:hAnsi="Times New Roman" w:cs="Times New Roman"/>
        </w:rPr>
        <w:t>, Krithika Anil</w:t>
      </w:r>
      <w:r w:rsidR="00C0160B" w:rsidRPr="00411263">
        <w:rPr>
          <w:rFonts w:ascii="Times New Roman" w:hAnsi="Times New Roman" w:cs="Times New Roman"/>
        </w:rPr>
        <w:t>, Phd</w:t>
      </w:r>
      <w:r w:rsidRPr="00411263">
        <w:rPr>
          <w:rFonts w:ascii="Times New Roman" w:hAnsi="Times New Roman" w:cs="Times New Roman"/>
          <w:vertAlign w:val="superscript"/>
        </w:rPr>
        <w:t>5</w:t>
      </w:r>
      <w:r w:rsidRPr="00411263">
        <w:rPr>
          <w:rFonts w:ascii="Times New Roman" w:hAnsi="Times New Roman" w:cs="Times New Roman"/>
        </w:rPr>
        <w:t>, Sandy Ciccognani</w:t>
      </w:r>
      <w:r w:rsidR="00C0160B" w:rsidRPr="00411263">
        <w:rPr>
          <w:rFonts w:ascii="Times New Roman" w:hAnsi="Times New Roman" w:cs="Times New Roman"/>
        </w:rPr>
        <w:t>, M</w:t>
      </w:r>
      <w:r w:rsidR="004555C6" w:rsidRPr="00411263">
        <w:rPr>
          <w:rFonts w:ascii="Times New Roman" w:hAnsi="Times New Roman" w:cs="Times New Roman"/>
        </w:rPr>
        <w:t>A</w:t>
      </w:r>
      <w:r w:rsidR="00044ED5" w:rsidRPr="00411263">
        <w:rPr>
          <w:rFonts w:ascii="Times New Roman" w:hAnsi="Times New Roman" w:cs="Times New Roman"/>
          <w:vertAlign w:val="superscript"/>
        </w:rPr>
        <w:t>3</w:t>
      </w:r>
      <w:r w:rsidRPr="00411263">
        <w:rPr>
          <w:rFonts w:ascii="Times New Roman" w:hAnsi="Times New Roman" w:cs="Times New Roman"/>
        </w:rPr>
        <w:t>, Rachel Dewar-Haggart</w:t>
      </w:r>
      <w:r w:rsidR="00725B05" w:rsidRPr="00411263">
        <w:rPr>
          <w:rFonts w:ascii="Times New Roman" w:hAnsi="Times New Roman" w:cs="Times New Roman"/>
        </w:rPr>
        <w:t>, MSc</w:t>
      </w:r>
      <w:r w:rsidR="006D1ED9" w:rsidRPr="00411263">
        <w:rPr>
          <w:rFonts w:ascii="Times New Roman" w:hAnsi="Times New Roman" w:cs="Times New Roman"/>
          <w:vertAlign w:val="superscript"/>
        </w:rPr>
        <w:t>6</w:t>
      </w:r>
      <w:r w:rsidRPr="00411263">
        <w:rPr>
          <w:rFonts w:ascii="Times New Roman" w:hAnsi="Times New Roman" w:cs="Times New Roman"/>
        </w:rPr>
        <w:t>, Sarah Fearn</w:t>
      </w:r>
      <w:r w:rsidR="00BB4D03" w:rsidRPr="00411263">
        <w:rPr>
          <w:rFonts w:ascii="Times New Roman" w:hAnsi="Times New Roman" w:cs="Times New Roman"/>
        </w:rPr>
        <w:t>, PhD</w:t>
      </w:r>
      <w:r w:rsidR="006D1ED9" w:rsidRPr="00411263">
        <w:rPr>
          <w:rFonts w:ascii="Times New Roman" w:hAnsi="Times New Roman" w:cs="Times New Roman"/>
          <w:vertAlign w:val="superscript"/>
        </w:rPr>
        <w:t>7</w:t>
      </w:r>
      <w:r w:rsidRPr="00411263">
        <w:rPr>
          <w:rFonts w:ascii="Times New Roman" w:hAnsi="Times New Roman" w:cs="Times New Roman"/>
        </w:rPr>
        <w:t>, Julia Groot</w:t>
      </w:r>
      <w:r w:rsidR="00BB4D03" w:rsidRPr="00411263">
        <w:rPr>
          <w:rFonts w:ascii="Times New Roman" w:hAnsi="Times New Roman" w:cs="Times New Roman"/>
        </w:rPr>
        <w:t>, MSc</w:t>
      </w:r>
      <w:r w:rsidRPr="00411263">
        <w:rPr>
          <w:rFonts w:ascii="Times New Roman" w:hAnsi="Times New Roman" w:cs="Times New Roman"/>
          <w:vertAlign w:val="superscript"/>
        </w:rPr>
        <w:t>8</w:t>
      </w:r>
      <w:r w:rsidRPr="00411263">
        <w:rPr>
          <w:rFonts w:ascii="Times New Roman" w:hAnsi="Times New Roman" w:cs="Times New Roman"/>
        </w:rPr>
        <w:t>, Kathryn Knowles</w:t>
      </w:r>
      <w:r w:rsidR="00BB4D03" w:rsidRPr="00411263">
        <w:rPr>
          <w:rFonts w:ascii="Times New Roman" w:hAnsi="Times New Roman" w:cs="Times New Roman"/>
        </w:rPr>
        <w:t>, MSc</w:t>
      </w:r>
      <w:r w:rsidR="006D1ED9" w:rsidRPr="00411263">
        <w:rPr>
          <w:rFonts w:ascii="Times New Roman" w:hAnsi="Times New Roman" w:cs="Times New Roman"/>
          <w:vertAlign w:val="superscript"/>
        </w:rPr>
        <w:t>7</w:t>
      </w:r>
      <w:r w:rsidRPr="00411263">
        <w:rPr>
          <w:rFonts w:ascii="Times New Roman" w:hAnsi="Times New Roman" w:cs="Times New Roman"/>
        </w:rPr>
        <w:t>, Claire Meagher</w:t>
      </w:r>
      <w:r w:rsidR="00BB4D03" w:rsidRPr="00411263">
        <w:rPr>
          <w:rFonts w:ascii="Times New Roman" w:hAnsi="Times New Roman" w:cs="Times New Roman"/>
        </w:rPr>
        <w:t>, MSc</w:t>
      </w:r>
      <w:r w:rsidRPr="00411263">
        <w:rPr>
          <w:rFonts w:ascii="Times New Roman" w:hAnsi="Times New Roman" w:cs="Times New Roman"/>
          <w:vertAlign w:val="superscript"/>
        </w:rPr>
        <w:t>3</w:t>
      </w:r>
      <w:r w:rsidRPr="00411263">
        <w:rPr>
          <w:rFonts w:ascii="Times New Roman" w:hAnsi="Times New Roman" w:cs="Times New Roman"/>
        </w:rPr>
        <w:t>, Carmel McGrath</w:t>
      </w:r>
      <w:r w:rsidR="00BB4D03" w:rsidRPr="00411263">
        <w:rPr>
          <w:rFonts w:ascii="Times New Roman" w:hAnsi="Times New Roman" w:cs="Times New Roman"/>
        </w:rPr>
        <w:t>, BSc</w:t>
      </w:r>
      <w:r w:rsidR="006D1ED9" w:rsidRPr="00411263">
        <w:rPr>
          <w:rFonts w:ascii="Times New Roman" w:hAnsi="Times New Roman" w:cs="Times New Roman"/>
          <w:vertAlign w:val="superscript"/>
        </w:rPr>
        <w:t>7</w:t>
      </w:r>
      <w:r w:rsidRPr="00411263">
        <w:rPr>
          <w:rFonts w:ascii="Times New Roman" w:hAnsi="Times New Roman" w:cs="Times New Roman"/>
          <w:vertAlign w:val="superscript"/>
        </w:rPr>
        <w:t>,9</w:t>
      </w:r>
      <w:r w:rsidRPr="00411263">
        <w:rPr>
          <w:rFonts w:ascii="Times New Roman" w:hAnsi="Times New Roman" w:cs="Times New Roman"/>
        </w:rPr>
        <w:t>,</w:t>
      </w:r>
      <w:r w:rsidR="00263899" w:rsidRPr="00411263">
        <w:rPr>
          <w:rFonts w:ascii="Times New Roman" w:hAnsi="Times New Roman" w:cs="Times New Roman"/>
        </w:rPr>
        <w:t xml:space="preserve"> </w:t>
      </w:r>
      <w:r w:rsidRPr="00411263">
        <w:rPr>
          <w:rFonts w:ascii="Times New Roman" w:hAnsi="Times New Roman" w:cs="Times New Roman"/>
        </w:rPr>
        <w:t>Sarah Muir</w:t>
      </w:r>
      <w:r w:rsidR="002D0066" w:rsidRPr="00411263">
        <w:rPr>
          <w:rFonts w:ascii="Times New Roman" w:hAnsi="Times New Roman" w:cs="Times New Roman"/>
        </w:rPr>
        <w:t>, PhD</w:t>
      </w:r>
      <w:r w:rsidR="006D1ED9" w:rsidRPr="00411263">
        <w:rPr>
          <w:rFonts w:ascii="Times New Roman" w:hAnsi="Times New Roman" w:cs="Times New Roman"/>
          <w:vertAlign w:val="superscript"/>
        </w:rPr>
        <w:t>7</w:t>
      </w:r>
      <w:r w:rsidRPr="00411263">
        <w:rPr>
          <w:rFonts w:ascii="Times New Roman" w:hAnsi="Times New Roman" w:cs="Times New Roman"/>
        </w:rPr>
        <w:t>,</w:t>
      </w:r>
      <w:r w:rsidR="00972E17" w:rsidRPr="00411263">
        <w:rPr>
          <w:rFonts w:ascii="Times New Roman" w:hAnsi="Times New Roman" w:cs="Times New Roman"/>
        </w:rPr>
        <w:t xml:space="preserve"> Jo Musgrove,</w:t>
      </w:r>
      <w:r w:rsidR="00643CE5" w:rsidRPr="00411263">
        <w:rPr>
          <w:rFonts w:ascii="Times New Roman" w:hAnsi="Times New Roman" w:cs="Times New Roman"/>
        </w:rPr>
        <w:t xml:space="preserve"> B</w:t>
      </w:r>
      <w:r w:rsidR="00C770DC" w:rsidRPr="00411263">
        <w:rPr>
          <w:rFonts w:ascii="Times New Roman" w:hAnsi="Times New Roman" w:cs="Times New Roman"/>
        </w:rPr>
        <w:t>Eng</w:t>
      </w:r>
      <w:r w:rsidR="006D1ED9" w:rsidRPr="00411263">
        <w:rPr>
          <w:rFonts w:ascii="Times New Roman" w:hAnsi="Times New Roman" w:cs="Times New Roman"/>
          <w:vertAlign w:val="superscript"/>
        </w:rPr>
        <w:t>7</w:t>
      </w:r>
      <w:r w:rsidR="00C01ADA" w:rsidRPr="00411263">
        <w:rPr>
          <w:rFonts w:ascii="Times New Roman" w:hAnsi="Times New Roman" w:cs="Times New Roman"/>
        </w:rPr>
        <w:t>,</w:t>
      </w:r>
      <w:r w:rsidR="00A0413B" w:rsidRPr="00411263">
        <w:t xml:space="preserve"> </w:t>
      </w:r>
      <w:r w:rsidR="00A0413B" w:rsidRPr="00411263">
        <w:rPr>
          <w:rFonts w:ascii="Times New Roman" w:hAnsi="Times New Roman" w:cs="Times New Roman"/>
        </w:rPr>
        <w:t xml:space="preserve">Kate Glyn-Owen, </w:t>
      </w:r>
      <w:r w:rsidR="0091340E" w:rsidRPr="00411263">
        <w:rPr>
          <w:rFonts w:ascii="Times New Roman" w:hAnsi="Times New Roman" w:cs="Times New Roman"/>
        </w:rPr>
        <w:t>DM</w:t>
      </w:r>
      <w:r w:rsidR="006D1ED9" w:rsidRPr="00411263">
        <w:rPr>
          <w:rFonts w:ascii="Times New Roman" w:hAnsi="Times New Roman" w:cs="Times New Roman"/>
          <w:vertAlign w:val="superscript"/>
        </w:rPr>
        <w:t>6</w:t>
      </w:r>
      <w:r w:rsidR="00EA0E28" w:rsidRPr="00411263">
        <w:rPr>
          <w:rFonts w:ascii="Times New Roman" w:hAnsi="Times New Roman" w:cs="Times New Roman"/>
        </w:rPr>
        <w:t xml:space="preserve">, </w:t>
      </w:r>
      <w:r w:rsidR="00A0413B" w:rsidRPr="00411263">
        <w:rPr>
          <w:rFonts w:ascii="Times New Roman" w:hAnsi="Times New Roman" w:cs="Times New Roman"/>
        </w:rPr>
        <w:t>Kath Woods-Townsend, PhD</w:t>
      </w:r>
      <w:r w:rsidR="005709C9" w:rsidRPr="00411263">
        <w:rPr>
          <w:rFonts w:ascii="Times New Roman" w:hAnsi="Times New Roman" w:cs="Times New Roman"/>
          <w:vertAlign w:val="superscript"/>
        </w:rPr>
        <w:t>9</w:t>
      </w:r>
      <w:r w:rsidR="00931EF2" w:rsidRPr="00411263">
        <w:rPr>
          <w:rFonts w:ascii="Times New Roman" w:hAnsi="Times New Roman" w:cs="Times New Roman"/>
          <w:vertAlign w:val="superscript"/>
        </w:rPr>
        <w:t>,10</w:t>
      </w:r>
      <w:r w:rsidR="00A0413B" w:rsidRPr="00411263">
        <w:rPr>
          <w:rFonts w:ascii="Times New Roman" w:hAnsi="Times New Roman" w:cs="Times New Roman"/>
        </w:rPr>
        <w:t xml:space="preserve">, </w:t>
      </w:r>
      <w:r w:rsidR="005170E1" w:rsidRPr="00411263">
        <w:rPr>
          <w:rFonts w:ascii="Times New Roman" w:hAnsi="Times New Roman" w:cs="Times New Roman"/>
        </w:rPr>
        <w:t xml:space="preserve">Andrew Mortimore, </w:t>
      </w:r>
      <w:r w:rsidR="009E7658" w:rsidRPr="00411263">
        <w:rPr>
          <w:rFonts w:ascii="Times New Roman" w:hAnsi="Times New Roman" w:cs="Times New Roman"/>
        </w:rPr>
        <w:t>MSc</w:t>
      </w:r>
      <w:r w:rsidR="006D1ED9" w:rsidRPr="00411263">
        <w:rPr>
          <w:rFonts w:ascii="Times New Roman" w:hAnsi="Times New Roman" w:cs="Times New Roman"/>
          <w:vertAlign w:val="superscript"/>
        </w:rPr>
        <w:t>6</w:t>
      </w:r>
      <w:r w:rsidR="007B0EA9" w:rsidRPr="00411263">
        <w:rPr>
          <w:rFonts w:ascii="Times New Roman" w:hAnsi="Times New Roman" w:cs="Times New Roman"/>
        </w:rPr>
        <w:t>,</w:t>
      </w:r>
      <w:r w:rsidR="000936C8" w:rsidRPr="00411263">
        <w:rPr>
          <w:rFonts w:ascii="Times New Roman" w:hAnsi="Times New Roman" w:cs="Times New Roman"/>
        </w:rPr>
        <w:t xml:space="preserve"> </w:t>
      </w:r>
      <w:r w:rsidR="00C01ADA" w:rsidRPr="00411263">
        <w:rPr>
          <w:rFonts w:ascii="Times New Roman" w:hAnsi="Times New Roman" w:cs="Times New Roman"/>
        </w:rPr>
        <w:t>Paul Roderick,</w:t>
      </w:r>
      <w:r w:rsidR="00702943" w:rsidRPr="00411263">
        <w:rPr>
          <w:rFonts w:ascii="Times New Roman" w:hAnsi="Times New Roman" w:cs="Times New Roman"/>
        </w:rPr>
        <w:t xml:space="preserve"> </w:t>
      </w:r>
      <w:r w:rsidR="009E7658" w:rsidRPr="00411263">
        <w:rPr>
          <w:rFonts w:ascii="Times New Roman" w:hAnsi="Times New Roman" w:cs="Times New Roman"/>
        </w:rPr>
        <w:t>MD</w:t>
      </w:r>
      <w:r w:rsidR="006D1ED9" w:rsidRPr="00411263">
        <w:rPr>
          <w:rFonts w:ascii="Times New Roman" w:hAnsi="Times New Roman" w:cs="Times New Roman"/>
          <w:vertAlign w:val="superscript"/>
        </w:rPr>
        <w:t>6</w:t>
      </w:r>
      <w:r w:rsidR="00EA0E28" w:rsidRPr="00411263">
        <w:rPr>
          <w:rFonts w:ascii="Times New Roman" w:hAnsi="Times New Roman" w:cs="Times New Roman"/>
        </w:rPr>
        <w:t xml:space="preserve">, </w:t>
      </w:r>
      <w:r w:rsidR="00CE61A4" w:rsidRPr="00411263">
        <w:rPr>
          <w:rFonts w:ascii="Times New Roman" w:hAnsi="Times New Roman" w:cs="Times New Roman"/>
        </w:rPr>
        <w:t>Janis Baird,</w:t>
      </w:r>
      <w:r w:rsidR="009E7658" w:rsidRPr="00411263">
        <w:rPr>
          <w:rFonts w:ascii="Times New Roman" w:hAnsi="Times New Roman" w:cs="Times New Roman"/>
        </w:rPr>
        <w:t xml:space="preserve"> </w:t>
      </w:r>
      <w:r w:rsidR="00CE61A4" w:rsidRPr="00411263">
        <w:rPr>
          <w:rFonts w:ascii="Times New Roman" w:hAnsi="Times New Roman" w:cs="Times New Roman"/>
        </w:rPr>
        <w:t>PhD</w:t>
      </w:r>
      <w:r w:rsidR="005709C9" w:rsidRPr="00411263">
        <w:rPr>
          <w:rFonts w:ascii="Times New Roman" w:hAnsi="Times New Roman" w:cs="Times New Roman"/>
          <w:vertAlign w:val="superscript"/>
        </w:rPr>
        <w:t>9,</w:t>
      </w:r>
      <w:r w:rsidR="00931EF2" w:rsidRPr="00411263">
        <w:rPr>
          <w:rFonts w:ascii="Times New Roman" w:hAnsi="Times New Roman" w:cs="Times New Roman"/>
          <w:vertAlign w:val="superscript"/>
        </w:rPr>
        <w:t>11</w:t>
      </w:r>
      <w:r w:rsidR="00CE61A4" w:rsidRPr="00411263">
        <w:rPr>
          <w:rFonts w:ascii="Times New Roman" w:hAnsi="Times New Roman" w:cs="Times New Roman"/>
        </w:rPr>
        <w:t xml:space="preserve">, </w:t>
      </w:r>
      <w:r w:rsidR="0035762B" w:rsidRPr="00411263">
        <w:rPr>
          <w:rFonts w:ascii="Times New Roman" w:hAnsi="Times New Roman" w:cs="Times New Roman"/>
        </w:rPr>
        <w:t xml:space="preserve">Hazel Inskip, </w:t>
      </w:r>
      <w:r w:rsidR="00931EF2" w:rsidRPr="00411263">
        <w:rPr>
          <w:rFonts w:ascii="Times New Roman" w:hAnsi="Times New Roman" w:cs="Times New Roman"/>
        </w:rPr>
        <w:t>PhD</w:t>
      </w:r>
      <w:r w:rsidR="00AE24E0" w:rsidRPr="00411263">
        <w:rPr>
          <w:rFonts w:ascii="Times New Roman" w:hAnsi="Times New Roman" w:cs="Times New Roman"/>
          <w:vertAlign w:val="superscript"/>
        </w:rPr>
        <w:t>9</w:t>
      </w:r>
      <w:r w:rsidR="00C100E3" w:rsidRPr="00411263">
        <w:rPr>
          <w:rFonts w:ascii="Times New Roman" w:hAnsi="Times New Roman" w:cs="Times New Roman"/>
          <w:vertAlign w:val="superscript"/>
        </w:rPr>
        <w:t>,</w:t>
      </w:r>
      <w:r w:rsidR="00931EF2" w:rsidRPr="00411263">
        <w:rPr>
          <w:rFonts w:ascii="Times New Roman" w:hAnsi="Times New Roman" w:cs="Times New Roman"/>
          <w:vertAlign w:val="superscript"/>
        </w:rPr>
        <w:t>11</w:t>
      </w:r>
      <w:r w:rsidR="00C01ADA" w:rsidRPr="00411263">
        <w:rPr>
          <w:rFonts w:ascii="Times New Roman" w:hAnsi="Times New Roman" w:cs="Times New Roman"/>
        </w:rPr>
        <w:t xml:space="preserve">, </w:t>
      </w:r>
      <w:r w:rsidRPr="00411263">
        <w:rPr>
          <w:rFonts w:ascii="Times New Roman" w:hAnsi="Times New Roman" w:cs="Times New Roman"/>
        </w:rPr>
        <w:t>Keith Godfrey</w:t>
      </w:r>
      <w:r w:rsidR="00BB4D03" w:rsidRPr="00411263">
        <w:rPr>
          <w:rFonts w:ascii="Times New Roman" w:hAnsi="Times New Roman" w:cs="Times New Roman"/>
        </w:rPr>
        <w:t xml:space="preserve">, </w:t>
      </w:r>
      <w:r w:rsidR="00321997" w:rsidRPr="00411263">
        <w:rPr>
          <w:rFonts w:ascii="Times New Roman" w:hAnsi="Times New Roman" w:cs="Times New Roman"/>
        </w:rPr>
        <w:t>F</w:t>
      </w:r>
      <w:r w:rsidR="00283A58" w:rsidRPr="00411263">
        <w:rPr>
          <w:rFonts w:ascii="Times New Roman" w:hAnsi="Times New Roman" w:cs="Times New Roman"/>
        </w:rPr>
        <w:t>MedSci</w:t>
      </w:r>
      <w:r w:rsidRPr="00411263">
        <w:rPr>
          <w:rFonts w:ascii="Times New Roman" w:hAnsi="Times New Roman" w:cs="Times New Roman"/>
          <w:vertAlign w:val="superscript"/>
        </w:rPr>
        <w:t>9,</w:t>
      </w:r>
      <w:r w:rsidR="00931EF2" w:rsidRPr="00411263">
        <w:rPr>
          <w:rFonts w:ascii="Times New Roman" w:hAnsi="Times New Roman" w:cs="Times New Roman"/>
          <w:vertAlign w:val="superscript"/>
        </w:rPr>
        <w:t>11</w:t>
      </w:r>
      <w:r w:rsidRPr="00411263">
        <w:rPr>
          <w:rFonts w:ascii="Times New Roman" w:hAnsi="Times New Roman" w:cs="Times New Roman"/>
        </w:rPr>
        <w:t>, Mary Barker</w:t>
      </w:r>
      <w:r w:rsidR="00BB4D03" w:rsidRPr="00411263">
        <w:rPr>
          <w:rFonts w:ascii="Times New Roman" w:hAnsi="Times New Roman" w:cs="Times New Roman"/>
        </w:rPr>
        <w:t>, PhD</w:t>
      </w:r>
      <w:r w:rsidR="00A9001D" w:rsidRPr="00411263">
        <w:rPr>
          <w:rFonts w:ascii="Times New Roman" w:hAnsi="Times New Roman" w:cs="Times New Roman"/>
          <w:vertAlign w:val="superscript"/>
        </w:rPr>
        <w:t>3,</w:t>
      </w:r>
      <w:r w:rsidRPr="00411263">
        <w:rPr>
          <w:rFonts w:ascii="Times New Roman" w:hAnsi="Times New Roman" w:cs="Times New Roman"/>
          <w:vertAlign w:val="superscript"/>
        </w:rPr>
        <w:t>9,</w:t>
      </w:r>
      <w:r w:rsidR="00931EF2" w:rsidRPr="00411263">
        <w:rPr>
          <w:rFonts w:ascii="Times New Roman" w:hAnsi="Times New Roman" w:cs="Times New Roman"/>
          <w:vertAlign w:val="superscript"/>
        </w:rPr>
        <w:t>11</w:t>
      </w:r>
      <w:r w:rsidRPr="00411263">
        <w:rPr>
          <w:rFonts w:ascii="Times New Roman" w:hAnsi="Times New Roman" w:cs="Times New Roman"/>
          <w:vertAlign w:val="superscript"/>
        </w:rPr>
        <w:t>,</w:t>
      </w:r>
      <w:r w:rsidR="00931EF2" w:rsidRPr="00411263">
        <w:rPr>
          <w:rFonts w:ascii="Times New Roman" w:hAnsi="Times New Roman" w:cs="Times New Roman"/>
          <w:vertAlign w:val="superscript"/>
        </w:rPr>
        <w:t>12</w:t>
      </w:r>
    </w:p>
    <w:p w14:paraId="42A57AD1" w14:textId="77777777" w:rsidR="009540CF" w:rsidRPr="00411263" w:rsidRDefault="009540CF" w:rsidP="004146F4">
      <w:pPr>
        <w:spacing w:line="480" w:lineRule="auto"/>
        <w:rPr>
          <w:rFonts w:ascii="Times New Roman" w:hAnsi="Times New Roman" w:cs="Times New Roman"/>
        </w:rPr>
      </w:pPr>
      <w:r w:rsidRPr="00411263">
        <w:rPr>
          <w:rFonts w:ascii="Times New Roman" w:hAnsi="Times New Roman" w:cs="Times New Roman"/>
          <w:vertAlign w:val="superscript"/>
        </w:rPr>
        <w:t>1</w:t>
      </w:r>
      <w:r w:rsidRPr="00411263">
        <w:rPr>
          <w:rFonts w:ascii="Times New Roman" w:hAnsi="Times New Roman" w:cs="Times New Roman"/>
        </w:rPr>
        <w:t xml:space="preserve">Global Health Research Institute, School of Human Development and Health, Faculty of Medicine, University of Southampton, United Kingdom </w:t>
      </w:r>
    </w:p>
    <w:p w14:paraId="6FF63FD4" w14:textId="62CDDE0D" w:rsidR="009540CF" w:rsidRPr="00411263" w:rsidRDefault="009540CF" w:rsidP="004146F4">
      <w:pPr>
        <w:spacing w:line="480" w:lineRule="auto"/>
        <w:rPr>
          <w:rFonts w:ascii="Times New Roman" w:hAnsi="Times New Roman" w:cs="Times New Roman"/>
        </w:rPr>
      </w:pPr>
      <w:r w:rsidRPr="00411263">
        <w:rPr>
          <w:rFonts w:ascii="Times New Roman" w:hAnsi="Times New Roman" w:cs="Times New Roman"/>
          <w:vertAlign w:val="superscript"/>
        </w:rPr>
        <w:t>2</w:t>
      </w:r>
      <w:r w:rsidRPr="00411263">
        <w:rPr>
          <w:rFonts w:ascii="Times New Roman" w:hAnsi="Times New Roman" w:cs="Times New Roman"/>
        </w:rPr>
        <w:t xml:space="preserve">School of Cancer Sciences, Faculty of Medicine, University of Southampton, United Kingdom  </w:t>
      </w:r>
    </w:p>
    <w:p w14:paraId="55827D50" w14:textId="2BBD3D3C" w:rsidR="009540CF" w:rsidRPr="00411263" w:rsidRDefault="009540CF" w:rsidP="004146F4">
      <w:pPr>
        <w:spacing w:line="480" w:lineRule="auto"/>
        <w:rPr>
          <w:rFonts w:ascii="Times New Roman" w:hAnsi="Times New Roman" w:cs="Times New Roman"/>
        </w:rPr>
      </w:pPr>
      <w:r w:rsidRPr="00411263">
        <w:rPr>
          <w:rFonts w:ascii="Times New Roman" w:hAnsi="Times New Roman" w:cs="Times New Roman"/>
          <w:vertAlign w:val="superscript"/>
        </w:rPr>
        <w:t>3</w:t>
      </w:r>
      <w:r w:rsidRPr="00411263">
        <w:rPr>
          <w:rFonts w:ascii="Times New Roman" w:hAnsi="Times New Roman" w:cs="Times New Roman"/>
        </w:rPr>
        <w:t xml:space="preserve">School of Health Sciences, Faculty of Life and Environmental Sciences, University of Southampton, United Kingdom </w:t>
      </w:r>
    </w:p>
    <w:p w14:paraId="62BB8FCD" w14:textId="5F39828C" w:rsidR="009540CF" w:rsidRPr="00411263" w:rsidRDefault="009540CF" w:rsidP="004146F4">
      <w:pPr>
        <w:spacing w:line="480" w:lineRule="auto"/>
        <w:rPr>
          <w:rFonts w:ascii="Times New Roman" w:hAnsi="Times New Roman" w:cs="Times New Roman"/>
        </w:rPr>
      </w:pPr>
      <w:r w:rsidRPr="00411263">
        <w:rPr>
          <w:rFonts w:ascii="Times New Roman" w:hAnsi="Times New Roman" w:cs="Times New Roman"/>
          <w:vertAlign w:val="superscript"/>
        </w:rPr>
        <w:t>4</w:t>
      </w:r>
      <w:r w:rsidRPr="00411263">
        <w:rPr>
          <w:rFonts w:ascii="Times New Roman" w:hAnsi="Times New Roman" w:cs="Times New Roman"/>
        </w:rPr>
        <w:t>College of Applied Medical Sciences, Health Rehabilitation Department, King Saud University, Kingdom of Saudi Arabia</w:t>
      </w:r>
    </w:p>
    <w:p w14:paraId="20F639A9" w14:textId="31CE156B" w:rsidR="009540CF" w:rsidRPr="00411263" w:rsidRDefault="009540CF" w:rsidP="004146F4">
      <w:pPr>
        <w:spacing w:line="480" w:lineRule="auto"/>
        <w:rPr>
          <w:rFonts w:ascii="Times New Roman" w:hAnsi="Times New Roman" w:cs="Times New Roman"/>
        </w:rPr>
      </w:pPr>
      <w:r w:rsidRPr="00411263">
        <w:rPr>
          <w:rFonts w:ascii="Times New Roman" w:hAnsi="Times New Roman" w:cs="Times New Roman"/>
          <w:vertAlign w:val="superscript"/>
        </w:rPr>
        <w:t>5</w:t>
      </w:r>
      <w:bookmarkStart w:id="1" w:name="_GoBack"/>
      <w:r w:rsidRPr="00411263">
        <w:rPr>
          <w:rFonts w:ascii="Times New Roman" w:hAnsi="Times New Roman" w:cs="Times New Roman"/>
        </w:rPr>
        <w:t xml:space="preserve">School of Health Professions, Faculty of Health and Human Sciences, University of Plymouth, Plymouth, UK  </w:t>
      </w:r>
    </w:p>
    <w:bookmarkEnd w:id="1"/>
    <w:p w14:paraId="0EA82E34" w14:textId="38BCA480" w:rsidR="006D1ED9" w:rsidRPr="00411263" w:rsidRDefault="006D1ED9" w:rsidP="004146F4">
      <w:pPr>
        <w:spacing w:line="480" w:lineRule="auto"/>
        <w:rPr>
          <w:rFonts w:ascii="Times New Roman" w:hAnsi="Times New Roman" w:cs="Times New Roman"/>
        </w:rPr>
      </w:pPr>
      <w:r w:rsidRPr="00411263">
        <w:rPr>
          <w:rFonts w:ascii="Times New Roman" w:hAnsi="Times New Roman" w:cs="Times New Roman"/>
          <w:vertAlign w:val="superscript"/>
        </w:rPr>
        <w:t>6</w:t>
      </w:r>
      <w:r w:rsidRPr="00411263">
        <w:rPr>
          <w:rFonts w:ascii="Times New Roman" w:hAnsi="Times New Roman" w:cs="Times New Roman"/>
        </w:rPr>
        <w:t xml:space="preserve">School of Primary Care, Population Sciences and Medical Education, Faculty of Medicine, University of Southampton, United Kingdom </w:t>
      </w:r>
    </w:p>
    <w:p w14:paraId="4CF10FB1" w14:textId="64BE8008" w:rsidR="009540CF" w:rsidRPr="00411263" w:rsidRDefault="006D1ED9" w:rsidP="004146F4">
      <w:pPr>
        <w:spacing w:line="480" w:lineRule="auto"/>
        <w:rPr>
          <w:rFonts w:ascii="Times New Roman" w:hAnsi="Times New Roman" w:cs="Times New Roman"/>
        </w:rPr>
      </w:pPr>
      <w:r w:rsidRPr="00411263">
        <w:rPr>
          <w:rFonts w:ascii="Times New Roman" w:hAnsi="Times New Roman" w:cs="Times New Roman"/>
          <w:vertAlign w:val="superscript"/>
        </w:rPr>
        <w:t>7</w:t>
      </w:r>
      <w:r w:rsidR="009540CF" w:rsidRPr="00411263">
        <w:rPr>
          <w:rFonts w:ascii="Times New Roman" w:hAnsi="Times New Roman" w:cs="Times New Roman"/>
        </w:rPr>
        <w:t xml:space="preserve">School of Human Development and Health, Faculty of Medicine, University of Southampton, United Kingdom  </w:t>
      </w:r>
    </w:p>
    <w:p w14:paraId="56278C5A" w14:textId="2C06B2BA" w:rsidR="009540CF" w:rsidRPr="00411263" w:rsidRDefault="009540CF" w:rsidP="004146F4">
      <w:pPr>
        <w:spacing w:line="480" w:lineRule="auto"/>
        <w:rPr>
          <w:rFonts w:ascii="Times New Roman" w:hAnsi="Times New Roman" w:cs="Times New Roman"/>
        </w:rPr>
      </w:pPr>
      <w:r w:rsidRPr="00411263">
        <w:rPr>
          <w:rFonts w:ascii="Times New Roman" w:hAnsi="Times New Roman" w:cs="Times New Roman"/>
          <w:vertAlign w:val="superscript"/>
        </w:rPr>
        <w:t>8</w:t>
      </w:r>
      <w:r w:rsidRPr="00411263">
        <w:rPr>
          <w:rFonts w:ascii="Times New Roman" w:hAnsi="Times New Roman" w:cs="Times New Roman"/>
        </w:rPr>
        <w:t>Department of Psychology, University of Bath, U</w:t>
      </w:r>
      <w:r w:rsidR="00A9001D" w:rsidRPr="00411263">
        <w:rPr>
          <w:rFonts w:ascii="Times New Roman" w:hAnsi="Times New Roman" w:cs="Times New Roman"/>
        </w:rPr>
        <w:t>nited Kingdom</w:t>
      </w:r>
      <w:r w:rsidRPr="00411263">
        <w:rPr>
          <w:rFonts w:ascii="Times New Roman" w:hAnsi="Times New Roman" w:cs="Times New Roman"/>
        </w:rPr>
        <w:t xml:space="preserve"> </w:t>
      </w:r>
    </w:p>
    <w:p w14:paraId="2BB97716" w14:textId="57737863" w:rsidR="009540CF" w:rsidRPr="00411263" w:rsidRDefault="009540CF" w:rsidP="004146F4">
      <w:pPr>
        <w:spacing w:line="480" w:lineRule="auto"/>
        <w:rPr>
          <w:rFonts w:ascii="Times New Roman" w:hAnsi="Times New Roman" w:cs="Times New Roman"/>
        </w:rPr>
      </w:pPr>
      <w:r w:rsidRPr="00411263">
        <w:rPr>
          <w:rFonts w:ascii="Times New Roman" w:hAnsi="Times New Roman" w:cs="Times New Roman"/>
          <w:vertAlign w:val="superscript"/>
        </w:rPr>
        <w:t>9</w:t>
      </w:r>
      <w:r w:rsidRPr="00411263">
        <w:rPr>
          <w:rFonts w:ascii="Times New Roman" w:hAnsi="Times New Roman" w:cs="Times New Roman"/>
        </w:rPr>
        <w:t xml:space="preserve">NIHR Southampton Biomedical Research Centre, </w:t>
      </w:r>
      <w:r w:rsidR="00555F12" w:rsidRPr="00411263">
        <w:rPr>
          <w:rFonts w:ascii="Times New Roman" w:hAnsi="Times New Roman" w:cs="Times New Roman"/>
        </w:rPr>
        <w:t xml:space="preserve">University of Southampton and </w:t>
      </w:r>
      <w:r w:rsidRPr="00411263">
        <w:rPr>
          <w:rFonts w:ascii="Times New Roman" w:hAnsi="Times New Roman" w:cs="Times New Roman"/>
        </w:rPr>
        <w:t xml:space="preserve">University Hospitals Southampton NHS Foundation Trust, United Kingdom </w:t>
      </w:r>
    </w:p>
    <w:p w14:paraId="03DE4569" w14:textId="65B91911" w:rsidR="00931EF2" w:rsidRPr="00411263" w:rsidRDefault="00931EF2" w:rsidP="004146F4">
      <w:pPr>
        <w:spacing w:line="480" w:lineRule="auto"/>
        <w:rPr>
          <w:rFonts w:ascii="Times New Roman" w:hAnsi="Times New Roman" w:cs="Times New Roman"/>
        </w:rPr>
      </w:pPr>
      <w:r w:rsidRPr="00411263">
        <w:rPr>
          <w:rFonts w:ascii="Times New Roman" w:hAnsi="Times New Roman" w:cs="Times New Roman"/>
          <w:vertAlign w:val="superscript"/>
        </w:rPr>
        <w:t>10</w:t>
      </w:r>
      <w:r w:rsidRPr="00411263">
        <w:rPr>
          <w:rFonts w:ascii="Times New Roman" w:hAnsi="Times New Roman" w:cs="Times New Roman"/>
        </w:rPr>
        <w:t>Southampton Education School, Faculty of Social Sciences, University of Southampton, Southampton, United Kingdom</w:t>
      </w:r>
    </w:p>
    <w:p w14:paraId="5B13B5D3" w14:textId="581F0ACE" w:rsidR="009540CF" w:rsidRPr="00411263" w:rsidRDefault="009540CF" w:rsidP="004146F4">
      <w:pPr>
        <w:spacing w:line="480" w:lineRule="auto"/>
        <w:rPr>
          <w:rFonts w:ascii="Times New Roman" w:hAnsi="Times New Roman" w:cs="Times New Roman"/>
        </w:rPr>
      </w:pPr>
      <w:r w:rsidRPr="00411263">
        <w:rPr>
          <w:rFonts w:ascii="Times New Roman" w:hAnsi="Times New Roman" w:cs="Times New Roman"/>
          <w:vertAlign w:val="superscript"/>
        </w:rPr>
        <w:lastRenderedPageBreak/>
        <w:t>1</w:t>
      </w:r>
      <w:r w:rsidR="009E7658" w:rsidRPr="00411263">
        <w:rPr>
          <w:rFonts w:ascii="Times New Roman" w:hAnsi="Times New Roman" w:cs="Times New Roman"/>
          <w:vertAlign w:val="superscript"/>
        </w:rPr>
        <w:t>1</w:t>
      </w:r>
      <w:r w:rsidRPr="00411263">
        <w:rPr>
          <w:rFonts w:ascii="Times New Roman" w:hAnsi="Times New Roman" w:cs="Times New Roman"/>
        </w:rPr>
        <w:t>MRC Lifecourse Epidemiology Unit, Universi</w:t>
      </w:r>
      <w:r w:rsidR="001D77DE" w:rsidRPr="00411263">
        <w:rPr>
          <w:rFonts w:ascii="Times New Roman" w:hAnsi="Times New Roman" w:cs="Times New Roman"/>
        </w:rPr>
        <w:t>ty of Southampton, U</w:t>
      </w:r>
      <w:r w:rsidR="00484F64" w:rsidRPr="00411263">
        <w:rPr>
          <w:rFonts w:ascii="Times New Roman" w:hAnsi="Times New Roman" w:cs="Times New Roman"/>
        </w:rPr>
        <w:t xml:space="preserve">nited </w:t>
      </w:r>
      <w:r w:rsidRPr="00411263">
        <w:rPr>
          <w:rFonts w:ascii="Times New Roman" w:hAnsi="Times New Roman" w:cs="Times New Roman"/>
        </w:rPr>
        <w:t xml:space="preserve">Kingdom  </w:t>
      </w:r>
    </w:p>
    <w:p w14:paraId="084400A9" w14:textId="53A458E6" w:rsidR="00484F64" w:rsidRPr="00411263" w:rsidRDefault="009540CF" w:rsidP="004146F4">
      <w:pPr>
        <w:spacing w:line="480" w:lineRule="auto"/>
        <w:rPr>
          <w:rFonts w:ascii="Times New Roman" w:hAnsi="Times New Roman" w:cs="Times New Roman"/>
        </w:rPr>
      </w:pPr>
      <w:r w:rsidRPr="00411263">
        <w:rPr>
          <w:rFonts w:ascii="Times New Roman" w:hAnsi="Times New Roman" w:cs="Times New Roman"/>
          <w:vertAlign w:val="superscript"/>
        </w:rPr>
        <w:t>1</w:t>
      </w:r>
      <w:r w:rsidR="009E7658" w:rsidRPr="00411263">
        <w:rPr>
          <w:rFonts w:ascii="Times New Roman" w:hAnsi="Times New Roman" w:cs="Times New Roman"/>
          <w:vertAlign w:val="superscript"/>
        </w:rPr>
        <w:t>2</w:t>
      </w:r>
      <w:r w:rsidRPr="00411263">
        <w:rPr>
          <w:rFonts w:ascii="Times New Roman" w:hAnsi="Times New Roman" w:cs="Times New Roman"/>
        </w:rPr>
        <w:t>School of Public Health, Faculty of Health Sciences, University of the Witwatersrand, Johannesburg, South Africa</w:t>
      </w:r>
    </w:p>
    <w:p w14:paraId="7F7F8200" w14:textId="77777777" w:rsidR="00456DA1" w:rsidRDefault="00456DA1" w:rsidP="00BF6808">
      <w:pPr>
        <w:spacing w:line="480" w:lineRule="auto"/>
        <w:rPr>
          <w:rFonts w:ascii="Times New Roman" w:hAnsi="Times New Roman" w:cs="Times New Roman"/>
          <w:b/>
          <w:bCs/>
        </w:rPr>
        <w:sectPr w:rsidR="00456DA1" w:rsidSect="00C96A08">
          <w:footerReference w:type="default" r:id="rId11"/>
          <w:pgSz w:w="11906" w:h="16838"/>
          <w:pgMar w:top="1134" w:right="1134" w:bottom="1134" w:left="1134" w:header="709" w:footer="709" w:gutter="0"/>
          <w:lnNumType w:countBy="1" w:restart="continuous"/>
          <w:cols w:space="708"/>
          <w:docGrid w:linePitch="360"/>
        </w:sectPr>
      </w:pPr>
    </w:p>
    <w:p w14:paraId="6F1FC455" w14:textId="444AAA99" w:rsidR="00BF6808" w:rsidRPr="00411263" w:rsidRDefault="00BF6808" w:rsidP="00BF6808">
      <w:pPr>
        <w:spacing w:line="480" w:lineRule="auto"/>
        <w:rPr>
          <w:rFonts w:ascii="Times New Roman" w:hAnsi="Times New Roman" w:cs="Times New Roman"/>
          <w:b/>
          <w:bCs/>
        </w:rPr>
      </w:pPr>
      <w:r w:rsidRPr="00411263">
        <w:rPr>
          <w:rFonts w:ascii="Times New Roman" w:hAnsi="Times New Roman" w:cs="Times New Roman"/>
          <w:b/>
          <w:bCs/>
        </w:rPr>
        <w:lastRenderedPageBreak/>
        <w:t>Abstract</w:t>
      </w:r>
    </w:p>
    <w:p w14:paraId="30BBEEE9" w14:textId="77777777" w:rsidR="00BF6808" w:rsidRPr="00411263" w:rsidRDefault="00BF6808" w:rsidP="00BF6808">
      <w:pPr>
        <w:spacing w:line="480" w:lineRule="auto"/>
        <w:rPr>
          <w:rFonts w:ascii="Times New Roman" w:hAnsi="Times New Roman" w:cs="Times New Roman"/>
          <w:b/>
          <w:bCs/>
        </w:rPr>
      </w:pPr>
      <w:r w:rsidRPr="00411263">
        <w:rPr>
          <w:rFonts w:ascii="Times New Roman" w:hAnsi="Times New Roman" w:cs="Times New Roman"/>
          <w:b/>
          <w:bCs/>
        </w:rPr>
        <w:t>Background</w:t>
      </w:r>
    </w:p>
    <w:p w14:paraId="34C92834" w14:textId="042B5563" w:rsidR="00BF6808" w:rsidRPr="00411263" w:rsidRDefault="00BF6808" w:rsidP="00BF6808">
      <w:pPr>
        <w:pStyle w:val="ListParagraph"/>
        <w:spacing w:line="480" w:lineRule="auto"/>
        <w:ind w:left="0"/>
        <w:rPr>
          <w:rFonts w:ascii="Times New Roman" w:hAnsi="Times New Roman" w:cs="Times New Roman"/>
        </w:rPr>
      </w:pPr>
      <w:r w:rsidRPr="00411263">
        <w:rPr>
          <w:rFonts w:ascii="Times New Roman" w:hAnsi="Times New Roman" w:cs="Times New Roman"/>
        </w:rPr>
        <w:t>The UK Scientific Advisory Group for Emergencies (SAGE) emphasises the need for high levels of engagement with communities and individuals to ensure the effectiveness of any COVID-19 testing programme. A novel pilot health surveillance programme to assess the feasibility of weekly community RT-LAMP</w:t>
      </w:r>
      <w:r w:rsidR="00500F6A">
        <w:rPr>
          <w:rFonts w:ascii="Times New Roman" w:hAnsi="Times New Roman" w:cs="Times New Roman"/>
        </w:rPr>
        <w:t xml:space="preserve"> (</w:t>
      </w:r>
      <w:r w:rsidR="00500F6A" w:rsidRPr="00500F6A">
        <w:rPr>
          <w:rFonts w:ascii="Times New Roman" w:hAnsi="Times New Roman" w:cs="Times New Roman"/>
        </w:rPr>
        <w:t>Reverse transcription loop-mediated isothermal amplification</w:t>
      </w:r>
      <w:r w:rsidR="00500F6A">
        <w:rPr>
          <w:rFonts w:ascii="Times New Roman" w:hAnsi="Times New Roman" w:cs="Times New Roman"/>
        </w:rPr>
        <w:t>)</w:t>
      </w:r>
      <w:r w:rsidRPr="00411263">
        <w:rPr>
          <w:rFonts w:ascii="Times New Roman" w:hAnsi="Times New Roman" w:cs="Times New Roman"/>
        </w:rPr>
        <w:t xml:space="preserve"> testing for the SARS-CoV-2 virus using saliva samples collected at home was developed and piloted by the University of Southampton and Southampton City Council. </w:t>
      </w:r>
    </w:p>
    <w:p w14:paraId="24181847" w14:textId="77777777" w:rsidR="00BF6808" w:rsidRPr="00411263" w:rsidRDefault="00BF6808" w:rsidP="00BF6808">
      <w:pPr>
        <w:pStyle w:val="ListParagraph"/>
        <w:spacing w:line="480" w:lineRule="auto"/>
        <w:ind w:left="0"/>
        <w:rPr>
          <w:rFonts w:ascii="Times New Roman" w:hAnsi="Times New Roman" w:cs="Times New Roman"/>
          <w:b/>
          <w:bCs/>
        </w:rPr>
      </w:pPr>
      <w:r w:rsidRPr="00411263">
        <w:rPr>
          <w:rFonts w:ascii="Times New Roman" w:hAnsi="Times New Roman" w:cs="Times New Roman"/>
          <w:b/>
          <w:bCs/>
        </w:rPr>
        <w:t>Methods</w:t>
      </w:r>
    </w:p>
    <w:p w14:paraId="4B6816E9" w14:textId="77777777" w:rsidR="00BF6808" w:rsidRPr="00411263" w:rsidRDefault="00BF6808" w:rsidP="00BF6808">
      <w:pPr>
        <w:pStyle w:val="ListParagraph"/>
        <w:spacing w:line="480" w:lineRule="auto"/>
        <w:ind w:left="0"/>
        <w:rPr>
          <w:rFonts w:ascii="Times New Roman" w:hAnsi="Times New Roman" w:cs="Times New Roman"/>
        </w:rPr>
      </w:pPr>
      <w:r w:rsidRPr="00411263">
        <w:rPr>
          <w:rFonts w:ascii="Times New Roman" w:hAnsi="Times New Roman" w:cs="Times New Roman"/>
        </w:rPr>
        <w:t>Rapid qualitative evaluation was conducted to explore experiences of those who took part in the programme, of those who declined and of those in the educational and healthcare organisations involved in the pilot testing who were responsible for roll-out. This included 77 interviews and 20 focus groups with 223 staff, students, pupils and household members from four schools, one university, and one community healthcare NHS trust. The insights generated informed the design and modification of the Southampton COVID-19 Saliva Testing Programme and the next phase of community-testing.</w:t>
      </w:r>
    </w:p>
    <w:p w14:paraId="7343CE8B" w14:textId="77777777" w:rsidR="00BF6808" w:rsidRPr="00411263" w:rsidRDefault="00BF6808" w:rsidP="00BF6808">
      <w:pPr>
        <w:pStyle w:val="ListParagraph"/>
        <w:spacing w:line="480" w:lineRule="auto"/>
        <w:ind w:left="0"/>
        <w:rPr>
          <w:rFonts w:ascii="Times New Roman" w:hAnsi="Times New Roman" w:cs="Times New Roman"/>
          <w:b/>
          <w:bCs/>
        </w:rPr>
      </w:pPr>
      <w:r w:rsidRPr="00411263">
        <w:rPr>
          <w:rFonts w:ascii="Times New Roman" w:hAnsi="Times New Roman" w:cs="Times New Roman"/>
          <w:b/>
          <w:bCs/>
        </w:rPr>
        <w:t>Results</w:t>
      </w:r>
    </w:p>
    <w:p w14:paraId="0B57ABE7" w14:textId="082BFA5D" w:rsidR="00BF6808" w:rsidRPr="00411263" w:rsidRDefault="00BF6808" w:rsidP="00BF6808">
      <w:pPr>
        <w:pStyle w:val="ListParagraph"/>
        <w:spacing w:line="480" w:lineRule="auto"/>
        <w:ind w:left="0"/>
        <w:rPr>
          <w:rFonts w:ascii="Times New Roman" w:hAnsi="Times New Roman" w:cs="Times New Roman"/>
        </w:rPr>
      </w:pPr>
      <w:r w:rsidRPr="00411263">
        <w:rPr>
          <w:rFonts w:ascii="Times New Roman" w:hAnsi="Times New Roman" w:cs="Times New Roman"/>
        </w:rPr>
        <w:t xml:space="preserve">Conversations revealed that high levels of communication, trust and convenience were necessary to ensure people’s engagement with the programme. </w:t>
      </w:r>
      <w:r w:rsidR="004F4CF3">
        <w:rPr>
          <w:rFonts w:ascii="Times New Roman" w:hAnsi="Times New Roman" w:cs="Times New Roman"/>
        </w:rPr>
        <w:t xml:space="preserve">Participants felt reassured by </w:t>
      </w:r>
      <w:r w:rsidR="00714DBE">
        <w:rPr>
          <w:rFonts w:ascii="Times New Roman" w:hAnsi="Times New Roman" w:cs="Times New Roman"/>
        </w:rPr>
        <w:t>and pride</w:t>
      </w:r>
      <w:r w:rsidR="00701DE7">
        <w:rPr>
          <w:rFonts w:ascii="Times New Roman" w:hAnsi="Times New Roman" w:cs="Times New Roman"/>
        </w:rPr>
        <w:t xml:space="preserve"> in taking</w:t>
      </w:r>
      <w:r w:rsidR="00714DBE">
        <w:rPr>
          <w:rFonts w:ascii="Times New Roman" w:hAnsi="Times New Roman" w:cs="Times New Roman"/>
        </w:rPr>
        <w:t xml:space="preserve"> </w:t>
      </w:r>
      <w:r w:rsidR="004F4CF3">
        <w:rPr>
          <w:rFonts w:ascii="Times New Roman" w:hAnsi="Times New Roman" w:cs="Times New Roman"/>
        </w:rPr>
        <w:t>part</w:t>
      </w:r>
      <w:r w:rsidR="00701DE7">
        <w:rPr>
          <w:rFonts w:ascii="Times New Roman" w:hAnsi="Times New Roman" w:cs="Times New Roman"/>
        </w:rPr>
        <w:t xml:space="preserve"> in this novel programme. </w:t>
      </w:r>
      <w:r w:rsidR="000B7CB3">
        <w:rPr>
          <w:rFonts w:ascii="Times New Roman" w:hAnsi="Times New Roman" w:cs="Times New Roman"/>
        </w:rPr>
        <w:t>They suggested modifications</w:t>
      </w:r>
      <w:r w:rsidR="00CD35D0">
        <w:rPr>
          <w:rFonts w:ascii="Times New Roman" w:hAnsi="Times New Roman" w:cs="Times New Roman"/>
        </w:rPr>
        <w:t xml:space="preserve"> </w:t>
      </w:r>
      <w:r w:rsidR="00314111">
        <w:rPr>
          <w:rFonts w:ascii="Times New Roman" w:hAnsi="Times New Roman" w:cs="Times New Roman"/>
        </w:rPr>
        <w:t>to</w:t>
      </w:r>
      <w:r w:rsidR="00CD35D0">
        <w:rPr>
          <w:rFonts w:ascii="Times New Roman" w:hAnsi="Times New Roman" w:cs="Times New Roman"/>
        </w:rPr>
        <w:t xml:space="preserve"> </w:t>
      </w:r>
      <w:r w:rsidR="000B7CB3">
        <w:rPr>
          <w:rFonts w:ascii="Times New Roman" w:hAnsi="Times New Roman" w:cs="Times New Roman"/>
        </w:rPr>
        <w:t>reduce the</w:t>
      </w:r>
      <w:r w:rsidR="001D6824">
        <w:rPr>
          <w:rFonts w:ascii="Times New Roman" w:hAnsi="Times New Roman" w:cs="Times New Roman"/>
        </w:rPr>
        <w:t xml:space="preserve"> programme’s</w:t>
      </w:r>
      <w:r w:rsidR="00FF5BCC">
        <w:rPr>
          <w:rFonts w:ascii="Times New Roman" w:hAnsi="Times New Roman" w:cs="Times New Roman"/>
        </w:rPr>
        <w:t xml:space="preserve"> </w:t>
      </w:r>
      <w:r w:rsidR="00714DBE">
        <w:rPr>
          <w:rFonts w:ascii="Times New Roman" w:hAnsi="Times New Roman" w:cs="Times New Roman"/>
        </w:rPr>
        <w:t xml:space="preserve">environmental </w:t>
      </w:r>
      <w:r w:rsidR="0081454B">
        <w:rPr>
          <w:rFonts w:ascii="Times New Roman" w:hAnsi="Times New Roman" w:cs="Times New Roman"/>
        </w:rPr>
        <w:t xml:space="preserve">impact </w:t>
      </w:r>
      <w:r w:rsidR="00CD35D0">
        <w:rPr>
          <w:rFonts w:ascii="Times New Roman" w:hAnsi="Times New Roman" w:cs="Times New Roman"/>
        </w:rPr>
        <w:t>and</w:t>
      </w:r>
      <w:r w:rsidR="00F14106">
        <w:rPr>
          <w:rFonts w:ascii="Times New Roman" w:hAnsi="Times New Roman" w:cs="Times New Roman"/>
        </w:rPr>
        <w:t xml:space="preserve"> overcome</w:t>
      </w:r>
      <w:r w:rsidR="00CD35D0">
        <w:rPr>
          <w:rFonts w:ascii="Times New Roman" w:hAnsi="Times New Roman" w:cs="Times New Roman"/>
        </w:rPr>
        <w:t xml:space="preserve"> </w:t>
      </w:r>
      <w:r w:rsidR="0081454B">
        <w:rPr>
          <w:rFonts w:ascii="Times New Roman" w:hAnsi="Times New Roman" w:cs="Times New Roman"/>
        </w:rPr>
        <w:t xml:space="preserve">cultural </w:t>
      </w:r>
      <w:r w:rsidR="00BB1BA8">
        <w:rPr>
          <w:rFonts w:ascii="Times New Roman" w:hAnsi="Times New Roman" w:cs="Times New Roman"/>
        </w:rPr>
        <w:t>barriers</w:t>
      </w:r>
      <w:r w:rsidR="00F14106">
        <w:rPr>
          <w:rFonts w:ascii="Times New Roman" w:hAnsi="Times New Roman" w:cs="Times New Roman"/>
        </w:rPr>
        <w:t xml:space="preserve"> to participation</w:t>
      </w:r>
      <w:r w:rsidR="00CD35D0">
        <w:rPr>
          <w:rFonts w:ascii="Times New Roman" w:hAnsi="Times New Roman" w:cs="Times New Roman"/>
        </w:rPr>
        <w:t xml:space="preserve">. </w:t>
      </w:r>
    </w:p>
    <w:p w14:paraId="3D6A64B5" w14:textId="77777777" w:rsidR="00BF6808" w:rsidRPr="00411263" w:rsidRDefault="00BF6808" w:rsidP="00BF6808">
      <w:pPr>
        <w:pStyle w:val="ListParagraph"/>
        <w:spacing w:line="480" w:lineRule="auto"/>
        <w:ind w:left="0"/>
        <w:rPr>
          <w:rFonts w:ascii="Times New Roman" w:hAnsi="Times New Roman" w:cs="Times New Roman"/>
          <w:b/>
          <w:bCs/>
        </w:rPr>
      </w:pPr>
      <w:r w:rsidRPr="00411263">
        <w:rPr>
          <w:rFonts w:ascii="Times New Roman" w:hAnsi="Times New Roman" w:cs="Times New Roman"/>
          <w:b/>
          <w:bCs/>
        </w:rPr>
        <w:t>Conclusions</w:t>
      </w:r>
    </w:p>
    <w:p w14:paraId="44D3D63B" w14:textId="5AEC17A0" w:rsidR="00BF6808" w:rsidRPr="00411263" w:rsidRDefault="00BF6808" w:rsidP="00BF6808">
      <w:pPr>
        <w:pStyle w:val="ListParagraph"/>
        <w:spacing w:line="480" w:lineRule="auto"/>
        <w:ind w:left="0"/>
        <w:rPr>
          <w:rFonts w:ascii="Times New Roman" w:hAnsi="Times New Roman" w:cs="Times New Roman"/>
        </w:rPr>
      </w:pPr>
      <w:r w:rsidRPr="00411263">
        <w:rPr>
          <w:rFonts w:ascii="Times New Roman" w:hAnsi="Times New Roman" w:cs="Times New Roman"/>
        </w:rPr>
        <w:t>Participants’ and stakeholders’ motivations, challenges and concerns need to be understood and these insights used to modify the programme in a continuous, real-time process to ensure and sustain engagement with testing over the extended period necessary.</w:t>
      </w:r>
      <w:r w:rsidR="00E01C83" w:rsidRPr="00E01C83">
        <w:rPr>
          <w:rFonts w:ascii="Times New Roman" w:hAnsi="Times New Roman" w:cs="Times New Roman"/>
        </w:rPr>
        <w:t xml:space="preserve"> </w:t>
      </w:r>
      <w:r w:rsidR="00E01C83">
        <w:rPr>
          <w:rFonts w:ascii="Times New Roman" w:hAnsi="Times New Roman" w:cs="Times New Roman"/>
        </w:rPr>
        <w:t>C</w:t>
      </w:r>
      <w:r w:rsidR="00E01C83" w:rsidRPr="00411263">
        <w:rPr>
          <w:rFonts w:ascii="Times New Roman" w:hAnsi="Times New Roman" w:cs="Times New Roman"/>
        </w:rPr>
        <w:t xml:space="preserve">ommunity leaders and stakeholder organisations should be involved throughout programme development and implementation to optimise </w:t>
      </w:r>
      <w:r w:rsidR="00C015A0">
        <w:rPr>
          <w:rFonts w:ascii="Times New Roman" w:hAnsi="Times New Roman" w:cs="Times New Roman"/>
        </w:rPr>
        <w:t xml:space="preserve">engagement. </w:t>
      </w:r>
      <w:r w:rsidR="00E01C83" w:rsidRPr="00411263">
        <w:rPr>
          <w:rFonts w:ascii="Times New Roman" w:hAnsi="Times New Roman" w:cs="Times New Roman"/>
        </w:rPr>
        <w:t>.</w:t>
      </w:r>
    </w:p>
    <w:p w14:paraId="62F34904" w14:textId="70B82539" w:rsidR="00BF6808" w:rsidRPr="00411263" w:rsidRDefault="00BF6808" w:rsidP="00FE3831">
      <w:pPr>
        <w:pStyle w:val="ListParagraph"/>
        <w:spacing w:line="480" w:lineRule="auto"/>
        <w:ind w:left="0"/>
        <w:rPr>
          <w:rFonts w:ascii="Times New Roman" w:hAnsi="Times New Roman" w:cs="Times New Roman"/>
        </w:rPr>
      </w:pPr>
      <w:r w:rsidRPr="00411263">
        <w:rPr>
          <w:rFonts w:ascii="Times New Roman" w:hAnsi="Times New Roman" w:cs="Times New Roman"/>
          <w:b/>
          <w:bCs/>
        </w:rPr>
        <w:t>Key words:</w:t>
      </w:r>
      <w:r w:rsidRPr="00411263">
        <w:rPr>
          <w:rFonts w:ascii="Times New Roman" w:hAnsi="Times New Roman" w:cs="Times New Roman"/>
        </w:rPr>
        <w:t xml:space="preserve"> COVID-19 Testing, Rapid Qualitative Evaluation, Community Engagement </w:t>
      </w:r>
    </w:p>
    <w:p w14:paraId="56F39A24" w14:textId="77777777" w:rsidR="007B5431" w:rsidRPr="00411263" w:rsidRDefault="008B2EF5" w:rsidP="004146F4">
      <w:pPr>
        <w:spacing w:line="480" w:lineRule="auto"/>
        <w:rPr>
          <w:rFonts w:ascii="Times New Roman" w:hAnsi="Times New Roman" w:cs="Times New Roman"/>
        </w:rPr>
      </w:pPr>
      <w:r w:rsidRPr="00411263">
        <w:rPr>
          <w:rFonts w:ascii="Times New Roman" w:hAnsi="Times New Roman" w:cs="Times New Roman"/>
          <w:b/>
          <w:bCs/>
        </w:rPr>
        <w:t xml:space="preserve">Corresponding author: </w:t>
      </w:r>
      <w:r w:rsidR="000A416C" w:rsidRPr="00411263">
        <w:rPr>
          <w:rFonts w:ascii="Times New Roman" w:hAnsi="Times New Roman" w:cs="Times New Roman"/>
        </w:rPr>
        <w:t xml:space="preserve">Daniella Watson, email address: </w:t>
      </w:r>
      <w:r w:rsidR="00D216D5" w:rsidRPr="00411263">
        <w:rPr>
          <w:rFonts w:ascii="Times New Roman" w:hAnsi="Times New Roman" w:cs="Times New Roman"/>
        </w:rPr>
        <w:t>D</w:t>
      </w:r>
      <w:r w:rsidR="000A416C" w:rsidRPr="00411263">
        <w:rPr>
          <w:rFonts w:ascii="Times New Roman" w:hAnsi="Times New Roman" w:cs="Times New Roman"/>
        </w:rPr>
        <w:t>.</w:t>
      </w:r>
      <w:r w:rsidR="00D216D5" w:rsidRPr="00411263">
        <w:rPr>
          <w:rFonts w:ascii="Times New Roman" w:hAnsi="Times New Roman" w:cs="Times New Roman"/>
        </w:rPr>
        <w:t>W</w:t>
      </w:r>
      <w:r w:rsidR="000A416C" w:rsidRPr="00411263">
        <w:rPr>
          <w:rFonts w:ascii="Times New Roman" w:hAnsi="Times New Roman" w:cs="Times New Roman"/>
        </w:rPr>
        <w:t xml:space="preserve">atson@soton.ac.uk, </w:t>
      </w:r>
    </w:p>
    <w:p w14:paraId="75AE84B5" w14:textId="23DFACC4" w:rsidR="008B2EF5" w:rsidRPr="00411263" w:rsidRDefault="000A416C" w:rsidP="004146F4">
      <w:pPr>
        <w:spacing w:line="480" w:lineRule="auto"/>
        <w:rPr>
          <w:rFonts w:ascii="Times New Roman" w:hAnsi="Times New Roman" w:cs="Times New Roman"/>
        </w:rPr>
      </w:pPr>
      <w:r w:rsidRPr="00411263">
        <w:rPr>
          <w:rFonts w:ascii="Times New Roman" w:hAnsi="Times New Roman" w:cs="Times New Roman"/>
        </w:rPr>
        <w:t>Phone number: 07858652079, Address: D08 Institute of Developmental Science, University Hospitals Southampton NHS Foundation Trust, United Kingdom</w:t>
      </w:r>
    </w:p>
    <w:p w14:paraId="42D935FD" w14:textId="38BFB125" w:rsidR="00901E2E" w:rsidRPr="00411263" w:rsidRDefault="00901E2E" w:rsidP="004146F4">
      <w:pPr>
        <w:spacing w:line="480" w:lineRule="auto"/>
        <w:rPr>
          <w:rFonts w:ascii="Times New Roman" w:hAnsi="Times New Roman" w:cs="Times New Roman"/>
        </w:rPr>
      </w:pPr>
      <w:r w:rsidRPr="00411263">
        <w:rPr>
          <w:rFonts w:ascii="Times New Roman" w:hAnsi="Times New Roman" w:cs="Times New Roman"/>
          <w:b/>
          <w:bCs/>
        </w:rPr>
        <w:t>Conflict of interest:</w:t>
      </w:r>
      <w:r w:rsidR="00991990" w:rsidRPr="00411263">
        <w:rPr>
          <w:rFonts w:ascii="Times New Roman" w:hAnsi="Times New Roman" w:cs="Times New Roman"/>
          <w:b/>
          <w:bCs/>
        </w:rPr>
        <w:t xml:space="preserve"> </w:t>
      </w:r>
      <w:r w:rsidR="00991990" w:rsidRPr="00411263">
        <w:rPr>
          <w:rFonts w:ascii="Times New Roman" w:hAnsi="Times New Roman" w:cs="Times New Roman"/>
        </w:rPr>
        <w:t>None.</w:t>
      </w:r>
    </w:p>
    <w:p w14:paraId="2999B695" w14:textId="29ED8C0E" w:rsidR="006149AF" w:rsidRPr="00411263" w:rsidRDefault="006149AF" w:rsidP="004146F4">
      <w:pPr>
        <w:spacing w:line="480" w:lineRule="auto"/>
        <w:rPr>
          <w:rFonts w:ascii="Times New Roman" w:hAnsi="Times New Roman" w:cs="Times New Roman"/>
        </w:rPr>
        <w:sectPr w:rsidR="006149AF" w:rsidRPr="00411263" w:rsidSect="00C96A08">
          <w:pgSz w:w="11906" w:h="16838"/>
          <w:pgMar w:top="1134" w:right="1134" w:bottom="1134" w:left="1134" w:header="709" w:footer="709" w:gutter="0"/>
          <w:lnNumType w:countBy="1" w:restart="continuous"/>
          <w:cols w:space="708"/>
          <w:docGrid w:linePitch="360"/>
        </w:sectPr>
      </w:pPr>
    </w:p>
    <w:p w14:paraId="48C1CA8D" w14:textId="53A9E6B9" w:rsidR="00762743" w:rsidRPr="00411263" w:rsidRDefault="00CD3653" w:rsidP="004146F4">
      <w:pPr>
        <w:pStyle w:val="ListParagraph"/>
        <w:spacing w:line="480" w:lineRule="auto"/>
        <w:ind w:left="0"/>
        <w:rPr>
          <w:rFonts w:ascii="Times New Roman" w:hAnsi="Times New Roman" w:cs="Times New Roman"/>
        </w:rPr>
      </w:pPr>
      <w:r w:rsidRPr="00411263">
        <w:rPr>
          <w:rFonts w:ascii="Times New Roman" w:hAnsi="Times New Roman" w:cs="Times New Roman"/>
          <w:b/>
          <w:bCs/>
        </w:rPr>
        <w:t xml:space="preserve">Background </w:t>
      </w:r>
    </w:p>
    <w:p w14:paraId="712EB634" w14:textId="372AE278" w:rsidR="00405984" w:rsidRPr="00411263" w:rsidRDefault="00F87E89" w:rsidP="004146F4">
      <w:pPr>
        <w:spacing w:line="480" w:lineRule="auto"/>
        <w:rPr>
          <w:rFonts w:ascii="Times New Roman" w:hAnsi="Times New Roman" w:cs="Times New Roman"/>
        </w:rPr>
      </w:pPr>
      <w:r w:rsidRPr="00411263">
        <w:rPr>
          <w:rFonts w:ascii="Times New Roman" w:hAnsi="Times New Roman" w:cs="Times New Roman"/>
        </w:rPr>
        <w:t>Universal</w:t>
      </w:r>
      <w:r w:rsidR="00497994" w:rsidRPr="00411263">
        <w:rPr>
          <w:rFonts w:ascii="Times New Roman" w:hAnsi="Times New Roman" w:cs="Times New Roman"/>
        </w:rPr>
        <w:t>,</w:t>
      </w:r>
      <w:r w:rsidRPr="00411263">
        <w:rPr>
          <w:rFonts w:ascii="Times New Roman" w:hAnsi="Times New Roman" w:cs="Times New Roman"/>
        </w:rPr>
        <w:t xml:space="preserve"> repeated</w:t>
      </w:r>
      <w:r w:rsidR="00497994" w:rsidRPr="00411263">
        <w:rPr>
          <w:rFonts w:ascii="Times New Roman" w:hAnsi="Times New Roman" w:cs="Times New Roman"/>
        </w:rPr>
        <w:t>,</w:t>
      </w:r>
      <w:r w:rsidRPr="00411263">
        <w:rPr>
          <w:rFonts w:ascii="Times New Roman" w:hAnsi="Times New Roman" w:cs="Times New Roman"/>
        </w:rPr>
        <w:t xml:space="preserve"> </w:t>
      </w:r>
      <w:r w:rsidR="00BF481B" w:rsidRPr="00411263">
        <w:rPr>
          <w:rFonts w:ascii="Times New Roman" w:hAnsi="Times New Roman" w:cs="Times New Roman"/>
        </w:rPr>
        <w:t xml:space="preserve">weekly </w:t>
      </w:r>
      <w:r w:rsidRPr="00411263">
        <w:rPr>
          <w:rFonts w:ascii="Times New Roman" w:hAnsi="Times New Roman" w:cs="Times New Roman"/>
        </w:rPr>
        <w:t>testing</w:t>
      </w:r>
      <w:r w:rsidR="00BF481B" w:rsidRPr="00411263">
        <w:rPr>
          <w:rFonts w:ascii="Times New Roman" w:hAnsi="Times New Roman" w:cs="Times New Roman"/>
        </w:rPr>
        <w:t xml:space="preserve"> followed by strict household </w:t>
      </w:r>
      <w:r w:rsidR="0091340E" w:rsidRPr="00411263">
        <w:rPr>
          <w:rFonts w:ascii="Times New Roman" w:hAnsi="Times New Roman" w:cs="Times New Roman"/>
        </w:rPr>
        <w:t>isolation</w:t>
      </w:r>
      <w:r w:rsidR="00BF481B" w:rsidRPr="00411263">
        <w:rPr>
          <w:rFonts w:ascii="Times New Roman" w:hAnsi="Times New Roman" w:cs="Times New Roman"/>
        </w:rPr>
        <w:t xml:space="preserve"> after a positive test</w:t>
      </w:r>
      <w:r w:rsidR="0004237B" w:rsidRPr="00411263">
        <w:rPr>
          <w:rFonts w:ascii="Times New Roman" w:hAnsi="Times New Roman" w:cs="Times New Roman"/>
        </w:rPr>
        <w:t xml:space="preserve"> and </w:t>
      </w:r>
      <w:r w:rsidR="0015040B" w:rsidRPr="00411263">
        <w:rPr>
          <w:rFonts w:ascii="Times New Roman" w:hAnsi="Times New Roman" w:cs="Times New Roman"/>
        </w:rPr>
        <w:t>continue</w:t>
      </w:r>
      <w:r w:rsidR="75777720" w:rsidRPr="00411263">
        <w:rPr>
          <w:rFonts w:ascii="Times New Roman" w:hAnsi="Times New Roman" w:cs="Times New Roman"/>
        </w:rPr>
        <w:t>d</w:t>
      </w:r>
      <w:r w:rsidR="005532F7" w:rsidRPr="00411263">
        <w:rPr>
          <w:rFonts w:ascii="Times New Roman" w:hAnsi="Times New Roman" w:cs="Times New Roman"/>
        </w:rPr>
        <w:t xml:space="preserve"> normal life after a negative test,</w:t>
      </w:r>
      <w:r w:rsidRPr="00411263">
        <w:rPr>
          <w:rFonts w:ascii="Times New Roman" w:hAnsi="Times New Roman" w:cs="Times New Roman"/>
        </w:rPr>
        <w:t xml:space="preserve"> </w:t>
      </w:r>
      <w:r w:rsidR="00725028" w:rsidRPr="00411263">
        <w:rPr>
          <w:rFonts w:ascii="Times New Roman" w:hAnsi="Times New Roman" w:cs="Times New Roman"/>
        </w:rPr>
        <w:t>has been promoted in the UK as an important exit strategy from the current</w:t>
      </w:r>
      <w:r w:rsidR="00BF481B" w:rsidRPr="00411263">
        <w:rPr>
          <w:rFonts w:ascii="Times New Roman" w:hAnsi="Times New Roman" w:cs="Times New Roman"/>
        </w:rPr>
        <w:t xml:space="preserve"> </w:t>
      </w:r>
      <w:r w:rsidR="00C054B6" w:rsidRPr="00411263">
        <w:rPr>
          <w:rFonts w:ascii="Times New Roman" w:hAnsi="Times New Roman" w:cs="Times New Roman"/>
        </w:rPr>
        <w:t xml:space="preserve">COVID-19 </w:t>
      </w:r>
      <w:r w:rsidRPr="00411263">
        <w:rPr>
          <w:rFonts w:ascii="Times New Roman" w:hAnsi="Times New Roman" w:cs="Times New Roman"/>
        </w:rPr>
        <w:t>(SARS-CoV-2)</w:t>
      </w:r>
      <w:r w:rsidR="00725028" w:rsidRPr="00411263">
        <w:rPr>
          <w:rFonts w:ascii="Times New Roman" w:hAnsi="Times New Roman" w:cs="Times New Roman"/>
        </w:rPr>
        <w:t xml:space="preserve"> pandemic</w:t>
      </w:r>
      <w:r w:rsidR="00D14ABB" w:rsidRPr="00411263">
        <w:rPr>
          <w:rFonts w:ascii="Times New Roman" w:hAnsi="Times New Roman" w:cs="Times New Roman"/>
        </w:rPr>
        <w:t>.</w:t>
      </w:r>
      <w:r w:rsidR="00A50F00">
        <w:rPr>
          <w:rFonts w:ascii="Times New Roman" w:hAnsi="Times New Roman" w:cs="Times New Roman"/>
          <w:vertAlign w:val="superscript"/>
        </w:rPr>
        <w:fldChar w:fldCharType="begin">
          <w:fldData xml:space="preserve">PEVuZE5vdGU+PENpdGU+PEF1dGhvcj5QZXRvPC9BdXRob3I+PFllYXI+MjAyMDwvWWVhcj48UmVj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</w:fldData>
        </w:fldChar>
      </w:r>
      <w:r w:rsidR="00A50F00">
        <w:rPr>
          <w:rFonts w:ascii="Times New Roman" w:hAnsi="Times New Roman" w:cs="Times New Roman"/>
          <w:vertAlign w:val="superscript"/>
        </w:rPr>
        <w:instrText xml:space="preserve"> ADDIN EN.CITE </w:instrText>
      </w:r>
      <w:r w:rsidR="00A50F00">
        <w:rPr>
          <w:rFonts w:ascii="Times New Roman" w:hAnsi="Times New Roman" w:cs="Times New Roman"/>
          <w:vertAlign w:val="superscript"/>
        </w:rPr>
        <w:fldChar w:fldCharType="begin">
          <w:fldData xml:space="preserve">PEVuZE5vdGU+PENpdGU+PEF1dGhvcj5QZXRvPC9BdXRob3I+PFllYXI+MjAyMDwvWWVhcj48UmVj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</w:fldData>
        </w:fldChar>
      </w:r>
      <w:r w:rsidR="00A50F00">
        <w:rPr>
          <w:rFonts w:ascii="Times New Roman" w:hAnsi="Times New Roman" w:cs="Times New Roman"/>
          <w:vertAlign w:val="superscript"/>
        </w:rPr>
        <w:instrText xml:space="preserve"> ADDIN EN.CITE.DATA </w:instrText>
      </w:r>
      <w:r w:rsidR="00A50F00">
        <w:rPr>
          <w:rFonts w:ascii="Times New Roman" w:hAnsi="Times New Roman" w:cs="Times New Roman"/>
          <w:vertAlign w:val="superscript"/>
        </w:rPr>
      </w:r>
      <w:r w:rsidR="00A50F00">
        <w:rPr>
          <w:rFonts w:ascii="Times New Roman" w:hAnsi="Times New Roman" w:cs="Times New Roman"/>
          <w:vertAlign w:val="superscript"/>
        </w:rPr>
        <w:fldChar w:fldCharType="end"/>
      </w:r>
      <w:r w:rsidR="00A50F00">
        <w:rPr>
          <w:rFonts w:ascii="Times New Roman" w:hAnsi="Times New Roman" w:cs="Times New Roman"/>
          <w:vertAlign w:val="superscript"/>
        </w:rPr>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(1-5)</w:t>
      </w:r>
      <w:r w:rsidR="00A50F00">
        <w:rPr>
          <w:rFonts w:ascii="Times New Roman" w:hAnsi="Times New Roman" w:cs="Times New Roman"/>
          <w:vertAlign w:val="superscript"/>
        </w:rPr>
        <w:fldChar w:fldCharType="end"/>
      </w:r>
      <w:r w:rsidR="00BF481B" w:rsidRPr="00411263">
        <w:rPr>
          <w:rFonts w:ascii="Times New Roman" w:hAnsi="Times New Roman" w:cs="Times New Roman"/>
        </w:rPr>
        <w:t xml:space="preserve"> </w:t>
      </w:r>
      <w:r w:rsidR="001E1595" w:rsidRPr="00411263">
        <w:rPr>
          <w:rFonts w:ascii="Times New Roman" w:hAnsi="Times New Roman" w:cs="Times New Roman"/>
        </w:rPr>
        <w:t xml:space="preserve">A </w:t>
      </w:r>
      <w:r w:rsidR="009304BE" w:rsidRPr="00411263">
        <w:rPr>
          <w:rFonts w:ascii="Times New Roman" w:hAnsi="Times New Roman" w:cs="Times New Roman"/>
        </w:rPr>
        <w:t xml:space="preserve">novel pilot programme to assess the feasibility of weekly </w:t>
      </w:r>
      <w:r w:rsidR="007F4AA1" w:rsidRPr="00411263">
        <w:rPr>
          <w:rFonts w:ascii="Times New Roman" w:hAnsi="Times New Roman" w:cs="Times New Roman"/>
        </w:rPr>
        <w:t>community</w:t>
      </w:r>
      <w:r w:rsidR="009304BE" w:rsidRPr="00411263">
        <w:rPr>
          <w:rFonts w:ascii="Times New Roman" w:hAnsi="Times New Roman" w:cs="Times New Roman"/>
        </w:rPr>
        <w:t xml:space="preserve"> RT-LAMP</w:t>
      </w:r>
      <w:r w:rsidR="00F40CDF">
        <w:rPr>
          <w:rFonts w:ascii="Times New Roman" w:hAnsi="Times New Roman" w:cs="Times New Roman"/>
        </w:rPr>
        <w:t xml:space="preserve"> (</w:t>
      </w:r>
      <w:r w:rsidR="00F40CDF" w:rsidRPr="00F40CDF">
        <w:rPr>
          <w:rFonts w:ascii="Times New Roman" w:hAnsi="Times New Roman" w:cs="Times New Roman"/>
        </w:rPr>
        <w:t>Reverse transcription loop-mediated isothermal amplification</w:t>
      </w:r>
      <w:r w:rsidR="00F40CDF">
        <w:rPr>
          <w:rFonts w:ascii="Times New Roman" w:hAnsi="Times New Roman" w:cs="Times New Roman"/>
        </w:rPr>
        <w:t>)</w:t>
      </w:r>
      <w:r w:rsidR="009304BE" w:rsidRPr="00411263">
        <w:rPr>
          <w:rFonts w:ascii="Times New Roman" w:hAnsi="Times New Roman" w:cs="Times New Roman"/>
        </w:rPr>
        <w:t xml:space="preserve"> testing</w:t>
      </w:r>
      <w:r w:rsidR="00A50F00">
        <w:rPr>
          <w:rFonts w:ascii="Times New Roman" w:hAnsi="Times New Roman" w:cs="Times New Roman"/>
          <w:vertAlign w:val="superscript"/>
        </w:rPr>
        <w:fldChar w:fldCharType="begin">
          <w:fldData xml:space="preserve">PEVuZE5vdGU+PENpdGU+PEF1dGhvcj5EZXBhcnRtZW50IG9mIEhlYWx0aCBhbmQgU29jaWFsIENh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==
</w:fldData>
        </w:fldChar>
      </w:r>
      <w:r w:rsidR="00A50F00">
        <w:rPr>
          <w:rFonts w:ascii="Times New Roman" w:hAnsi="Times New Roman" w:cs="Times New Roman"/>
          <w:vertAlign w:val="superscript"/>
        </w:rPr>
        <w:instrText xml:space="preserve"> ADDIN EN.CITE </w:instrText>
      </w:r>
      <w:r w:rsidR="00A50F00">
        <w:rPr>
          <w:rFonts w:ascii="Times New Roman" w:hAnsi="Times New Roman" w:cs="Times New Roman"/>
          <w:vertAlign w:val="superscript"/>
        </w:rPr>
        <w:fldChar w:fldCharType="begin">
          <w:fldData xml:space="preserve">PEVuZE5vdGU+PENpdGU+PEF1dGhvcj5EZXBhcnRtZW50IG9mIEhlYWx0aCBhbmQgU29jaWFsIENh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==
</w:fldData>
        </w:fldChar>
      </w:r>
      <w:r w:rsidR="00A50F00">
        <w:rPr>
          <w:rFonts w:ascii="Times New Roman" w:hAnsi="Times New Roman" w:cs="Times New Roman"/>
          <w:vertAlign w:val="superscript"/>
        </w:rPr>
        <w:instrText xml:space="preserve"> ADDIN EN.CITE.DATA </w:instrText>
      </w:r>
      <w:r w:rsidR="00A50F00">
        <w:rPr>
          <w:rFonts w:ascii="Times New Roman" w:hAnsi="Times New Roman" w:cs="Times New Roman"/>
          <w:vertAlign w:val="superscript"/>
        </w:rPr>
      </w:r>
      <w:r w:rsidR="00A50F00">
        <w:rPr>
          <w:rFonts w:ascii="Times New Roman" w:hAnsi="Times New Roman" w:cs="Times New Roman"/>
          <w:vertAlign w:val="superscript"/>
        </w:rPr>
        <w:fldChar w:fldCharType="end"/>
      </w:r>
      <w:r w:rsidR="00A50F00">
        <w:rPr>
          <w:rFonts w:ascii="Times New Roman" w:hAnsi="Times New Roman" w:cs="Times New Roman"/>
          <w:vertAlign w:val="superscript"/>
        </w:rPr>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(6, 7)</w:t>
      </w:r>
      <w:r w:rsidR="00A50F00">
        <w:rPr>
          <w:rFonts w:ascii="Times New Roman" w:hAnsi="Times New Roman" w:cs="Times New Roman"/>
          <w:vertAlign w:val="superscript"/>
        </w:rPr>
        <w:fldChar w:fldCharType="end"/>
      </w:r>
      <w:r w:rsidR="009304BE" w:rsidRPr="00411263">
        <w:rPr>
          <w:rFonts w:ascii="Times New Roman" w:hAnsi="Times New Roman" w:cs="Times New Roman"/>
        </w:rPr>
        <w:t xml:space="preserve"> for the SARS-CoV-2 virus using saliva samples collected at home was developed and piloted </w:t>
      </w:r>
      <w:r w:rsidR="00725028" w:rsidRPr="00411263">
        <w:rPr>
          <w:rFonts w:ascii="Times New Roman" w:hAnsi="Times New Roman" w:cs="Times New Roman"/>
        </w:rPr>
        <w:t>in</w:t>
      </w:r>
      <w:r w:rsidR="004131CE" w:rsidRPr="00411263">
        <w:rPr>
          <w:rFonts w:ascii="Times New Roman" w:hAnsi="Times New Roman" w:cs="Times New Roman"/>
        </w:rPr>
        <w:t xml:space="preserve"> </w:t>
      </w:r>
      <w:r w:rsidR="00725028" w:rsidRPr="00411263">
        <w:rPr>
          <w:rFonts w:ascii="Times New Roman" w:hAnsi="Times New Roman" w:cs="Times New Roman"/>
        </w:rPr>
        <w:t xml:space="preserve">a </w:t>
      </w:r>
      <w:r w:rsidR="00FB07DE" w:rsidRPr="00411263">
        <w:rPr>
          <w:rFonts w:ascii="Times New Roman" w:hAnsi="Times New Roman" w:cs="Times New Roman"/>
        </w:rPr>
        <w:t xml:space="preserve">unique </w:t>
      </w:r>
      <w:r w:rsidR="00725028" w:rsidRPr="00411263">
        <w:rPr>
          <w:rFonts w:ascii="Times New Roman" w:hAnsi="Times New Roman" w:cs="Times New Roman"/>
        </w:rPr>
        <w:t xml:space="preserve">partnership </w:t>
      </w:r>
      <w:r w:rsidR="00AB1609" w:rsidRPr="00411263">
        <w:rPr>
          <w:rFonts w:ascii="Times New Roman" w:hAnsi="Times New Roman" w:cs="Times New Roman"/>
        </w:rPr>
        <w:t xml:space="preserve">(the Southampton COVID-19 Saliva Testing Programme) </w:t>
      </w:r>
      <w:r w:rsidR="00725028" w:rsidRPr="00411263">
        <w:rPr>
          <w:rFonts w:ascii="Times New Roman" w:hAnsi="Times New Roman" w:cs="Times New Roman"/>
        </w:rPr>
        <w:t xml:space="preserve">between Southampton City Council and </w:t>
      </w:r>
      <w:r w:rsidR="00405984" w:rsidRPr="00411263">
        <w:rPr>
          <w:rFonts w:ascii="Times New Roman" w:hAnsi="Times New Roman" w:cs="Times New Roman"/>
        </w:rPr>
        <w:t>the University of Southampton</w:t>
      </w:r>
      <w:r w:rsidR="009304BE" w:rsidRPr="00411263">
        <w:rPr>
          <w:rFonts w:ascii="Times New Roman" w:hAnsi="Times New Roman" w:cs="Times New Roman"/>
        </w:rPr>
        <w:t xml:space="preserve">. </w:t>
      </w:r>
      <w:r w:rsidR="00EA4DE6" w:rsidRPr="00411263">
        <w:rPr>
          <w:rFonts w:ascii="Times New Roman" w:hAnsi="Times New Roman" w:cs="Times New Roman"/>
        </w:rPr>
        <w:t>Immediately on waking in the morning</w:t>
      </w:r>
      <w:r w:rsidR="00465565" w:rsidRPr="00411263">
        <w:rPr>
          <w:rFonts w:ascii="Times New Roman" w:hAnsi="Times New Roman" w:cs="Times New Roman"/>
        </w:rPr>
        <w:t>,</w:t>
      </w:r>
      <w:r w:rsidR="00EA4DE6" w:rsidRPr="00411263">
        <w:rPr>
          <w:rFonts w:ascii="Times New Roman" w:hAnsi="Times New Roman" w:cs="Times New Roman"/>
        </w:rPr>
        <w:t xml:space="preserve"> the saliva samples were self-collected at home into specimen pots, which participants then dropped off at collection points for transfer to the testing laboratory. Direct RT-LAMP testing was undertaken using the OptiGene SARS-CoV-2 assay</w:t>
      </w:r>
      <w:r w:rsidR="00D100CA"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&lt;EndNote&gt;&lt;Cite&gt;&lt;Author&gt;Fowler&lt;/Author&gt;&lt;Year&gt;2021&lt;/Year&gt;&lt;RecNum&gt;860&lt;/RecNum&gt;&lt;DisplayText&gt;(8)&lt;/DisplayText&gt;&lt;record&gt;&lt;rec-number&gt;860&lt;/rec-number&gt;&lt;foreign-keys&gt;&lt;key app="EN" db-id="sfa92vvzdwrstpexsw9vxt9x0dzf22dad59z" timestamp="1613636411"&gt;860&lt;/key&gt;&lt;/foreign-keys&gt;&lt;ref-type name="Journal Article"&gt;17&lt;/ref-type&gt;&lt;contributors&gt;&lt;authors&gt;&lt;author&gt;Fowler, Veronica&lt;/author&gt;&lt;author&gt;Douglas, Angela&lt;/author&gt;&lt;author&gt;Godfrey, Keith&lt;/author&gt;&lt;author&gt;Williams, Anthony&lt;/author&gt;&lt;author&gt;Beggs, Andrew&lt;/author&gt;&lt;author&gt;Kidd, Stephen&lt;/author&gt;&lt;author&gt;Cortes, Nick&lt;/author&gt;&lt;author&gt;Wilcox, Mark&lt;/author&gt;&lt;author&gt;Davies, Kerrie&lt;/author&gt;&lt;author&gt;Smith, Melanie&lt;/author&gt;&lt;/authors&gt;&lt;/contributors&gt;&lt;titles&gt;&lt;title&gt;Critical evaluation of the methodology used by Wilson-Davies et al.,(2020) entitled “Concerning the Optigene Direct LAMP assay, and its use in at-risk groups and hospital staff”&lt;/title&gt;&lt;secondary-title&gt;Journal of Infection&lt;/secondary-title&gt;&lt;/titles&gt;&lt;periodical&gt;&lt;full-title&gt;Journal of Infection&lt;/full-title&gt;&lt;/periodical&gt;&lt;dates&gt;&lt;year&gt;2021&lt;/year&gt;&lt;/dates&gt;&lt;isbn&gt;0163-4453&lt;/isbn&gt;&lt;urls&gt;&lt;/urls&gt;&lt;/record&gt;&lt;/Cite&gt;&lt;/EndNote&gt;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(8)</w:t>
      </w:r>
      <w:r w:rsidR="00A50F00">
        <w:rPr>
          <w:rFonts w:ascii="Times New Roman" w:hAnsi="Times New Roman" w:cs="Times New Roman"/>
          <w:vertAlign w:val="superscript"/>
        </w:rPr>
        <w:fldChar w:fldCharType="end"/>
      </w:r>
      <w:r w:rsidR="003B291D" w:rsidRPr="00411263">
        <w:rPr>
          <w:rFonts w:ascii="Times New Roman" w:hAnsi="Times New Roman" w:cs="Times New Roman"/>
          <w:vertAlign w:val="superscript"/>
        </w:rPr>
        <w:t xml:space="preserve"> </w:t>
      </w:r>
      <w:r w:rsidR="00EA4DE6" w:rsidRPr="00411263">
        <w:rPr>
          <w:rFonts w:ascii="Times New Roman" w:hAnsi="Times New Roman" w:cs="Times New Roman"/>
        </w:rPr>
        <w:t>an evaluation of the assay found a</w:t>
      </w:r>
      <w:r w:rsidR="00D100CA" w:rsidRPr="00411263">
        <w:rPr>
          <w:rFonts w:ascii="Times New Roman" w:hAnsi="Times New Roman" w:cs="Times New Roman"/>
        </w:rPr>
        <w:t>n overall</w:t>
      </w:r>
      <w:r w:rsidR="00EA4DE6" w:rsidRPr="00411263">
        <w:rPr>
          <w:rFonts w:ascii="Times New Roman" w:hAnsi="Times New Roman" w:cs="Times New Roman"/>
        </w:rPr>
        <w:t xml:space="preserve"> sensitivity of 79% and specificity of 100%,</w:t>
      </w:r>
      <w:r w:rsidR="00D100CA" w:rsidRPr="00411263">
        <w:rPr>
          <w:rFonts w:ascii="Times New Roman" w:hAnsi="Times New Roman" w:cs="Times New Roman"/>
        </w:rPr>
        <w:t xml:space="preserve"> with a sensitivity of 94% in</w:t>
      </w:r>
      <w:r w:rsidR="00EA4DE6" w:rsidRPr="00411263">
        <w:rPr>
          <w:rFonts w:ascii="Times New Roman" w:hAnsi="Times New Roman" w:cs="Times New Roman"/>
        </w:rPr>
        <w:t xml:space="preserve"> samples with a higher viral load</w:t>
      </w:r>
      <w:r w:rsidR="00CB0DCC">
        <w:rPr>
          <w:rFonts w:ascii="Times New Roman" w:hAnsi="Times New Roman" w:cs="Times New Roman"/>
        </w:rPr>
        <w:t>(</w:t>
      </w:r>
      <w:r w:rsidR="00CB0DCC" w:rsidRPr="00CB0DCC">
        <w:rPr>
          <w:rFonts w:ascii="Times New Roman" w:hAnsi="Times New Roman" w:cs="Times New Roman"/>
        </w:rPr>
        <w:t>RT-qPCR ORF1ab CT values of &lt;25</w:t>
      </w:r>
      <w:r w:rsidR="00CB0DCC">
        <w:rPr>
          <w:rFonts w:ascii="Times New Roman" w:hAnsi="Times New Roman" w:cs="Times New Roman"/>
        </w:rPr>
        <w:t>)</w:t>
      </w:r>
      <w:r w:rsidR="004F4812"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&lt;EndNote&gt;&lt;Cite&gt;&lt;Author&gt;Department of Health and Social Care&lt;/Author&gt;&lt;Year&gt;2020&lt;/Year&gt;&lt;RecNum&gt;780&lt;/RecNum&gt;&lt;DisplayText&gt;(6)&lt;/DisplayText&gt;&lt;record&gt;&lt;rec-number&gt;780&lt;/rec-number&gt;&lt;foreign-keys&gt;&lt;key app="EN" db-id="sfa92vvzdwrstpexsw9vxt9x0dzf22dad59z" timestamp="1607255902"&gt;780&lt;/key&gt;&lt;/foreign-keys&gt;&lt;ref-type name="Government Document"&gt;46&lt;/ref-type&gt;&lt;contributors&gt;&lt;authors&gt;&lt;author&gt;Department of Health and Social Care,&lt;/author&gt;&lt;/authors&gt;&lt;secondary-authors&gt;&lt;author&gt;Department of Health and Social Care&lt;/author&gt;&lt;/secondary-authors&gt;&lt;/contributors&gt;&lt;titles&gt;&lt;title&gt;Rapid evaluation of OptiGene RT-LAMP assay (direct and RNA formats)&lt;/title&gt;&lt;/titles&gt;&lt;dates&gt;&lt;year&gt;2020&lt;/year&gt;&lt;/dates&gt;&lt;urls&gt;&lt;related-urls&gt;&lt;url&gt;https://www.gov.uk/government/publications/rapid-evaluation-of-optigene-rt-lamp-assay-direct-and-rna-formats/rapid-evaluation-of-optigene-rt-lamp-assay-direct-and-rna-formats&lt;/url&gt;&lt;/related-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(6)</w:t>
      </w:r>
      <w:r w:rsidR="00A50F00">
        <w:rPr>
          <w:rFonts w:ascii="Times New Roman" w:hAnsi="Times New Roman" w:cs="Times New Roman"/>
          <w:vertAlign w:val="superscript"/>
        </w:rPr>
        <w:fldChar w:fldCharType="end"/>
      </w:r>
      <w:r w:rsidR="004F4812" w:rsidRPr="00411263">
        <w:rPr>
          <w:rFonts w:ascii="Times New Roman" w:hAnsi="Times New Roman" w:cs="Times New Roman"/>
        </w:rPr>
        <w:t xml:space="preserve"> </w:t>
      </w:r>
      <w:r w:rsidR="30F02DAD" w:rsidRPr="00411263">
        <w:rPr>
          <w:rFonts w:ascii="Times New Roman" w:hAnsi="Times New Roman" w:cs="Times New Roman"/>
        </w:rPr>
        <w:t>Between June</w:t>
      </w:r>
      <w:r w:rsidR="00052F43" w:rsidRPr="00411263">
        <w:rPr>
          <w:rFonts w:ascii="Times New Roman" w:hAnsi="Times New Roman" w:cs="Times New Roman"/>
        </w:rPr>
        <w:t xml:space="preserve"> and </w:t>
      </w:r>
      <w:r w:rsidR="30F02DAD" w:rsidRPr="00411263">
        <w:rPr>
          <w:rFonts w:ascii="Times New Roman" w:hAnsi="Times New Roman" w:cs="Times New Roman"/>
        </w:rPr>
        <w:t>October 2020</w:t>
      </w:r>
      <w:r w:rsidR="00052F43" w:rsidRPr="00411263">
        <w:rPr>
          <w:rFonts w:ascii="Times New Roman" w:hAnsi="Times New Roman" w:cs="Times New Roman"/>
        </w:rPr>
        <w:t xml:space="preserve">, </w:t>
      </w:r>
      <w:r w:rsidR="00DA2BEB" w:rsidRPr="00411263">
        <w:rPr>
          <w:rFonts w:ascii="Times New Roman" w:hAnsi="Times New Roman" w:cs="Times New Roman"/>
        </w:rPr>
        <w:t xml:space="preserve">participants from </w:t>
      </w:r>
      <w:r w:rsidR="00D74AFE" w:rsidRPr="00411263">
        <w:rPr>
          <w:rFonts w:ascii="Times New Roman" w:hAnsi="Times New Roman" w:cs="Times New Roman"/>
        </w:rPr>
        <w:t>two</w:t>
      </w:r>
      <w:r w:rsidR="00AF63CF" w:rsidRPr="00411263">
        <w:rPr>
          <w:rFonts w:ascii="Times New Roman" w:hAnsi="Times New Roman" w:cs="Times New Roman"/>
        </w:rPr>
        <w:t xml:space="preserve"> </w:t>
      </w:r>
      <w:r w:rsidR="00A255CF" w:rsidRPr="00411263">
        <w:rPr>
          <w:rFonts w:ascii="Times New Roman" w:hAnsi="Times New Roman" w:cs="Times New Roman"/>
        </w:rPr>
        <w:t>g</w:t>
      </w:r>
      <w:r w:rsidR="00AF63CF" w:rsidRPr="00411263">
        <w:rPr>
          <w:rFonts w:ascii="Times New Roman" w:hAnsi="Times New Roman" w:cs="Times New Roman"/>
        </w:rPr>
        <w:t xml:space="preserve">eneral </w:t>
      </w:r>
      <w:r w:rsidR="00A255CF" w:rsidRPr="00411263">
        <w:rPr>
          <w:rFonts w:ascii="Times New Roman" w:hAnsi="Times New Roman" w:cs="Times New Roman"/>
        </w:rPr>
        <w:t>p</w:t>
      </w:r>
      <w:r w:rsidR="00AF63CF" w:rsidRPr="00411263">
        <w:rPr>
          <w:rFonts w:ascii="Times New Roman" w:hAnsi="Times New Roman" w:cs="Times New Roman"/>
        </w:rPr>
        <w:t xml:space="preserve">ractices in </w:t>
      </w:r>
      <w:r w:rsidR="008059BE" w:rsidRPr="00411263">
        <w:rPr>
          <w:rFonts w:ascii="Times New Roman" w:hAnsi="Times New Roman" w:cs="Times New Roman"/>
        </w:rPr>
        <w:t>Southampton</w:t>
      </w:r>
      <w:r w:rsidR="00DA2BEB" w:rsidRPr="00411263">
        <w:rPr>
          <w:rFonts w:ascii="Times New Roman" w:hAnsi="Times New Roman" w:cs="Times New Roman"/>
        </w:rPr>
        <w:t xml:space="preserve">, </w:t>
      </w:r>
      <w:r w:rsidR="00AF63CF" w:rsidRPr="00411263">
        <w:rPr>
          <w:rFonts w:ascii="Times New Roman" w:hAnsi="Times New Roman" w:cs="Times New Roman"/>
        </w:rPr>
        <w:t xml:space="preserve">staff and students </w:t>
      </w:r>
      <w:r w:rsidR="00CA23D1" w:rsidRPr="00411263">
        <w:rPr>
          <w:rFonts w:ascii="Times New Roman" w:hAnsi="Times New Roman" w:cs="Times New Roman"/>
        </w:rPr>
        <w:t>at</w:t>
      </w:r>
      <w:r w:rsidR="005E19D9" w:rsidRPr="00411263">
        <w:rPr>
          <w:rFonts w:ascii="Times New Roman" w:hAnsi="Times New Roman" w:cs="Times New Roman"/>
        </w:rPr>
        <w:t xml:space="preserve"> the</w:t>
      </w:r>
      <w:r w:rsidR="00C66826" w:rsidRPr="00411263">
        <w:rPr>
          <w:rFonts w:ascii="Times New Roman" w:hAnsi="Times New Roman" w:cs="Times New Roman"/>
        </w:rPr>
        <w:t xml:space="preserve"> </w:t>
      </w:r>
      <w:r w:rsidR="00CA23D1" w:rsidRPr="00411263">
        <w:rPr>
          <w:rFonts w:ascii="Times New Roman" w:hAnsi="Times New Roman" w:cs="Times New Roman"/>
        </w:rPr>
        <w:t>U</w:t>
      </w:r>
      <w:r w:rsidR="00DA2BEB" w:rsidRPr="00411263">
        <w:rPr>
          <w:rFonts w:ascii="Times New Roman" w:hAnsi="Times New Roman" w:cs="Times New Roman"/>
        </w:rPr>
        <w:t xml:space="preserve">niversity of Southampton and staff and </w:t>
      </w:r>
      <w:r w:rsidR="005C3AD5" w:rsidRPr="00411263">
        <w:rPr>
          <w:rFonts w:ascii="Times New Roman" w:hAnsi="Times New Roman" w:cs="Times New Roman"/>
        </w:rPr>
        <w:t>pupils</w:t>
      </w:r>
      <w:r w:rsidR="00DA2BEB" w:rsidRPr="00411263">
        <w:rPr>
          <w:rFonts w:ascii="Times New Roman" w:hAnsi="Times New Roman" w:cs="Times New Roman"/>
        </w:rPr>
        <w:t xml:space="preserve"> from </w:t>
      </w:r>
      <w:r w:rsidR="00931EF2" w:rsidRPr="00411263">
        <w:rPr>
          <w:rFonts w:ascii="Times New Roman" w:hAnsi="Times New Roman" w:cs="Times New Roman"/>
        </w:rPr>
        <w:t xml:space="preserve">one infant, one junior, one primary and one secondary </w:t>
      </w:r>
      <w:r w:rsidR="00DA2BEB" w:rsidRPr="00411263">
        <w:rPr>
          <w:rFonts w:ascii="Times New Roman" w:hAnsi="Times New Roman" w:cs="Times New Roman"/>
        </w:rPr>
        <w:t>school in the city</w:t>
      </w:r>
      <w:r w:rsidR="009778B7" w:rsidRPr="00411263">
        <w:rPr>
          <w:rFonts w:ascii="Times New Roman" w:hAnsi="Times New Roman" w:cs="Times New Roman"/>
        </w:rPr>
        <w:t xml:space="preserve"> </w:t>
      </w:r>
      <w:r w:rsidR="00405984" w:rsidRPr="00411263">
        <w:rPr>
          <w:rFonts w:ascii="Times New Roman" w:hAnsi="Times New Roman" w:cs="Times New Roman"/>
        </w:rPr>
        <w:t>were invited</w:t>
      </w:r>
      <w:r w:rsidR="007B7F24" w:rsidRPr="00411263">
        <w:rPr>
          <w:rFonts w:ascii="Times New Roman" w:hAnsi="Times New Roman" w:cs="Times New Roman"/>
        </w:rPr>
        <w:t xml:space="preserve"> </w:t>
      </w:r>
      <w:r w:rsidR="18E3D007" w:rsidRPr="00411263">
        <w:rPr>
          <w:rFonts w:ascii="Times New Roman" w:hAnsi="Times New Roman" w:cs="Times New Roman"/>
        </w:rPr>
        <w:t>to participate in t</w:t>
      </w:r>
      <w:r w:rsidR="000948C5" w:rsidRPr="00411263">
        <w:rPr>
          <w:rFonts w:ascii="Times New Roman" w:hAnsi="Times New Roman" w:cs="Times New Roman"/>
        </w:rPr>
        <w:t>wo phases of a pilot of the</w:t>
      </w:r>
      <w:r w:rsidR="18E3D007" w:rsidRPr="00411263">
        <w:rPr>
          <w:rFonts w:ascii="Times New Roman" w:hAnsi="Times New Roman" w:cs="Times New Roman"/>
        </w:rPr>
        <w:t xml:space="preserve"> </w:t>
      </w:r>
      <w:r w:rsidR="00A255CF" w:rsidRPr="00411263">
        <w:rPr>
          <w:rFonts w:ascii="Times New Roman" w:hAnsi="Times New Roman" w:cs="Times New Roman"/>
        </w:rPr>
        <w:t>Southampton COVID-19 Saliva Testing Programme</w:t>
      </w:r>
      <w:r w:rsidR="0FE5F49E" w:rsidRPr="00411263">
        <w:rPr>
          <w:rFonts w:ascii="Times New Roman" w:hAnsi="Times New Roman" w:cs="Times New Roman"/>
        </w:rPr>
        <w:t xml:space="preserve">. </w:t>
      </w:r>
      <w:r w:rsidR="00D95B30" w:rsidRPr="00411263">
        <w:rPr>
          <w:rFonts w:ascii="Times New Roman" w:hAnsi="Times New Roman" w:cs="Times New Roman"/>
        </w:rPr>
        <w:t xml:space="preserve">The four schools </w:t>
      </w:r>
      <w:r w:rsidR="00D3383F" w:rsidRPr="00411263">
        <w:rPr>
          <w:rFonts w:ascii="Times New Roman" w:hAnsi="Times New Roman" w:cs="Times New Roman"/>
        </w:rPr>
        <w:t>ha</w:t>
      </w:r>
      <w:r w:rsidR="00242C2C" w:rsidRPr="00411263">
        <w:rPr>
          <w:rFonts w:ascii="Times New Roman" w:hAnsi="Times New Roman" w:cs="Times New Roman"/>
        </w:rPr>
        <w:t>d</w:t>
      </w:r>
      <w:r w:rsidR="00D95B30" w:rsidRPr="00411263">
        <w:rPr>
          <w:rFonts w:ascii="Times New Roman" w:hAnsi="Times New Roman" w:cs="Times New Roman"/>
        </w:rPr>
        <w:t xml:space="preserve"> catchment areas </w:t>
      </w:r>
      <w:r w:rsidR="00D3383F" w:rsidRPr="00411263">
        <w:rPr>
          <w:rFonts w:ascii="Times New Roman" w:hAnsi="Times New Roman" w:cs="Times New Roman"/>
        </w:rPr>
        <w:t>in</w:t>
      </w:r>
      <w:r w:rsidR="00D95B30" w:rsidRPr="00411263">
        <w:rPr>
          <w:rFonts w:ascii="Times New Roman" w:hAnsi="Times New Roman" w:cs="Times New Roman"/>
        </w:rPr>
        <w:t xml:space="preserve"> more deprived parts of the city, and the pupils </w:t>
      </w:r>
      <w:r w:rsidR="00CA23D1" w:rsidRPr="00411263">
        <w:rPr>
          <w:rFonts w:ascii="Times New Roman" w:hAnsi="Times New Roman" w:cs="Times New Roman"/>
        </w:rPr>
        <w:t>were from diverse</w:t>
      </w:r>
      <w:r w:rsidR="004146F4" w:rsidRPr="00411263">
        <w:rPr>
          <w:rFonts w:ascii="Times New Roman" w:hAnsi="Times New Roman" w:cs="Times New Roman"/>
        </w:rPr>
        <w:t xml:space="preserve"> </w:t>
      </w:r>
      <w:r w:rsidR="00D95B30" w:rsidRPr="00411263">
        <w:rPr>
          <w:rFonts w:ascii="Times New Roman" w:hAnsi="Times New Roman" w:cs="Times New Roman"/>
        </w:rPr>
        <w:t>ethnic</w:t>
      </w:r>
      <w:r w:rsidR="00CA23D1" w:rsidRPr="00411263">
        <w:rPr>
          <w:rFonts w:ascii="Times New Roman" w:hAnsi="Times New Roman" w:cs="Times New Roman"/>
        </w:rPr>
        <w:t xml:space="preserve"> backgrounds</w:t>
      </w:r>
      <w:r w:rsidR="00342CBE" w:rsidRPr="00411263">
        <w:rPr>
          <w:rFonts w:ascii="Times New Roman" w:hAnsi="Times New Roman" w:cs="Times New Roman"/>
        </w:rPr>
        <w:t xml:space="preserve">. </w:t>
      </w:r>
      <w:r w:rsidR="00D95B30" w:rsidRPr="00411263">
        <w:rPr>
          <w:rFonts w:ascii="Times New Roman" w:hAnsi="Times New Roman" w:cs="Times New Roman"/>
        </w:rPr>
        <w:t>More than a quarter of students at the University of Southampton come from outside the</w:t>
      </w:r>
      <w:r w:rsidR="00B870DB" w:rsidRPr="00411263">
        <w:rPr>
          <w:rFonts w:ascii="Times New Roman" w:hAnsi="Times New Roman" w:cs="Times New Roman"/>
        </w:rPr>
        <w:t xml:space="preserve"> UK</w:t>
      </w:r>
      <w:r w:rsidR="00342CBE" w:rsidRPr="00411263">
        <w:rPr>
          <w:rFonts w:ascii="Times New Roman" w:hAnsi="Times New Roman" w:cs="Times New Roman"/>
        </w:rPr>
        <w:t xml:space="preserve">. </w:t>
      </w:r>
      <w:r w:rsidR="00580328" w:rsidRPr="00411263">
        <w:rPr>
          <w:rStyle w:val="normaltextrun"/>
          <w:rFonts w:ascii="Times New Roman" w:hAnsi="Times New Roman" w:cs="Times New Roman"/>
          <w:color w:val="000000"/>
          <w:shd w:val="clear" w:color="auto" w:fill="FFFFFF"/>
        </w:rPr>
        <w:t>Interactive engagement activities</w:t>
      </w:r>
      <w:r w:rsidR="00580328" w:rsidRPr="00411263">
        <w:rPr>
          <w:rFonts w:ascii="Times New Roman" w:hAnsi="Times New Roman" w:cs="Times New Roman"/>
        </w:rPr>
        <w:t xml:space="preserve"> took place alongside the testing programme to </w:t>
      </w:r>
      <w:r w:rsidR="005E19D9" w:rsidRPr="00411263">
        <w:rPr>
          <w:rFonts w:ascii="Times New Roman" w:hAnsi="Times New Roman" w:cs="Times New Roman"/>
        </w:rPr>
        <w:t>maximise</w:t>
      </w:r>
      <w:r w:rsidR="00580328" w:rsidRPr="00411263">
        <w:rPr>
          <w:rFonts w:ascii="Times New Roman" w:hAnsi="Times New Roman" w:cs="Times New Roman"/>
        </w:rPr>
        <w:t xml:space="preserve"> uptake</w:t>
      </w:r>
      <w:r w:rsidR="005E19D9" w:rsidRPr="00411263">
        <w:rPr>
          <w:rFonts w:ascii="Times New Roman" w:hAnsi="Times New Roman" w:cs="Times New Roman"/>
        </w:rPr>
        <w:t xml:space="preserve"> of saliva testing</w:t>
      </w:r>
      <w:r w:rsidR="00507BA0" w:rsidRPr="00411263">
        <w:rPr>
          <w:rFonts w:ascii="Times New Roman" w:hAnsi="Times New Roman" w:cs="Times New Roman"/>
        </w:rPr>
        <w:t>, with extensive development and deployment of educational materials targeting different age groups of students and pupils in the schools, alongside work to engage university students.</w:t>
      </w:r>
    </w:p>
    <w:p w14:paraId="360535AD" w14:textId="7B88BA67" w:rsidR="00B57A6F" w:rsidRPr="00411263" w:rsidRDefault="009F6621" w:rsidP="004146F4">
      <w:pPr>
        <w:spacing w:line="480" w:lineRule="auto"/>
        <w:rPr>
          <w:rFonts w:ascii="Times New Roman" w:hAnsi="Times New Roman" w:cs="Times New Roman"/>
        </w:rPr>
      </w:pPr>
      <w:r w:rsidRPr="00411263">
        <w:rPr>
          <w:rFonts w:ascii="Times New Roman" w:hAnsi="Times New Roman" w:cs="Times New Roman"/>
        </w:rPr>
        <w:t>Guidance from t</w:t>
      </w:r>
      <w:r w:rsidR="1EFAC52C" w:rsidRPr="00411263">
        <w:rPr>
          <w:rFonts w:ascii="Times New Roman" w:hAnsi="Times New Roman" w:cs="Times New Roman"/>
        </w:rPr>
        <w:t>he</w:t>
      </w:r>
      <w:r w:rsidR="3C6DEAD4" w:rsidRPr="00411263">
        <w:rPr>
          <w:rFonts w:ascii="Times New Roman" w:hAnsi="Times New Roman" w:cs="Times New Roman"/>
        </w:rPr>
        <w:t xml:space="preserve"> </w:t>
      </w:r>
      <w:r w:rsidR="00052F43" w:rsidRPr="00411263">
        <w:rPr>
          <w:rFonts w:ascii="Times New Roman" w:hAnsi="Times New Roman" w:cs="Times New Roman"/>
        </w:rPr>
        <w:t xml:space="preserve">UK </w:t>
      </w:r>
      <w:r w:rsidR="00866C0B" w:rsidRPr="00411263">
        <w:rPr>
          <w:rFonts w:ascii="Times New Roman" w:hAnsi="Times New Roman" w:cs="Times New Roman"/>
        </w:rPr>
        <w:t xml:space="preserve">Scientific Advisory Group for Emergencies (SAGE) </w:t>
      </w:r>
      <w:r w:rsidRPr="00411263">
        <w:rPr>
          <w:rFonts w:ascii="Times New Roman" w:hAnsi="Times New Roman" w:cs="Times New Roman"/>
        </w:rPr>
        <w:t>draws on experience</w:t>
      </w:r>
      <w:r w:rsidR="002D3FA8" w:rsidRPr="00411263">
        <w:rPr>
          <w:rFonts w:ascii="Times New Roman" w:hAnsi="Times New Roman" w:cs="Times New Roman"/>
        </w:rPr>
        <w:t>s</w:t>
      </w:r>
      <w:r w:rsidR="001E6BD7" w:rsidRPr="00411263">
        <w:rPr>
          <w:rFonts w:ascii="Times New Roman" w:hAnsi="Times New Roman" w:cs="Times New Roman"/>
        </w:rPr>
        <w:t xml:space="preserve"> of</w:t>
      </w:r>
      <w:r w:rsidRPr="00411263">
        <w:rPr>
          <w:rFonts w:ascii="Times New Roman" w:hAnsi="Times New Roman" w:cs="Times New Roman"/>
        </w:rPr>
        <w:t xml:space="preserve"> previous public health </w:t>
      </w:r>
      <w:r w:rsidR="00E449A5" w:rsidRPr="00411263">
        <w:rPr>
          <w:rFonts w:ascii="Times New Roman" w:hAnsi="Times New Roman" w:cs="Times New Roman"/>
        </w:rPr>
        <w:t>emergencies</w:t>
      </w:r>
      <w:r w:rsidR="001E6BD7" w:rsidRPr="00411263">
        <w:rPr>
          <w:rFonts w:ascii="Times New Roman" w:hAnsi="Times New Roman" w:cs="Times New Roman"/>
        </w:rPr>
        <w:t xml:space="preserve"> </w:t>
      </w:r>
      <w:r w:rsidR="00684ADA" w:rsidRPr="00411263">
        <w:rPr>
          <w:rFonts w:ascii="Times New Roman" w:hAnsi="Times New Roman" w:cs="Times New Roman"/>
        </w:rPr>
        <w:t>and identifies the</w:t>
      </w:r>
      <w:r w:rsidR="00866C0B" w:rsidRPr="00411263">
        <w:rPr>
          <w:rFonts w:ascii="Times New Roman" w:hAnsi="Times New Roman" w:cs="Times New Roman"/>
        </w:rPr>
        <w:t xml:space="preserve"> need for high levels of engagement with communities and individuals </w:t>
      </w:r>
      <w:r w:rsidR="00E3426A" w:rsidRPr="00411263">
        <w:rPr>
          <w:rFonts w:ascii="Times New Roman" w:hAnsi="Times New Roman" w:cs="Times New Roman"/>
        </w:rPr>
        <w:t xml:space="preserve">in the creation of </w:t>
      </w:r>
      <w:r w:rsidR="00052F43" w:rsidRPr="00411263">
        <w:rPr>
          <w:rFonts w:ascii="Times New Roman" w:hAnsi="Times New Roman" w:cs="Times New Roman"/>
        </w:rPr>
        <w:t>successful</w:t>
      </w:r>
      <w:r w:rsidR="00D33997" w:rsidRPr="00411263">
        <w:rPr>
          <w:rFonts w:ascii="Times New Roman" w:hAnsi="Times New Roman" w:cs="Times New Roman"/>
        </w:rPr>
        <w:t xml:space="preserve"> mass</w:t>
      </w:r>
      <w:r w:rsidR="00052F43" w:rsidRPr="00411263">
        <w:rPr>
          <w:rFonts w:ascii="Times New Roman" w:hAnsi="Times New Roman" w:cs="Times New Roman"/>
        </w:rPr>
        <w:t xml:space="preserve"> </w:t>
      </w:r>
      <w:r w:rsidR="00866C0B" w:rsidRPr="00411263">
        <w:rPr>
          <w:rFonts w:ascii="Times New Roman" w:hAnsi="Times New Roman" w:cs="Times New Roman"/>
        </w:rPr>
        <w:t>testing programme</w:t>
      </w:r>
      <w:r w:rsidR="00D33997" w:rsidRPr="00411263">
        <w:rPr>
          <w:rFonts w:ascii="Times New Roman" w:hAnsi="Times New Roman" w:cs="Times New Roman"/>
        </w:rPr>
        <w:t>s</w:t>
      </w:r>
      <w:r w:rsidR="00D14ABB"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&lt;EndNote&gt;&lt;Cite&gt;&lt;Author&gt;Scientific Advisory Group for Emergencies&lt;/Author&gt;&lt;Year&gt;2020&lt;/Year&gt;&lt;RecNum&gt;765&lt;/RecNum&gt;&lt;DisplayText&gt;(9)&lt;/DisplayText&gt;&lt;record&gt;&lt;rec-number&gt;765&lt;/rec-number&gt;&lt;foreign-keys&gt;&lt;key app="EN" db-id="sfa92vvzdwrstpexsw9vxt9x0dzf22dad59z" timestamp="1603667914"&gt;765&lt;/key&gt;&lt;/foreign-keys&gt;&lt;ref-type name="Government Document"&gt;46&lt;/ref-type&gt;&lt;contributors&gt;&lt;authors&gt;&lt;author&gt;Scientific Advisory Group for Emergencies,&lt;/author&gt;&lt;/authors&gt;&lt;/contributors&gt;&lt;titles&gt;&lt;title&gt;Multidisciplinary Task and Finish Group on Mass Testing Behavioural Considerations&lt;/title&gt;&lt;/titles&gt;&lt;dates&gt;&lt;year&gt;2020&lt;/year&gt;&lt;/dates&gt;&lt;urls&gt;&lt;related-urls&gt;&lt;url&gt;https://assets.publishing.service.gov.uk/government/uploads/system/uploads/attachment_data/file/916896/tfms-mass-testing-behavioural-considerations-s0724-200827.pdf&lt;/url&gt;&lt;/related-urls&gt;&lt;/urls&gt;&lt;access-date&gt;25th October 2020&lt;/access-date&gt;&lt;/record&gt;&lt;/Cite&gt;&lt;/EndNote&gt;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(9)</w:t>
      </w:r>
      <w:r w:rsidR="00A50F00">
        <w:rPr>
          <w:rFonts w:ascii="Times New Roman" w:hAnsi="Times New Roman" w:cs="Times New Roman"/>
          <w:vertAlign w:val="superscript"/>
        </w:rPr>
        <w:fldChar w:fldCharType="end"/>
      </w:r>
      <w:r w:rsidR="004E7DBA" w:rsidRPr="00411263">
        <w:rPr>
          <w:rFonts w:ascii="Times New Roman" w:hAnsi="Times New Roman" w:cs="Times New Roman"/>
        </w:rPr>
        <w:t xml:space="preserve"> </w:t>
      </w:r>
      <w:r w:rsidR="00684ADA" w:rsidRPr="00411263">
        <w:rPr>
          <w:rFonts w:ascii="Times New Roman" w:hAnsi="Times New Roman" w:cs="Times New Roman"/>
        </w:rPr>
        <w:t>They suggest that h</w:t>
      </w:r>
      <w:r w:rsidR="00866C0B" w:rsidRPr="00411263">
        <w:rPr>
          <w:rFonts w:ascii="Times New Roman" w:hAnsi="Times New Roman" w:cs="Times New Roman"/>
        </w:rPr>
        <w:t xml:space="preserve">igh levels of engagement </w:t>
      </w:r>
      <w:r w:rsidR="00AF0106" w:rsidRPr="00411263">
        <w:rPr>
          <w:rFonts w:ascii="Times New Roman" w:hAnsi="Times New Roman" w:cs="Times New Roman"/>
        </w:rPr>
        <w:t xml:space="preserve">with the community </w:t>
      </w:r>
      <w:r w:rsidR="00866C0B" w:rsidRPr="00411263">
        <w:rPr>
          <w:rFonts w:ascii="Times New Roman" w:hAnsi="Times New Roman" w:cs="Times New Roman"/>
        </w:rPr>
        <w:t>build</w:t>
      </w:r>
      <w:r w:rsidR="00680893" w:rsidRPr="00411263">
        <w:rPr>
          <w:rFonts w:ascii="Times New Roman" w:hAnsi="Times New Roman" w:cs="Times New Roman"/>
        </w:rPr>
        <w:t>s</w:t>
      </w:r>
      <w:r w:rsidR="00866C0B" w:rsidRPr="00411263">
        <w:rPr>
          <w:rFonts w:ascii="Times New Roman" w:hAnsi="Times New Roman" w:cs="Times New Roman"/>
        </w:rPr>
        <w:t xml:space="preserve"> trust, shared goals, </w:t>
      </w:r>
      <w:r w:rsidR="00052F43" w:rsidRPr="00411263">
        <w:rPr>
          <w:rFonts w:ascii="Times New Roman" w:hAnsi="Times New Roman" w:cs="Times New Roman"/>
        </w:rPr>
        <w:t xml:space="preserve">and a sense of </w:t>
      </w:r>
      <w:r w:rsidR="00866C0B" w:rsidRPr="00411263">
        <w:rPr>
          <w:rFonts w:ascii="Times New Roman" w:hAnsi="Times New Roman" w:cs="Times New Roman"/>
        </w:rPr>
        <w:t>fairness</w:t>
      </w:r>
      <w:r w:rsidR="00094B97"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&lt;EndNote&gt;&lt;Cite&gt;&lt;Author&gt;Reicher&lt;/Author&gt;&lt;Year&gt;2020&lt;/Year&gt;&lt;RecNum&gt;766&lt;/RecNum&gt;&lt;DisplayText&gt;(10, 11)&lt;/DisplayText&gt;&lt;record&gt;&lt;rec-number&gt;766&lt;/rec-number&gt;&lt;foreign-keys&gt;&lt;key app="EN" db-id="sfa92vvzdwrstpexsw9vxt9x0dzf22dad59z" timestamp="1603668111"&gt;766&lt;/key&gt;&lt;/foreign-keys&gt;&lt;ref-type name="Journal Article"&gt;17&lt;/ref-type&gt;&lt;contributors&gt;&lt;authors&gt;&lt;author&gt;Reicher, Stephen&lt;/author&gt;&lt;author&gt;Stott, Clifford&lt;/author&gt;&lt;/authors&gt;&lt;/contributors&gt;&lt;titles&gt;&lt;title&gt;On order and disorder during the COVID‐19 pandemic&lt;/title&gt;&lt;secondary-title&gt;British Journal of Social Psychology&lt;/secondary-title&gt;&lt;/titles&gt;&lt;periodical&gt;&lt;full-title&gt;British Journal of Social Psychology&lt;/full-title&gt;&lt;/periodical&gt;&lt;pages&gt;694-702&lt;/pages&gt;&lt;volume&gt;59&lt;/volume&gt;&lt;number&gt;3&lt;/number&gt;&lt;dates&gt;&lt;year&gt;2020&lt;/year&gt;&lt;/dates&gt;&lt;isbn&gt;0144-6665&lt;/isbn&gt;&lt;urls&gt;&lt;/urls&gt;&lt;/record&gt;&lt;/Cite&gt;&lt;Cite&gt;&lt;Author&gt;Van Bavel&lt;/Author&gt;&lt;Year&gt;2020&lt;/Year&gt;&lt;RecNum&gt;727&lt;/RecNum&gt;&lt;record&gt;&lt;rec-number&gt;727&lt;/rec-number&gt;&lt;foreign-keys&gt;&lt;key app="EN" db-id="sfa92vvzdwrstpexsw9vxt9x0dzf22dad59z" timestamp="1598355723"&gt;727&lt;/key&gt;&lt;/foreign-keys&gt;&lt;ref-type name="Journal Article"&gt;17&lt;/ref-type&gt;&lt;contributors&gt;&lt;authors&gt;&lt;author&gt;Van Bavel, Jay J&lt;/author&gt;&lt;author&gt;Baicker, Katherine&lt;/author&gt;&lt;author&gt;Boggio, Paulo S&lt;/author&gt;&lt;author&gt;Capraro, Valerio&lt;/author&gt;&lt;author&gt;Cichocka, Aleksandra&lt;/author&gt;&lt;author&gt;Cikara, Mina&lt;/author&gt;&lt;author&gt;Crockett, Molly J&lt;/author&gt;&lt;author&gt;Crum, Alia J&lt;/author&gt;&lt;author&gt;Douglas, Karen M&lt;/author&gt;&lt;author&gt;Druckman, James N&lt;/author&gt;&lt;/authors&gt;&lt;/contributors&gt;&lt;titles&gt;&lt;title&gt;Using social and behavioural science to support COVID-19 pandemic response&lt;/title&gt;&lt;secondary-title&gt;Nature Human Behaviour&lt;/secondary-title&gt;&lt;/titles&gt;&lt;periodical&gt;&lt;full-title&gt;Nature Human Behaviour&lt;/full-title&gt;&lt;/periodical&gt;&lt;pages&gt;1-12&lt;/pages&gt;&lt;dates&gt;&lt;year&gt;2020&lt;/year&gt;&lt;/dates&gt;&lt;isbn&gt;2397-3374&lt;/isbn&gt;&lt;urls&gt;&lt;/urls&gt;&lt;/record&gt;&lt;/Cite&gt;&lt;/EndNote&gt;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(10, 11)</w:t>
      </w:r>
      <w:r w:rsidR="00A50F00">
        <w:rPr>
          <w:rFonts w:ascii="Times New Roman" w:hAnsi="Times New Roman" w:cs="Times New Roman"/>
          <w:vertAlign w:val="superscript"/>
        </w:rPr>
        <w:fldChar w:fldCharType="end"/>
      </w:r>
      <w:r w:rsidR="00AF0106" w:rsidRPr="00411263">
        <w:rPr>
          <w:rFonts w:ascii="Times New Roman" w:hAnsi="Times New Roman" w:cs="Times New Roman"/>
        </w:rPr>
        <w:t xml:space="preserve"> engagement also </w:t>
      </w:r>
      <w:r w:rsidR="00866C0B" w:rsidRPr="00411263">
        <w:rPr>
          <w:rFonts w:ascii="Times New Roman" w:hAnsi="Times New Roman" w:cs="Times New Roman"/>
        </w:rPr>
        <w:t xml:space="preserve">bridges cultural and language </w:t>
      </w:r>
      <w:r w:rsidR="00AF0106" w:rsidRPr="00411263">
        <w:rPr>
          <w:rFonts w:ascii="Times New Roman" w:hAnsi="Times New Roman" w:cs="Times New Roman"/>
        </w:rPr>
        <w:t>gap</w:t>
      </w:r>
      <w:r w:rsidR="00866C0B" w:rsidRPr="00411263">
        <w:rPr>
          <w:rFonts w:ascii="Times New Roman" w:hAnsi="Times New Roman" w:cs="Times New Roman"/>
        </w:rPr>
        <w:t>s</w:t>
      </w:r>
      <w:r w:rsidR="00094B97"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&lt;EndNote&gt;&lt;Cite&gt;&lt;Author&gt;Nazareth&lt;/Author&gt;&lt;Year&gt;2020&lt;/Year&gt;&lt;RecNum&gt;767&lt;/RecNum&gt;&lt;DisplayText&gt;(12)&lt;/DisplayText&gt;&lt;record&gt;&lt;rec-number&gt;767&lt;/rec-number&gt;&lt;foreign-keys&gt;&lt;key app="EN" db-id="sfa92vvzdwrstpexsw9vxt9x0dzf22dad59z" timestamp="1603668365"&gt;767&lt;/key&gt;&lt;/foreign-keys&gt;&lt;ref-type name="Journal Article"&gt;17&lt;/ref-type&gt;&lt;contributors&gt;&lt;authors&gt;&lt;author&gt;Nazareth, Joshua&lt;/author&gt;&lt;author&gt;Minhas, Jatinder S&lt;/author&gt;&lt;author&gt;Jenkins, David R&lt;/author&gt;&lt;author&gt;Sahota, Amandip&lt;/author&gt;&lt;author&gt;Khunti, Kamlesh&lt;/author&gt;&lt;author&gt;Haldar, Pranab&lt;/author&gt;&lt;author&gt;Pareek, Manish&lt;/author&gt;&lt;/authors&gt;&lt;/contributors&gt;&lt;titles&gt;&lt;title&gt;Early lessons from a second COVID-19 lockdown in Leicester, UK&lt;/title&gt;&lt;secondary-title&gt;The Lancet&lt;/secondary-title&gt;&lt;/titles&gt;&lt;periodical&gt;&lt;full-title&gt;The Lancet&lt;/full-title&gt;&lt;/periodical&gt;&lt;pages&gt;e4-e5&lt;/pages&gt;&lt;volume&gt;396&lt;/volume&gt;&lt;number&gt;10245&lt;/number&gt;&lt;dates&gt;&lt;year&gt;2020&lt;/year&gt;&lt;/dates&gt;&lt;isbn&gt;0140-6736&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(12)</w:t>
      </w:r>
      <w:r w:rsidR="00A50F00">
        <w:rPr>
          <w:rFonts w:ascii="Times New Roman" w:hAnsi="Times New Roman" w:cs="Times New Roman"/>
          <w:vertAlign w:val="superscript"/>
        </w:rPr>
        <w:fldChar w:fldCharType="end"/>
      </w:r>
      <w:r w:rsidR="00866C0B" w:rsidRPr="00411263">
        <w:rPr>
          <w:rFonts w:ascii="Times New Roman" w:hAnsi="Times New Roman" w:cs="Times New Roman"/>
        </w:rPr>
        <w:t xml:space="preserve"> </w:t>
      </w:r>
      <w:r w:rsidR="0010185C" w:rsidRPr="00411263">
        <w:rPr>
          <w:rFonts w:ascii="Times New Roman" w:hAnsi="Times New Roman" w:cs="Times New Roman"/>
        </w:rPr>
        <w:t>C</w:t>
      </w:r>
      <w:r w:rsidR="008511C6" w:rsidRPr="00411263">
        <w:rPr>
          <w:rFonts w:ascii="Times New Roman" w:hAnsi="Times New Roman" w:cs="Times New Roman"/>
        </w:rPr>
        <w:t>o</w:t>
      </w:r>
      <w:r w:rsidR="0010185C" w:rsidRPr="00411263">
        <w:rPr>
          <w:rFonts w:ascii="Times New Roman" w:hAnsi="Times New Roman" w:cs="Times New Roman"/>
        </w:rPr>
        <w:t>ncern has been expressed</w:t>
      </w:r>
      <w:r w:rsidR="009A00D7" w:rsidRPr="00411263">
        <w:rPr>
          <w:rFonts w:ascii="Times New Roman" w:hAnsi="Times New Roman" w:cs="Times New Roman"/>
        </w:rPr>
        <w:t xml:space="preserve"> </w:t>
      </w:r>
      <w:r w:rsidR="0010185C" w:rsidRPr="00411263">
        <w:rPr>
          <w:rFonts w:ascii="Times New Roman" w:hAnsi="Times New Roman" w:cs="Times New Roman"/>
        </w:rPr>
        <w:t xml:space="preserve">about the lack of </w:t>
      </w:r>
      <w:r w:rsidR="009A00D7" w:rsidRPr="00411263">
        <w:rPr>
          <w:rFonts w:ascii="Times New Roman" w:hAnsi="Times New Roman" w:cs="Times New Roman"/>
        </w:rPr>
        <w:t xml:space="preserve">community engagement </w:t>
      </w:r>
      <w:r w:rsidR="00AF0106" w:rsidRPr="00411263">
        <w:rPr>
          <w:rFonts w:ascii="Times New Roman" w:hAnsi="Times New Roman" w:cs="Times New Roman"/>
        </w:rPr>
        <w:t xml:space="preserve">in the </w:t>
      </w:r>
      <w:r w:rsidR="008511C6" w:rsidRPr="00411263">
        <w:rPr>
          <w:rFonts w:ascii="Times New Roman" w:hAnsi="Times New Roman" w:cs="Times New Roman"/>
        </w:rPr>
        <w:t xml:space="preserve">government’s </w:t>
      </w:r>
      <w:r w:rsidR="00AF0106" w:rsidRPr="00411263">
        <w:rPr>
          <w:rFonts w:ascii="Times New Roman" w:hAnsi="Times New Roman" w:cs="Times New Roman"/>
        </w:rPr>
        <w:t>response to</w:t>
      </w:r>
      <w:r w:rsidR="00CC0CA1" w:rsidRPr="00411263">
        <w:rPr>
          <w:rFonts w:ascii="Times New Roman" w:hAnsi="Times New Roman" w:cs="Times New Roman"/>
        </w:rPr>
        <w:t xml:space="preserve"> COVID-19</w:t>
      </w:r>
      <w:r w:rsidR="00620657" w:rsidRPr="00411263">
        <w:rPr>
          <w:rFonts w:ascii="Times New Roman" w:hAnsi="Times New Roman" w:cs="Times New Roman"/>
        </w:rPr>
        <w:t>.</w:t>
      </w:r>
      <w:r w:rsidR="00620657" w:rsidRPr="00411263">
        <w:rPr>
          <w:rFonts w:ascii="Times New Roman" w:hAnsi="Times New Roman" w:cs="Times New Roman"/>
          <w:vertAlign w:val="superscript"/>
        </w:rPr>
        <w:t xml:space="preserve"> </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&lt;EndNote&gt;&lt;Cite&gt;&lt;Author&gt;Gilmore&lt;/Author&gt;&lt;Year&gt;2020&lt;/Year&gt;&lt;RecNum&gt;760&lt;/RecNum&gt;&lt;DisplayText&gt;(13)&lt;/DisplayText&gt;&lt;record&gt;&lt;rec-number&gt;760&lt;/rec-number&gt;&lt;foreign-keys&gt;&lt;key app="EN" db-id="sfa92vvzdwrstpexsw9vxt9x0dzf22dad59z" timestamp="1603660251"&gt;760&lt;/key&gt;&lt;/foreign-keys&gt;&lt;ref-type name="Journal Article"&gt;17&lt;/ref-type&gt;&lt;contributors&gt;&lt;authors&gt;&lt;author&gt;Gilmore, Brynne&lt;/author&gt;&lt;author&gt;Ndejjo, Rawlance&lt;/author&gt;&lt;author&gt;Tchetchia, Adalbert&lt;/author&gt;&lt;author&gt;de Claro, Vergil&lt;/author&gt;&lt;author&gt;Mago, Elizabeth&lt;/author&gt;&lt;author&gt;Lopes, Claudia&lt;/author&gt;&lt;author&gt;Bhattacharyya, Sanghita&lt;/author&gt;&lt;/authors&gt;&lt;/contributors&gt;&lt;titles&gt;&lt;title&gt;Community engagement for COVID-19 prevention and control: A Rapid Evidence Synthesis&lt;/title&gt;&lt;secondary-title&gt;BMJ Global Health&lt;/secondary-title&gt;&lt;/titles&gt;&lt;periodical&gt;&lt;full-title&gt;BMJ global health&lt;/full-title&gt;&lt;/periodical&gt;&lt;pages&gt;e003188&lt;/pages&gt;&lt;volume&gt;5&lt;/volume&gt;&lt;number&gt;10&lt;/number&gt;&lt;dates&gt;&lt;year&gt;2020&lt;/year&gt;&lt;/dates&gt;&lt;isbn&gt;2059-7908&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(13)</w:t>
      </w:r>
      <w:r w:rsidR="00A50F00">
        <w:rPr>
          <w:rFonts w:ascii="Times New Roman" w:hAnsi="Times New Roman" w:cs="Times New Roman"/>
          <w:vertAlign w:val="superscript"/>
        </w:rPr>
        <w:fldChar w:fldCharType="end"/>
      </w:r>
      <w:r w:rsidR="00732D09" w:rsidRPr="00411263">
        <w:rPr>
          <w:rFonts w:ascii="Times New Roman" w:hAnsi="Times New Roman" w:cs="Times New Roman"/>
          <w:vertAlign w:val="superscript"/>
        </w:rPr>
        <w:t xml:space="preserve"> </w:t>
      </w:r>
      <w:r w:rsidR="00732D09" w:rsidRPr="00411263">
        <w:rPr>
          <w:rFonts w:ascii="Times New Roman" w:hAnsi="Times New Roman" w:cs="Times New Roman"/>
        </w:rPr>
        <w:t xml:space="preserve"> </w:t>
      </w:r>
      <w:r w:rsidR="00AE426E" w:rsidRPr="00411263">
        <w:rPr>
          <w:rFonts w:ascii="Times New Roman" w:hAnsi="Times New Roman" w:cs="Times New Roman"/>
        </w:rPr>
        <w:t xml:space="preserve">In previous epidemics, </w:t>
      </w:r>
      <w:r w:rsidR="00FE69D8" w:rsidRPr="00411263">
        <w:rPr>
          <w:rFonts w:ascii="Times New Roman" w:hAnsi="Times New Roman" w:cs="Times New Roman"/>
        </w:rPr>
        <w:t xml:space="preserve">highly engaged </w:t>
      </w:r>
      <w:r w:rsidR="00B56E35" w:rsidRPr="00411263">
        <w:rPr>
          <w:rFonts w:ascii="Times New Roman" w:hAnsi="Times New Roman" w:cs="Times New Roman"/>
        </w:rPr>
        <w:t xml:space="preserve">communities </w:t>
      </w:r>
      <w:r w:rsidR="006D4806" w:rsidRPr="00411263">
        <w:rPr>
          <w:rFonts w:ascii="Times New Roman" w:hAnsi="Times New Roman" w:cs="Times New Roman"/>
        </w:rPr>
        <w:t xml:space="preserve">and community organisations </w:t>
      </w:r>
      <w:r w:rsidR="00FE69D8" w:rsidRPr="00411263">
        <w:rPr>
          <w:rFonts w:ascii="Times New Roman" w:hAnsi="Times New Roman" w:cs="Times New Roman"/>
        </w:rPr>
        <w:t>were found to</w:t>
      </w:r>
      <w:r w:rsidR="00B56E35" w:rsidRPr="00411263">
        <w:rPr>
          <w:rFonts w:ascii="Times New Roman" w:hAnsi="Times New Roman" w:cs="Times New Roman"/>
        </w:rPr>
        <w:t xml:space="preserve"> play important and active roles in prevention and control</w:t>
      </w:r>
      <w:r w:rsidR="00FE69D8" w:rsidRPr="00411263">
        <w:rPr>
          <w:rFonts w:ascii="Times New Roman" w:hAnsi="Times New Roman" w:cs="Times New Roman"/>
        </w:rPr>
        <w:t xml:space="preserve"> of infection</w:t>
      </w:r>
      <w:r w:rsidR="00FA63DA" w:rsidRPr="00411263">
        <w:rPr>
          <w:rFonts w:ascii="Times New Roman" w:hAnsi="Times New Roman" w:cs="Times New Roman"/>
        </w:rPr>
        <w:t xml:space="preserve">. </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&lt;EndNote&gt;&lt;Cite&gt;&lt;Author&gt;Gilmore&lt;/Author&gt;&lt;Year&gt;2020&lt;/Year&gt;&lt;RecNum&gt;760&lt;/RecNum&gt;&lt;DisplayText&gt;(13)&lt;/DisplayText&gt;&lt;record&gt;&lt;rec-number&gt;760&lt;/rec-number&gt;&lt;foreign-keys&gt;&lt;key app="EN" db-id="sfa92vvzdwrstpexsw9vxt9x0dzf22dad59z" timestamp="1603660251"&gt;760&lt;/key&gt;&lt;/foreign-keys&gt;&lt;ref-type name="Journal Article"&gt;17&lt;/ref-type&gt;&lt;contributors&gt;&lt;authors&gt;&lt;author&gt;Gilmore, Brynne&lt;/author&gt;&lt;author&gt;Ndejjo, Rawlance&lt;/author&gt;&lt;author&gt;Tchetchia, Adalbert&lt;/author&gt;&lt;author&gt;de Claro, Vergil&lt;/author&gt;&lt;author&gt;Mago, Elizabeth&lt;/author&gt;&lt;author&gt;Lopes, Claudia&lt;/author&gt;&lt;author&gt;Bhattacharyya, Sanghita&lt;/author&gt;&lt;/authors&gt;&lt;/contributors&gt;&lt;titles&gt;&lt;title&gt;Community engagement for COVID-19 prevention and control: A Rapid Evidence Synthesis&lt;/title&gt;&lt;secondary-title&gt;BMJ Global Health&lt;/secondary-title&gt;&lt;/titles&gt;&lt;periodical&gt;&lt;full-title&gt;BMJ global health&lt;/full-title&gt;&lt;/periodical&gt;&lt;pages&gt;e003188&lt;/pages&gt;&lt;volume&gt;5&lt;/volume&gt;&lt;number&gt;10&lt;/number&gt;&lt;dates&gt;&lt;year&gt;2020&lt;/year&gt;&lt;/dates&gt;&lt;isbn&gt;2059-7908&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(13)</w:t>
      </w:r>
      <w:r w:rsidR="00A50F00">
        <w:rPr>
          <w:rFonts w:ascii="Times New Roman" w:hAnsi="Times New Roman" w:cs="Times New Roman"/>
          <w:vertAlign w:val="superscript"/>
        </w:rPr>
        <w:fldChar w:fldCharType="end"/>
      </w:r>
      <w:r w:rsidR="006C5251" w:rsidRPr="00411263">
        <w:rPr>
          <w:rFonts w:ascii="Times New Roman" w:hAnsi="Times New Roman" w:cs="Times New Roman"/>
        </w:rPr>
        <w:t xml:space="preserve"> </w:t>
      </w:r>
      <w:r w:rsidR="00E826B3" w:rsidRPr="00411263">
        <w:rPr>
          <w:rFonts w:ascii="Times New Roman" w:hAnsi="Times New Roman" w:cs="Times New Roman"/>
        </w:rPr>
        <w:t xml:space="preserve">Data are lacking on the </w:t>
      </w:r>
      <w:r w:rsidR="002F0FBF" w:rsidRPr="00411263">
        <w:rPr>
          <w:rFonts w:ascii="Times New Roman" w:hAnsi="Times New Roman" w:cs="Times New Roman"/>
        </w:rPr>
        <w:t>factors that improve engagement</w:t>
      </w:r>
      <w:r w:rsidR="00874E55" w:rsidRPr="00411263">
        <w:rPr>
          <w:rFonts w:ascii="Times New Roman" w:hAnsi="Times New Roman" w:cs="Times New Roman"/>
        </w:rPr>
        <w:t xml:space="preserve"> with efforts to prevent and control infection, including</w:t>
      </w:r>
      <w:r w:rsidR="003A0334" w:rsidRPr="00411263">
        <w:rPr>
          <w:rFonts w:ascii="Times New Roman" w:hAnsi="Times New Roman" w:cs="Times New Roman"/>
        </w:rPr>
        <w:t xml:space="preserve"> </w:t>
      </w:r>
      <w:r w:rsidR="00640832" w:rsidRPr="00411263">
        <w:rPr>
          <w:rFonts w:ascii="Times New Roman" w:hAnsi="Times New Roman" w:cs="Times New Roman"/>
        </w:rPr>
        <w:t>community</w:t>
      </w:r>
      <w:r w:rsidR="003A0334" w:rsidRPr="00411263">
        <w:rPr>
          <w:rFonts w:ascii="Times New Roman" w:hAnsi="Times New Roman" w:cs="Times New Roman"/>
        </w:rPr>
        <w:t>-testing</w:t>
      </w:r>
      <w:r w:rsidR="00874E55" w:rsidRPr="00411263">
        <w:rPr>
          <w:rFonts w:ascii="Times New Roman" w:hAnsi="Times New Roman" w:cs="Times New Roman"/>
        </w:rPr>
        <w:t>,</w:t>
      </w:r>
      <w:r w:rsidR="003A0334" w:rsidRPr="00411263">
        <w:rPr>
          <w:rFonts w:ascii="Times New Roman" w:hAnsi="Times New Roman" w:cs="Times New Roman"/>
        </w:rPr>
        <w:t xml:space="preserve"> in the context of the current pandemic. </w:t>
      </w:r>
    </w:p>
    <w:p w14:paraId="636A3365" w14:textId="4C55320C" w:rsidR="00CA23D1" w:rsidRPr="00411263" w:rsidRDefault="006A4056" w:rsidP="004146F4">
      <w:pPr>
        <w:spacing w:line="480" w:lineRule="auto"/>
        <w:rPr>
          <w:rFonts w:ascii="Times New Roman" w:hAnsi="Times New Roman" w:cs="Times New Roman"/>
          <w:vertAlign w:val="superscript"/>
        </w:rPr>
      </w:pPr>
      <w:r w:rsidRPr="00411263">
        <w:rPr>
          <w:rFonts w:ascii="Times New Roman" w:hAnsi="Times New Roman" w:cs="Times New Roman"/>
        </w:rPr>
        <w:t xml:space="preserve">Rapid qualitative </w:t>
      </w:r>
      <w:r w:rsidR="00CA02D4" w:rsidRPr="00411263">
        <w:rPr>
          <w:rFonts w:ascii="Times New Roman" w:hAnsi="Times New Roman" w:cs="Times New Roman"/>
        </w:rPr>
        <w:t>evaluation</w:t>
      </w:r>
      <w:r w:rsidR="00856EDA" w:rsidRPr="00411263">
        <w:rPr>
          <w:rFonts w:ascii="Times New Roman" w:hAnsi="Times New Roman" w:cs="Times New Roman"/>
        </w:rPr>
        <w:t xml:space="preserve"> can be</w:t>
      </w:r>
      <w:r w:rsidRPr="00411263">
        <w:rPr>
          <w:rFonts w:ascii="Times New Roman" w:hAnsi="Times New Roman" w:cs="Times New Roman"/>
        </w:rPr>
        <w:t xml:space="preserve"> used when the public sector requires </w:t>
      </w:r>
      <w:r w:rsidR="00274167" w:rsidRPr="00411263">
        <w:rPr>
          <w:rFonts w:ascii="Times New Roman" w:hAnsi="Times New Roman" w:cs="Times New Roman"/>
        </w:rPr>
        <w:t xml:space="preserve">immediate </w:t>
      </w:r>
      <w:r w:rsidR="0004289F" w:rsidRPr="00411263">
        <w:rPr>
          <w:rFonts w:ascii="Times New Roman" w:hAnsi="Times New Roman" w:cs="Times New Roman"/>
        </w:rPr>
        <w:t>feedback on programme process and impacts</w:t>
      </w:r>
      <w:r w:rsidR="0026484B" w:rsidRPr="00411263">
        <w:rPr>
          <w:rFonts w:ascii="Times New Roman" w:hAnsi="Times New Roman" w:cs="Times New Roman"/>
        </w:rPr>
        <w:t xml:space="preserve"> in order to shape</w:t>
      </w:r>
      <w:r w:rsidRPr="00411263">
        <w:rPr>
          <w:rFonts w:ascii="Times New Roman" w:hAnsi="Times New Roman" w:cs="Times New Roman"/>
        </w:rPr>
        <w:t xml:space="preserve"> policy</w:t>
      </w:r>
      <w:r w:rsidR="00094B97"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&lt;EndNote&gt;&lt;Cite&gt;&lt;Author&gt;Nunns&lt;/Author&gt;&lt;Year&gt;2009&lt;/Year&gt;&lt;RecNum&gt;763&lt;/RecNum&gt;&lt;DisplayText&gt;(14)&lt;/DisplayText&gt;&lt;record&gt;&lt;rec-number&gt;763&lt;/rec-number&gt;&lt;foreign-keys&gt;&lt;key app="EN" db-id="sfa92vvzdwrstpexsw9vxt9x0dzf22dad59z" timestamp="1603667369"&gt;763&lt;/key&gt;&lt;/foreign-keys&gt;&lt;ref-type name="Journal Article"&gt;17&lt;/ref-type&gt;&lt;contributors&gt;&lt;authors&gt;&lt;author&gt;Nunns, Heather&lt;/author&gt;&lt;/authors&gt;&lt;/contributors&gt;&lt;titles&gt;&lt;title&gt;Responding to the demand for quicker evaluation findings&lt;/title&gt;&lt;secondary-title&gt;Social Policy Journal of New Zealand&lt;/secondary-title&gt;&lt;/titles&gt;&lt;periodical&gt;&lt;full-title&gt;Social Policy Journal of New Zealand&lt;/full-title&gt;&lt;/periodical&gt;&lt;pages&gt;89-99&lt;/pages&gt;&lt;volume&gt;34&lt;/volume&gt;&lt;dates&gt;&lt;year&gt;2009&lt;/year&gt;&lt;/dates&gt;&lt;urls&gt;&lt;/urls&gt;&lt;/record&gt;&lt;/Cite&gt;&lt;/EndNote&gt;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(14)</w:t>
      </w:r>
      <w:r w:rsidR="00A50F00">
        <w:rPr>
          <w:rFonts w:ascii="Times New Roman" w:hAnsi="Times New Roman" w:cs="Times New Roman"/>
          <w:vertAlign w:val="superscript"/>
        </w:rPr>
        <w:fldChar w:fldCharType="end"/>
      </w:r>
      <w:r w:rsidRPr="00411263">
        <w:rPr>
          <w:rFonts w:ascii="Times New Roman" w:hAnsi="Times New Roman" w:cs="Times New Roman"/>
        </w:rPr>
        <w:t xml:space="preserve"> </w:t>
      </w:r>
      <w:r w:rsidR="00317901" w:rsidRPr="00411263">
        <w:rPr>
          <w:rFonts w:ascii="Times New Roman" w:hAnsi="Times New Roman" w:cs="Times New Roman"/>
        </w:rPr>
        <w:t>Hence, t</w:t>
      </w:r>
      <w:r w:rsidRPr="00411263">
        <w:rPr>
          <w:rFonts w:ascii="Times New Roman" w:hAnsi="Times New Roman" w:cs="Times New Roman"/>
        </w:rPr>
        <w:t>his type of approach len</w:t>
      </w:r>
      <w:r w:rsidR="00317901" w:rsidRPr="00411263">
        <w:rPr>
          <w:rFonts w:ascii="Times New Roman" w:hAnsi="Times New Roman" w:cs="Times New Roman"/>
        </w:rPr>
        <w:t>ds</w:t>
      </w:r>
      <w:r w:rsidRPr="00411263">
        <w:rPr>
          <w:rFonts w:ascii="Times New Roman" w:hAnsi="Times New Roman" w:cs="Times New Roman"/>
        </w:rPr>
        <w:t xml:space="preserve"> itself to providing </w:t>
      </w:r>
      <w:r w:rsidR="009B3C80" w:rsidRPr="00411263">
        <w:rPr>
          <w:rFonts w:ascii="Times New Roman" w:hAnsi="Times New Roman" w:cs="Times New Roman"/>
        </w:rPr>
        <w:t>insights</w:t>
      </w:r>
      <w:r w:rsidRPr="00411263">
        <w:rPr>
          <w:rFonts w:ascii="Times New Roman" w:hAnsi="Times New Roman" w:cs="Times New Roman"/>
        </w:rPr>
        <w:t xml:space="preserve"> into </w:t>
      </w:r>
      <w:r w:rsidR="009B3C80" w:rsidRPr="00411263">
        <w:rPr>
          <w:rFonts w:ascii="Times New Roman" w:hAnsi="Times New Roman" w:cs="Times New Roman"/>
        </w:rPr>
        <w:t xml:space="preserve">the </w:t>
      </w:r>
      <w:r w:rsidRPr="00411263">
        <w:rPr>
          <w:rFonts w:ascii="Times New Roman" w:hAnsi="Times New Roman" w:cs="Times New Roman"/>
        </w:rPr>
        <w:t xml:space="preserve">response to public health recommendations and programmes during the COVID-19 pandemic. </w:t>
      </w:r>
      <w:r w:rsidR="00122BDA" w:rsidRPr="00411263">
        <w:rPr>
          <w:rFonts w:ascii="Times New Roman" w:hAnsi="Times New Roman" w:cs="Times New Roman"/>
        </w:rPr>
        <w:t>D</w:t>
      </w:r>
      <w:r w:rsidRPr="00411263">
        <w:rPr>
          <w:rFonts w:ascii="Times New Roman" w:hAnsi="Times New Roman" w:cs="Times New Roman"/>
        </w:rPr>
        <w:t xml:space="preserve">ata </w:t>
      </w:r>
      <w:r w:rsidR="00122BDA" w:rsidRPr="00411263">
        <w:rPr>
          <w:rFonts w:ascii="Times New Roman" w:hAnsi="Times New Roman" w:cs="Times New Roman"/>
        </w:rPr>
        <w:t>generated</w:t>
      </w:r>
      <w:r w:rsidRPr="00411263">
        <w:rPr>
          <w:rFonts w:ascii="Times New Roman" w:hAnsi="Times New Roman" w:cs="Times New Roman"/>
        </w:rPr>
        <w:t xml:space="preserve"> </w:t>
      </w:r>
      <w:r w:rsidR="00CA23D1" w:rsidRPr="00411263">
        <w:rPr>
          <w:rFonts w:ascii="Times New Roman" w:hAnsi="Times New Roman" w:cs="Times New Roman"/>
        </w:rPr>
        <w:t>describing</w:t>
      </w:r>
      <w:r w:rsidRPr="00411263">
        <w:rPr>
          <w:rFonts w:ascii="Times New Roman" w:hAnsi="Times New Roman" w:cs="Times New Roman"/>
        </w:rPr>
        <w:t xml:space="preserve"> people’s lived experiences of the infection, their behaviour and responses to the government efforts to contain the virus </w:t>
      </w:r>
      <w:r w:rsidR="00122BDA" w:rsidRPr="00411263">
        <w:rPr>
          <w:rFonts w:ascii="Times New Roman" w:hAnsi="Times New Roman" w:cs="Times New Roman"/>
        </w:rPr>
        <w:t>ha</w:t>
      </w:r>
      <w:r w:rsidR="003C16F2" w:rsidRPr="00411263">
        <w:rPr>
          <w:rFonts w:ascii="Times New Roman" w:hAnsi="Times New Roman" w:cs="Times New Roman"/>
        </w:rPr>
        <w:t>ve</w:t>
      </w:r>
      <w:r w:rsidR="00122BDA" w:rsidRPr="00411263">
        <w:rPr>
          <w:rFonts w:ascii="Times New Roman" w:hAnsi="Times New Roman" w:cs="Times New Roman"/>
        </w:rPr>
        <w:t xml:space="preserve"> </w:t>
      </w:r>
      <w:r w:rsidRPr="00411263">
        <w:rPr>
          <w:rFonts w:ascii="Times New Roman" w:hAnsi="Times New Roman" w:cs="Times New Roman"/>
        </w:rPr>
        <w:t>complement</w:t>
      </w:r>
      <w:r w:rsidR="00122BDA" w:rsidRPr="00411263">
        <w:rPr>
          <w:rFonts w:ascii="Times New Roman" w:hAnsi="Times New Roman" w:cs="Times New Roman"/>
        </w:rPr>
        <w:t>ed</w:t>
      </w:r>
      <w:r w:rsidRPr="00411263">
        <w:rPr>
          <w:rFonts w:ascii="Times New Roman" w:hAnsi="Times New Roman" w:cs="Times New Roman"/>
        </w:rPr>
        <w:t xml:space="preserve"> and explain</w:t>
      </w:r>
      <w:r w:rsidR="00122BDA" w:rsidRPr="00411263">
        <w:rPr>
          <w:rFonts w:ascii="Times New Roman" w:hAnsi="Times New Roman" w:cs="Times New Roman"/>
        </w:rPr>
        <w:t>ed the</w:t>
      </w:r>
      <w:r w:rsidRPr="00411263">
        <w:rPr>
          <w:rFonts w:ascii="Times New Roman" w:hAnsi="Times New Roman" w:cs="Times New Roman"/>
        </w:rPr>
        <w:t xml:space="preserve"> epidemiological data</w:t>
      </w:r>
      <w:r w:rsidR="00C34B5B"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&lt;EndNote&gt;&lt;Cite&gt;&lt;Author&gt;Teti&lt;/Author&gt;&lt;Year&gt;2020&lt;/Year&gt;&lt;RecNum&gt;770&lt;/RecNum&gt;&lt;DisplayText&gt;(15)&lt;/DisplayText&gt;&lt;record&gt;&lt;rec-number&gt;770&lt;/rec-number&gt;&lt;foreign-keys&gt;&lt;key app="EN" db-id="sfa92vvzdwrstpexsw9vxt9x0dzf22dad59z" timestamp="1603723638"&gt;770&lt;/key&gt;&lt;/foreign-keys&gt;&lt;ref-type name="Generic"&gt;13&lt;/ref-type&gt;&lt;contributors&gt;&lt;authors&gt;&lt;author&gt;Teti, Michelle&lt;/author&gt;&lt;author&gt;Schatz, Enid&lt;/author&gt;&lt;author&gt;Liebenberg, Linda&lt;/author&gt;&lt;/authors&gt;&lt;/contributors&gt;&lt;titles&gt;&lt;title&gt;Methods in the Time of COVID-19: The Vital Role of Qualitative Inquiries&lt;/title&gt;&lt;/titles&gt;&lt;dates&gt;&lt;year&gt;2020&lt;/year&gt;&lt;/dates&gt;&lt;publisher&gt;SAGE Publications Sage CA: Los Angeles, CA&lt;/publisher&gt;&lt;isbn&gt;1609-4069&lt;/isbn&gt;&lt;urls&gt;&lt;/urls&gt;&lt;/record&gt;&lt;/Cite&gt;&lt;/EndNote&gt;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(15)</w:t>
      </w:r>
      <w:r w:rsidR="00A50F00">
        <w:rPr>
          <w:rFonts w:ascii="Times New Roman" w:hAnsi="Times New Roman" w:cs="Times New Roman"/>
          <w:vertAlign w:val="superscript"/>
        </w:rPr>
        <w:fldChar w:fldCharType="end"/>
      </w:r>
      <w:r w:rsidRPr="00411263">
        <w:rPr>
          <w:rFonts w:ascii="Times New Roman" w:hAnsi="Times New Roman" w:cs="Times New Roman"/>
        </w:rPr>
        <w:t xml:space="preserve">  Other studies involving </w:t>
      </w:r>
      <w:r w:rsidR="003C6F22" w:rsidRPr="00411263">
        <w:rPr>
          <w:rFonts w:ascii="Times New Roman" w:hAnsi="Times New Roman" w:cs="Times New Roman"/>
        </w:rPr>
        <w:t>r</w:t>
      </w:r>
      <w:r w:rsidR="00DD7CEF" w:rsidRPr="00411263">
        <w:rPr>
          <w:rFonts w:ascii="Times New Roman" w:hAnsi="Times New Roman" w:cs="Times New Roman"/>
        </w:rPr>
        <w:t xml:space="preserve">apid qualitative </w:t>
      </w:r>
      <w:r w:rsidR="00115CDB" w:rsidRPr="00411263">
        <w:rPr>
          <w:rFonts w:ascii="Times New Roman" w:hAnsi="Times New Roman" w:cs="Times New Roman"/>
        </w:rPr>
        <w:t>methods</w:t>
      </w:r>
      <w:r w:rsidR="00DD7CEF" w:rsidRPr="00411263">
        <w:rPr>
          <w:rFonts w:ascii="Times New Roman" w:hAnsi="Times New Roman" w:cs="Times New Roman"/>
        </w:rPr>
        <w:t xml:space="preserve"> </w:t>
      </w:r>
      <w:r w:rsidR="009759CA" w:rsidRPr="00411263">
        <w:rPr>
          <w:rFonts w:ascii="Times New Roman" w:hAnsi="Times New Roman" w:cs="Times New Roman"/>
        </w:rPr>
        <w:t>during the pandemic ha</w:t>
      </w:r>
      <w:r w:rsidRPr="00411263">
        <w:rPr>
          <w:rFonts w:ascii="Times New Roman" w:hAnsi="Times New Roman" w:cs="Times New Roman"/>
        </w:rPr>
        <w:t>ve</w:t>
      </w:r>
      <w:r w:rsidR="009759CA" w:rsidRPr="00411263">
        <w:rPr>
          <w:rFonts w:ascii="Times New Roman" w:hAnsi="Times New Roman" w:cs="Times New Roman"/>
        </w:rPr>
        <w:t xml:space="preserve"> provide</w:t>
      </w:r>
      <w:r w:rsidR="003C6F22" w:rsidRPr="00411263">
        <w:rPr>
          <w:rFonts w:ascii="Times New Roman" w:hAnsi="Times New Roman" w:cs="Times New Roman"/>
        </w:rPr>
        <w:t>d</w:t>
      </w:r>
      <w:r w:rsidR="009759CA" w:rsidRPr="00411263">
        <w:rPr>
          <w:rFonts w:ascii="Times New Roman" w:hAnsi="Times New Roman" w:cs="Times New Roman"/>
        </w:rPr>
        <w:t xml:space="preserve"> </w:t>
      </w:r>
      <w:r w:rsidR="00F3799E" w:rsidRPr="00411263">
        <w:rPr>
          <w:rFonts w:ascii="Times New Roman" w:hAnsi="Times New Roman" w:cs="Times New Roman"/>
        </w:rPr>
        <w:t>‘real-time’</w:t>
      </w:r>
      <w:r w:rsidR="009759CA" w:rsidRPr="00411263">
        <w:rPr>
          <w:rFonts w:ascii="Times New Roman" w:hAnsi="Times New Roman" w:cs="Times New Roman"/>
        </w:rPr>
        <w:t xml:space="preserve"> feedback</w:t>
      </w:r>
      <w:r w:rsidR="003C6F22" w:rsidRPr="00411263">
        <w:rPr>
          <w:rFonts w:ascii="Times New Roman" w:hAnsi="Times New Roman" w:cs="Times New Roman"/>
        </w:rPr>
        <w:t xml:space="preserve"> </w:t>
      </w:r>
      <w:r w:rsidRPr="00411263">
        <w:rPr>
          <w:rFonts w:ascii="Times New Roman" w:hAnsi="Times New Roman" w:cs="Times New Roman"/>
        </w:rPr>
        <w:t xml:space="preserve">on current public health </w:t>
      </w:r>
      <w:r w:rsidR="00AC2C14" w:rsidRPr="00411263">
        <w:rPr>
          <w:rFonts w:ascii="Times New Roman" w:hAnsi="Times New Roman" w:cs="Times New Roman"/>
        </w:rPr>
        <w:t>practice</w:t>
      </w:r>
      <w:r w:rsidRPr="00411263">
        <w:rPr>
          <w:rFonts w:ascii="Times New Roman" w:hAnsi="Times New Roman" w:cs="Times New Roman"/>
        </w:rPr>
        <w:t>s</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&lt;EndNote&gt;&lt;Cite&gt;&lt;Author&gt;Vindrola-Padros&lt;/Author&gt;&lt;Year&gt;2020&lt;/Year&gt;&lt;RecNum&gt;769&lt;/RecNum&gt;&lt;DisplayText&gt;(16)&lt;/DisplayText&gt;&lt;record&gt;&lt;rec-number&gt;769&lt;/rec-number&gt;&lt;foreign-keys&gt;&lt;key app="EN" db-id="sfa92vvzdwrstpexsw9vxt9x0dzf22dad59z" timestamp="1603723402"&gt;769&lt;/key&gt;&lt;/foreign-keys&gt;&lt;ref-type name="Journal Article"&gt;17&lt;/ref-type&gt;&lt;contributors&gt;&lt;authors&gt;&lt;author&gt;Vindrola-Padros, Cecilia&lt;/author&gt;&lt;author&gt;Chisnall, Georgia&lt;/author&gt;&lt;author&gt;Cooper, Silvie&lt;/author&gt;&lt;author&gt;Dowrick, Anna&lt;/author&gt;&lt;author&gt;Djellouli, Nehla&lt;/author&gt;&lt;author&gt;Symmons, Sophie Mulcahy&lt;/author&gt;&lt;author&gt;Martin, Sam&lt;/author&gt;&lt;author&gt;Singleton, Georgina&lt;/author&gt;&lt;author&gt;Vanderslott, Samantha&lt;/author&gt;&lt;author&gt;Vera, Norha&lt;/author&gt;&lt;/authors&gt;&lt;/contributors&gt;&lt;titles&gt;&lt;title&gt;Carrying Out Rapid Qualitative Research During a Pandemic: Emerging Lessons From COVID-19&lt;/title&gt;&lt;secondary-title&gt;Qualitative Health Research&lt;/secondary-title&gt;&lt;/titles&gt;&lt;periodical&gt;&lt;full-title&gt;Qualitative Health Research&lt;/full-title&gt;&lt;/periodical&gt;&lt;pages&gt;1049732320951526&lt;/pages&gt;&lt;dates&gt;&lt;year&gt;2020&lt;/year&gt;&lt;/dates&gt;&lt;isbn&gt;1049-7323&lt;/isbn&gt;&lt;urls&gt;&lt;/urls&gt;&lt;/record&gt;&lt;/Cite&gt;&lt;/EndNote&gt;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(16)</w:t>
      </w:r>
      <w:r w:rsidR="00A50F00">
        <w:rPr>
          <w:rFonts w:ascii="Times New Roman" w:hAnsi="Times New Roman" w:cs="Times New Roman"/>
          <w:vertAlign w:val="superscript"/>
        </w:rPr>
        <w:fldChar w:fldCharType="end"/>
      </w:r>
      <w:r w:rsidR="003227FA" w:rsidRPr="00411263">
        <w:rPr>
          <w:rFonts w:ascii="Times New Roman" w:hAnsi="Times New Roman" w:cs="Times New Roman"/>
        </w:rPr>
        <w:t xml:space="preserve"> and </w:t>
      </w:r>
      <w:r w:rsidRPr="00411263">
        <w:rPr>
          <w:rFonts w:ascii="Times New Roman" w:hAnsi="Times New Roman" w:cs="Times New Roman"/>
        </w:rPr>
        <w:t>ha</w:t>
      </w:r>
      <w:r w:rsidR="00D51695" w:rsidRPr="00411263">
        <w:rPr>
          <w:rFonts w:ascii="Times New Roman" w:hAnsi="Times New Roman" w:cs="Times New Roman"/>
        </w:rPr>
        <w:t>ve</w:t>
      </w:r>
      <w:r w:rsidRPr="00411263">
        <w:rPr>
          <w:rFonts w:ascii="Times New Roman" w:hAnsi="Times New Roman" w:cs="Times New Roman"/>
        </w:rPr>
        <w:t xml:space="preserve"> </w:t>
      </w:r>
      <w:r w:rsidR="003227FA" w:rsidRPr="00411263">
        <w:rPr>
          <w:rFonts w:ascii="Times New Roman" w:hAnsi="Times New Roman" w:cs="Times New Roman"/>
        </w:rPr>
        <w:t>inform</w:t>
      </w:r>
      <w:r w:rsidR="003C6F22" w:rsidRPr="00411263">
        <w:rPr>
          <w:rFonts w:ascii="Times New Roman" w:hAnsi="Times New Roman" w:cs="Times New Roman"/>
        </w:rPr>
        <w:t>ed</w:t>
      </w:r>
      <w:r w:rsidR="003227FA" w:rsidRPr="00411263">
        <w:rPr>
          <w:rFonts w:ascii="Times New Roman" w:hAnsi="Times New Roman" w:cs="Times New Roman"/>
        </w:rPr>
        <w:t xml:space="preserve"> the design of </w:t>
      </w:r>
      <w:r w:rsidR="008256F6" w:rsidRPr="00411263">
        <w:rPr>
          <w:rFonts w:ascii="Times New Roman" w:hAnsi="Times New Roman" w:cs="Times New Roman"/>
        </w:rPr>
        <w:t>the UK</w:t>
      </w:r>
      <w:r w:rsidR="00C848FA" w:rsidRPr="00411263">
        <w:rPr>
          <w:rFonts w:ascii="Times New Roman" w:hAnsi="Times New Roman" w:cs="Times New Roman"/>
        </w:rPr>
        <w:t>’s</w:t>
      </w:r>
      <w:r w:rsidR="00122BDA" w:rsidRPr="00411263">
        <w:rPr>
          <w:rFonts w:ascii="Times New Roman" w:hAnsi="Times New Roman" w:cs="Times New Roman"/>
        </w:rPr>
        <w:t xml:space="preserve"> </w:t>
      </w:r>
      <w:r w:rsidR="00AF11F7" w:rsidRPr="00411263">
        <w:rPr>
          <w:rFonts w:ascii="Times New Roman" w:hAnsi="Times New Roman" w:cs="Times New Roman"/>
        </w:rPr>
        <w:t>COVID-19</w:t>
      </w:r>
      <w:r w:rsidR="00122BDA" w:rsidRPr="00411263">
        <w:rPr>
          <w:rFonts w:ascii="Times New Roman" w:hAnsi="Times New Roman" w:cs="Times New Roman"/>
        </w:rPr>
        <w:t xml:space="preserve"> response</w:t>
      </w:r>
      <w:r w:rsidR="00C34B5B"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&lt;EndNote&gt;&lt;Cite&gt;&lt;Author&gt;Gbesemete&lt;/Author&gt;&lt;Year&gt;2020&lt;/Year&gt;&lt;RecNum&gt;773&lt;/RecNum&gt;&lt;DisplayText&gt;(17)&lt;/DisplayText&gt;&lt;record&gt;&lt;rec-number&gt;773&lt;/rec-number&gt;&lt;foreign-keys&gt;&lt;key app="EN" db-id="sfa92vvzdwrstpexsw9vxt9x0dzf22dad59z" timestamp="1603872429"&gt;773&lt;/key&gt;&lt;/foreign-keys&gt;&lt;ref-type name="Journal Article"&gt;17&lt;/ref-type&gt;&lt;contributors&gt;&lt;authors&gt;&lt;author&gt;Gbesemete, Diane&lt;/author&gt;&lt;author&gt;Barker, Mary&lt;/author&gt;&lt;author&gt;Lawrence, WT&lt;/author&gt;&lt;author&gt;Watson, Daniella&lt;/author&gt;&lt;author&gt;De Graaf, Hans&lt;/author&gt;&lt;author&gt;Read, RC&lt;/author&gt;&lt;/authors&gt;&lt;/contributors&gt;&lt;titles&gt;&lt;title&gt;Exploring the acceptability of controlled human infection with SARSCoV2—a public consultation&lt;/title&gt;&lt;secondary-title&gt;BMC medicine&lt;/secondary-title&gt;&lt;/titles&gt;&lt;periodical&gt;&lt;full-title&gt;BMC medicine&lt;/full-title&gt;&lt;/periodical&gt;&lt;pages&gt;1-8&lt;/pages&gt;&lt;volume&gt;18&lt;/volume&gt;&lt;number&gt;1&lt;/number&gt;&lt;dates&gt;&lt;year&gt;2020&lt;/year&gt;&lt;/dates&gt;&lt;isbn&gt;1741-7015&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(17)</w:t>
      </w:r>
      <w:r w:rsidR="00A50F00">
        <w:rPr>
          <w:rFonts w:ascii="Times New Roman" w:hAnsi="Times New Roman" w:cs="Times New Roman"/>
          <w:vertAlign w:val="superscript"/>
        </w:rPr>
        <w:fldChar w:fldCharType="end"/>
      </w:r>
      <w:r w:rsidR="003C6F22" w:rsidRPr="00411263">
        <w:rPr>
          <w:rFonts w:ascii="Times New Roman" w:hAnsi="Times New Roman" w:cs="Times New Roman"/>
        </w:rPr>
        <w:t xml:space="preserve"> </w:t>
      </w:r>
      <w:r w:rsidR="00001018" w:rsidRPr="00411263">
        <w:rPr>
          <w:rFonts w:ascii="Times New Roman" w:hAnsi="Times New Roman" w:cs="Times New Roman"/>
        </w:rPr>
        <w:t xml:space="preserve">This </w:t>
      </w:r>
      <w:r w:rsidR="004146F4" w:rsidRPr="00411263">
        <w:rPr>
          <w:rFonts w:ascii="Times New Roman" w:hAnsi="Times New Roman" w:cs="Times New Roman"/>
        </w:rPr>
        <w:t>a</w:t>
      </w:r>
      <w:r w:rsidR="00CA23D1" w:rsidRPr="00411263">
        <w:rPr>
          <w:rFonts w:ascii="Times New Roman" w:hAnsi="Times New Roman" w:cs="Times New Roman"/>
        </w:rPr>
        <w:t>pproach</w:t>
      </w:r>
      <w:r w:rsidR="00001018" w:rsidRPr="00411263">
        <w:rPr>
          <w:rFonts w:ascii="Times New Roman" w:hAnsi="Times New Roman" w:cs="Times New Roman"/>
        </w:rPr>
        <w:t xml:space="preserve"> was established to inform iterative development and testing of programmes and interventions and has been shown to produce findings comparable to those of more traditional qualitative research and thematic analysis.</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&lt;EndNote&gt;&lt;Cite&gt;&lt;Author&gt;Taylor&lt;/Author&gt;&lt;Year&gt;2018&lt;/Year&gt;&lt;RecNum&gt;764&lt;/RecNum&gt;&lt;DisplayText&gt;(18, 19)&lt;/DisplayText&gt;&lt;record&gt;&lt;rec-number&gt;764&lt;/rec-number&gt;&lt;foreign-keys&gt;&lt;key app="EN" db-id="sfa92vvzdwrstpexsw9vxt9x0dzf22dad59z" timestamp="1603667468"&gt;764&lt;/key&gt;&lt;/foreign-keys&gt;&lt;ref-type name="Journal Article"&gt;17&lt;/ref-type&gt;&lt;contributors&gt;&lt;authors&gt;&lt;author&gt;Taylor, Beck&lt;/author&gt;&lt;author&gt;Henshall, Catherine&lt;/author&gt;&lt;author&gt;Kenyon, Sara&lt;/author&gt;&lt;author&gt;Litchfield, Ian&lt;/author&gt;&lt;author&gt;Greenfield, Sheila&lt;/author&gt;&lt;/authors&gt;&lt;/contributors&gt;&lt;titles&gt;&lt;title&gt;Can rapid approaches to qualitative analysis deliver timely, valid findings to clinical leaders? A mixed methods study comparing rapid and thematic analysis&lt;/title&gt;&lt;secondary-title&gt;BMJ open&lt;/secondary-title&gt;&lt;/titles&gt;&lt;periodical&gt;&lt;full-title&gt;BMJ Open&lt;/full-title&gt;&lt;/periodical&gt;&lt;pages&gt;e019993&lt;/pages&gt;&lt;volume&gt;8&lt;/volume&gt;&lt;number&gt;10&lt;/number&gt;&lt;dates&gt;&lt;year&gt;2018&lt;/year&gt;&lt;/dates&gt;&lt;isbn&gt;2044-6055&lt;/isbn&gt;&lt;urls&gt;&lt;/urls&gt;&lt;/record&gt;&lt;/Cite&gt;&lt;Cite&gt;&lt;Author&gt;Beebe&lt;/Author&gt;&lt;Year&gt;2014&lt;/Year&gt;&lt;RecNum&gt;771&lt;/RecNum&gt;&lt;record&gt;&lt;rec-number&gt;771&lt;/rec-number&gt;&lt;foreign-keys&gt;&lt;key app="EN" db-id="sfa92vvzdwrstpexsw9vxt9x0dzf22dad59z" timestamp="1603724219"&gt;771&lt;/key&gt;&lt;/foreign-keys&gt;&lt;ref-type name="Book"&gt;6&lt;/ref-type&gt;&lt;contributors&gt;&lt;authors&gt;&lt;author&gt;Beebe, James&lt;/author&gt;&lt;/authors&gt;&lt;/contributors&gt;&lt;titles&gt;&lt;title&gt;Rapid qualitative inquiry: A field guide to team-based assessment&lt;/title&gt;&lt;/titles&gt;&lt;dates&gt;&lt;year&gt;2014&lt;/year&gt;&lt;/dates&gt;&lt;publisher&gt;Rowman &amp;amp; Littlefield&lt;/publisher&gt;&lt;isbn&gt;0759123217&lt;/isbn&gt;&lt;urls&gt;&lt;/urls&gt;&lt;/record&gt;&lt;/Cite&gt;&lt;/EndNote&gt;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(18, 19)</w:t>
      </w:r>
      <w:r w:rsidR="00A50F00">
        <w:rPr>
          <w:rFonts w:ascii="Times New Roman" w:hAnsi="Times New Roman" w:cs="Times New Roman"/>
          <w:vertAlign w:val="superscript"/>
        </w:rPr>
        <w:fldChar w:fldCharType="end"/>
      </w:r>
      <w:r w:rsidR="00001018" w:rsidRPr="00411263">
        <w:rPr>
          <w:rFonts w:ascii="Times New Roman" w:hAnsi="Times New Roman" w:cs="Times New Roman"/>
          <w:vertAlign w:val="superscript"/>
        </w:rPr>
        <w:t xml:space="preserve"> </w:t>
      </w:r>
    </w:p>
    <w:p w14:paraId="3FAC7055" w14:textId="4CDA399E" w:rsidR="00582713" w:rsidRPr="00411263" w:rsidRDefault="00BF2A98" w:rsidP="004146F4">
      <w:pPr>
        <w:spacing w:line="480" w:lineRule="auto"/>
        <w:rPr>
          <w:rFonts w:ascii="Times New Roman" w:hAnsi="Times New Roman" w:cs="Times New Roman"/>
        </w:rPr>
      </w:pPr>
      <w:r w:rsidRPr="00411263">
        <w:rPr>
          <w:rFonts w:ascii="Times New Roman" w:hAnsi="Times New Roman" w:cs="Times New Roman"/>
        </w:rPr>
        <w:t xml:space="preserve">To </w:t>
      </w:r>
      <w:r w:rsidR="00F9252E" w:rsidRPr="00411263">
        <w:rPr>
          <w:rFonts w:ascii="Times New Roman" w:hAnsi="Times New Roman" w:cs="Times New Roman"/>
        </w:rPr>
        <w:t>generate insights and inform the design and modification of the Southampton COVID-19 Saliva Testing Programme</w:t>
      </w:r>
      <w:r w:rsidR="0058288F" w:rsidRPr="00411263">
        <w:rPr>
          <w:rFonts w:ascii="Times New Roman" w:hAnsi="Times New Roman" w:cs="Times New Roman"/>
        </w:rPr>
        <w:t xml:space="preserve"> </w:t>
      </w:r>
      <w:r w:rsidR="00D935F0" w:rsidRPr="00411263">
        <w:rPr>
          <w:rFonts w:ascii="Times New Roman" w:hAnsi="Times New Roman" w:cs="Times New Roman"/>
        </w:rPr>
        <w:t>and the next phase of future mass-testing</w:t>
      </w:r>
      <w:r w:rsidR="00D31E12" w:rsidRPr="00411263">
        <w:rPr>
          <w:rFonts w:ascii="Times New Roman" w:hAnsi="Times New Roman" w:cs="Times New Roman"/>
        </w:rPr>
        <w:t>, we conducted</w:t>
      </w:r>
      <w:r w:rsidR="3340AC65" w:rsidRPr="00411263">
        <w:rPr>
          <w:rFonts w:ascii="Times New Roman" w:hAnsi="Times New Roman" w:cs="Times New Roman"/>
        </w:rPr>
        <w:t xml:space="preserve"> a</w:t>
      </w:r>
      <w:r w:rsidR="00D31E12" w:rsidRPr="00411263">
        <w:rPr>
          <w:rFonts w:ascii="Times New Roman" w:hAnsi="Times New Roman" w:cs="Times New Roman"/>
        </w:rPr>
        <w:t xml:space="preserve"> rapid qualitative </w:t>
      </w:r>
      <w:r w:rsidR="004D61AE" w:rsidRPr="00411263">
        <w:rPr>
          <w:rFonts w:ascii="Times New Roman" w:hAnsi="Times New Roman" w:cs="Times New Roman"/>
        </w:rPr>
        <w:t>evaluation</w:t>
      </w:r>
      <w:r w:rsidR="00F9252E" w:rsidRPr="00411263">
        <w:rPr>
          <w:rFonts w:ascii="Times New Roman" w:hAnsi="Times New Roman" w:cs="Times New Roman"/>
        </w:rPr>
        <w:t xml:space="preserve"> </w:t>
      </w:r>
      <w:r w:rsidR="00B37240" w:rsidRPr="00411263">
        <w:rPr>
          <w:rFonts w:ascii="Times New Roman" w:hAnsi="Times New Roman" w:cs="Times New Roman"/>
        </w:rPr>
        <w:t>explor</w:t>
      </w:r>
      <w:r w:rsidR="007B03E9" w:rsidRPr="00411263">
        <w:rPr>
          <w:rFonts w:ascii="Times New Roman" w:hAnsi="Times New Roman" w:cs="Times New Roman"/>
        </w:rPr>
        <w:t xml:space="preserve">ing </w:t>
      </w:r>
      <w:r w:rsidR="00CA4E77" w:rsidRPr="00411263">
        <w:rPr>
          <w:rFonts w:ascii="Times New Roman" w:hAnsi="Times New Roman" w:cs="Times New Roman"/>
        </w:rPr>
        <w:t>the experience</w:t>
      </w:r>
      <w:r w:rsidR="00122BDA" w:rsidRPr="00411263">
        <w:rPr>
          <w:rFonts w:ascii="Times New Roman" w:hAnsi="Times New Roman" w:cs="Times New Roman"/>
        </w:rPr>
        <w:t>s</w:t>
      </w:r>
      <w:r w:rsidR="00CA4E77" w:rsidRPr="00411263">
        <w:rPr>
          <w:rFonts w:ascii="Times New Roman" w:hAnsi="Times New Roman" w:cs="Times New Roman"/>
        </w:rPr>
        <w:t xml:space="preserve"> of </w:t>
      </w:r>
      <w:r w:rsidR="00122BDA" w:rsidRPr="00411263">
        <w:rPr>
          <w:rFonts w:ascii="Times New Roman" w:hAnsi="Times New Roman" w:cs="Times New Roman"/>
        </w:rPr>
        <w:t>individuals and organisations who</w:t>
      </w:r>
      <w:r w:rsidR="00CA4E77" w:rsidRPr="00411263">
        <w:rPr>
          <w:rFonts w:ascii="Times New Roman" w:hAnsi="Times New Roman" w:cs="Times New Roman"/>
        </w:rPr>
        <w:t xml:space="preserve"> took part</w:t>
      </w:r>
      <w:r w:rsidR="007643CC" w:rsidRPr="00411263">
        <w:rPr>
          <w:rFonts w:ascii="Times New Roman" w:hAnsi="Times New Roman" w:cs="Times New Roman"/>
        </w:rPr>
        <w:t>,</w:t>
      </w:r>
      <w:r w:rsidR="00CA4E77" w:rsidRPr="00411263">
        <w:rPr>
          <w:rFonts w:ascii="Times New Roman" w:hAnsi="Times New Roman" w:cs="Times New Roman"/>
        </w:rPr>
        <w:t xml:space="preserve"> </w:t>
      </w:r>
      <w:r w:rsidR="00122BDA" w:rsidRPr="00411263">
        <w:rPr>
          <w:rFonts w:ascii="Times New Roman" w:hAnsi="Times New Roman" w:cs="Times New Roman"/>
        </w:rPr>
        <w:t xml:space="preserve">of </w:t>
      </w:r>
      <w:r w:rsidR="00CA4E77" w:rsidRPr="00411263">
        <w:rPr>
          <w:rFonts w:ascii="Times New Roman" w:hAnsi="Times New Roman" w:cs="Times New Roman"/>
        </w:rPr>
        <w:t xml:space="preserve">those </w:t>
      </w:r>
      <w:r w:rsidR="00122BDA" w:rsidRPr="00411263">
        <w:rPr>
          <w:rFonts w:ascii="Times New Roman" w:hAnsi="Times New Roman" w:cs="Times New Roman"/>
        </w:rPr>
        <w:t xml:space="preserve">individuals </w:t>
      </w:r>
      <w:r w:rsidR="00CA4E77" w:rsidRPr="00411263">
        <w:rPr>
          <w:rFonts w:ascii="Times New Roman" w:hAnsi="Times New Roman" w:cs="Times New Roman"/>
        </w:rPr>
        <w:t>who</w:t>
      </w:r>
      <w:r w:rsidR="00B37240" w:rsidRPr="00411263">
        <w:rPr>
          <w:rFonts w:ascii="Times New Roman" w:hAnsi="Times New Roman" w:cs="Times New Roman"/>
        </w:rPr>
        <w:t xml:space="preserve"> decline</w:t>
      </w:r>
      <w:r w:rsidR="00CA4E77" w:rsidRPr="00411263">
        <w:rPr>
          <w:rFonts w:ascii="Times New Roman" w:hAnsi="Times New Roman" w:cs="Times New Roman"/>
        </w:rPr>
        <w:t>d</w:t>
      </w:r>
      <w:r w:rsidR="00F9252E" w:rsidRPr="00411263">
        <w:rPr>
          <w:rFonts w:ascii="Times New Roman" w:hAnsi="Times New Roman" w:cs="Times New Roman"/>
        </w:rPr>
        <w:t xml:space="preserve"> to take part</w:t>
      </w:r>
      <w:r w:rsidR="007643CC" w:rsidRPr="00411263">
        <w:rPr>
          <w:rFonts w:ascii="Times New Roman" w:hAnsi="Times New Roman" w:cs="Times New Roman"/>
        </w:rPr>
        <w:t xml:space="preserve">, </w:t>
      </w:r>
      <w:r w:rsidR="0058288F" w:rsidRPr="00411263">
        <w:rPr>
          <w:rFonts w:ascii="Times New Roman" w:hAnsi="Times New Roman" w:cs="Times New Roman"/>
        </w:rPr>
        <w:t>and of those in the educational and healthcare organisations involved in the pilot testing who were responsible for roll-out.</w:t>
      </w:r>
    </w:p>
    <w:p w14:paraId="753AAEED" w14:textId="5D37715D" w:rsidR="00FE7CCC" w:rsidRPr="00411263" w:rsidRDefault="00BF2599" w:rsidP="004146F4">
      <w:pPr>
        <w:spacing w:line="480" w:lineRule="auto"/>
        <w:rPr>
          <w:rFonts w:ascii="Times New Roman" w:hAnsi="Times New Roman" w:cs="Times New Roman"/>
          <w:b/>
          <w:bCs/>
        </w:rPr>
      </w:pPr>
      <w:r w:rsidRPr="00411263">
        <w:rPr>
          <w:rFonts w:ascii="Times New Roman" w:hAnsi="Times New Roman" w:cs="Times New Roman"/>
          <w:b/>
          <w:bCs/>
        </w:rPr>
        <w:t>Methods</w:t>
      </w:r>
    </w:p>
    <w:p w14:paraId="42003BB6" w14:textId="7B0BAD47" w:rsidR="006D5E0D" w:rsidRPr="004772A2" w:rsidRDefault="00307196" w:rsidP="004146F4">
      <w:pPr>
        <w:spacing w:line="480" w:lineRule="auto"/>
        <w:rPr>
          <w:rFonts w:ascii="Times New Roman" w:hAnsi="Times New Roman" w:cs="Times New Roman"/>
          <w:vertAlign w:val="superscript"/>
        </w:rPr>
      </w:pPr>
      <w:r w:rsidRPr="00411263">
        <w:rPr>
          <w:rFonts w:ascii="Times New Roman" w:hAnsi="Times New Roman" w:cs="Times New Roman"/>
        </w:rPr>
        <w:t xml:space="preserve">Between </w:t>
      </w:r>
      <w:r w:rsidR="00764DAB" w:rsidRPr="00411263">
        <w:rPr>
          <w:rFonts w:ascii="Times New Roman" w:hAnsi="Times New Roman" w:cs="Times New Roman"/>
        </w:rPr>
        <w:t>4</w:t>
      </w:r>
      <w:r w:rsidR="00764DAB" w:rsidRPr="00411263">
        <w:rPr>
          <w:rFonts w:ascii="Times New Roman" w:hAnsi="Times New Roman" w:cs="Times New Roman"/>
          <w:vertAlign w:val="superscript"/>
        </w:rPr>
        <w:t>th</w:t>
      </w:r>
      <w:r w:rsidR="00764DAB" w:rsidRPr="00411263">
        <w:rPr>
          <w:rFonts w:ascii="Times New Roman" w:hAnsi="Times New Roman" w:cs="Times New Roman"/>
        </w:rPr>
        <w:t xml:space="preserve"> June and </w:t>
      </w:r>
      <w:r w:rsidR="009E44E3" w:rsidRPr="00411263">
        <w:rPr>
          <w:rFonts w:ascii="Times New Roman" w:hAnsi="Times New Roman" w:cs="Times New Roman"/>
        </w:rPr>
        <w:t>7</w:t>
      </w:r>
      <w:r w:rsidR="00764DAB" w:rsidRPr="00411263">
        <w:rPr>
          <w:rFonts w:ascii="Times New Roman" w:hAnsi="Times New Roman" w:cs="Times New Roman"/>
          <w:vertAlign w:val="superscript"/>
        </w:rPr>
        <w:t>th</w:t>
      </w:r>
      <w:r w:rsidR="00764DAB" w:rsidRPr="00411263">
        <w:rPr>
          <w:rFonts w:ascii="Times New Roman" w:hAnsi="Times New Roman" w:cs="Times New Roman"/>
        </w:rPr>
        <w:t xml:space="preserve"> November</w:t>
      </w:r>
      <w:r w:rsidR="00EC16C0" w:rsidRPr="00411263">
        <w:rPr>
          <w:rFonts w:ascii="Times New Roman" w:hAnsi="Times New Roman" w:cs="Times New Roman"/>
        </w:rPr>
        <w:t xml:space="preserve"> 2020</w:t>
      </w:r>
      <w:r w:rsidR="00764DAB" w:rsidRPr="00411263">
        <w:rPr>
          <w:rFonts w:ascii="Times New Roman" w:hAnsi="Times New Roman" w:cs="Times New Roman"/>
        </w:rPr>
        <w:t xml:space="preserve">, we </w:t>
      </w:r>
      <w:r w:rsidR="00FF49FF" w:rsidRPr="00411263">
        <w:rPr>
          <w:rFonts w:ascii="Times New Roman" w:hAnsi="Times New Roman" w:cs="Times New Roman"/>
        </w:rPr>
        <w:t>conducted</w:t>
      </w:r>
      <w:r w:rsidR="00764DAB" w:rsidRPr="00411263">
        <w:rPr>
          <w:rFonts w:ascii="Times New Roman" w:hAnsi="Times New Roman" w:cs="Times New Roman"/>
        </w:rPr>
        <w:t xml:space="preserve"> </w:t>
      </w:r>
      <w:r w:rsidR="00501634" w:rsidRPr="00411263">
        <w:rPr>
          <w:rFonts w:ascii="Times New Roman" w:hAnsi="Times New Roman" w:cs="Times New Roman"/>
        </w:rPr>
        <w:t>77</w:t>
      </w:r>
      <w:r w:rsidR="00764DAB" w:rsidRPr="00411263">
        <w:rPr>
          <w:rFonts w:ascii="Times New Roman" w:hAnsi="Times New Roman" w:cs="Times New Roman"/>
        </w:rPr>
        <w:t xml:space="preserve"> interviews and </w:t>
      </w:r>
      <w:r w:rsidR="0064788F" w:rsidRPr="00411263">
        <w:rPr>
          <w:rFonts w:ascii="Times New Roman" w:hAnsi="Times New Roman" w:cs="Times New Roman"/>
        </w:rPr>
        <w:t>20</w:t>
      </w:r>
      <w:r w:rsidR="00764DAB" w:rsidRPr="00411263">
        <w:rPr>
          <w:rFonts w:ascii="Times New Roman" w:hAnsi="Times New Roman" w:cs="Times New Roman"/>
        </w:rPr>
        <w:t xml:space="preserve"> focus groups with </w:t>
      </w:r>
      <w:r w:rsidR="00FF49FF" w:rsidRPr="00411263">
        <w:rPr>
          <w:rFonts w:ascii="Times New Roman" w:hAnsi="Times New Roman" w:cs="Times New Roman"/>
        </w:rPr>
        <w:t>2</w:t>
      </w:r>
      <w:r w:rsidR="00BE07E1" w:rsidRPr="00411263">
        <w:rPr>
          <w:rFonts w:ascii="Times New Roman" w:hAnsi="Times New Roman" w:cs="Times New Roman"/>
        </w:rPr>
        <w:t>2</w:t>
      </w:r>
      <w:r w:rsidR="00C228E9" w:rsidRPr="00411263">
        <w:rPr>
          <w:rFonts w:ascii="Times New Roman" w:hAnsi="Times New Roman" w:cs="Times New Roman"/>
        </w:rPr>
        <w:t>3</w:t>
      </w:r>
      <w:r w:rsidR="00FF49FF" w:rsidRPr="00411263">
        <w:rPr>
          <w:rFonts w:ascii="Times New Roman" w:hAnsi="Times New Roman" w:cs="Times New Roman"/>
        </w:rPr>
        <w:t xml:space="preserve"> </w:t>
      </w:r>
      <w:r w:rsidR="00764DAB" w:rsidRPr="00411263">
        <w:rPr>
          <w:rFonts w:ascii="Times New Roman" w:hAnsi="Times New Roman" w:cs="Times New Roman"/>
        </w:rPr>
        <w:t xml:space="preserve">staff, </w:t>
      </w:r>
      <w:r w:rsidR="00931EF2" w:rsidRPr="00411263">
        <w:rPr>
          <w:rFonts w:ascii="Times New Roman" w:hAnsi="Times New Roman" w:cs="Times New Roman"/>
        </w:rPr>
        <w:t xml:space="preserve">pupils, </w:t>
      </w:r>
      <w:r w:rsidR="00764DAB" w:rsidRPr="00411263">
        <w:rPr>
          <w:rFonts w:ascii="Times New Roman" w:hAnsi="Times New Roman" w:cs="Times New Roman"/>
        </w:rPr>
        <w:t>students and household members</w:t>
      </w:r>
      <w:r w:rsidR="00317F1B" w:rsidRPr="00411263">
        <w:rPr>
          <w:rFonts w:ascii="Times New Roman" w:hAnsi="Times New Roman" w:cs="Times New Roman"/>
        </w:rPr>
        <w:t>,</w:t>
      </w:r>
      <w:r w:rsidR="00764DAB" w:rsidRPr="00411263">
        <w:rPr>
          <w:rFonts w:ascii="Times New Roman" w:hAnsi="Times New Roman" w:cs="Times New Roman"/>
        </w:rPr>
        <w:t xml:space="preserve"> </w:t>
      </w:r>
      <w:r w:rsidR="00FF49FF" w:rsidRPr="00411263">
        <w:rPr>
          <w:rFonts w:ascii="Times New Roman" w:hAnsi="Times New Roman" w:cs="Times New Roman"/>
        </w:rPr>
        <w:t xml:space="preserve">from </w:t>
      </w:r>
      <w:r w:rsidR="000D1FAE" w:rsidRPr="00411263">
        <w:rPr>
          <w:rFonts w:ascii="Times New Roman" w:hAnsi="Times New Roman" w:cs="Times New Roman"/>
        </w:rPr>
        <w:t xml:space="preserve">four schools, </w:t>
      </w:r>
      <w:r w:rsidR="004D60FF" w:rsidRPr="00411263">
        <w:rPr>
          <w:rFonts w:ascii="Times New Roman" w:hAnsi="Times New Roman" w:cs="Times New Roman"/>
        </w:rPr>
        <w:t xml:space="preserve">one </w:t>
      </w:r>
      <w:r w:rsidR="00CD6FEB" w:rsidRPr="00411263">
        <w:rPr>
          <w:rFonts w:ascii="Times New Roman" w:hAnsi="Times New Roman" w:cs="Times New Roman"/>
        </w:rPr>
        <w:t>u</w:t>
      </w:r>
      <w:r w:rsidR="004D60FF" w:rsidRPr="00411263">
        <w:rPr>
          <w:rFonts w:ascii="Times New Roman" w:hAnsi="Times New Roman" w:cs="Times New Roman"/>
        </w:rPr>
        <w:t xml:space="preserve">niversity, </w:t>
      </w:r>
      <w:r w:rsidR="00637A15" w:rsidRPr="00411263">
        <w:rPr>
          <w:rFonts w:ascii="Times New Roman" w:hAnsi="Times New Roman" w:cs="Times New Roman"/>
        </w:rPr>
        <w:t xml:space="preserve">and </w:t>
      </w:r>
      <w:r w:rsidR="00122BDA" w:rsidRPr="00411263">
        <w:rPr>
          <w:rFonts w:ascii="Times New Roman" w:hAnsi="Times New Roman" w:cs="Times New Roman"/>
        </w:rPr>
        <w:t xml:space="preserve">two GP practices belonging to </w:t>
      </w:r>
      <w:r w:rsidR="00637A15" w:rsidRPr="00411263">
        <w:rPr>
          <w:rFonts w:ascii="Times New Roman" w:hAnsi="Times New Roman" w:cs="Times New Roman"/>
        </w:rPr>
        <w:t xml:space="preserve">one </w:t>
      </w:r>
      <w:r w:rsidR="00AB1609" w:rsidRPr="00411263">
        <w:rPr>
          <w:rFonts w:ascii="Times New Roman" w:hAnsi="Times New Roman" w:cs="Times New Roman"/>
        </w:rPr>
        <w:t>Clinical Commissioning Group</w:t>
      </w:r>
      <w:r w:rsidR="00050A6B" w:rsidRPr="00411263">
        <w:rPr>
          <w:rFonts w:ascii="Times New Roman" w:hAnsi="Times New Roman" w:cs="Times New Roman"/>
        </w:rPr>
        <w:t xml:space="preserve"> in the city of Southampton in the South</w:t>
      </w:r>
      <w:r w:rsidR="00186B9C" w:rsidRPr="00411263">
        <w:rPr>
          <w:rFonts w:ascii="Times New Roman" w:hAnsi="Times New Roman" w:cs="Times New Roman"/>
        </w:rPr>
        <w:t>-East</w:t>
      </w:r>
      <w:r w:rsidR="00050A6B" w:rsidRPr="00411263">
        <w:rPr>
          <w:rFonts w:ascii="Times New Roman" w:hAnsi="Times New Roman" w:cs="Times New Roman"/>
        </w:rPr>
        <w:t xml:space="preserve"> of </w:t>
      </w:r>
      <w:r w:rsidR="00186B9C" w:rsidRPr="00411263">
        <w:rPr>
          <w:rFonts w:ascii="Times New Roman" w:hAnsi="Times New Roman" w:cs="Times New Roman"/>
        </w:rPr>
        <w:t>England</w:t>
      </w:r>
      <w:r w:rsidR="00050A6B" w:rsidRPr="00411263">
        <w:rPr>
          <w:rFonts w:ascii="Times New Roman" w:hAnsi="Times New Roman" w:cs="Times New Roman"/>
        </w:rPr>
        <w:t>.</w:t>
      </w:r>
      <w:r w:rsidR="0073035D" w:rsidRPr="00411263">
        <w:rPr>
          <w:rFonts w:ascii="Times New Roman" w:hAnsi="Times New Roman" w:cs="Times New Roman"/>
        </w:rPr>
        <w:t xml:space="preserve"> </w:t>
      </w:r>
      <w:r w:rsidR="00C5234C">
        <w:rPr>
          <w:rFonts w:ascii="Times New Roman" w:hAnsi="Times New Roman" w:cs="Times New Roman"/>
        </w:rPr>
        <w:t>T</w:t>
      </w:r>
      <w:r w:rsidR="00C5234C" w:rsidRPr="006267ED">
        <w:rPr>
          <w:rFonts w:ascii="Times New Roman" w:hAnsi="Times New Roman" w:cs="Times New Roman"/>
        </w:rPr>
        <w:t xml:space="preserve">his evaluation of the Southampton COVID-19 Testing Pilot Programme </w:t>
      </w:r>
      <w:r w:rsidR="009B3B27">
        <w:rPr>
          <w:rFonts w:ascii="Times New Roman" w:hAnsi="Times New Roman" w:cs="Times New Roman"/>
        </w:rPr>
        <w:t>was guided by</w:t>
      </w:r>
      <w:r w:rsidR="006267ED" w:rsidRPr="006267ED">
        <w:rPr>
          <w:rFonts w:ascii="Times New Roman" w:hAnsi="Times New Roman" w:cs="Times New Roman"/>
        </w:rPr>
        <w:t xml:space="preserve"> the NIHR framework for community engagement and involvement in health research</w:t>
      </w:r>
      <w:r w:rsidR="00FD5D89">
        <w:rPr>
          <w:rFonts w:ascii="Times New Roman" w:hAnsi="Times New Roman" w:cs="Times New Roman"/>
        </w:rPr>
        <w:t xml:space="preserve"> and, </w:t>
      </w:r>
      <w:r w:rsidR="008E15C2">
        <w:rPr>
          <w:rFonts w:ascii="Times New Roman" w:hAnsi="Times New Roman" w:cs="Times New Roman"/>
        </w:rPr>
        <w:t>a</w:t>
      </w:r>
      <w:r w:rsidR="008E15C2" w:rsidRPr="006267ED">
        <w:rPr>
          <w:rFonts w:ascii="Times New Roman" w:hAnsi="Times New Roman" w:cs="Times New Roman"/>
        </w:rPr>
        <w:t>s such, was underpinned by a participatory approach, modifications</w:t>
      </w:r>
      <w:r w:rsidR="008E4143">
        <w:rPr>
          <w:rFonts w:ascii="Times New Roman" w:hAnsi="Times New Roman" w:cs="Times New Roman"/>
        </w:rPr>
        <w:t xml:space="preserve"> recommended </w:t>
      </w:r>
      <w:r w:rsidR="00EF3DFC">
        <w:rPr>
          <w:rFonts w:ascii="Times New Roman" w:hAnsi="Times New Roman" w:cs="Times New Roman"/>
        </w:rPr>
        <w:t>to</w:t>
      </w:r>
      <w:r w:rsidR="008E15C2" w:rsidRPr="006267ED">
        <w:rPr>
          <w:rFonts w:ascii="Times New Roman" w:hAnsi="Times New Roman" w:cs="Times New Roman"/>
        </w:rPr>
        <w:t xml:space="preserve"> the programme were driven by the participants’ priorities and we </w:t>
      </w:r>
      <w:r w:rsidR="00E046B5">
        <w:rPr>
          <w:rFonts w:ascii="Times New Roman" w:hAnsi="Times New Roman" w:cs="Times New Roman"/>
        </w:rPr>
        <w:t>endeavoured</w:t>
      </w:r>
      <w:r w:rsidR="008E15C2" w:rsidRPr="006267ED">
        <w:rPr>
          <w:rFonts w:ascii="Times New Roman" w:hAnsi="Times New Roman" w:cs="Times New Roman"/>
        </w:rPr>
        <w:t xml:space="preserve"> to be inclusive of all ages, ethnicities and genders.</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&lt;EndNote&gt;&lt;Cite&gt;&lt;Author&gt;National Institute for Health Research&lt;/Author&gt;&lt;Year&gt;2019&lt;/Year&gt;&lt;RecNum&gt;1071&lt;/RecNum&gt;&lt;DisplayText&gt;(20)&lt;/DisplayText&gt;&lt;record&gt;&lt;rec-number&gt;1071&lt;/rec-number&gt;&lt;foreign-keys&gt;&lt;key app="EN" db-id="sfa92vvzdwrstpexsw9vxt9x0dzf22dad59z" timestamp="1642015391"&gt;1071&lt;/key&gt;&lt;/foreign-keys&gt;&lt;ref-type name="Report"&gt;27&lt;/ref-type&gt;&lt;contributors&gt;&lt;authors&gt;&lt;author&gt;National Institute for Health Research,&lt;/author&gt;&lt;/authors&gt;&lt;/contributors&gt;&lt;titles&gt;&lt;title&gt;Resource guide for community engagement and involvement in global health research&lt;/title&gt;&lt;/titles&gt;&lt;dates&gt;&lt;year&gt;2019&lt;/year&gt;&lt;/dates&gt;&lt;urls&gt;&lt;related-urls&gt;&lt;url&gt;https://www.nihr.ac.uk/documents/resource-guide-for-community-engagement-and-involvement-in-global-health-research/27077&lt;/url&gt;&lt;/related-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(20)</w:t>
      </w:r>
      <w:r w:rsidR="00A50F00">
        <w:rPr>
          <w:rFonts w:ascii="Times New Roman" w:hAnsi="Times New Roman" w:cs="Times New Roman"/>
          <w:vertAlign w:val="superscript"/>
        </w:rPr>
        <w:fldChar w:fldCharType="end"/>
      </w:r>
      <w:r w:rsidR="008E15C2" w:rsidRPr="004772A2">
        <w:rPr>
          <w:rFonts w:ascii="Times New Roman" w:hAnsi="Times New Roman" w:cs="Times New Roman"/>
          <w:vertAlign w:val="superscript"/>
        </w:rPr>
        <w:t xml:space="preserve"> </w:t>
      </w:r>
    </w:p>
    <w:p w14:paraId="0AFE6A87" w14:textId="454CF558" w:rsidR="00C45A3B" w:rsidRPr="00411263" w:rsidRDefault="00407F99" w:rsidP="004146F4">
      <w:pPr>
        <w:spacing w:line="480" w:lineRule="auto"/>
        <w:rPr>
          <w:rFonts w:ascii="Times New Roman" w:hAnsi="Times New Roman" w:cs="Times New Roman"/>
        </w:rPr>
      </w:pPr>
      <w:r w:rsidRPr="00411263">
        <w:rPr>
          <w:rFonts w:ascii="Times New Roman" w:hAnsi="Times New Roman" w:cs="Times New Roman"/>
        </w:rPr>
        <w:t>T</w:t>
      </w:r>
      <w:r w:rsidR="004B4282" w:rsidRPr="00411263">
        <w:rPr>
          <w:rFonts w:ascii="Times New Roman" w:hAnsi="Times New Roman" w:cs="Times New Roman"/>
        </w:rPr>
        <w:t>hree</w:t>
      </w:r>
      <w:r w:rsidRPr="00411263">
        <w:rPr>
          <w:rFonts w:ascii="Times New Roman" w:hAnsi="Times New Roman" w:cs="Times New Roman"/>
        </w:rPr>
        <w:t xml:space="preserve"> groups of p</w:t>
      </w:r>
      <w:r w:rsidR="0008506A" w:rsidRPr="00411263">
        <w:rPr>
          <w:rFonts w:ascii="Times New Roman" w:hAnsi="Times New Roman" w:cs="Times New Roman"/>
        </w:rPr>
        <w:t>articipants</w:t>
      </w:r>
      <w:r w:rsidR="000E6E6A" w:rsidRPr="00411263">
        <w:rPr>
          <w:rFonts w:ascii="Times New Roman" w:hAnsi="Times New Roman" w:cs="Times New Roman"/>
        </w:rPr>
        <w:t>, selected purposively,</w:t>
      </w:r>
      <w:r w:rsidR="0008506A" w:rsidRPr="00411263">
        <w:rPr>
          <w:rFonts w:ascii="Times New Roman" w:hAnsi="Times New Roman" w:cs="Times New Roman"/>
        </w:rPr>
        <w:t xml:space="preserve"> </w:t>
      </w:r>
      <w:r w:rsidRPr="00411263">
        <w:rPr>
          <w:rFonts w:ascii="Times New Roman" w:hAnsi="Times New Roman" w:cs="Times New Roman"/>
        </w:rPr>
        <w:t xml:space="preserve">took part in </w:t>
      </w:r>
      <w:r w:rsidR="0008506A" w:rsidRPr="00411263">
        <w:rPr>
          <w:rFonts w:ascii="Times New Roman" w:hAnsi="Times New Roman" w:cs="Times New Roman"/>
        </w:rPr>
        <w:t>interviews and focus groups</w:t>
      </w:r>
      <w:r w:rsidRPr="00411263">
        <w:rPr>
          <w:rFonts w:ascii="Times New Roman" w:hAnsi="Times New Roman" w:cs="Times New Roman"/>
        </w:rPr>
        <w:t xml:space="preserve">: </w:t>
      </w:r>
      <w:r w:rsidR="00CA23D1" w:rsidRPr="00411263">
        <w:rPr>
          <w:rFonts w:ascii="Times New Roman" w:hAnsi="Times New Roman" w:cs="Times New Roman"/>
        </w:rPr>
        <w:t>i)</w:t>
      </w:r>
      <w:r w:rsidR="00000DCB" w:rsidRPr="00411263">
        <w:rPr>
          <w:rFonts w:ascii="Times New Roman" w:hAnsi="Times New Roman" w:cs="Times New Roman"/>
        </w:rPr>
        <w:t xml:space="preserve"> </w:t>
      </w:r>
      <w:r w:rsidR="00122BDA" w:rsidRPr="00411263">
        <w:rPr>
          <w:rFonts w:ascii="Times New Roman" w:hAnsi="Times New Roman" w:cs="Times New Roman"/>
        </w:rPr>
        <w:t xml:space="preserve">individuals </w:t>
      </w:r>
      <w:r w:rsidRPr="00411263">
        <w:rPr>
          <w:rFonts w:ascii="Times New Roman" w:hAnsi="Times New Roman" w:cs="Times New Roman"/>
        </w:rPr>
        <w:t xml:space="preserve">who had </w:t>
      </w:r>
      <w:r w:rsidR="00E80DD2" w:rsidRPr="00411263">
        <w:rPr>
          <w:rFonts w:ascii="Times New Roman" w:hAnsi="Times New Roman" w:cs="Times New Roman"/>
        </w:rPr>
        <w:t xml:space="preserve">been approached about taking part </w:t>
      </w:r>
      <w:r w:rsidR="00000ECC" w:rsidRPr="00411263">
        <w:rPr>
          <w:rFonts w:ascii="Times New Roman" w:hAnsi="Times New Roman" w:cs="Times New Roman"/>
        </w:rPr>
        <w:t xml:space="preserve">in </w:t>
      </w:r>
      <w:r w:rsidR="00E80DD2" w:rsidRPr="00411263">
        <w:rPr>
          <w:rFonts w:ascii="Times New Roman" w:hAnsi="Times New Roman" w:cs="Times New Roman"/>
        </w:rPr>
        <w:t xml:space="preserve">the </w:t>
      </w:r>
      <w:r w:rsidR="00AB1609" w:rsidRPr="00411263">
        <w:rPr>
          <w:rFonts w:ascii="Times New Roman" w:hAnsi="Times New Roman" w:cs="Times New Roman"/>
        </w:rPr>
        <w:t xml:space="preserve">pilot </w:t>
      </w:r>
      <w:r w:rsidR="0091340E" w:rsidRPr="00411263">
        <w:rPr>
          <w:rFonts w:ascii="Times New Roman" w:hAnsi="Times New Roman" w:cs="Times New Roman"/>
        </w:rPr>
        <w:t>S</w:t>
      </w:r>
      <w:r w:rsidR="00E80DD2" w:rsidRPr="00411263">
        <w:rPr>
          <w:rFonts w:ascii="Times New Roman" w:hAnsi="Times New Roman" w:cs="Times New Roman"/>
        </w:rPr>
        <w:t xml:space="preserve">aliva </w:t>
      </w:r>
      <w:r w:rsidR="0091340E" w:rsidRPr="00411263">
        <w:rPr>
          <w:rFonts w:ascii="Times New Roman" w:hAnsi="Times New Roman" w:cs="Times New Roman"/>
        </w:rPr>
        <w:t>T</w:t>
      </w:r>
      <w:r w:rsidR="00E80DD2" w:rsidRPr="00411263">
        <w:rPr>
          <w:rFonts w:ascii="Times New Roman" w:hAnsi="Times New Roman" w:cs="Times New Roman"/>
        </w:rPr>
        <w:t xml:space="preserve">esting </w:t>
      </w:r>
      <w:r w:rsidR="0091340E" w:rsidRPr="00411263">
        <w:rPr>
          <w:rFonts w:ascii="Times New Roman" w:hAnsi="Times New Roman" w:cs="Times New Roman"/>
        </w:rPr>
        <w:t>P</w:t>
      </w:r>
      <w:r w:rsidR="00E80DD2" w:rsidRPr="00411263">
        <w:rPr>
          <w:rFonts w:ascii="Times New Roman" w:hAnsi="Times New Roman" w:cs="Times New Roman"/>
        </w:rPr>
        <w:t>rogramme</w:t>
      </w:r>
      <w:r w:rsidR="00000ECC" w:rsidRPr="00411263">
        <w:rPr>
          <w:rFonts w:ascii="Times New Roman" w:hAnsi="Times New Roman" w:cs="Times New Roman"/>
        </w:rPr>
        <w:t xml:space="preserve"> including some</w:t>
      </w:r>
      <w:r w:rsidR="0008506A" w:rsidRPr="00411263">
        <w:rPr>
          <w:rFonts w:ascii="Times New Roman" w:hAnsi="Times New Roman" w:cs="Times New Roman"/>
        </w:rPr>
        <w:t xml:space="preserve"> who tested positive</w:t>
      </w:r>
      <w:r w:rsidR="00142162" w:rsidRPr="00411263">
        <w:rPr>
          <w:rFonts w:ascii="Times New Roman" w:hAnsi="Times New Roman" w:cs="Times New Roman"/>
        </w:rPr>
        <w:t>;</w:t>
      </w:r>
      <w:r w:rsidR="00000ECC" w:rsidRPr="00411263">
        <w:rPr>
          <w:rFonts w:ascii="Times New Roman" w:hAnsi="Times New Roman" w:cs="Times New Roman"/>
        </w:rPr>
        <w:t xml:space="preserve"> </w:t>
      </w:r>
      <w:r w:rsidR="00CA23D1" w:rsidRPr="00411263">
        <w:rPr>
          <w:rFonts w:ascii="Times New Roman" w:hAnsi="Times New Roman" w:cs="Times New Roman"/>
        </w:rPr>
        <w:t>ii)</w:t>
      </w:r>
      <w:r w:rsidR="00000DCB" w:rsidRPr="00411263">
        <w:rPr>
          <w:rFonts w:ascii="Times New Roman" w:hAnsi="Times New Roman" w:cs="Times New Roman"/>
        </w:rPr>
        <w:t xml:space="preserve"> </w:t>
      </w:r>
      <w:r w:rsidR="00000ECC" w:rsidRPr="00411263">
        <w:rPr>
          <w:rFonts w:ascii="Times New Roman" w:hAnsi="Times New Roman" w:cs="Times New Roman"/>
        </w:rPr>
        <w:t xml:space="preserve">those who </w:t>
      </w:r>
      <w:r w:rsidR="00835073" w:rsidRPr="00411263">
        <w:rPr>
          <w:rFonts w:ascii="Times New Roman" w:hAnsi="Times New Roman" w:cs="Times New Roman"/>
        </w:rPr>
        <w:t xml:space="preserve">were approached but </w:t>
      </w:r>
      <w:r w:rsidR="00000ECC" w:rsidRPr="00411263">
        <w:rPr>
          <w:rFonts w:ascii="Times New Roman" w:hAnsi="Times New Roman" w:cs="Times New Roman"/>
        </w:rPr>
        <w:t>declined to take part</w:t>
      </w:r>
      <w:r w:rsidR="00647B2C" w:rsidRPr="00411263">
        <w:rPr>
          <w:rFonts w:ascii="Times New Roman" w:hAnsi="Times New Roman" w:cs="Times New Roman"/>
        </w:rPr>
        <w:t xml:space="preserve">; and </w:t>
      </w:r>
      <w:r w:rsidR="00CA23D1" w:rsidRPr="00411263">
        <w:rPr>
          <w:rFonts w:ascii="Times New Roman" w:hAnsi="Times New Roman" w:cs="Times New Roman"/>
        </w:rPr>
        <w:t>iii)</w:t>
      </w:r>
      <w:r w:rsidR="00000DCB" w:rsidRPr="00411263">
        <w:rPr>
          <w:rFonts w:ascii="Times New Roman" w:hAnsi="Times New Roman" w:cs="Times New Roman"/>
        </w:rPr>
        <w:t xml:space="preserve"> </w:t>
      </w:r>
      <w:r w:rsidRPr="00411263">
        <w:rPr>
          <w:rFonts w:ascii="Times New Roman" w:hAnsi="Times New Roman" w:cs="Times New Roman"/>
        </w:rPr>
        <w:t>senior</w:t>
      </w:r>
      <w:r w:rsidR="00647B2C" w:rsidRPr="00411263">
        <w:rPr>
          <w:rFonts w:ascii="Times New Roman" w:hAnsi="Times New Roman" w:cs="Times New Roman"/>
        </w:rPr>
        <w:t xml:space="preserve"> </w:t>
      </w:r>
      <w:r w:rsidR="000D5B62" w:rsidRPr="00411263">
        <w:rPr>
          <w:rFonts w:ascii="Times New Roman" w:hAnsi="Times New Roman" w:cs="Times New Roman"/>
        </w:rPr>
        <w:t>u</w:t>
      </w:r>
      <w:r w:rsidR="00647B2C" w:rsidRPr="00411263">
        <w:rPr>
          <w:rFonts w:ascii="Times New Roman" w:hAnsi="Times New Roman" w:cs="Times New Roman"/>
        </w:rPr>
        <w:t>niversity</w:t>
      </w:r>
      <w:r w:rsidR="005E51B3" w:rsidRPr="00411263">
        <w:rPr>
          <w:rFonts w:ascii="Times New Roman" w:hAnsi="Times New Roman" w:cs="Times New Roman"/>
        </w:rPr>
        <w:t xml:space="preserve">, primary care </w:t>
      </w:r>
      <w:r w:rsidR="00647B2C" w:rsidRPr="00411263">
        <w:rPr>
          <w:rFonts w:ascii="Times New Roman" w:hAnsi="Times New Roman" w:cs="Times New Roman"/>
        </w:rPr>
        <w:t>and school</w:t>
      </w:r>
      <w:r w:rsidRPr="00411263">
        <w:rPr>
          <w:rFonts w:ascii="Times New Roman" w:hAnsi="Times New Roman" w:cs="Times New Roman"/>
        </w:rPr>
        <w:t xml:space="preserve"> </w:t>
      </w:r>
      <w:r w:rsidR="00FF4686" w:rsidRPr="00411263">
        <w:rPr>
          <w:rFonts w:ascii="Times New Roman" w:hAnsi="Times New Roman" w:cs="Times New Roman"/>
        </w:rPr>
        <w:t>representatives</w:t>
      </w:r>
      <w:r w:rsidR="00647B2C" w:rsidRPr="00411263">
        <w:rPr>
          <w:rFonts w:ascii="Times New Roman" w:hAnsi="Times New Roman" w:cs="Times New Roman"/>
        </w:rPr>
        <w:t xml:space="preserve"> responsible for delivering the </w:t>
      </w:r>
      <w:r w:rsidR="0091340E" w:rsidRPr="00411263">
        <w:rPr>
          <w:rFonts w:ascii="Times New Roman" w:hAnsi="Times New Roman" w:cs="Times New Roman"/>
        </w:rPr>
        <w:t>S</w:t>
      </w:r>
      <w:r w:rsidR="00647B2C" w:rsidRPr="00411263">
        <w:rPr>
          <w:rFonts w:ascii="Times New Roman" w:hAnsi="Times New Roman" w:cs="Times New Roman"/>
        </w:rPr>
        <w:t xml:space="preserve">aliva </w:t>
      </w:r>
      <w:r w:rsidR="0091340E" w:rsidRPr="00411263">
        <w:rPr>
          <w:rFonts w:ascii="Times New Roman" w:hAnsi="Times New Roman" w:cs="Times New Roman"/>
        </w:rPr>
        <w:t>T</w:t>
      </w:r>
      <w:r w:rsidR="00647B2C" w:rsidRPr="00411263">
        <w:rPr>
          <w:rFonts w:ascii="Times New Roman" w:hAnsi="Times New Roman" w:cs="Times New Roman"/>
        </w:rPr>
        <w:t xml:space="preserve">esting </w:t>
      </w:r>
      <w:r w:rsidR="0091340E" w:rsidRPr="00411263">
        <w:rPr>
          <w:rFonts w:ascii="Times New Roman" w:hAnsi="Times New Roman" w:cs="Times New Roman"/>
        </w:rPr>
        <w:t>P</w:t>
      </w:r>
      <w:r w:rsidR="00647B2C" w:rsidRPr="00411263">
        <w:rPr>
          <w:rFonts w:ascii="Times New Roman" w:hAnsi="Times New Roman" w:cs="Times New Roman"/>
        </w:rPr>
        <w:t>rogramme</w:t>
      </w:r>
      <w:r w:rsidR="00FF4686" w:rsidRPr="00411263">
        <w:rPr>
          <w:rFonts w:ascii="Times New Roman" w:hAnsi="Times New Roman" w:cs="Times New Roman"/>
        </w:rPr>
        <w:t xml:space="preserve"> in their organisations</w:t>
      </w:r>
      <w:r w:rsidR="00647B2C" w:rsidRPr="00411263">
        <w:rPr>
          <w:rFonts w:ascii="Times New Roman" w:hAnsi="Times New Roman" w:cs="Times New Roman"/>
        </w:rPr>
        <w:t xml:space="preserve">. </w:t>
      </w:r>
      <w:r w:rsidR="007C16F0" w:rsidRPr="00411263">
        <w:rPr>
          <w:rFonts w:ascii="Times New Roman" w:hAnsi="Times New Roman" w:cs="Times New Roman"/>
        </w:rPr>
        <w:t>The majority of p</w:t>
      </w:r>
      <w:r w:rsidR="0093174C" w:rsidRPr="00411263">
        <w:rPr>
          <w:rFonts w:ascii="Times New Roman" w:hAnsi="Times New Roman" w:cs="Times New Roman"/>
        </w:rPr>
        <w:t xml:space="preserve">articipants </w:t>
      </w:r>
      <w:r w:rsidR="007C16F0" w:rsidRPr="00411263">
        <w:rPr>
          <w:rFonts w:ascii="Times New Roman" w:hAnsi="Times New Roman" w:cs="Times New Roman"/>
        </w:rPr>
        <w:t>in</w:t>
      </w:r>
      <w:r w:rsidR="00BF6926" w:rsidRPr="00411263">
        <w:rPr>
          <w:rFonts w:ascii="Times New Roman" w:hAnsi="Times New Roman" w:cs="Times New Roman"/>
        </w:rPr>
        <w:t xml:space="preserve"> this qualitative study </w:t>
      </w:r>
      <w:r w:rsidR="0093174C" w:rsidRPr="00411263">
        <w:rPr>
          <w:rFonts w:ascii="Times New Roman" w:hAnsi="Times New Roman" w:cs="Times New Roman"/>
        </w:rPr>
        <w:t xml:space="preserve">were recruited via the </w:t>
      </w:r>
      <w:r w:rsidR="00BF6926" w:rsidRPr="00411263">
        <w:rPr>
          <w:rFonts w:ascii="Times New Roman" w:hAnsi="Times New Roman" w:cs="Times New Roman"/>
        </w:rPr>
        <w:t xml:space="preserve">testing </w:t>
      </w:r>
      <w:r w:rsidR="0093174C" w:rsidRPr="00411263">
        <w:rPr>
          <w:rFonts w:ascii="Times New Roman" w:hAnsi="Times New Roman" w:cs="Times New Roman"/>
        </w:rPr>
        <w:t>programme’s online registration</w:t>
      </w:r>
      <w:r w:rsidR="00FF4686" w:rsidRPr="00411263">
        <w:rPr>
          <w:rFonts w:ascii="Times New Roman" w:hAnsi="Times New Roman" w:cs="Times New Roman"/>
        </w:rPr>
        <w:t xml:space="preserve"> process</w:t>
      </w:r>
      <w:r w:rsidR="0093174C" w:rsidRPr="00411263">
        <w:rPr>
          <w:rFonts w:ascii="Times New Roman" w:hAnsi="Times New Roman" w:cs="Times New Roman"/>
        </w:rPr>
        <w:t xml:space="preserve">, </w:t>
      </w:r>
      <w:r w:rsidR="006C5583" w:rsidRPr="00411263">
        <w:rPr>
          <w:rFonts w:ascii="Times New Roman" w:hAnsi="Times New Roman" w:cs="Times New Roman"/>
        </w:rPr>
        <w:t xml:space="preserve">a feedback form </w:t>
      </w:r>
      <w:r w:rsidR="00DC6C84" w:rsidRPr="00411263">
        <w:rPr>
          <w:rFonts w:ascii="Times New Roman" w:hAnsi="Times New Roman" w:cs="Times New Roman"/>
        </w:rPr>
        <w:t>o</w:t>
      </w:r>
      <w:r w:rsidR="006C5583" w:rsidRPr="00411263">
        <w:rPr>
          <w:rFonts w:ascii="Times New Roman" w:hAnsi="Times New Roman" w:cs="Times New Roman"/>
        </w:rPr>
        <w:t>n the Southampton City Council website,</w:t>
      </w:r>
      <w:r w:rsidR="00DC6C84" w:rsidRPr="00411263">
        <w:rPr>
          <w:rFonts w:ascii="Times New Roman" w:hAnsi="Times New Roman" w:cs="Times New Roman"/>
        </w:rPr>
        <w:t xml:space="preserve"> </w:t>
      </w:r>
      <w:r w:rsidR="00012A2E" w:rsidRPr="00411263">
        <w:rPr>
          <w:rFonts w:ascii="Times New Roman" w:hAnsi="Times New Roman" w:cs="Times New Roman"/>
        </w:rPr>
        <w:t xml:space="preserve">during </w:t>
      </w:r>
      <w:r w:rsidR="00E468A7" w:rsidRPr="00411263">
        <w:rPr>
          <w:rFonts w:ascii="Times New Roman" w:hAnsi="Times New Roman" w:cs="Times New Roman"/>
        </w:rPr>
        <w:t xml:space="preserve">a </w:t>
      </w:r>
      <w:r w:rsidR="00012A2E" w:rsidRPr="00411263">
        <w:rPr>
          <w:rFonts w:ascii="Times New Roman" w:hAnsi="Times New Roman" w:cs="Times New Roman"/>
        </w:rPr>
        <w:t xml:space="preserve">phone </w:t>
      </w:r>
      <w:r w:rsidR="00E468A7" w:rsidRPr="00411263">
        <w:rPr>
          <w:rFonts w:ascii="Times New Roman" w:hAnsi="Times New Roman" w:cs="Times New Roman"/>
        </w:rPr>
        <w:t>call</w:t>
      </w:r>
      <w:r w:rsidR="00012A2E" w:rsidRPr="00411263">
        <w:rPr>
          <w:rFonts w:ascii="Times New Roman" w:hAnsi="Times New Roman" w:cs="Times New Roman"/>
        </w:rPr>
        <w:t xml:space="preserve"> </w:t>
      </w:r>
      <w:r w:rsidR="0067748C" w:rsidRPr="00411263">
        <w:rPr>
          <w:rFonts w:ascii="Times New Roman" w:hAnsi="Times New Roman" w:cs="Times New Roman"/>
        </w:rPr>
        <w:t>with</w:t>
      </w:r>
      <w:r w:rsidR="00012A2E" w:rsidRPr="00411263">
        <w:rPr>
          <w:rFonts w:ascii="Times New Roman" w:hAnsi="Times New Roman" w:cs="Times New Roman"/>
        </w:rPr>
        <w:t xml:space="preserve"> the testing programme team</w:t>
      </w:r>
      <w:r w:rsidR="00E468A7" w:rsidRPr="00411263">
        <w:rPr>
          <w:rFonts w:ascii="Times New Roman" w:hAnsi="Times New Roman" w:cs="Times New Roman"/>
        </w:rPr>
        <w:t xml:space="preserve"> to those who tested positive or inconclusive</w:t>
      </w:r>
      <w:r w:rsidR="00392B17" w:rsidRPr="00411263">
        <w:rPr>
          <w:rFonts w:ascii="Times New Roman" w:hAnsi="Times New Roman" w:cs="Times New Roman"/>
        </w:rPr>
        <w:t>,</w:t>
      </w:r>
      <w:r w:rsidR="0091340E" w:rsidRPr="00411263">
        <w:rPr>
          <w:rFonts w:ascii="Times New Roman" w:hAnsi="Times New Roman" w:cs="Times New Roman"/>
        </w:rPr>
        <w:t xml:space="preserve"> </w:t>
      </w:r>
      <w:r w:rsidR="00012A2E" w:rsidRPr="00411263">
        <w:rPr>
          <w:rFonts w:ascii="Times New Roman" w:hAnsi="Times New Roman" w:cs="Times New Roman"/>
        </w:rPr>
        <w:t xml:space="preserve">or through </w:t>
      </w:r>
      <w:r w:rsidR="004F4B95" w:rsidRPr="00411263">
        <w:rPr>
          <w:rFonts w:ascii="Times New Roman" w:hAnsi="Times New Roman" w:cs="Times New Roman"/>
        </w:rPr>
        <w:t>the schools’ weekly newsletter</w:t>
      </w:r>
      <w:r w:rsidR="00E54858" w:rsidRPr="00411263">
        <w:rPr>
          <w:rFonts w:ascii="Times New Roman" w:hAnsi="Times New Roman" w:cs="Times New Roman"/>
        </w:rPr>
        <w:t>s</w:t>
      </w:r>
      <w:r w:rsidR="00507BA0" w:rsidRPr="00411263">
        <w:rPr>
          <w:rFonts w:ascii="Times New Roman" w:hAnsi="Times New Roman" w:cs="Times New Roman"/>
        </w:rPr>
        <w:t xml:space="preserve"> about the programme</w:t>
      </w:r>
      <w:r w:rsidR="008D3548" w:rsidRPr="00411263">
        <w:rPr>
          <w:rFonts w:ascii="Times New Roman" w:hAnsi="Times New Roman" w:cs="Times New Roman"/>
        </w:rPr>
        <w:t xml:space="preserve">. Senior </w:t>
      </w:r>
      <w:r w:rsidR="007F6378" w:rsidRPr="00411263">
        <w:rPr>
          <w:rFonts w:ascii="Times New Roman" w:hAnsi="Times New Roman" w:cs="Times New Roman"/>
        </w:rPr>
        <w:t>u</w:t>
      </w:r>
      <w:r w:rsidR="008D3548" w:rsidRPr="00411263">
        <w:rPr>
          <w:rFonts w:ascii="Times New Roman" w:hAnsi="Times New Roman" w:cs="Times New Roman"/>
        </w:rPr>
        <w:t xml:space="preserve">niversity and school </w:t>
      </w:r>
      <w:r w:rsidR="00FF4686" w:rsidRPr="00411263">
        <w:rPr>
          <w:rFonts w:ascii="Times New Roman" w:hAnsi="Times New Roman" w:cs="Times New Roman"/>
        </w:rPr>
        <w:t>representatives</w:t>
      </w:r>
      <w:r w:rsidR="008D3548" w:rsidRPr="00411263">
        <w:rPr>
          <w:rFonts w:ascii="Times New Roman" w:hAnsi="Times New Roman" w:cs="Times New Roman"/>
        </w:rPr>
        <w:t xml:space="preserve"> and a minority of other participants were recruited</w:t>
      </w:r>
      <w:r w:rsidR="006C5583" w:rsidRPr="00411263">
        <w:rPr>
          <w:rFonts w:ascii="Times New Roman" w:hAnsi="Times New Roman" w:cs="Times New Roman"/>
        </w:rPr>
        <w:t xml:space="preserve"> </w:t>
      </w:r>
      <w:r w:rsidR="00065E45" w:rsidRPr="00411263">
        <w:rPr>
          <w:rFonts w:ascii="Times New Roman" w:hAnsi="Times New Roman" w:cs="Times New Roman"/>
        </w:rPr>
        <w:t xml:space="preserve">through the testing team’s and </w:t>
      </w:r>
      <w:r w:rsidR="006C5583" w:rsidRPr="00411263">
        <w:rPr>
          <w:rFonts w:ascii="Times New Roman" w:hAnsi="Times New Roman" w:cs="Times New Roman"/>
        </w:rPr>
        <w:t>participants</w:t>
      </w:r>
      <w:r w:rsidR="00697616" w:rsidRPr="00411263">
        <w:rPr>
          <w:rFonts w:ascii="Times New Roman" w:hAnsi="Times New Roman" w:cs="Times New Roman"/>
        </w:rPr>
        <w:t>’</w:t>
      </w:r>
      <w:r w:rsidR="00065E45" w:rsidRPr="00411263">
        <w:rPr>
          <w:rFonts w:ascii="Times New Roman" w:hAnsi="Times New Roman" w:cs="Times New Roman"/>
        </w:rPr>
        <w:t xml:space="preserve"> </w:t>
      </w:r>
      <w:r w:rsidR="00CA23D1" w:rsidRPr="00411263">
        <w:rPr>
          <w:rFonts w:ascii="Times New Roman" w:hAnsi="Times New Roman" w:cs="Times New Roman"/>
        </w:rPr>
        <w:t xml:space="preserve">professional </w:t>
      </w:r>
      <w:r w:rsidR="00065E45" w:rsidRPr="00411263">
        <w:rPr>
          <w:rFonts w:ascii="Times New Roman" w:hAnsi="Times New Roman" w:cs="Times New Roman"/>
        </w:rPr>
        <w:t>networks</w:t>
      </w:r>
      <w:r w:rsidR="004F4B95" w:rsidRPr="00411263">
        <w:rPr>
          <w:rFonts w:ascii="Times New Roman" w:hAnsi="Times New Roman" w:cs="Times New Roman"/>
        </w:rPr>
        <w:t>.</w:t>
      </w:r>
      <w:r w:rsidR="0093174C" w:rsidRPr="00411263">
        <w:rPr>
          <w:rFonts w:ascii="Times New Roman" w:hAnsi="Times New Roman" w:cs="Times New Roman"/>
        </w:rPr>
        <w:t xml:space="preserve"> </w:t>
      </w:r>
      <w:r w:rsidR="007D0DEA" w:rsidRPr="00411263">
        <w:rPr>
          <w:rFonts w:ascii="Times New Roman" w:hAnsi="Times New Roman" w:cs="Times New Roman"/>
        </w:rPr>
        <w:t xml:space="preserve">Participants </w:t>
      </w:r>
      <w:r w:rsidR="004E13BB" w:rsidRPr="00411263">
        <w:rPr>
          <w:rFonts w:ascii="Times New Roman" w:hAnsi="Times New Roman" w:cs="Times New Roman"/>
        </w:rPr>
        <w:t>gave permission for their contact details to be shared with the</w:t>
      </w:r>
      <w:r w:rsidR="005F0DA9" w:rsidRPr="00411263">
        <w:rPr>
          <w:rFonts w:ascii="Times New Roman" w:hAnsi="Times New Roman" w:cs="Times New Roman"/>
        </w:rPr>
        <w:t xml:space="preserve"> </w:t>
      </w:r>
      <w:r w:rsidR="001055DE" w:rsidRPr="00411263">
        <w:rPr>
          <w:rFonts w:ascii="Times New Roman" w:hAnsi="Times New Roman" w:cs="Times New Roman"/>
        </w:rPr>
        <w:t xml:space="preserve">qualitative </w:t>
      </w:r>
      <w:r w:rsidR="00E71CD8" w:rsidRPr="00411263">
        <w:rPr>
          <w:rFonts w:ascii="Times New Roman" w:hAnsi="Times New Roman" w:cs="Times New Roman"/>
        </w:rPr>
        <w:t>evaluation</w:t>
      </w:r>
      <w:r w:rsidR="001055DE" w:rsidRPr="00411263">
        <w:rPr>
          <w:rFonts w:ascii="Times New Roman" w:hAnsi="Times New Roman" w:cs="Times New Roman"/>
        </w:rPr>
        <w:t xml:space="preserve"> </w:t>
      </w:r>
      <w:r w:rsidR="005F0DA9" w:rsidRPr="00411263">
        <w:rPr>
          <w:rFonts w:ascii="Times New Roman" w:hAnsi="Times New Roman" w:cs="Times New Roman"/>
        </w:rPr>
        <w:t>team</w:t>
      </w:r>
      <w:r w:rsidR="00DB7D13" w:rsidRPr="00411263">
        <w:rPr>
          <w:rFonts w:ascii="Times New Roman" w:hAnsi="Times New Roman" w:cs="Times New Roman"/>
        </w:rPr>
        <w:t xml:space="preserve"> and were offered</w:t>
      </w:r>
      <w:r w:rsidR="004B02BA" w:rsidRPr="00411263">
        <w:rPr>
          <w:rFonts w:ascii="Times New Roman" w:hAnsi="Times New Roman" w:cs="Times New Roman"/>
        </w:rPr>
        <w:t xml:space="preserve"> a small financial incentive</w:t>
      </w:r>
      <w:r w:rsidR="0079463F" w:rsidRPr="00411263">
        <w:rPr>
          <w:rFonts w:ascii="Times New Roman" w:hAnsi="Times New Roman" w:cs="Times New Roman"/>
        </w:rPr>
        <w:t xml:space="preserve"> to take part</w:t>
      </w:r>
      <w:r w:rsidR="004860D3" w:rsidRPr="00411263">
        <w:rPr>
          <w:rFonts w:ascii="Times New Roman" w:hAnsi="Times New Roman" w:cs="Times New Roman"/>
        </w:rPr>
        <w:t xml:space="preserve">. </w:t>
      </w:r>
      <w:r w:rsidR="00C94235" w:rsidRPr="00411263">
        <w:rPr>
          <w:rFonts w:ascii="Times New Roman" w:hAnsi="Times New Roman" w:cs="Times New Roman"/>
        </w:rPr>
        <w:t>Participants</w:t>
      </w:r>
      <w:r w:rsidR="00507BA0" w:rsidRPr="00411263">
        <w:rPr>
          <w:rFonts w:ascii="Times New Roman" w:hAnsi="Times New Roman" w:cs="Times New Roman"/>
        </w:rPr>
        <w:t xml:space="preserve"> aged</w:t>
      </w:r>
      <w:r w:rsidR="00C94235" w:rsidRPr="00411263">
        <w:rPr>
          <w:rFonts w:ascii="Times New Roman" w:hAnsi="Times New Roman" w:cs="Times New Roman"/>
        </w:rPr>
        <w:t xml:space="preserve"> </w:t>
      </w:r>
      <w:r w:rsidR="00D010D6" w:rsidRPr="00411263">
        <w:rPr>
          <w:rFonts w:ascii="Times New Roman" w:hAnsi="Times New Roman" w:cs="Times New Roman"/>
        </w:rPr>
        <w:t xml:space="preserve">under 18 years </w:t>
      </w:r>
      <w:r w:rsidR="0079463F" w:rsidRPr="00411263">
        <w:rPr>
          <w:rFonts w:ascii="Times New Roman" w:hAnsi="Times New Roman" w:cs="Times New Roman"/>
        </w:rPr>
        <w:t>and their parents signed</w:t>
      </w:r>
      <w:r w:rsidR="00D010D6" w:rsidRPr="00411263">
        <w:rPr>
          <w:rFonts w:ascii="Times New Roman" w:hAnsi="Times New Roman" w:cs="Times New Roman"/>
        </w:rPr>
        <w:t xml:space="preserve"> consent forms</w:t>
      </w:r>
      <w:r w:rsidR="00772915" w:rsidRPr="00411263">
        <w:rPr>
          <w:rFonts w:ascii="Times New Roman" w:hAnsi="Times New Roman" w:cs="Times New Roman"/>
        </w:rPr>
        <w:t>.</w:t>
      </w:r>
      <w:r w:rsidR="003C12F6" w:rsidRPr="00411263">
        <w:rPr>
          <w:rFonts w:ascii="Times New Roman" w:hAnsi="Times New Roman" w:cs="Times New Roman"/>
        </w:rPr>
        <w:t xml:space="preserve"> </w:t>
      </w:r>
      <w:r w:rsidR="00CF13ED" w:rsidRPr="00411263">
        <w:rPr>
          <w:rFonts w:ascii="Times New Roman" w:hAnsi="Times New Roman" w:cs="Times New Roman"/>
        </w:rPr>
        <w:t xml:space="preserve">Participants from </w:t>
      </w:r>
      <w:r w:rsidR="00F64AEA" w:rsidRPr="00411263">
        <w:rPr>
          <w:rFonts w:ascii="Times New Roman" w:hAnsi="Times New Roman" w:cs="Times New Roman"/>
        </w:rPr>
        <w:t>all</w:t>
      </w:r>
      <w:r w:rsidR="00CF13ED" w:rsidRPr="00411263">
        <w:rPr>
          <w:rFonts w:ascii="Times New Roman" w:hAnsi="Times New Roman" w:cs="Times New Roman"/>
        </w:rPr>
        <w:t xml:space="preserve"> group</w:t>
      </w:r>
      <w:r w:rsidR="00773379" w:rsidRPr="00411263">
        <w:rPr>
          <w:rFonts w:ascii="Times New Roman" w:hAnsi="Times New Roman" w:cs="Times New Roman"/>
        </w:rPr>
        <w:t>s</w:t>
      </w:r>
      <w:r w:rsidR="00F64AEA" w:rsidRPr="00411263">
        <w:rPr>
          <w:rFonts w:ascii="Times New Roman" w:hAnsi="Times New Roman" w:cs="Times New Roman"/>
        </w:rPr>
        <w:t xml:space="preserve"> except those who declined to take part</w:t>
      </w:r>
      <w:r w:rsidR="00CF13ED" w:rsidRPr="00411263">
        <w:rPr>
          <w:rFonts w:ascii="Times New Roman" w:hAnsi="Times New Roman" w:cs="Times New Roman"/>
        </w:rPr>
        <w:t xml:space="preserve"> continued to be recruited and interviewed </w:t>
      </w:r>
      <w:r w:rsidR="00841E11" w:rsidRPr="00411263">
        <w:rPr>
          <w:rFonts w:ascii="Times New Roman" w:hAnsi="Times New Roman" w:cs="Times New Roman"/>
        </w:rPr>
        <w:t xml:space="preserve">until </w:t>
      </w:r>
      <w:r w:rsidR="00760E10" w:rsidRPr="00411263">
        <w:rPr>
          <w:rFonts w:ascii="Times New Roman" w:hAnsi="Times New Roman" w:cs="Times New Roman"/>
        </w:rPr>
        <w:t>the point of data saturation was believed to ha</w:t>
      </w:r>
      <w:r w:rsidR="00FC1E7B" w:rsidRPr="00411263">
        <w:rPr>
          <w:rFonts w:ascii="Times New Roman" w:hAnsi="Times New Roman" w:cs="Times New Roman"/>
        </w:rPr>
        <w:t>d</w:t>
      </w:r>
      <w:r w:rsidR="00760E10" w:rsidRPr="00411263">
        <w:rPr>
          <w:rFonts w:ascii="Times New Roman" w:hAnsi="Times New Roman" w:cs="Times New Roman"/>
        </w:rPr>
        <w:t xml:space="preserve"> been reached. </w:t>
      </w:r>
      <w:r w:rsidR="00DC4652" w:rsidRPr="00411263">
        <w:rPr>
          <w:rFonts w:ascii="Times New Roman" w:hAnsi="Times New Roman" w:cs="Times New Roman"/>
        </w:rPr>
        <w:t>Those who d</w:t>
      </w:r>
      <w:r w:rsidR="00760E10" w:rsidRPr="00411263">
        <w:rPr>
          <w:rFonts w:ascii="Times New Roman" w:hAnsi="Times New Roman" w:cs="Times New Roman"/>
        </w:rPr>
        <w:t>ecline</w:t>
      </w:r>
      <w:r w:rsidR="00DC4652" w:rsidRPr="00411263">
        <w:rPr>
          <w:rFonts w:ascii="Times New Roman" w:hAnsi="Times New Roman" w:cs="Times New Roman"/>
        </w:rPr>
        <w:t>d to take part were more difficult to recruit</w:t>
      </w:r>
      <w:r w:rsidR="00C550A3" w:rsidRPr="00411263">
        <w:rPr>
          <w:rFonts w:ascii="Times New Roman" w:hAnsi="Times New Roman" w:cs="Times New Roman"/>
        </w:rPr>
        <w:t xml:space="preserve"> and so the number of these participants interviewed</w:t>
      </w:r>
      <w:r w:rsidR="003832B4" w:rsidRPr="00411263">
        <w:rPr>
          <w:rFonts w:ascii="Times New Roman" w:hAnsi="Times New Roman" w:cs="Times New Roman"/>
        </w:rPr>
        <w:t xml:space="preserve"> was determined by </w:t>
      </w:r>
      <w:r w:rsidR="008523C8" w:rsidRPr="00411263">
        <w:rPr>
          <w:rFonts w:ascii="Times New Roman" w:hAnsi="Times New Roman" w:cs="Times New Roman"/>
        </w:rPr>
        <w:t xml:space="preserve">those who were available </w:t>
      </w:r>
      <w:r w:rsidR="002C28A9" w:rsidRPr="00411263">
        <w:rPr>
          <w:rFonts w:ascii="Times New Roman" w:hAnsi="Times New Roman" w:cs="Times New Roman"/>
        </w:rPr>
        <w:t>within</w:t>
      </w:r>
      <w:r w:rsidR="008523C8" w:rsidRPr="00411263">
        <w:rPr>
          <w:rFonts w:ascii="Times New Roman" w:hAnsi="Times New Roman" w:cs="Times New Roman"/>
        </w:rPr>
        <w:t xml:space="preserve"> the timeframe.</w:t>
      </w:r>
      <w:r w:rsidR="001B2ABE" w:rsidRPr="00411263">
        <w:rPr>
          <w:rFonts w:ascii="Times New Roman" w:hAnsi="Times New Roman" w:cs="Times New Roman"/>
        </w:rPr>
        <w:t xml:space="preserve"> </w:t>
      </w:r>
      <w:r w:rsidR="00760E10" w:rsidRPr="00411263">
        <w:rPr>
          <w:rFonts w:ascii="Times New Roman" w:hAnsi="Times New Roman" w:cs="Times New Roman"/>
        </w:rPr>
        <w:t xml:space="preserve"> </w:t>
      </w:r>
      <w:r w:rsidR="002B16A5" w:rsidRPr="00411263">
        <w:rPr>
          <w:rFonts w:ascii="Times New Roman" w:hAnsi="Times New Roman" w:cs="Times New Roman"/>
        </w:rPr>
        <w:t>Participant</w:t>
      </w:r>
      <w:r w:rsidR="00520882" w:rsidRPr="00411263">
        <w:rPr>
          <w:rFonts w:ascii="Times New Roman" w:hAnsi="Times New Roman" w:cs="Times New Roman"/>
        </w:rPr>
        <w:t>s’</w:t>
      </w:r>
      <w:r w:rsidR="00772915" w:rsidRPr="00411263">
        <w:rPr>
          <w:rFonts w:ascii="Times New Roman" w:hAnsi="Times New Roman" w:cs="Times New Roman"/>
        </w:rPr>
        <w:t xml:space="preserve"> </w:t>
      </w:r>
      <w:r w:rsidR="00570D31" w:rsidRPr="00411263">
        <w:rPr>
          <w:rFonts w:ascii="Times New Roman" w:hAnsi="Times New Roman" w:cs="Times New Roman"/>
        </w:rPr>
        <w:t xml:space="preserve">characteristics are outlined in Table </w:t>
      </w:r>
      <w:r w:rsidR="004642F2" w:rsidRPr="00411263">
        <w:rPr>
          <w:rFonts w:ascii="Times New Roman" w:hAnsi="Times New Roman" w:cs="Times New Roman"/>
        </w:rPr>
        <w:t>1</w:t>
      </w:r>
      <w:r w:rsidR="00570D31" w:rsidRPr="00411263">
        <w:rPr>
          <w:rFonts w:ascii="Times New Roman" w:hAnsi="Times New Roman" w:cs="Times New Roman"/>
        </w:rPr>
        <w:t xml:space="preserve">. </w:t>
      </w:r>
    </w:p>
    <w:p w14:paraId="63C7F821" w14:textId="77777777" w:rsidR="00B4476E" w:rsidRDefault="0001367A" w:rsidP="004146F4">
      <w:pPr>
        <w:spacing w:line="480" w:lineRule="auto"/>
        <w:rPr>
          <w:rFonts w:ascii="Times New Roman" w:hAnsi="Times New Roman" w:cs="Times New Roman"/>
        </w:rPr>
      </w:pPr>
      <w:r>
        <w:rPr>
          <w:rFonts w:ascii="Times New Roman" w:hAnsi="Times New Roman" w:cs="Times New Roman"/>
        </w:rPr>
        <w:t>Twelve</w:t>
      </w:r>
      <w:r w:rsidR="00F54B49">
        <w:rPr>
          <w:rFonts w:ascii="Times New Roman" w:hAnsi="Times New Roman" w:cs="Times New Roman"/>
        </w:rPr>
        <w:t xml:space="preserve"> experienced qualitative researchers </w:t>
      </w:r>
      <w:r w:rsidR="002E137A">
        <w:rPr>
          <w:rFonts w:ascii="Times New Roman" w:hAnsi="Times New Roman" w:cs="Times New Roman"/>
        </w:rPr>
        <w:t>were involved in this</w:t>
      </w:r>
      <w:r w:rsidR="00F54B49">
        <w:rPr>
          <w:rFonts w:ascii="Times New Roman" w:hAnsi="Times New Roman" w:cs="Times New Roman"/>
        </w:rPr>
        <w:t xml:space="preserve"> </w:t>
      </w:r>
      <w:r w:rsidR="00813C5B">
        <w:rPr>
          <w:rFonts w:ascii="Times New Roman" w:hAnsi="Times New Roman" w:cs="Times New Roman"/>
        </w:rPr>
        <w:t>evaluation.</w:t>
      </w:r>
      <w:r w:rsidR="0040014F">
        <w:rPr>
          <w:rFonts w:ascii="Times New Roman" w:hAnsi="Times New Roman" w:cs="Times New Roman"/>
        </w:rPr>
        <w:t xml:space="preserve"> </w:t>
      </w:r>
      <w:r w:rsidR="00367A47">
        <w:rPr>
          <w:rFonts w:ascii="Times New Roman" w:hAnsi="Times New Roman" w:cs="Times New Roman"/>
        </w:rPr>
        <w:t>Each r</w:t>
      </w:r>
      <w:r w:rsidR="00784E1A">
        <w:rPr>
          <w:rFonts w:ascii="Times New Roman" w:hAnsi="Times New Roman" w:cs="Times New Roman"/>
        </w:rPr>
        <w:t>esearcher observed at least one</w:t>
      </w:r>
      <w:r w:rsidR="00813C5B">
        <w:rPr>
          <w:rFonts w:ascii="Times New Roman" w:hAnsi="Times New Roman" w:cs="Times New Roman"/>
        </w:rPr>
        <w:t xml:space="preserve"> </w:t>
      </w:r>
      <w:r w:rsidR="00784E1A">
        <w:rPr>
          <w:rFonts w:ascii="Times New Roman" w:hAnsi="Times New Roman" w:cs="Times New Roman"/>
        </w:rPr>
        <w:t xml:space="preserve">focus group or interview to </w:t>
      </w:r>
      <w:r w:rsidR="00367A47">
        <w:rPr>
          <w:rFonts w:ascii="Times New Roman" w:hAnsi="Times New Roman" w:cs="Times New Roman"/>
        </w:rPr>
        <w:t>ensure our approach was standardi</w:t>
      </w:r>
      <w:r w:rsidR="00F14E4E">
        <w:rPr>
          <w:rFonts w:ascii="Times New Roman" w:hAnsi="Times New Roman" w:cs="Times New Roman"/>
        </w:rPr>
        <w:t>sed</w:t>
      </w:r>
      <w:r w:rsidR="00784E1A">
        <w:rPr>
          <w:rFonts w:ascii="Times New Roman" w:hAnsi="Times New Roman" w:cs="Times New Roman"/>
        </w:rPr>
        <w:t xml:space="preserve">. </w:t>
      </w:r>
      <w:r w:rsidR="00570D31" w:rsidRPr="00411263">
        <w:rPr>
          <w:rFonts w:ascii="Times New Roman" w:hAnsi="Times New Roman" w:cs="Times New Roman"/>
        </w:rPr>
        <w:t>Focus group</w:t>
      </w:r>
      <w:r w:rsidR="00972807" w:rsidRPr="00411263">
        <w:rPr>
          <w:rFonts w:ascii="Times New Roman" w:hAnsi="Times New Roman" w:cs="Times New Roman"/>
        </w:rPr>
        <w:t>s</w:t>
      </w:r>
      <w:r w:rsidR="00DC21D4" w:rsidRPr="00411263">
        <w:rPr>
          <w:rFonts w:ascii="Times New Roman" w:hAnsi="Times New Roman" w:cs="Times New Roman"/>
        </w:rPr>
        <w:t>, averaging one hour</w:t>
      </w:r>
      <w:r w:rsidR="000C2EAB" w:rsidRPr="00411263">
        <w:rPr>
          <w:rFonts w:ascii="Times New Roman" w:hAnsi="Times New Roman" w:cs="Times New Roman"/>
        </w:rPr>
        <w:t xml:space="preserve"> </w:t>
      </w:r>
      <w:r w:rsidR="00EC5374" w:rsidRPr="00411263">
        <w:rPr>
          <w:rFonts w:ascii="Times New Roman" w:hAnsi="Times New Roman" w:cs="Times New Roman"/>
        </w:rPr>
        <w:t>long</w:t>
      </w:r>
      <w:r w:rsidR="000C2EAB" w:rsidRPr="00411263">
        <w:rPr>
          <w:rFonts w:ascii="Times New Roman" w:hAnsi="Times New Roman" w:cs="Times New Roman"/>
        </w:rPr>
        <w:t>,</w:t>
      </w:r>
      <w:r w:rsidR="00570D31" w:rsidRPr="00411263">
        <w:rPr>
          <w:rFonts w:ascii="Times New Roman" w:hAnsi="Times New Roman" w:cs="Times New Roman"/>
        </w:rPr>
        <w:t xml:space="preserve"> were conducted using Zoom Pro and audio-recorded using Open Broadcast </w:t>
      </w:r>
      <w:r w:rsidR="00D161E3" w:rsidRPr="00411263">
        <w:rPr>
          <w:rFonts w:ascii="Times New Roman" w:hAnsi="Times New Roman" w:cs="Times New Roman"/>
        </w:rPr>
        <w:t>S</w:t>
      </w:r>
      <w:r w:rsidR="00570D31" w:rsidRPr="00411263">
        <w:rPr>
          <w:rFonts w:ascii="Times New Roman" w:hAnsi="Times New Roman" w:cs="Times New Roman"/>
        </w:rPr>
        <w:t>oftware</w:t>
      </w:r>
      <w:r w:rsidR="00AB1609" w:rsidRPr="00411263">
        <w:rPr>
          <w:rFonts w:ascii="Times New Roman" w:hAnsi="Times New Roman" w:cs="Times New Roman"/>
        </w:rPr>
        <w:t>;</w:t>
      </w:r>
      <w:r w:rsidR="00570D31" w:rsidRPr="00411263">
        <w:rPr>
          <w:rFonts w:ascii="Times New Roman" w:hAnsi="Times New Roman" w:cs="Times New Roman"/>
        </w:rPr>
        <w:t xml:space="preserve"> </w:t>
      </w:r>
      <w:r w:rsidR="00A10CA3" w:rsidRPr="00411263">
        <w:rPr>
          <w:rFonts w:ascii="Times New Roman" w:hAnsi="Times New Roman" w:cs="Times New Roman"/>
        </w:rPr>
        <w:t>t</w:t>
      </w:r>
      <w:r w:rsidR="00570D31" w:rsidRPr="00411263">
        <w:rPr>
          <w:rFonts w:ascii="Times New Roman" w:hAnsi="Times New Roman" w:cs="Times New Roman"/>
        </w:rPr>
        <w:t xml:space="preserve">elephone </w:t>
      </w:r>
      <w:r w:rsidR="009C2EB2" w:rsidRPr="00411263">
        <w:rPr>
          <w:rFonts w:ascii="Times New Roman" w:hAnsi="Times New Roman" w:cs="Times New Roman"/>
        </w:rPr>
        <w:t>interviews</w:t>
      </w:r>
      <w:r w:rsidR="000C2EAB" w:rsidRPr="00411263">
        <w:rPr>
          <w:rFonts w:ascii="Times New Roman" w:hAnsi="Times New Roman" w:cs="Times New Roman"/>
        </w:rPr>
        <w:t>, averaging 30 minutes long,</w:t>
      </w:r>
      <w:r w:rsidR="009C2EB2" w:rsidRPr="00411263">
        <w:rPr>
          <w:rFonts w:ascii="Times New Roman" w:hAnsi="Times New Roman" w:cs="Times New Roman"/>
        </w:rPr>
        <w:t xml:space="preserve"> </w:t>
      </w:r>
      <w:r w:rsidR="00AB1609" w:rsidRPr="00411263">
        <w:rPr>
          <w:rFonts w:ascii="Times New Roman" w:hAnsi="Times New Roman" w:cs="Times New Roman"/>
        </w:rPr>
        <w:t xml:space="preserve">were </w:t>
      </w:r>
      <w:r w:rsidR="009C2EB2" w:rsidRPr="00411263">
        <w:rPr>
          <w:rFonts w:ascii="Times New Roman" w:hAnsi="Times New Roman" w:cs="Times New Roman"/>
        </w:rPr>
        <w:t xml:space="preserve">recorded </w:t>
      </w:r>
      <w:r w:rsidR="00A56784" w:rsidRPr="00411263">
        <w:rPr>
          <w:rFonts w:ascii="Times New Roman" w:hAnsi="Times New Roman" w:cs="Times New Roman"/>
        </w:rPr>
        <w:t xml:space="preserve">using </w:t>
      </w:r>
      <w:r w:rsidR="009C2EB2" w:rsidRPr="00411263">
        <w:rPr>
          <w:rFonts w:ascii="Times New Roman" w:hAnsi="Times New Roman" w:cs="Times New Roman"/>
        </w:rPr>
        <w:t>Olympus recorder</w:t>
      </w:r>
      <w:r w:rsidR="0E50FBFE" w:rsidRPr="00411263">
        <w:rPr>
          <w:rFonts w:ascii="Times New Roman" w:hAnsi="Times New Roman" w:cs="Times New Roman"/>
        </w:rPr>
        <w:t>s</w:t>
      </w:r>
      <w:r w:rsidR="009C2EB2" w:rsidRPr="00411263">
        <w:rPr>
          <w:rFonts w:ascii="Times New Roman" w:hAnsi="Times New Roman" w:cs="Times New Roman"/>
        </w:rPr>
        <w:t xml:space="preserve"> </w:t>
      </w:r>
      <w:r w:rsidR="00A56784" w:rsidRPr="00411263">
        <w:rPr>
          <w:rFonts w:ascii="Times New Roman" w:hAnsi="Times New Roman" w:cs="Times New Roman"/>
        </w:rPr>
        <w:t>and</w:t>
      </w:r>
      <w:r w:rsidR="00F90E9C" w:rsidRPr="00411263">
        <w:rPr>
          <w:rFonts w:ascii="Times New Roman" w:hAnsi="Times New Roman" w:cs="Times New Roman"/>
        </w:rPr>
        <w:t xml:space="preserve"> </w:t>
      </w:r>
      <w:r w:rsidR="58DC343D" w:rsidRPr="00411263">
        <w:rPr>
          <w:rFonts w:ascii="Times New Roman" w:hAnsi="Times New Roman" w:cs="Times New Roman"/>
        </w:rPr>
        <w:t xml:space="preserve">a </w:t>
      </w:r>
      <w:r w:rsidR="00F90E9C" w:rsidRPr="00411263">
        <w:rPr>
          <w:rFonts w:ascii="Times New Roman" w:hAnsi="Times New Roman" w:cs="Times New Roman"/>
        </w:rPr>
        <w:t>microphone</w:t>
      </w:r>
      <w:r w:rsidR="009C2EB2" w:rsidRPr="00411263">
        <w:rPr>
          <w:rFonts w:ascii="Times New Roman" w:hAnsi="Times New Roman" w:cs="Times New Roman"/>
        </w:rPr>
        <w:t xml:space="preserve"> </w:t>
      </w:r>
      <w:r w:rsidR="00E979EC" w:rsidRPr="00411263">
        <w:rPr>
          <w:rFonts w:ascii="Times New Roman" w:hAnsi="Times New Roman" w:cs="Times New Roman"/>
        </w:rPr>
        <w:t>earpiece</w:t>
      </w:r>
      <w:r w:rsidR="009C2EB2" w:rsidRPr="00411263">
        <w:rPr>
          <w:rFonts w:ascii="Times New Roman" w:hAnsi="Times New Roman" w:cs="Times New Roman"/>
        </w:rPr>
        <w:t>.</w:t>
      </w:r>
      <w:r w:rsidR="311565B6" w:rsidRPr="00411263">
        <w:rPr>
          <w:rFonts w:ascii="Times New Roman" w:hAnsi="Times New Roman" w:cs="Times New Roman"/>
        </w:rPr>
        <w:t xml:space="preserve"> Participants gave verbal consent for discussions to be recorded at the start of each interview and focus group.</w:t>
      </w:r>
      <w:r w:rsidR="00C45A3B" w:rsidRPr="00411263">
        <w:rPr>
          <w:rFonts w:ascii="Times New Roman" w:hAnsi="Times New Roman" w:cs="Times New Roman"/>
        </w:rPr>
        <w:t xml:space="preserve"> </w:t>
      </w:r>
      <w:r w:rsidR="00570D31" w:rsidRPr="00411263">
        <w:rPr>
          <w:rFonts w:ascii="Times New Roman" w:hAnsi="Times New Roman" w:cs="Times New Roman"/>
        </w:rPr>
        <w:t>Focus groups</w:t>
      </w:r>
      <w:r w:rsidR="00973B3A" w:rsidRPr="00411263">
        <w:rPr>
          <w:rFonts w:ascii="Times New Roman" w:hAnsi="Times New Roman" w:cs="Times New Roman"/>
        </w:rPr>
        <w:t xml:space="preserve"> and interviews were conducted using semi-structured discussion guide</w:t>
      </w:r>
      <w:r w:rsidR="00D2799F" w:rsidRPr="00411263">
        <w:rPr>
          <w:rFonts w:ascii="Times New Roman" w:hAnsi="Times New Roman" w:cs="Times New Roman"/>
        </w:rPr>
        <w:t>s</w:t>
      </w:r>
      <w:r w:rsidR="00973B3A" w:rsidRPr="00411263">
        <w:rPr>
          <w:rFonts w:ascii="Times New Roman" w:hAnsi="Times New Roman" w:cs="Times New Roman"/>
        </w:rPr>
        <w:t xml:space="preserve"> </w:t>
      </w:r>
      <w:r w:rsidR="00625F8F" w:rsidRPr="00411263">
        <w:rPr>
          <w:rFonts w:ascii="Times New Roman" w:hAnsi="Times New Roman" w:cs="Times New Roman"/>
        </w:rPr>
        <w:t>(</w:t>
      </w:r>
      <w:r w:rsidR="0052138B" w:rsidRPr="00411263">
        <w:rPr>
          <w:rFonts w:ascii="Times New Roman" w:hAnsi="Times New Roman" w:cs="Times New Roman"/>
        </w:rPr>
        <w:t xml:space="preserve">see additional files) </w:t>
      </w:r>
      <w:r w:rsidR="4D82B2B3" w:rsidRPr="00411263">
        <w:rPr>
          <w:rFonts w:ascii="Times New Roman" w:hAnsi="Times New Roman" w:cs="Times New Roman"/>
        </w:rPr>
        <w:t xml:space="preserve">developed </w:t>
      </w:r>
      <w:r w:rsidR="00C27F0A" w:rsidRPr="00411263">
        <w:rPr>
          <w:rFonts w:ascii="Times New Roman" w:hAnsi="Times New Roman" w:cs="Times New Roman"/>
        </w:rPr>
        <w:t>by experienced</w:t>
      </w:r>
      <w:r w:rsidR="00EC5328" w:rsidRPr="00411263">
        <w:rPr>
          <w:rFonts w:ascii="Times New Roman" w:hAnsi="Times New Roman" w:cs="Times New Roman"/>
        </w:rPr>
        <w:t xml:space="preserve"> </w:t>
      </w:r>
      <w:r w:rsidR="003E30D8" w:rsidRPr="00411263">
        <w:rPr>
          <w:rFonts w:ascii="Times New Roman" w:hAnsi="Times New Roman" w:cs="Times New Roman"/>
        </w:rPr>
        <w:t xml:space="preserve">qualitative </w:t>
      </w:r>
      <w:r w:rsidR="002E2ED9" w:rsidRPr="00411263">
        <w:rPr>
          <w:rFonts w:ascii="Times New Roman" w:hAnsi="Times New Roman" w:cs="Times New Roman"/>
        </w:rPr>
        <w:t xml:space="preserve">researchers informed by the needs of the programme </w:t>
      </w:r>
      <w:r w:rsidR="000759B8" w:rsidRPr="00411263">
        <w:rPr>
          <w:rFonts w:ascii="Times New Roman" w:hAnsi="Times New Roman" w:cs="Times New Roman"/>
        </w:rPr>
        <w:t>team</w:t>
      </w:r>
      <w:r w:rsidR="002E2ED9" w:rsidRPr="00411263">
        <w:rPr>
          <w:rFonts w:ascii="Times New Roman" w:hAnsi="Times New Roman" w:cs="Times New Roman"/>
        </w:rPr>
        <w:t xml:space="preserve"> and revised iteratively in the light of insights gained</w:t>
      </w:r>
      <w:r w:rsidR="00C27F0A" w:rsidRPr="00411263">
        <w:rPr>
          <w:rFonts w:ascii="Times New Roman" w:hAnsi="Times New Roman" w:cs="Times New Roman"/>
        </w:rPr>
        <w:t>.</w:t>
      </w:r>
      <w:r w:rsidR="00662F9C" w:rsidRPr="00411263">
        <w:rPr>
          <w:rFonts w:ascii="Times New Roman" w:hAnsi="Times New Roman" w:cs="Times New Roman"/>
        </w:rPr>
        <w:t xml:space="preserve"> </w:t>
      </w:r>
      <w:r w:rsidR="00267A25" w:rsidRPr="00411263">
        <w:rPr>
          <w:rFonts w:ascii="Times New Roman" w:hAnsi="Times New Roman" w:cs="Times New Roman"/>
        </w:rPr>
        <w:t xml:space="preserve">Observation guides were </w:t>
      </w:r>
      <w:r w:rsidR="00DC0CE2" w:rsidRPr="00411263">
        <w:rPr>
          <w:rFonts w:ascii="Times New Roman" w:hAnsi="Times New Roman" w:cs="Times New Roman"/>
        </w:rPr>
        <w:t>used to capture key findings</w:t>
      </w:r>
      <w:r w:rsidR="00DB28CB" w:rsidRPr="00411263">
        <w:rPr>
          <w:rFonts w:ascii="Times New Roman" w:hAnsi="Times New Roman" w:cs="Times New Roman"/>
        </w:rPr>
        <w:t xml:space="preserve"> and</w:t>
      </w:r>
      <w:r w:rsidR="00DC0CE2" w:rsidRPr="00411263">
        <w:rPr>
          <w:rFonts w:ascii="Times New Roman" w:hAnsi="Times New Roman" w:cs="Times New Roman"/>
        </w:rPr>
        <w:t xml:space="preserve"> contextual factors</w:t>
      </w:r>
      <w:r w:rsidR="00DB28CB" w:rsidRPr="00411263">
        <w:rPr>
          <w:rFonts w:ascii="Times New Roman" w:hAnsi="Times New Roman" w:cs="Times New Roman"/>
        </w:rPr>
        <w:t>.</w:t>
      </w:r>
      <w:r w:rsidR="003A2F90" w:rsidRPr="00411263">
        <w:rPr>
          <w:rFonts w:ascii="Times New Roman" w:hAnsi="Times New Roman" w:cs="Times New Roman"/>
        </w:rPr>
        <w:t xml:space="preserve"> </w:t>
      </w:r>
    </w:p>
    <w:p w14:paraId="3E5B44E0" w14:textId="3417501F" w:rsidR="00B4476E" w:rsidRDefault="002E2ED9" w:rsidP="004146F4">
      <w:pPr>
        <w:spacing w:line="480" w:lineRule="auto"/>
        <w:rPr>
          <w:rFonts w:ascii="Times New Roman" w:hAnsi="Times New Roman" w:cs="Times New Roman"/>
        </w:rPr>
      </w:pPr>
      <w:r w:rsidRPr="00411263">
        <w:rPr>
          <w:rFonts w:ascii="Times New Roman" w:hAnsi="Times New Roman" w:cs="Times New Roman"/>
        </w:rPr>
        <w:t>Findings from</w:t>
      </w:r>
      <w:r w:rsidR="00205D6F" w:rsidRPr="00411263">
        <w:rPr>
          <w:rFonts w:ascii="Times New Roman" w:hAnsi="Times New Roman" w:cs="Times New Roman"/>
        </w:rPr>
        <w:t xml:space="preserve"> the focus groups</w:t>
      </w:r>
      <w:r w:rsidR="003A2F90" w:rsidRPr="00411263">
        <w:rPr>
          <w:rFonts w:ascii="Times New Roman" w:hAnsi="Times New Roman" w:cs="Times New Roman"/>
        </w:rPr>
        <w:t xml:space="preserve"> and interviews were </w:t>
      </w:r>
      <w:r w:rsidR="008E6433" w:rsidRPr="00411263">
        <w:rPr>
          <w:rFonts w:ascii="Times New Roman" w:hAnsi="Times New Roman" w:cs="Times New Roman"/>
        </w:rPr>
        <w:t xml:space="preserve">rapidly </w:t>
      </w:r>
      <w:r w:rsidR="003A2F90" w:rsidRPr="00411263">
        <w:rPr>
          <w:rFonts w:ascii="Times New Roman" w:hAnsi="Times New Roman" w:cs="Times New Roman"/>
        </w:rPr>
        <w:t xml:space="preserve">synthesised </w:t>
      </w:r>
      <w:r w:rsidRPr="00411263">
        <w:rPr>
          <w:rFonts w:ascii="Times New Roman" w:hAnsi="Times New Roman" w:cs="Times New Roman"/>
        </w:rPr>
        <w:t xml:space="preserve">and added to a </w:t>
      </w:r>
      <w:r w:rsidR="00C76C54" w:rsidRPr="00411263">
        <w:rPr>
          <w:rFonts w:ascii="Times New Roman" w:hAnsi="Times New Roman" w:cs="Times New Roman"/>
        </w:rPr>
        <w:t>report</w:t>
      </w:r>
      <w:r w:rsidRPr="00411263">
        <w:rPr>
          <w:rFonts w:ascii="Times New Roman" w:hAnsi="Times New Roman" w:cs="Times New Roman"/>
        </w:rPr>
        <w:t>, which was</w:t>
      </w:r>
      <w:r w:rsidR="00350974" w:rsidRPr="00411263">
        <w:rPr>
          <w:rFonts w:ascii="Times New Roman" w:hAnsi="Times New Roman" w:cs="Times New Roman"/>
        </w:rPr>
        <w:t xml:space="preserve"> edited collectively by the evaluation team and</w:t>
      </w:r>
      <w:r w:rsidRPr="00411263">
        <w:rPr>
          <w:rFonts w:ascii="Times New Roman" w:hAnsi="Times New Roman" w:cs="Times New Roman"/>
        </w:rPr>
        <w:t xml:space="preserve"> </w:t>
      </w:r>
      <w:r w:rsidR="00350974" w:rsidRPr="00411263">
        <w:rPr>
          <w:rFonts w:ascii="Times New Roman" w:hAnsi="Times New Roman" w:cs="Times New Roman"/>
        </w:rPr>
        <w:t>continuously updated as new data and insights were generated</w:t>
      </w:r>
      <w:r w:rsidR="005E43B8" w:rsidRPr="00411263">
        <w:rPr>
          <w:rFonts w:ascii="Times New Roman" w:hAnsi="Times New Roman" w:cs="Times New Roman"/>
        </w:rPr>
        <w:t>.</w:t>
      </w:r>
      <w:r w:rsidR="009B52C3" w:rsidRPr="00411263">
        <w:rPr>
          <w:rFonts w:ascii="Times New Roman" w:hAnsi="Times New Roman" w:cs="Times New Roman"/>
        </w:rPr>
        <w:t xml:space="preserve"> </w:t>
      </w:r>
      <w:r w:rsidR="00A50F00">
        <w:rPr>
          <w:rFonts w:ascii="Times New Roman" w:hAnsi="Times New Roman" w:cs="Times New Roman"/>
          <w:vertAlign w:val="superscript"/>
        </w:rPr>
        <w:fldChar w:fldCharType="begin">
          <w:fldData xml:space="preserve">PEVuZE5vdGU+PENpdGU+PEF1dGhvcj5WaW5kcm9sYS1QYWRyb3M8L0F1dGhvcj48WWVhcj4yMDIw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</w:fldData>
        </w:fldChar>
      </w:r>
      <w:r w:rsidR="00A50F00">
        <w:rPr>
          <w:rFonts w:ascii="Times New Roman" w:hAnsi="Times New Roman" w:cs="Times New Roman"/>
          <w:vertAlign w:val="superscript"/>
        </w:rPr>
        <w:instrText xml:space="preserve"> ADDIN EN.CITE </w:instrText>
      </w:r>
      <w:r w:rsidR="00A50F00">
        <w:rPr>
          <w:rFonts w:ascii="Times New Roman" w:hAnsi="Times New Roman" w:cs="Times New Roman"/>
          <w:vertAlign w:val="superscript"/>
        </w:rPr>
        <w:fldChar w:fldCharType="begin">
          <w:fldData xml:space="preserve">PEVuZE5vdGU+PENpdGU+PEF1dGhvcj5WaW5kcm9sYS1QYWRyb3M8L0F1dGhvcj48WWVhcj4yMDIw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</w:fldData>
        </w:fldChar>
      </w:r>
      <w:r w:rsidR="00A50F00">
        <w:rPr>
          <w:rFonts w:ascii="Times New Roman" w:hAnsi="Times New Roman" w:cs="Times New Roman"/>
          <w:vertAlign w:val="superscript"/>
        </w:rPr>
        <w:instrText xml:space="preserve"> ADDIN EN.CITE.DATA </w:instrText>
      </w:r>
      <w:r w:rsidR="00A50F00">
        <w:rPr>
          <w:rFonts w:ascii="Times New Roman" w:hAnsi="Times New Roman" w:cs="Times New Roman"/>
          <w:vertAlign w:val="superscript"/>
        </w:rPr>
      </w:r>
      <w:r w:rsidR="00A50F00">
        <w:rPr>
          <w:rFonts w:ascii="Times New Roman" w:hAnsi="Times New Roman" w:cs="Times New Roman"/>
          <w:vertAlign w:val="superscript"/>
        </w:rPr>
        <w:fldChar w:fldCharType="end"/>
      </w:r>
      <w:r w:rsidR="00A50F00">
        <w:rPr>
          <w:rFonts w:ascii="Times New Roman" w:hAnsi="Times New Roman" w:cs="Times New Roman"/>
          <w:vertAlign w:val="superscript"/>
        </w:rPr>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(16, 21, 22)</w:t>
      </w:r>
      <w:r w:rsidR="00A50F00">
        <w:rPr>
          <w:rFonts w:ascii="Times New Roman" w:hAnsi="Times New Roman" w:cs="Times New Roman"/>
          <w:vertAlign w:val="superscript"/>
        </w:rPr>
        <w:fldChar w:fldCharType="end"/>
      </w:r>
      <w:r w:rsidR="00350974" w:rsidRPr="00411263">
        <w:rPr>
          <w:rFonts w:ascii="Times New Roman" w:hAnsi="Times New Roman" w:cs="Times New Roman"/>
        </w:rPr>
        <w:t xml:space="preserve"> This report was </w:t>
      </w:r>
      <w:r w:rsidRPr="00411263">
        <w:rPr>
          <w:rFonts w:ascii="Times New Roman" w:hAnsi="Times New Roman" w:cs="Times New Roman"/>
        </w:rPr>
        <w:t>used to provide immediate feedback</w:t>
      </w:r>
      <w:r w:rsidR="000759B8" w:rsidRPr="00411263">
        <w:rPr>
          <w:rFonts w:ascii="Times New Roman" w:hAnsi="Times New Roman" w:cs="Times New Roman"/>
        </w:rPr>
        <w:t xml:space="preserve"> to </w:t>
      </w:r>
      <w:r w:rsidRPr="00411263">
        <w:rPr>
          <w:rFonts w:ascii="Times New Roman" w:hAnsi="Times New Roman" w:cs="Times New Roman"/>
        </w:rPr>
        <w:t>the programme</w:t>
      </w:r>
      <w:r w:rsidR="008F4895" w:rsidRPr="00411263">
        <w:rPr>
          <w:rFonts w:ascii="Times New Roman" w:hAnsi="Times New Roman" w:cs="Times New Roman"/>
        </w:rPr>
        <w:t xml:space="preserve"> team enabling them to make modifications to </w:t>
      </w:r>
      <w:r w:rsidR="000948C5" w:rsidRPr="00411263">
        <w:rPr>
          <w:rFonts w:ascii="Times New Roman" w:hAnsi="Times New Roman" w:cs="Times New Roman"/>
        </w:rPr>
        <w:t>the</w:t>
      </w:r>
      <w:r w:rsidR="008F4895" w:rsidRPr="00411263">
        <w:rPr>
          <w:rFonts w:ascii="Times New Roman" w:hAnsi="Times New Roman" w:cs="Times New Roman"/>
        </w:rPr>
        <w:t xml:space="preserve"> running</w:t>
      </w:r>
      <w:r w:rsidR="000948C5" w:rsidRPr="00411263">
        <w:rPr>
          <w:rFonts w:ascii="Times New Roman" w:hAnsi="Times New Roman" w:cs="Times New Roman"/>
        </w:rPr>
        <w:t xml:space="preserve"> of the programme</w:t>
      </w:r>
      <w:r w:rsidR="008F4895" w:rsidRPr="00411263">
        <w:rPr>
          <w:rFonts w:ascii="Times New Roman" w:hAnsi="Times New Roman" w:cs="Times New Roman"/>
        </w:rPr>
        <w:t>,</w:t>
      </w:r>
      <w:r w:rsidRPr="00411263">
        <w:rPr>
          <w:rFonts w:ascii="Times New Roman" w:hAnsi="Times New Roman" w:cs="Times New Roman"/>
        </w:rPr>
        <w:t xml:space="preserve"> and </w:t>
      </w:r>
      <w:r w:rsidR="000759B8" w:rsidRPr="00411263">
        <w:rPr>
          <w:rFonts w:ascii="Times New Roman" w:hAnsi="Times New Roman" w:cs="Times New Roman"/>
        </w:rPr>
        <w:t xml:space="preserve">to </w:t>
      </w:r>
      <w:r w:rsidR="008F4895" w:rsidRPr="00411263">
        <w:rPr>
          <w:rFonts w:ascii="Times New Roman" w:hAnsi="Times New Roman" w:cs="Times New Roman"/>
        </w:rPr>
        <w:t xml:space="preserve">offer insights to </w:t>
      </w:r>
      <w:r w:rsidR="000759B8" w:rsidRPr="00411263">
        <w:rPr>
          <w:rFonts w:ascii="Times New Roman" w:hAnsi="Times New Roman" w:cs="Times New Roman"/>
        </w:rPr>
        <w:t>other groups</w:t>
      </w:r>
      <w:r w:rsidR="000948C5" w:rsidRPr="00411263">
        <w:rPr>
          <w:rFonts w:ascii="Times New Roman" w:hAnsi="Times New Roman" w:cs="Times New Roman"/>
        </w:rPr>
        <w:t xml:space="preserve"> in the UK</w:t>
      </w:r>
      <w:r w:rsidR="000759B8" w:rsidRPr="00411263">
        <w:rPr>
          <w:rFonts w:ascii="Times New Roman" w:hAnsi="Times New Roman" w:cs="Times New Roman"/>
        </w:rPr>
        <w:t xml:space="preserve"> developing </w:t>
      </w:r>
      <w:r w:rsidR="0046138D" w:rsidRPr="00411263">
        <w:rPr>
          <w:rFonts w:ascii="Times New Roman" w:hAnsi="Times New Roman" w:cs="Times New Roman"/>
        </w:rPr>
        <w:t xml:space="preserve">similar </w:t>
      </w:r>
      <w:r w:rsidRPr="00411263">
        <w:rPr>
          <w:rFonts w:ascii="Times New Roman" w:hAnsi="Times New Roman" w:cs="Times New Roman"/>
        </w:rPr>
        <w:t>t</w:t>
      </w:r>
      <w:r w:rsidR="000759B8" w:rsidRPr="00411263">
        <w:rPr>
          <w:rFonts w:ascii="Times New Roman" w:hAnsi="Times New Roman" w:cs="Times New Roman"/>
        </w:rPr>
        <w:t xml:space="preserve">esting programmes. </w:t>
      </w:r>
      <w:r w:rsidR="5F2CB0D6" w:rsidRPr="00411263">
        <w:rPr>
          <w:rFonts w:ascii="Times New Roman" w:hAnsi="Times New Roman" w:cs="Times New Roman"/>
        </w:rPr>
        <w:t xml:space="preserve"> </w:t>
      </w:r>
      <w:r w:rsidR="000948C5" w:rsidRPr="00411263">
        <w:rPr>
          <w:rFonts w:ascii="Times New Roman" w:hAnsi="Times New Roman" w:cs="Times New Roman"/>
        </w:rPr>
        <w:t xml:space="preserve">At the </w:t>
      </w:r>
      <w:r w:rsidR="00C250FA" w:rsidRPr="00411263">
        <w:rPr>
          <w:rFonts w:ascii="Times New Roman" w:hAnsi="Times New Roman" w:cs="Times New Roman"/>
        </w:rPr>
        <w:t>end of the pilot phases of the programme, r</w:t>
      </w:r>
      <w:r w:rsidR="007F0850" w:rsidRPr="00411263">
        <w:rPr>
          <w:rFonts w:ascii="Times New Roman" w:hAnsi="Times New Roman" w:cs="Times New Roman"/>
        </w:rPr>
        <w:t xml:space="preserve">apid </w:t>
      </w:r>
      <w:r w:rsidR="00272F6E" w:rsidRPr="00411263">
        <w:rPr>
          <w:rFonts w:ascii="Times New Roman" w:hAnsi="Times New Roman" w:cs="Times New Roman"/>
        </w:rPr>
        <w:t>analys</w:t>
      </w:r>
      <w:r w:rsidR="007F0850" w:rsidRPr="00411263">
        <w:rPr>
          <w:rFonts w:ascii="Times New Roman" w:hAnsi="Times New Roman" w:cs="Times New Roman"/>
        </w:rPr>
        <w:t xml:space="preserve">is </w:t>
      </w:r>
      <w:r w:rsidR="0046138D" w:rsidRPr="00411263">
        <w:rPr>
          <w:rFonts w:ascii="Times New Roman" w:hAnsi="Times New Roman" w:cs="Times New Roman"/>
        </w:rPr>
        <w:t xml:space="preserve">of the </w:t>
      </w:r>
      <w:r w:rsidR="008E0E4D" w:rsidRPr="00411263">
        <w:rPr>
          <w:rFonts w:ascii="Times New Roman" w:hAnsi="Times New Roman" w:cs="Times New Roman"/>
        </w:rPr>
        <w:t xml:space="preserve">key messages </w:t>
      </w:r>
      <w:r w:rsidR="0046138D" w:rsidRPr="00411263">
        <w:rPr>
          <w:rFonts w:ascii="Times New Roman" w:hAnsi="Times New Roman" w:cs="Times New Roman"/>
        </w:rPr>
        <w:t xml:space="preserve">gathered in the </w:t>
      </w:r>
      <w:r w:rsidR="00D42E89" w:rsidRPr="00411263">
        <w:rPr>
          <w:rFonts w:ascii="Times New Roman" w:hAnsi="Times New Roman" w:cs="Times New Roman"/>
        </w:rPr>
        <w:t>shared</w:t>
      </w:r>
      <w:r w:rsidR="0046138D" w:rsidRPr="00411263">
        <w:rPr>
          <w:rFonts w:ascii="Times New Roman" w:hAnsi="Times New Roman" w:cs="Times New Roman"/>
        </w:rPr>
        <w:t xml:space="preserve"> report </w:t>
      </w:r>
      <w:r w:rsidR="00456303" w:rsidRPr="00411263">
        <w:rPr>
          <w:rFonts w:ascii="Times New Roman" w:hAnsi="Times New Roman" w:cs="Times New Roman"/>
        </w:rPr>
        <w:t xml:space="preserve">was conducted </w:t>
      </w:r>
      <w:r w:rsidR="00886645" w:rsidRPr="00411263">
        <w:rPr>
          <w:rFonts w:ascii="Times New Roman" w:hAnsi="Times New Roman" w:cs="Times New Roman"/>
        </w:rPr>
        <w:t xml:space="preserve">to produce </w:t>
      </w:r>
      <w:r w:rsidR="00FD55DA" w:rsidRPr="00411263">
        <w:rPr>
          <w:rFonts w:ascii="Times New Roman" w:hAnsi="Times New Roman" w:cs="Times New Roman"/>
        </w:rPr>
        <w:t>a framework</w:t>
      </w:r>
      <w:r w:rsidR="00EA25B3" w:rsidRPr="00411263">
        <w:rPr>
          <w:rFonts w:ascii="Times New Roman" w:hAnsi="Times New Roman" w:cs="Times New Roman"/>
        </w:rPr>
        <w:t xml:space="preserve"> of themes</w:t>
      </w:r>
      <w:r w:rsidR="0046138D" w:rsidRPr="00411263">
        <w:rPr>
          <w:rFonts w:ascii="Times New Roman" w:hAnsi="Times New Roman" w:cs="Times New Roman"/>
        </w:rPr>
        <w:t xml:space="preserve"> which addressed </w:t>
      </w:r>
      <w:r w:rsidR="00E84F35" w:rsidRPr="00411263">
        <w:rPr>
          <w:rFonts w:ascii="Times New Roman" w:hAnsi="Times New Roman" w:cs="Times New Roman"/>
        </w:rPr>
        <w:t xml:space="preserve">three </w:t>
      </w:r>
      <w:r w:rsidR="0046138D" w:rsidRPr="00411263">
        <w:rPr>
          <w:rFonts w:ascii="Times New Roman" w:hAnsi="Times New Roman" w:cs="Times New Roman"/>
        </w:rPr>
        <w:t>question</w:t>
      </w:r>
      <w:r w:rsidR="00AB1609" w:rsidRPr="00411263">
        <w:rPr>
          <w:rFonts w:ascii="Times New Roman" w:hAnsi="Times New Roman" w:cs="Times New Roman"/>
        </w:rPr>
        <w:t>s</w:t>
      </w:r>
      <w:r w:rsidR="00C34B5B"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&lt;EndNote&gt;&lt;Cite&gt;&lt;Author&gt;Lewis&lt;/Author&gt;&lt;Year&gt;2003&lt;/Year&gt;&lt;RecNum&gt;775&lt;/RecNum&gt;&lt;DisplayText&gt;(23)&lt;/DisplayText&gt;&lt;record&gt;&lt;rec-number&gt;775&lt;/rec-number&gt;&lt;foreign-keys&gt;&lt;key app="EN" db-id="sfa92vvzdwrstpexsw9vxt9x0dzf22dad59z" timestamp="1606563749"&gt;775&lt;/key&gt;&lt;/foreign-keys&gt;&lt;ref-type name="Journal Article"&gt;17&lt;/ref-type&gt;&lt;contributors&gt;&lt;authors&gt;&lt;author&gt;Lewis, Jane&lt;/author&gt;&lt;author&gt;Ritchie, Jane&lt;/author&gt;&lt;author&gt;Ormston, Rachel&lt;/author&gt;&lt;/authors&gt;&lt;/contributors&gt;&lt;titles&gt;&lt;title&gt;Generalising from qualitative research&lt;/title&gt;&lt;secondary-title&gt;Qualitative research practice: A guide for social science students and researchers&lt;/secondary-title&gt;&lt;/titles&gt;&lt;periodical&gt;&lt;full-title&gt;Qualitative research practice: A guide for social science students and researchers&lt;/full-title&gt;&lt;/periodical&gt;&lt;pages&gt;347-362&lt;/pages&gt;&lt;volume&gt;2&lt;/volume&gt;&lt;dates&gt;&lt;year&gt;2003&lt;/year&gt;&lt;/dates&gt;&lt;urls&gt;&lt;/urls&gt;&lt;/record&gt;&lt;/Cite&gt;&lt;/EndNote&gt;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(23)</w:t>
      </w:r>
      <w:r w:rsidR="00A50F00">
        <w:rPr>
          <w:rFonts w:ascii="Times New Roman" w:hAnsi="Times New Roman" w:cs="Times New Roman"/>
          <w:vertAlign w:val="superscript"/>
        </w:rPr>
        <w:fldChar w:fldCharType="end"/>
      </w:r>
      <w:r w:rsidR="00C34B5B" w:rsidRPr="00411263">
        <w:rPr>
          <w:rFonts w:ascii="Times New Roman" w:hAnsi="Times New Roman" w:cs="Times New Roman"/>
        </w:rPr>
        <w:t xml:space="preserve"> </w:t>
      </w:r>
      <w:r w:rsidR="00BE76EA" w:rsidRPr="00411263">
        <w:rPr>
          <w:rFonts w:ascii="Times New Roman" w:hAnsi="Times New Roman" w:cs="Times New Roman"/>
        </w:rPr>
        <w:t xml:space="preserve">(i) </w:t>
      </w:r>
      <w:r w:rsidR="00BE76EA" w:rsidRPr="00411263">
        <w:rPr>
          <w:rFonts w:ascii="Times New Roman" w:hAnsi="Times New Roman" w:cs="Times New Roman"/>
          <w:bCs/>
        </w:rPr>
        <w:t>what made people engage with the testing programme?; (ii) how could engagement with the testing programme be improved?; and (iii) what were the impacts on participants of engaging with the testing programme?</w:t>
      </w:r>
      <w:r w:rsidR="00EC35AC" w:rsidRPr="00411263">
        <w:rPr>
          <w:rFonts w:ascii="Times New Roman" w:hAnsi="Times New Roman" w:cs="Times New Roman"/>
        </w:rPr>
        <w:t xml:space="preserve"> </w:t>
      </w:r>
      <w:r w:rsidR="009B52C3" w:rsidRPr="00411263">
        <w:rPr>
          <w:rFonts w:ascii="Times New Roman" w:hAnsi="Times New Roman" w:cs="Times New Roman"/>
        </w:rPr>
        <w:t>A descriptive approach was taken to the analysis, meaning that n</w:t>
      </w:r>
      <w:r w:rsidR="00044349" w:rsidRPr="00411263">
        <w:rPr>
          <w:rFonts w:ascii="Times New Roman" w:hAnsi="Times New Roman" w:cs="Times New Roman"/>
        </w:rPr>
        <w:t xml:space="preserve">otes </w:t>
      </w:r>
      <w:r w:rsidR="00EC35AC" w:rsidRPr="00411263">
        <w:rPr>
          <w:rFonts w:ascii="Times New Roman" w:hAnsi="Times New Roman" w:cs="Times New Roman"/>
        </w:rPr>
        <w:t>taken during the focus groups and interviews</w:t>
      </w:r>
      <w:r w:rsidR="00CB1B45" w:rsidRPr="00411263">
        <w:rPr>
          <w:rFonts w:ascii="Times New Roman" w:hAnsi="Times New Roman" w:cs="Times New Roman"/>
        </w:rPr>
        <w:t xml:space="preserve"> were coded into the</w:t>
      </w:r>
      <w:r w:rsidR="00432DC0" w:rsidRPr="00411263">
        <w:rPr>
          <w:rFonts w:ascii="Times New Roman" w:hAnsi="Times New Roman" w:cs="Times New Roman"/>
        </w:rPr>
        <w:t xml:space="preserve"> framework of themes </w:t>
      </w:r>
      <w:r w:rsidR="009B52C3" w:rsidRPr="00411263">
        <w:rPr>
          <w:rFonts w:ascii="Times New Roman" w:hAnsi="Times New Roman" w:cs="Times New Roman"/>
        </w:rPr>
        <w:t>and findings under each theme</w:t>
      </w:r>
      <w:r w:rsidR="00072907" w:rsidRPr="00411263">
        <w:rPr>
          <w:rFonts w:ascii="Times New Roman" w:hAnsi="Times New Roman" w:cs="Times New Roman"/>
        </w:rPr>
        <w:t xml:space="preserve"> were</w:t>
      </w:r>
      <w:r w:rsidR="009B52C3" w:rsidRPr="00411263">
        <w:rPr>
          <w:rFonts w:ascii="Times New Roman" w:hAnsi="Times New Roman" w:cs="Times New Roman"/>
        </w:rPr>
        <w:t xml:space="preserve"> summarised and presented in the findings section</w:t>
      </w:r>
      <w:r w:rsidR="009518B1" w:rsidRPr="00411263">
        <w:rPr>
          <w:rFonts w:ascii="Times New Roman" w:hAnsi="Times New Roman" w:cs="Times New Roman"/>
        </w:rPr>
        <w:t xml:space="preserve"> as they answer the three questions above</w:t>
      </w:r>
      <w:r w:rsidR="009B52C3"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&lt;EndNote&gt;&lt;Cite&gt;&lt;Author&gt;Sandelowski&lt;/Author&gt;&lt;Year&gt;2000&lt;/Year&gt;&lt;RecNum&gt;872&lt;/RecNum&gt;&lt;DisplayText&gt;(24)&lt;/DisplayText&gt;&lt;record&gt;&lt;rec-number&gt;872&lt;/rec-number&gt;&lt;foreign-keys&gt;&lt;key app="EN" db-id="sfa92vvzdwrstpexsw9vxt9x0dzf22dad59z" timestamp="1614111883"&gt;872&lt;/key&gt;&lt;/foreign-keys&gt;&lt;ref-type name="Journal Article"&gt;17&lt;/ref-type&gt;&lt;contributors&gt;&lt;authors&gt;&lt;author&gt;Sandelowski, Margarete&lt;/author&gt;&lt;/authors&gt;&lt;/contributors&gt;&lt;titles&gt;&lt;title&gt;Whatever happened to qualitative description?&lt;/title&gt;&lt;secondary-title&gt;Research in nursing &amp;amp; health&lt;/secondary-title&gt;&lt;/titles&gt;&lt;periodical&gt;&lt;full-title&gt;Research in nursing &amp;amp; health&lt;/full-title&gt;&lt;/periodical&gt;&lt;pages&gt;334-340&lt;/pages&gt;&lt;volume&gt;23&lt;/volume&gt;&lt;number&gt;4&lt;/number&gt;&lt;dates&gt;&lt;year&gt;2000&lt;/year&gt;&lt;/dates&gt;&lt;isbn&gt;0160-6891&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(24)</w:t>
      </w:r>
      <w:r w:rsidR="00A50F00">
        <w:rPr>
          <w:rFonts w:ascii="Times New Roman" w:hAnsi="Times New Roman" w:cs="Times New Roman"/>
          <w:vertAlign w:val="superscript"/>
        </w:rPr>
        <w:fldChar w:fldCharType="end"/>
      </w:r>
      <w:r w:rsidR="009B52C3" w:rsidRPr="00411263">
        <w:rPr>
          <w:rFonts w:ascii="Times New Roman" w:hAnsi="Times New Roman" w:cs="Times New Roman"/>
        </w:rPr>
        <w:t xml:space="preserve"> Q</w:t>
      </w:r>
      <w:r w:rsidR="00EC35AC" w:rsidRPr="00411263">
        <w:rPr>
          <w:rFonts w:ascii="Times New Roman" w:hAnsi="Times New Roman" w:cs="Times New Roman"/>
        </w:rPr>
        <w:t xml:space="preserve">uotes from </w:t>
      </w:r>
      <w:r w:rsidR="00520882" w:rsidRPr="00411263">
        <w:rPr>
          <w:rFonts w:ascii="Times New Roman" w:hAnsi="Times New Roman" w:cs="Times New Roman"/>
        </w:rPr>
        <w:t>participants</w:t>
      </w:r>
      <w:r w:rsidR="00EC35AC" w:rsidRPr="00411263">
        <w:rPr>
          <w:rFonts w:ascii="Times New Roman" w:hAnsi="Times New Roman" w:cs="Times New Roman"/>
        </w:rPr>
        <w:t xml:space="preserve"> </w:t>
      </w:r>
      <w:r w:rsidR="008707D5" w:rsidRPr="00411263">
        <w:rPr>
          <w:rFonts w:ascii="Times New Roman" w:hAnsi="Times New Roman" w:cs="Times New Roman"/>
        </w:rPr>
        <w:t xml:space="preserve">were </w:t>
      </w:r>
      <w:r w:rsidR="009B52C3" w:rsidRPr="00411263">
        <w:rPr>
          <w:rFonts w:ascii="Times New Roman" w:hAnsi="Times New Roman" w:cs="Times New Roman"/>
        </w:rPr>
        <w:t>transcribed directly from the audio-recordings</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&lt;EndNote&gt;&lt;Cite&gt;&lt;Author&gt;Neal&lt;/Author&gt;&lt;Year&gt;2015&lt;/Year&gt;&lt;RecNum&gt;762&lt;/RecNum&gt;&lt;DisplayText&gt;(22)&lt;/DisplayText&gt;&lt;record&gt;&lt;rec-number&gt;762&lt;/rec-number&gt;&lt;foreign-keys&gt;&lt;key app="EN" db-id="sfa92vvzdwrstpexsw9vxt9x0dzf22dad59z" timestamp="1603666977"&gt;762&lt;/key&gt;&lt;/foreign-keys&gt;&lt;ref-type name="Journal Article"&gt;17&lt;/ref-type&gt;&lt;contributors&gt;&lt;authors&gt;&lt;author&gt;Neal, Jennifer Watling&lt;/author&gt;&lt;author&gt;Neal, Zachary P&lt;/author&gt;&lt;author&gt;VanDyke, Erika&lt;/author&gt;&lt;author&gt;Kornbluh, Mariah&lt;/author&gt;&lt;/authors&gt;&lt;/contributors&gt;&lt;titles&gt;&lt;title&gt;Expediting the analysis of qualitative data in evaluation: A procedure for the rapid identification of themes from audio recordings (RITA)&lt;/title&gt;&lt;secondary-title&gt;American Journal of Evaluation&lt;/secondary-title&gt;&lt;/titles&gt;&lt;periodical&gt;&lt;full-title&gt;American Journal of Evaluation&lt;/full-title&gt;&lt;/periodical&gt;&lt;pages&gt;118-132&lt;/pages&gt;&lt;volume&gt;36&lt;/volume&gt;&lt;number&gt;1&lt;/number&gt;&lt;dates&gt;&lt;year&gt;2015&lt;/year&gt;&lt;/dates&gt;&lt;isbn&gt;1098-2140&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(22)</w:t>
      </w:r>
      <w:r w:rsidR="00A50F00">
        <w:rPr>
          <w:rFonts w:ascii="Times New Roman" w:hAnsi="Times New Roman" w:cs="Times New Roman"/>
          <w:vertAlign w:val="superscript"/>
        </w:rPr>
        <w:fldChar w:fldCharType="end"/>
      </w:r>
      <w:r w:rsidR="009B52C3" w:rsidRPr="00411263">
        <w:rPr>
          <w:rFonts w:ascii="Times New Roman" w:hAnsi="Times New Roman" w:cs="Times New Roman"/>
        </w:rPr>
        <w:t xml:space="preserve"> and </w:t>
      </w:r>
      <w:r w:rsidR="00EC35AC" w:rsidRPr="00411263">
        <w:rPr>
          <w:rFonts w:ascii="Times New Roman" w:hAnsi="Times New Roman" w:cs="Times New Roman"/>
        </w:rPr>
        <w:t>illustrat</w:t>
      </w:r>
      <w:r w:rsidR="00E9363D" w:rsidRPr="00411263">
        <w:rPr>
          <w:rFonts w:ascii="Times New Roman" w:hAnsi="Times New Roman" w:cs="Times New Roman"/>
        </w:rPr>
        <w:t>e</w:t>
      </w:r>
      <w:r w:rsidR="00EC35AC" w:rsidRPr="00411263">
        <w:rPr>
          <w:rFonts w:ascii="Times New Roman" w:hAnsi="Times New Roman" w:cs="Times New Roman"/>
        </w:rPr>
        <w:t xml:space="preserve"> the range of responses as they relate to the three questions are provided in Table 2.</w:t>
      </w:r>
      <w:r w:rsidR="009B0CD0" w:rsidRPr="00411263">
        <w:rPr>
          <w:rFonts w:ascii="Times New Roman" w:hAnsi="Times New Roman" w:cs="Times New Roman"/>
        </w:rPr>
        <w:t xml:space="preserve"> </w:t>
      </w:r>
      <w:r w:rsidR="4C29143A" w:rsidRPr="00411263">
        <w:rPr>
          <w:rFonts w:ascii="Times New Roman" w:hAnsi="Times New Roman" w:cs="Times New Roman"/>
        </w:rPr>
        <w:t xml:space="preserve"> </w:t>
      </w:r>
      <w:r w:rsidR="00C34767" w:rsidRPr="00411263">
        <w:rPr>
          <w:rFonts w:ascii="Times New Roman" w:hAnsi="Times New Roman" w:cs="Times New Roman"/>
        </w:rPr>
        <w:t xml:space="preserve">The </w:t>
      </w:r>
      <w:r w:rsidR="00F1483F" w:rsidRPr="00411263">
        <w:rPr>
          <w:rFonts w:ascii="Times New Roman" w:hAnsi="Times New Roman" w:cs="Times New Roman"/>
        </w:rPr>
        <w:t xml:space="preserve">themes and key messages were synthesised </w:t>
      </w:r>
      <w:r w:rsidR="004D1559" w:rsidRPr="00411263">
        <w:rPr>
          <w:rFonts w:ascii="Times New Roman" w:hAnsi="Times New Roman" w:cs="Times New Roman"/>
        </w:rPr>
        <w:t xml:space="preserve">and discussed widely with authors </w:t>
      </w:r>
      <w:r w:rsidR="00F1483F" w:rsidRPr="00411263">
        <w:rPr>
          <w:rFonts w:ascii="Times New Roman" w:hAnsi="Times New Roman" w:cs="Times New Roman"/>
        </w:rPr>
        <w:t xml:space="preserve">to form recommendations (see box 2). </w:t>
      </w:r>
    </w:p>
    <w:p w14:paraId="50A944AA" w14:textId="6BBCF736" w:rsidR="00E979EC" w:rsidRPr="00411263" w:rsidRDefault="001C0D9E" w:rsidP="004146F4">
      <w:pPr>
        <w:spacing w:line="480" w:lineRule="auto"/>
        <w:rPr>
          <w:rFonts w:ascii="Times New Roman" w:hAnsi="Times New Roman" w:cs="Times New Roman"/>
        </w:rPr>
      </w:pPr>
      <w:r w:rsidRPr="00411263">
        <w:rPr>
          <w:rFonts w:ascii="Times New Roman" w:hAnsi="Times New Roman" w:cs="Times New Roman"/>
        </w:rPr>
        <w:t xml:space="preserve">In a final phase of analysis, </w:t>
      </w:r>
      <w:r w:rsidR="00604894" w:rsidRPr="00411263">
        <w:rPr>
          <w:rFonts w:ascii="Times New Roman" w:hAnsi="Times New Roman" w:cs="Times New Roman"/>
        </w:rPr>
        <w:t>a</w:t>
      </w:r>
      <w:r w:rsidR="000E71BA" w:rsidRPr="00411263">
        <w:rPr>
          <w:rFonts w:ascii="Times New Roman" w:hAnsi="Times New Roman" w:cs="Times New Roman"/>
        </w:rPr>
        <w:t xml:space="preserve"> </w:t>
      </w:r>
      <w:r w:rsidR="4C29143A" w:rsidRPr="00411263">
        <w:rPr>
          <w:rFonts w:ascii="Times New Roman" w:eastAsia="Calibri" w:hAnsi="Times New Roman" w:cs="Times New Roman"/>
        </w:rPr>
        <w:t>consultation activity was undertaken with public contributors hosted by the Wessex Public Involvement Network</w:t>
      </w:r>
      <w:r w:rsidRPr="00411263">
        <w:rPr>
          <w:rFonts w:ascii="Times New Roman" w:eastAsia="Calibri" w:hAnsi="Times New Roman" w:cs="Times New Roman"/>
        </w:rPr>
        <w:t>, during which our interpretation of the data was validated</w:t>
      </w:r>
      <w:r w:rsidR="00D65305" w:rsidRPr="00411263">
        <w:rPr>
          <w:rFonts w:ascii="Times New Roman" w:eastAsia="Calibri" w:hAnsi="Times New Roman" w:cs="Times New Roman"/>
        </w:rPr>
        <w:t xml:space="preserve"> and promoted transparency and reflectivity</w:t>
      </w:r>
      <w:r w:rsidR="005961BF" w:rsidRPr="00411263">
        <w:rPr>
          <w:rFonts w:ascii="Times New Roman" w:eastAsia="Calibri" w:hAnsi="Times New Roman" w:cs="Times New Roman"/>
        </w:rPr>
        <w:t>.</w:t>
      </w:r>
      <w:r w:rsidR="00A50F00">
        <w:rPr>
          <w:rFonts w:ascii="Times New Roman" w:eastAsia="Calibri" w:hAnsi="Times New Roman" w:cs="Times New Roman"/>
          <w:vertAlign w:val="superscript"/>
        </w:rPr>
        <w:fldChar w:fldCharType="begin"/>
      </w:r>
      <w:r w:rsidR="00A50F00">
        <w:rPr>
          <w:rFonts w:ascii="Times New Roman" w:eastAsia="Calibri" w:hAnsi="Times New Roman" w:cs="Times New Roman"/>
          <w:vertAlign w:val="superscript"/>
        </w:rPr>
        <w:instrText xml:space="preserve"> ADDIN EN.CITE &lt;EndNote&gt;&lt;Cite&gt;&lt;Author&gt;Lincoln&lt;/Author&gt;&lt;Year&gt;1985&lt;/Year&gt;&lt;RecNum&gt;1073&lt;/RecNum&gt;&lt;DisplayText&gt;(25)&lt;/DisplayText&gt;&lt;record&gt;&lt;rec-number&gt;1073&lt;/rec-number&gt;&lt;foreign-keys&gt;&lt;key app="EN" db-id="sfa92vvzdwrstpexsw9vxt9x0dzf22dad59z" timestamp="1642016418"&gt;1073&lt;/key&gt;&lt;/foreign-keys&gt;&lt;ref-type name="Book"&gt;6&lt;/ref-type&gt;&lt;contributors&gt;&lt;authors&gt;&lt;author&gt;Lincoln, Yvonna S&lt;/author&gt;&lt;author&gt;Guba, Egon G&lt;/author&gt;&lt;/authors&gt;&lt;/contributors&gt;&lt;titles&gt;&lt;title&gt;Naturalistic inquiry&lt;/title&gt;&lt;/titles&gt;&lt;dates&gt;&lt;year&gt;1985&lt;/year&gt;&lt;/dates&gt;&lt;publisher&gt;sage&lt;/publisher&gt;&lt;isbn&gt;0803924313&lt;/isbn&gt;&lt;urls&gt;&lt;/urls&gt;&lt;/record&gt;&lt;/Cite&gt;&lt;/EndNote&gt;</w:instrText>
      </w:r>
      <w:r w:rsidR="00A50F00">
        <w:rPr>
          <w:rFonts w:ascii="Times New Roman" w:eastAsia="Calibri" w:hAnsi="Times New Roman" w:cs="Times New Roman"/>
          <w:vertAlign w:val="superscript"/>
        </w:rPr>
        <w:fldChar w:fldCharType="separate"/>
      </w:r>
      <w:r w:rsidR="00A50F00">
        <w:rPr>
          <w:rFonts w:ascii="Times New Roman" w:eastAsia="Calibri" w:hAnsi="Times New Roman" w:cs="Times New Roman"/>
          <w:noProof/>
          <w:vertAlign w:val="superscript"/>
        </w:rPr>
        <w:t>(25)</w:t>
      </w:r>
      <w:r w:rsidR="00A50F00">
        <w:rPr>
          <w:rFonts w:ascii="Times New Roman" w:eastAsia="Calibri" w:hAnsi="Times New Roman" w:cs="Times New Roman"/>
          <w:vertAlign w:val="superscript"/>
        </w:rPr>
        <w:fldChar w:fldCharType="end"/>
      </w:r>
      <w:r w:rsidR="00EC35AC" w:rsidRPr="00DC717D">
        <w:rPr>
          <w:rFonts w:ascii="Times New Roman" w:eastAsia="Calibri" w:hAnsi="Times New Roman" w:cs="Times New Roman"/>
          <w:vertAlign w:val="superscript"/>
        </w:rPr>
        <w:t xml:space="preserve"> </w:t>
      </w:r>
      <w:r w:rsidR="00846C83" w:rsidRPr="00411263">
        <w:rPr>
          <w:rFonts w:ascii="Times New Roman" w:hAnsi="Times New Roman" w:cs="Times New Roman"/>
        </w:rPr>
        <w:t>Theory was not directly applied to the conceptualisation of the evaluation or the data analysis in the first instance.  An inductive approach to analysis was taken to ensure that the codes and themes were grounded in the views of participants themselves.</w:t>
      </w:r>
      <w:r w:rsidR="00E042E7" w:rsidRPr="00411263">
        <w:rPr>
          <w:rFonts w:ascii="Times New Roman" w:hAnsi="Times New Roman" w:cs="Times New Roman"/>
        </w:rPr>
        <w:t xml:space="preserve"> </w:t>
      </w:r>
      <w:r w:rsidR="001F2955" w:rsidRPr="00411263">
        <w:t xml:space="preserve"> </w:t>
      </w:r>
      <w:r w:rsidR="001F2955" w:rsidRPr="00411263">
        <w:rPr>
          <w:rFonts w:ascii="Times New Roman" w:hAnsi="Times New Roman" w:cs="Times New Roman"/>
        </w:rPr>
        <w:t>Psychological theory was</w:t>
      </w:r>
      <w:r w:rsidR="00D65305" w:rsidRPr="00411263">
        <w:rPr>
          <w:rFonts w:ascii="Times New Roman" w:hAnsi="Times New Roman" w:cs="Times New Roman"/>
        </w:rPr>
        <w:t>,</w:t>
      </w:r>
      <w:r w:rsidR="001F2955" w:rsidRPr="00411263">
        <w:rPr>
          <w:rFonts w:ascii="Times New Roman" w:hAnsi="Times New Roman" w:cs="Times New Roman"/>
        </w:rPr>
        <w:t xml:space="preserve"> however</w:t>
      </w:r>
      <w:r w:rsidR="00D65305" w:rsidRPr="00411263">
        <w:rPr>
          <w:rFonts w:ascii="Times New Roman" w:hAnsi="Times New Roman" w:cs="Times New Roman"/>
        </w:rPr>
        <w:t>,</w:t>
      </w:r>
      <w:r w:rsidR="001F2955" w:rsidRPr="00411263">
        <w:rPr>
          <w:rFonts w:ascii="Times New Roman" w:hAnsi="Times New Roman" w:cs="Times New Roman"/>
        </w:rPr>
        <w:t xml:space="preserve"> applied retrospectively to </w:t>
      </w:r>
      <w:r w:rsidR="0029769C" w:rsidRPr="00411263">
        <w:rPr>
          <w:rFonts w:ascii="Times New Roman" w:hAnsi="Times New Roman" w:cs="Times New Roman"/>
        </w:rPr>
        <w:t xml:space="preserve">assist </w:t>
      </w:r>
      <w:r w:rsidR="00A97910" w:rsidRPr="00411263">
        <w:rPr>
          <w:rFonts w:ascii="Times New Roman" w:hAnsi="Times New Roman" w:cs="Times New Roman"/>
        </w:rPr>
        <w:t xml:space="preserve">with interpretation </w:t>
      </w:r>
      <w:r w:rsidR="001F2955" w:rsidRPr="00411263">
        <w:rPr>
          <w:rFonts w:ascii="Times New Roman" w:hAnsi="Times New Roman" w:cs="Times New Roman"/>
        </w:rPr>
        <w:t>of the findings</w:t>
      </w:r>
      <w:r w:rsidR="00D65305" w:rsidRPr="00411263">
        <w:rPr>
          <w:rFonts w:ascii="Times New Roman" w:hAnsi="Times New Roman" w:cs="Times New Roman"/>
        </w:rPr>
        <w:t xml:space="preserve"> described in the discussion</w:t>
      </w:r>
      <w:r w:rsidR="001F2955"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&lt;EndNote&gt;&lt;Cite&gt;&lt;Author&gt;Bradbury-Jones&lt;/Author&gt;&lt;Year&gt;2014&lt;/Year&gt;&lt;RecNum&gt;1074&lt;/RecNum&gt;&lt;DisplayText&gt;(26)&lt;/DisplayText&gt;&lt;record&gt;&lt;rec-number&gt;1074&lt;/rec-number&gt;&lt;foreign-keys&gt;&lt;key app="EN" db-id="sfa92vvzdwrstpexsw9vxt9x0dzf22dad59z" timestamp="1642016496"&gt;1074&lt;/key&gt;&lt;/foreign-keys&gt;&lt;ref-type name="Journal Article"&gt;17&lt;/ref-type&gt;&lt;contributors&gt;&lt;authors&gt;&lt;author&gt;Bradbury-Jones, Caroline&lt;/author&gt;&lt;author&gt;Taylor, Julie&lt;/author&gt;&lt;author&gt;Herber, Oliver&lt;/author&gt;&lt;/authors&gt;&lt;/contributors&gt;&lt;titles&gt;&lt;title&gt;How theory is used and articulated in qualitative research: Development of a new typology&lt;/title&gt;&lt;secondary-title&gt;Social Science &amp;amp; Medicine&lt;/secondary-title&gt;&lt;/titles&gt;&lt;periodical&gt;&lt;full-title&gt;Social Science &amp;amp; Medicine&lt;/full-title&gt;&lt;/periodical&gt;&lt;pages&gt;135-141&lt;/pages&gt;&lt;volume&gt;120&lt;/volume&gt;&lt;dates&gt;&lt;year&gt;2014&lt;/year&gt;&lt;/dates&gt;&lt;isbn&gt;0277-9536&lt;/isbn&gt;&lt;urls&gt;&lt;/urls&gt;&lt;/record&gt;&lt;/Cite&gt;&lt;/EndNote&gt;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(26)</w:t>
      </w:r>
      <w:r w:rsidR="00A50F00">
        <w:rPr>
          <w:rFonts w:ascii="Times New Roman" w:hAnsi="Times New Roman" w:cs="Times New Roman"/>
          <w:vertAlign w:val="superscript"/>
        </w:rPr>
        <w:fldChar w:fldCharType="end"/>
      </w:r>
      <w:r w:rsidR="001F2955" w:rsidRPr="00767A3D">
        <w:rPr>
          <w:rFonts w:ascii="Times New Roman" w:hAnsi="Times New Roman" w:cs="Times New Roman"/>
          <w:vertAlign w:val="superscript"/>
        </w:rPr>
        <w:t xml:space="preserve">  </w:t>
      </w:r>
      <w:r w:rsidR="00D65305" w:rsidRPr="00411263">
        <w:rPr>
          <w:rFonts w:ascii="Times New Roman" w:hAnsi="Times New Roman" w:cs="Times New Roman"/>
        </w:rPr>
        <w:t xml:space="preserve">Theory on promotion- and -prevention-focused motivation was used to </w:t>
      </w:r>
      <w:r w:rsidR="00DB1511" w:rsidRPr="00411263">
        <w:rPr>
          <w:rFonts w:ascii="Times New Roman" w:hAnsi="Times New Roman" w:cs="Times New Roman"/>
        </w:rPr>
        <w:t>explain</w:t>
      </w:r>
      <w:r w:rsidR="00D65305" w:rsidRPr="00411263">
        <w:rPr>
          <w:rFonts w:ascii="Times New Roman" w:hAnsi="Times New Roman" w:cs="Times New Roman"/>
        </w:rPr>
        <w:t xml:space="preserve"> why people did and did</w:t>
      </w:r>
      <w:r w:rsidR="009A4027" w:rsidRPr="00411263">
        <w:rPr>
          <w:rFonts w:ascii="Times New Roman" w:hAnsi="Times New Roman" w:cs="Times New Roman"/>
        </w:rPr>
        <w:t xml:space="preserve"> not</w:t>
      </w:r>
      <w:r w:rsidR="00D65305" w:rsidRPr="00411263">
        <w:rPr>
          <w:rFonts w:ascii="Times New Roman" w:hAnsi="Times New Roman" w:cs="Times New Roman"/>
        </w:rPr>
        <w:t xml:space="preserve"> take part</w:t>
      </w:r>
      <w:r w:rsidR="00FF1F76">
        <w:rPr>
          <w:rFonts w:ascii="Times New Roman" w:hAnsi="Times New Roman" w:cs="Times New Roman"/>
        </w:rPr>
        <w:t>.</w:t>
      </w:r>
      <w:r w:rsidR="00D65305" w:rsidRPr="00411263">
        <w:rPr>
          <w:rFonts w:ascii="Times New Roman" w:hAnsi="Times New Roman" w:cs="Times New Roman"/>
        </w:rPr>
        <w:t xml:space="preserve"> </w:t>
      </w:r>
      <w:r w:rsidR="001F147A">
        <w:rPr>
          <w:rFonts w:ascii="Times New Roman" w:hAnsi="Times New Roman" w:cs="Times New Roman"/>
        </w:rPr>
        <w:t>P</w:t>
      </w:r>
      <w:r w:rsidR="001F147A" w:rsidRPr="00411263">
        <w:rPr>
          <w:rFonts w:ascii="Times New Roman" w:hAnsi="Times New Roman" w:cs="Times New Roman"/>
        </w:rPr>
        <w:t xml:space="preserve">romotion- and -prevention </w:t>
      </w:r>
      <w:r w:rsidR="001F147A">
        <w:rPr>
          <w:rFonts w:ascii="Times New Roman" w:hAnsi="Times New Roman" w:cs="Times New Roman"/>
        </w:rPr>
        <w:t>theory suggests that people balance t</w:t>
      </w:r>
      <w:r w:rsidR="00DD0CD9">
        <w:rPr>
          <w:rFonts w:ascii="Times New Roman" w:hAnsi="Times New Roman" w:cs="Times New Roman"/>
        </w:rPr>
        <w:t xml:space="preserve">he </w:t>
      </w:r>
      <w:r w:rsidR="001F2830">
        <w:rPr>
          <w:rFonts w:ascii="Times New Roman" w:hAnsi="Times New Roman" w:cs="Times New Roman"/>
        </w:rPr>
        <w:t>motivation</w:t>
      </w:r>
      <w:r w:rsidR="00DD0CD9">
        <w:rPr>
          <w:rFonts w:ascii="Times New Roman" w:hAnsi="Times New Roman" w:cs="Times New Roman"/>
        </w:rPr>
        <w:t xml:space="preserve"> to fulfil </w:t>
      </w:r>
      <w:r w:rsidR="001F2830">
        <w:rPr>
          <w:rFonts w:ascii="Times New Roman" w:hAnsi="Times New Roman" w:cs="Times New Roman"/>
        </w:rPr>
        <w:t>basic needs</w:t>
      </w:r>
      <w:r w:rsidR="00DD0CD9">
        <w:rPr>
          <w:rFonts w:ascii="Times New Roman" w:hAnsi="Times New Roman" w:cs="Times New Roman"/>
        </w:rPr>
        <w:t xml:space="preserve"> with </w:t>
      </w:r>
      <w:r w:rsidR="001F2830">
        <w:rPr>
          <w:rFonts w:ascii="Times New Roman" w:hAnsi="Times New Roman" w:cs="Times New Roman"/>
        </w:rPr>
        <w:t>the desire to maintain safety and security.</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&lt;EndNote&gt;&lt;Cite&gt;&lt;Author&gt;Molden&lt;/Author&gt;&lt;Year&gt;2008&lt;/Year&gt;&lt;RecNum&gt;1072&lt;/RecNum&gt;&lt;DisplayText&gt;(27)&lt;/DisplayText&gt;&lt;record&gt;&lt;rec-number&gt;1072&lt;/rec-number&gt;&lt;foreign-keys&gt;&lt;key app="EN" db-id="sfa92vvzdwrstpexsw9vxt9x0dzf22dad59z" timestamp="1642016322"&gt;1072&lt;/key&gt;&lt;/foreign-keys&gt;&lt;ref-type name="Journal Article"&gt;17&lt;/ref-type&gt;&lt;contributors&gt;&lt;authors&gt;&lt;author&gt;Molden, Daniel C&lt;/author&gt;&lt;author&gt;Lee, Angela Y&lt;/author&gt;&lt;author&gt;Higgins, E Tory&lt;/author&gt;&lt;/authors&gt;&lt;/contributors&gt;&lt;titles&gt;&lt;title&gt;Motivations for promotion and prevention&lt;/title&gt;&lt;secondary-title&gt;Handbook of motivation science&lt;/secondary-title&gt;&lt;/titles&gt;&lt;periodical&gt;&lt;full-title&gt;Handbook of motivation science&lt;/full-title&gt;&lt;/periodical&gt;&lt;pages&gt;169-187&lt;/pages&gt;&lt;dates&gt;&lt;year&gt;2008&lt;/year&gt;&lt;/dates&gt;&lt;urls&gt;&lt;/urls&gt;&lt;/record&gt;&lt;/Cite&gt;&lt;/EndNote&gt;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(27)</w:t>
      </w:r>
      <w:r w:rsidR="00A50F00">
        <w:rPr>
          <w:rFonts w:ascii="Times New Roman" w:hAnsi="Times New Roman" w:cs="Times New Roman"/>
          <w:vertAlign w:val="superscript"/>
        </w:rPr>
        <w:fldChar w:fldCharType="end"/>
      </w:r>
      <w:r w:rsidR="00B872FF" w:rsidRPr="00326F19">
        <w:rPr>
          <w:rFonts w:ascii="Times New Roman" w:hAnsi="Times New Roman" w:cs="Times New Roman"/>
          <w:vertAlign w:val="superscript"/>
        </w:rPr>
        <w:t xml:space="preserve"> </w:t>
      </w:r>
      <w:r w:rsidR="001F2830" w:rsidRPr="00326F19">
        <w:rPr>
          <w:rFonts w:ascii="Times New Roman" w:hAnsi="Times New Roman" w:cs="Times New Roman"/>
          <w:vertAlign w:val="superscript"/>
        </w:rPr>
        <w:t xml:space="preserve"> </w:t>
      </w:r>
      <w:r w:rsidR="00834208">
        <w:rPr>
          <w:rFonts w:ascii="Times New Roman" w:hAnsi="Times New Roman" w:cs="Times New Roman"/>
        </w:rPr>
        <w:t xml:space="preserve">Promotion activities </w:t>
      </w:r>
      <w:r w:rsidR="009B6BCC">
        <w:rPr>
          <w:rFonts w:ascii="Times New Roman" w:hAnsi="Times New Roman" w:cs="Times New Roman"/>
        </w:rPr>
        <w:t xml:space="preserve">generate gains for people in terms of social connectedness and reductions in anxiety, </w:t>
      </w:r>
      <w:r w:rsidR="00B93D1E">
        <w:rPr>
          <w:rFonts w:ascii="Times New Roman" w:hAnsi="Times New Roman" w:cs="Times New Roman"/>
        </w:rPr>
        <w:t xml:space="preserve">for example, where prevention activities </w:t>
      </w:r>
      <w:r w:rsidR="001F465B">
        <w:rPr>
          <w:rFonts w:ascii="Times New Roman" w:hAnsi="Times New Roman" w:cs="Times New Roman"/>
        </w:rPr>
        <w:t xml:space="preserve">are those that </w:t>
      </w:r>
      <w:r w:rsidR="00A373CF">
        <w:rPr>
          <w:rFonts w:ascii="Times New Roman" w:hAnsi="Times New Roman" w:cs="Times New Roman"/>
        </w:rPr>
        <w:t xml:space="preserve">minimise risk and loss of those gains. </w:t>
      </w:r>
      <w:r w:rsidR="000D7F47">
        <w:rPr>
          <w:rFonts w:ascii="Times New Roman" w:hAnsi="Times New Roman" w:cs="Times New Roman"/>
        </w:rPr>
        <w:t xml:space="preserve">Bandura’s concept </w:t>
      </w:r>
      <w:r w:rsidR="00C166A5" w:rsidRPr="00411263">
        <w:rPr>
          <w:rFonts w:ascii="Times New Roman" w:hAnsi="Times New Roman" w:cs="Times New Roman"/>
        </w:rPr>
        <w:t xml:space="preserve"> of </w:t>
      </w:r>
      <w:r w:rsidR="00D65305" w:rsidRPr="00411263">
        <w:rPr>
          <w:rFonts w:ascii="Times New Roman" w:hAnsi="Times New Roman" w:cs="Times New Roman"/>
        </w:rPr>
        <w:t xml:space="preserve">collective efficacy </w:t>
      </w:r>
      <w:r w:rsidR="000D7F47">
        <w:rPr>
          <w:rFonts w:ascii="Times New Roman" w:hAnsi="Times New Roman" w:cs="Times New Roman"/>
        </w:rPr>
        <w:t>was</w:t>
      </w:r>
      <w:r w:rsidR="000D7F47" w:rsidRPr="00411263">
        <w:rPr>
          <w:rFonts w:ascii="Times New Roman" w:hAnsi="Times New Roman" w:cs="Times New Roman"/>
        </w:rPr>
        <w:t xml:space="preserve"> </w:t>
      </w:r>
      <w:r w:rsidR="00D65305" w:rsidRPr="00411263">
        <w:rPr>
          <w:rFonts w:ascii="Times New Roman" w:hAnsi="Times New Roman" w:cs="Times New Roman"/>
        </w:rPr>
        <w:t>applied to descri</w:t>
      </w:r>
      <w:r w:rsidR="00866C88" w:rsidRPr="00411263">
        <w:rPr>
          <w:rFonts w:ascii="Times New Roman" w:hAnsi="Times New Roman" w:cs="Times New Roman"/>
        </w:rPr>
        <w:t>ption</w:t>
      </w:r>
      <w:r w:rsidR="003B65E9" w:rsidRPr="00411263">
        <w:rPr>
          <w:rFonts w:ascii="Times New Roman" w:hAnsi="Times New Roman" w:cs="Times New Roman"/>
        </w:rPr>
        <w:t>s of</w:t>
      </w:r>
      <w:r w:rsidR="003E4207" w:rsidRPr="00411263">
        <w:rPr>
          <w:rFonts w:ascii="Times New Roman" w:hAnsi="Times New Roman" w:cs="Times New Roman"/>
        </w:rPr>
        <w:t xml:space="preserve"> differences in engagement between the organisations and</w:t>
      </w:r>
      <w:r w:rsidR="00D65305" w:rsidRPr="00411263">
        <w:rPr>
          <w:rFonts w:ascii="Times New Roman" w:hAnsi="Times New Roman" w:cs="Times New Roman"/>
        </w:rPr>
        <w:t xml:space="preserve"> communit</w:t>
      </w:r>
      <w:r w:rsidR="00594179" w:rsidRPr="00411263">
        <w:rPr>
          <w:rFonts w:ascii="Times New Roman" w:hAnsi="Times New Roman" w:cs="Times New Roman"/>
        </w:rPr>
        <w:t>ies</w:t>
      </w:r>
      <w:r w:rsidR="002574BC" w:rsidRPr="00411263">
        <w:rPr>
          <w:rFonts w:ascii="Times New Roman" w:hAnsi="Times New Roman" w:cs="Times New Roman"/>
        </w:rPr>
        <w:t xml:space="preserve"> involved.</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&lt;EndNote&gt;&lt;Cite&gt;&lt;Author&gt;Bandura&lt;/Author&gt;&lt;Year&gt;2000&lt;/Year&gt;&lt;RecNum&gt;632&lt;/RecNum&gt;&lt;DisplayText&gt;(28)&lt;/DisplayText&gt;&lt;record&gt;&lt;rec-number&gt;632&lt;/rec-number&gt;&lt;foreign-keys&gt;&lt;key app="EN" db-id="sfa92vvzdwrstpexsw9vxt9x0dzf22dad59z" timestamp="1583751981"&gt;632&lt;/key&gt;&lt;/foreign-keys&gt;&lt;ref-type name="Journal Article"&gt;17&lt;/ref-type&gt;&lt;contributors&gt;&lt;authors&gt;&lt;author&gt;Bandura, Albert&lt;/author&gt;&lt;/authors&gt;&lt;/contributors&gt;&lt;titles&gt;&lt;title&gt;Exercise of human agency through collective efficacy&lt;/title&gt;&lt;secondary-title&gt;Current directions in psychological science&lt;/secondary-title&gt;&lt;/titles&gt;&lt;periodical&gt;&lt;full-title&gt;Current directions in psychological science&lt;/full-title&gt;&lt;/periodical&gt;&lt;pages&gt;75-78&lt;/pages&gt;&lt;volume&gt;9&lt;/volume&gt;&lt;number&gt;3&lt;/number&gt;&lt;dates&gt;&lt;year&gt;2000&lt;/year&gt;&lt;/dates&gt;&lt;isbn&gt;0963-7214&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(28)</w:t>
      </w:r>
      <w:r w:rsidR="00A50F00">
        <w:rPr>
          <w:rFonts w:ascii="Times New Roman" w:hAnsi="Times New Roman" w:cs="Times New Roman"/>
          <w:vertAlign w:val="superscript"/>
        </w:rPr>
        <w:fldChar w:fldCharType="end"/>
      </w:r>
      <w:r w:rsidR="008828D8" w:rsidRPr="00CB2BAD">
        <w:rPr>
          <w:rFonts w:ascii="Times New Roman" w:hAnsi="Times New Roman" w:cs="Times New Roman"/>
          <w:vertAlign w:val="superscript"/>
        </w:rPr>
        <w:t xml:space="preserve"> </w:t>
      </w:r>
      <w:r w:rsidR="008D5BB2" w:rsidRPr="00411263">
        <w:rPr>
          <w:rFonts w:ascii="Times New Roman" w:hAnsi="Times New Roman" w:cs="Times New Roman"/>
        </w:rPr>
        <w:t>We used COREQ guidance to structure our reporting.</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&lt;EndNote&gt;&lt;Cite&gt;&lt;Author&gt;Tong&lt;/Author&gt;&lt;Year&gt;2007&lt;/Year&gt;&lt;RecNum&gt;277&lt;/RecNum&gt;&lt;DisplayText&gt;(29)&lt;/DisplayText&gt;&lt;record&gt;&lt;rec-number&gt;277&lt;/rec-number&gt;&lt;foreign-keys&gt;&lt;key app="EN" db-id="sfa92vvzdwrstpexsw9vxt9x0dzf22dad59z" timestamp="1558693942"&gt;277&lt;/key&gt;&lt;/foreign-keys&gt;&lt;ref-type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(29)</w:t>
      </w:r>
      <w:r w:rsidR="00A50F00">
        <w:rPr>
          <w:rFonts w:ascii="Times New Roman" w:hAnsi="Times New Roman" w:cs="Times New Roman"/>
          <w:vertAlign w:val="superscript"/>
        </w:rPr>
        <w:fldChar w:fldCharType="end"/>
      </w:r>
    </w:p>
    <w:p w14:paraId="41DB5F1C" w14:textId="30A30415" w:rsidR="00BF2599" w:rsidRDefault="001B5176" w:rsidP="004146F4">
      <w:pPr>
        <w:spacing w:line="480" w:lineRule="auto"/>
        <w:rPr>
          <w:rFonts w:ascii="Times New Roman" w:eastAsia="Calibri" w:hAnsi="Times New Roman" w:cs="Times New Roman"/>
          <w:b/>
          <w:bCs/>
        </w:rPr>
      </w:pPr>
      <w:r w:rsidRPr="00411263">
        <w:rPr>
          <w:rFonts w:ascii="Times New Roman" w:eastAsia="Calibri" w:hAnsi="Times New Roman" w:cs="Times New Roman"/>
          <w:b/>
          <w:bCs/>
        </w:rPr>
        <w:t xml:space="preserve">Results </w:t>
      </w:r>
    </w:p>
    <w:p w14:paraId="78E05D49" w14:textId="41CB2CD1" w:rsidR="00CC358B" w:rsidRPr="004772A2" w:rsidRDefault="00572C8A" w:rsidP="004146F4">
      <w:pPr>
        <w:spacing w:line="480" w:lineRule="auto"/>
        <w:rPr>
          <w:rFonts w:ascii="Times New Roman" w:eastAsia="Calibri" w:hAnsi="Times New Roman" w:cs="Times New Roman"/>
        </w:rPr>
      </w:pPr>
      <w:r>
        <w:rPr>
          <w:rFonts w:ascii="Times New Roman" w:eastAsia="Calibri" w:hAnsi="Times New Roman" w:cs="Times New Roman"/>
        </w:rPr>
        <w:t>P</w:t>
      </w:r>
      <w:r w:rsidR="002B6D3D">
        <w:rPr>
          <w:rFonts w:ascii="Times New Roman" w:eastAsia="Calibri" w:hAnsi="Times New Roman" w:cs="Times New Roman"/>
        </w:rPr>
        <w:t xml:space="preserve">articipants </w:t>
      </w:r>
      <w:r>
        <w:rPr>
          <w:rFonts w:ascii="Times New Roman" w:eastAsia="Calibri" w:hAnsi="Times New Roman" w:cs="Times New Roman"/>
        </w:rPr>
        <w:t>in</w:t>
      </w:r>
      <w:r w:rsidR="002B6D3D">
        <w:rPr>
          <w:rFonts w:ascii="Times New Roman" w:eastAsia="Calibri" w:hAnsi="Times New Roman" w:cs="Times New Roman"/>
        </w:rPr>
        <w:t xml:space="preserve"> the rapid qualitative evaluation were </w:t>
      </w:r>
      <w:r>
        <w:rPr>
          <w:rFonts w:ascii="Times New Roman" w:eastAsia="Calibri" w:hAnsi="Times New Roman" w:cs="Times New Roman"/>
        </w:rPr>
        <w:t>staff o</w:t>
      </w:r>
      <w:r w:rsidR="00ED30FF">
        <w:rPr>
          <w:rFonts w:ascii="Times New Roman" w:eastAsia="Calibri" w:hAnsi="Times New Roman" w:cs="Times New Roman"/>
        </w:rPr>
        <w:t>r</w:t>
      </w:r>
      <w:r>
        <w:rPr>
          <w:rFonts w:ascii="Times New Roman" w:eastAsia="Calibri" w:hAnsi="Times New Roman" w:cs="Times New Roman"/>
        </w:rPr>
        <w:t xml:space="preserve"> students at </w:t>
      </w:r>
      <w:r w:rsidR="002B6D3D">
        <w:rPr>
          <w:rFonts w:ascii="Times New Roman" w:eastAsia="Calibri" w:hAnsi="Times New Roman" w:cs="Times New Roman"/>
        </w:rPr>
        <w:t>the University</w:t>
      </w:r>
      <w:r w:rsidR="00B76A13">
        <w:rPr>
          <w:rFonts w:ascii="Times New Roman" w:eastAsia="Calibri" w:hAnsi="Times New Roman" w:cs="Times New Roman"/>
        </w:rPr>
        <w:t xml:space="preserve">, </w:t>
      </w:r>
      <w:r w:rsidR="00176AE0">
        <w:rPr>
          <w:rFonts w:ascii="Times New Roman" w:eastAsia="Calibri" w:hAnsi="Times New Roman" w:cs="Times New Roman"/>
        </w:rPr>
        <w:t>pupils, parents and staff from</w:t>
      </w:r>
      <w:r w:rsidR="00AF6C37">
        <w:rPr>
          <w:rFonts w:ascii="Times New Roman" w:eastAsia="Calibri" w:hAnsi="Times New Roman" w:cs="Times New Roman"/>
        </w:rPr>
        <w:t xml:space="preserve"> </w:t>
      </w:r>
      <w:r w:rsidR="002B6D3D">
        <w:rPr>
          <w:rFonts w:ascii="Times New Roman" w:eastAsia="Calibri" w:hAnsi="Times New Roman" w:cs="Times New Roman"/>
        </w:rPr>
        <w:t>four schools</w:t>
      </w:r>
      <w:r w:rsidR="00B76A13">
        <w:rPr>
          <w:rFonts w:ascii="Times New Roman" w:eastAsia="Calibri" w:hAnsi="Times New Roman" w:cs="Times New Roman"/>
        </w:rPr>
        <w:t xml:space="preserve"> </w:t>
      </w:r>
      <w:r w:rsidR="00ED30FF">
        <w:rPr>
          <w:rFonts w:ascii="Times New Roman" w:eastAsia="Calibri" w:hAnsi="Times New Roman" w:cs="Times New Roman"/>
        </w:rPr>
        <w:t>and</w:t>
      </w:r>
      <w:r w:rsidR="00B76A13">
        <w:rPr>
          <w:rFonts w:ascii="Times New Roman" w:eastAsia="Calibri" w:hAnsi="Times New Roman" w:cs="Times New Roman"/>
        </w:rPr>
        <w:t xml:space="preserve"> </w:t>
      </w:r>
      <w:r w:rsidR="00130567">
        <w:rPr>
          <w:rFonts w:ascii="Times New Roman" w:eastAsia="Calibri" w:hAnsi="Times New Roman" w:cs="Times New Roman"/>
        </w:rPr>
        <w:t xml:space="preserve">employees at </w:t>
      </w:r>
      <w:r w:rsidR="00DC543D">
        <w:rPr>
          <w:rFonts w:ascii="Times New Roman" w:eastAsia="Calibri" w:hAnsi="Times New Roman" w:cs="Times New Roman"/>
        </w:rPr>
        <w:t>General Practice</w:t>
      </w:r>
      <w:r w:rsidR="00130567">
        <w:rPr>
          <w:rFonts w:ascii="Times New Roman" w:eastAsia="Calibri" w:hAnsi="Times New Roman" w:cs="Times New Roman"/>
        </w:rPr>
        <w:t>s</w:t>
      </w:r>
      <w:r w:rsidR="00130567" w:rsidRPr="00130567">
        <w:rPr>
          <w:rFonts w:ascii="Times New Roman" w:eastAsia="Calibri" w:hAnsi="Times New Roman" w:cs="Times New Roman"/>
        </w:rPr>
        <w:t xml:space="preserve"> </w:t>
      </w:r>
      <w:r w:rsidR="00130567">
        <w:rPr>
          <w:rFonts w:ascii="Times New Roman" w:eastAsia="Calibri" w:hAnsi="Times New Roman" w:cs="Times New Roman"/>
        </w:rPr>
        <w:t>in the city</w:t>
      </w:r>
      <w:r w:rsidR="002B6D3D">
        <w:rPr>
          <w:rFonts w:ascii="Times New Roman" w:eastAsia="Calibri" w:hAnsi="Times New Roman" w:cs="Times New Roman"/>
        </w:rPr>
        <w:t xml:space="preserve">. </w:t>
      </w:r>
    </w:p>
    <w:p w14:paraId="6CA2C2A9" w14:textId="5321C7E1" w:rsidR="00CC358B" w:rsidRPr="004772A2" w:rsidRDefault="00CA41B6" w:rsidP="0048035D">
      <w:pPr>
        <w:spacing w:line="480" w:lineRule="auto"/>
        <w:rPr>
          <w:rFonts w:ascii="Times New Roman" w:eastAsia="Calibri" w:hAnsi="Times New Roman" w:cs="Times New Roman"/>
          <w:b/>
          <w:bCs/>
        </w:rPr>
      </w:pPr>
      <w:r w:rsidRPr="00411263">
        <w:rPr>
          <w:rFonts w:ascii="Times New Roman" w:eastAsia="Calibri" w:hAnsi="Times New Roman" w:cs="Times New Roman"/>
          <w:b/>
          <w:bCs/>
        </w:rPr>
        <w:t>&lt;Insert Table 1&gt;</w:t>
      </w:r>
    </w:p>
    <w:p w14:paraId="5495986F" w14:textId="6E748FDD" w:rsidR="0090200C" w:rsidRPr="00411263" w:rsidRDefault="00965526" w:rsidP="004146F4">
      <w:pPr>
        <w:pStyle w:val="ListParagraph"/>
        <w:numPr>
          <w:ilvl w:val="0"/>
          <w:numId w:val="11"/>
        </w:numPr>
        <w:spacing w:line="480" w:lineRule="auto"/>
        <w:rPr>
          <w:rFonts w:ascii="Times New Roman" w:hAnsi="Times New Roman" w:cs="Times New Roman"/>
          <w:b/>
          <w:bCs/>
        </w:rPr>
      </w:pPr>
      <w:r w:rsidRPr="00411263">
        <w:rPr>
          <w:rFonts w:ascii="Times New Roman" w:hAnsi="Times New Roman" w:cs="Times New Roman"/>
          <w:b/>
          <w:bCs/>
        </w:rPr>
        <w:t xml:space="preserve">What made people engage with the </w:t>
      </w:r>
      <w:r w:rsidR="003B4597" w:rsidRPr="00411263">
        <w:rPr>
          <w:rFonts w:ascii="Times New Roman" w:hAnsi="Times New Roman" w:cs="Times New Roman"/>
          <w:b/>
          <w:bCs/>
        </w:rPr>
        <w:t>testing</w:t>
      </w:r>
      <w:r w:rsidRPr="00411263">
        <w:rPr>
          <w:rFonts w:ascii="Times New Roman" w:hAnsi="Times New Roman" w:cs="Times New Roman"/>
          <w:b/>
          <w:bCs/>
        </w:rPr>
        <w:t xml:space="preserve"> programme?</w:t>
      </w:r>
    </w:p>
    <w:p w14:paraId="2DD9A56A" w14:textId="7D92E943" w:rsidR="005159B5" w:rsidRPr="00411263" w:rsidRDefault="005159B5" w:rsidP="004146F4">
      <w:pPr>
        <w:pStyle w:val="ListParagraph"/>
        <w:spacing w:line="480" w:lineRule="auto"/>
        <w:ind w:left="0"/>
        <w:rPr>
          <w:rFonts w:ascii="Times New Roman" w:hAnsi="Times New Roman" w:cs="Times New Roman"/>
          <w:b/>
          <w:bCs/>
        </w:rPr>
      </w:pPr>
      <w:r w:rsidRPr="00411263">
        <w:rPr>
          <w:rFonts w:ascii="Times New Roman" w:hAnsi="Times New Roman" w:cs="Times New Roman"/>
          <w:b/>
          <w:bCs/>
        </w:rPr>
        <w:t>Communication</w:t>
      </w:r>
      <w:r w:rsidR="008F6C9F" w:rsidRPr="00411263">
        <w:rPr>
          <w:rFonts w:ascii="Times New Roman" w:hAnsi="Times New Roman" w:cs="Times New Roman"/>
          <w:b/>
          <w:bCs/>
        </w:rPr>
        <w:t xml:space="preserve"> </w:t>
      </w:r>
      <w:r w:rsidR="008E24DA" w:rsidRPr="00411263">
        <w:rPr>
          <w:rFonts w:ascii="Times New Roman" w:hAnsi="Times New Roman" w:cs="Times New Roman"/>
        </w:rPr>
        <w:t xml:space="preserve">Participants emphasised the need for open and transparent communication </w:t>
      </w:r>
      <w:r w:rsidR="001835F9" w:rsidRPr="00411263">
        <w:rPr>
          <w:rFonts w:ascii="Times New Roman" w:hAnsi="Times New Roman" w:cs="Times New Roman"/>
        </w:rPr>
        <w:t>from programme implementer</w:t>
      </w:r>
      <w:r w:rsidR="00203336" w:rsidRPr="00411263">
        <w:rPr>
          <w:rFonts w:ascii="Times New Roman" w:hAnsi="Times New Roman" w:cs="Times New Roman"/>
        </w:rPr>
        <w:t>s</w:t>
      </w:r>
      <w:r w:rsidR="001835F9" w:rsidRPr="00411263">
        <w:rPr>
          <w:rFonts w:ascii="Times New Roman" w:hAnsi="Times New Roman" w:cs="Times New Roman"/>
        </w:rPr>
        <w:t xml:space="preserve"> </w:t>
      </w:r>
      <w:r w:rsidR="0075405C" w:rsidRPr="00411263">
        <w:rPr>
          <w:rFonts w:ascii="Times New Roman" w:hAnsi="Times New Roman" w:cs="Times New Roman"/>
        </w:rPr>
        <w:t xml:space="preserve">of </w:t>
      </w:r>
      <w:r w:rsidR="008E24DA" w:rsidRPr="00411263">
        <w:rPr>
          <w:rFonts w:ascii="Times New Roman" w:hAnsi="Times New Roman" w:cs="Times New Roman"/>
        </w:rPr>
        <w:t>the reasons they shoul</w:t>
      </w:r>
      <w:r w:rsidR="001B7666" w:rsidRPr="00411263">
        <w:rPr>
          <w:rFonts w:ascii="Times New Roman" w:hAnsi="Times New Roman" w:cs="Times New Roman"/>
        </w:rPr>
        <w:t>d register for the programme,</w:t>
      </w:r>
      <w:r w:rsidR="008E24DA" w:rsidRPr="00411263">
        <w:rPr>
          <w:rFonts w:ascii="Times New Roman" w:hAnsi="Times New Roman" w:cs="Times New Roman"/>
        </w:rPr>
        <w:t xml:space="preserve"> how to go about registering</w:t>
      </w:r>
      <w:r w:rsidR="001B7666" w:rsidRPr="00411263">
        <w:rPr>
          <w:rFonts w:ascii="Times New Roman" w:hAnsi="Times New Roman" w:cs="Times New Roman"/>
        </w:rPr>
        <w:t xml:space="preserve"> and why they should stay registered</w:t>
      </w:r>
      <w:r w:rsidR="008E24DA" w:rsidRPr="00411263">
        <w:rPr>
          <w:rFonts w:ascii="Times New Roman" w:hAnsi="Times New Roman" w:cs="Times New Roman"/>
        </w:rPr>
        <w:t xml:space="preserve">. They felt these communications should be motivating in content. </w:t>
      </w:r>
      <w:r w:rsidR="000D4FC2" w:rsidRPr="00411263">
        <w:rPr>
          <w:rFonts w:ascii="Times New Roman" w:hAnsi="Times New Roman" w:cs="Times New Roman"/>
        </w:rPr>
        <w:t>To do this, they needed to address participants’ sense of community and make clear how easy and convenient the testing regime was for both those who took part and for those who were managing the programmes within their organisations.</w:t>
      </w:r>
      <w:r w:rsidR="000D4FC2" w:rsidRPr="00411263" w:rsidDel="008E24DA">
        <w:rPr>
          <w:rFonts w:ascii="Times New Roman" w:hAnsi="Times New Roman" w:cs="Times New Roman"/>
        </w:rPr>
        <w:t xml:space="preserve"> </w:t>
      </w:r>
      <w:r w:rsidR="008E24DA" w:rsidRPr="00411263">
        <w:rPr>
          <w:rFonts w:ascii="Times New Roman" w:hAnsi="Times New Roman" w:cs="Times New Roman"/>
          <w:bCs/>
        </w:rPr>
        <w:t>P</w:t>
      </w:r>
      <w:r w:rsidR="001B7666" w:rsidRPr="00411263">
        <w:rPr>
          <w:rFonts w:ascii="Times New Roman" w:hAnsi="Times New Roman" w:cs="Times New Roman"/>
          <w:bCs/>
        </w:rPr>
        <w:t xml:space="preserve">arents, school </w:t>
      </w:r>
      <w:r w:rsidR="00931EF2" w:rsidRPr="00411263">
        <w:rPr>
          <w:rFonts w:ascii="Times New Roman" w:hAnsi="Times New Roman" w:cs="Times New Roman"/>
          <w:bCs/>
        </w:rPr>
        <w:t xml:space="preserve">pupils </w:t>
      </w:r>
      <w:r w:rsidR="00E452C1" w:rsidRPr="00411263">
        <w:rPr>
          <w:rFonts w:ascii="Times New Roman" w:hAnsi="Times New Roman" w:cs="Times New Roman"/>
          <w:bCs/>
        </w:rPr>
        <w:t xml:space="preserve">and </w:t>
      </w:r>
      <w:r w:rsidR="001B7666" w:rsidRPr="00411263">
        <w:rPr>
          <w:rFonts w:ascii="Times New Roman" w:hAnsi="Times New Roman" w:cs="Times New Roman"/>
          <w:bCs/>
        </w:rPr>
        <w:t>staff</w:t>
      </w:r>
      <w:r w:rsidR="001B7666" w:rsidRPr="00411263">
        <w:rPr>
          <w:rStyle w:val="normaltextrun"/>
          <w:rFonts w:ascii="Times New Roman" w:hAnsi="Times New Roman" w:cs="Times New Roman"/>
          <w:color w:val="000000"/>
          <w:bdr w:val="none" w:sz="0" w:space="0" w:color="auto" w:frame="1"/>
        </w:rPr>
        <w:t xml:space="preserve"> described finding open </w:t>
      </w:r>
      <w:r w:rsidR="00C864F9" w:rsidRPr="00411263">
        <w:rPr>
          <w:rStyle w:val="normaltextrun"/>
          <w:rFonts w:ascii="Times New Roman" w:hAnsi="Times New Roman" w:cs="Times New Roman"/>
          <w:color w:val="000000"/>
          <w:bdr w:val="none" w:sz="0" w:space="0" w:color="auto" w:frame="1"/>
        </w:rPr>
        <w:t xml:space="preserve">communication </w:t>
      </w:r>
      <w:r w:rsidR="001B7666" w:rsidRPr="00411263">
        <w:rPr>
          <w:rStyle w:val="normaltextrun"/>
          <w:rFonts w:ascii="Times New Roman" w:hAnsi="Times New Roman" w:cs="Times New Roman"/>
          <w:color w:val="000000"/>
          <w:bdr w:val="none" w:sz="0" w:space="0" w:color="auto" w:frame="1"/>
        </w:rPr>
        <w:t>with the programme team reassuring and therefor</w:t>
      </w:r>
      <w:r w:rsidR="000D4FC2" w:rsidRPr="00411263">
        <w:rPr>
          <w:rStyle w:val="normaltextrun"/>
          <w:rFonts w:ascii="Times New Roman" w:hAnsi="Times New Roman" w:cs="Times New Roman"/>
          <w:color w:val="000000"/>
          <w:bdr w:val="none" w:sz="0" w:space="0" w:color="auto" w:frame="1"/>
        </w:rPr>
        <w:t>e</w:t>
      </w:r>
      <w:r w:rsidR="001B7666" w:rsidRPr="00411263">
        <w:rPr>
          <w:rStyle w:val="normaltextrun"/>
          <w:rFonts w:ascii="Times New Roman" w:hAnsi="Times New Roman" w:cs="Times New Roman"/>
          <w:color w:val="000000"/>
          <w:bdr w:val="none" w:sz="0" w:space="0" w:color="auto" w:frame="1"/>
        </w:rPr>
        <w:t xml:space="preserve"> motivating. </w:t>
      </w:r>
      <w:r w:rsidR="00C864F9" w:rsidRPr="00411263">
        <w:rPr>
          <w:rStyle w:val="normaltextrun"/>
          <w:rFonts w:ascii="Times New Roman" w:hAnsi="Times New Roman" w:cs="Times New Roman"/>
          <w:color w:val="000000"/>
          <w:bdr w:val="none" w:sz="0" w:space="0" w:color="auto" w:frame="1"/>
        </w:rPr>
        <w:t xml:space="preserve"> </w:t>
      </w:r>
      <w:r w:rsidR="00EF47B5" w:rsidRPr="00411263">
        <w:rPr>
          <w:rStyle w:val="normaltextrun"/>
          <w:rFonts w:ascii="Times New Roman" w:hAnsi="Times New Roman" w:cs="Times New Roman"/>
          <w:color w:val="000000"/>
          <w:bdr w:val="none" w:sz="0" w:space="0" w:color="auto" w:frame="1"/>
        </w:rPr>
        <w:t>This open communication was led by senior representatives</w:t>
      </w:r>
      <w:r w:rsidR="00867972" w:rsidRPr="00411263">
        <w:rPr>
          <w:rStyle w:val="normaltextrun"/>
          <w:rFonts w:ascii="Times New Roman" w:hAnsi="Times New Roman" w:cs="Times New Roman"/>
          <w:color w:val="000000"/>
          <w:bdr w:val="none" w:sz="0" w:space="0" w:color="auto" w:frame="1"/>
        </w:rPr>
        <w:t xml:space="preserve"> of the organisations taking part</w:t>
      </w:r>
      <w:r w:rsidR="00603614" w:rsidRPr="00411263">
        <w:rPr>
          <w:rStyle w:val="normaltextrun"/>
          <w:rFonts w:ascii="Times New Roman" w:hAnsi="Times New Roman" w:cs="Times New Roman"/>
          <w:color w:val="000000"/>
          <w:bdr w:val="none" w:sz="0" w:space="0" w:color="auto" w:frame="1"/>
        </w:rPr>
        <w:t>,</w:t>
      </w:r>
      <w:r w:rsidR="00867972" w:rsidRPr="00411263">
        <w:rPr>
          <w:rStyle w:val="normaltextrun"/>
          <w:rFonts w:ascii="Times New Roman" w:hAnsi="Times New Roman" w:cs="Times New Roman"/>
          <w:color w:val="000000"/>
          <w:bdr w:val="none" w:sz="0" w:space="0" w:color="auto" w:frame="1"/>
        </w:rPr>
        <w:t xml:space="preserve"> who also emphasised preparation</w:t>
      </w:r>
      <w:r w:rsidR="00990162" w:rsidRPr="00411263">
        <w:rPr>
          <w:rStyle w:val="normaltextrun"/>
          <w:rFonts w:ascii="Times New Roman" w:hAnsi="Times New Roman" w:cs="Times New Roman"/>
          <w:color w:val="000000"/>
          <w:bdr w:val="none" w:sz="0" w:space="0" w:color="auto" w:frame="1"/>
        </w:rPr>
        <w:t>, leadership buy</w:t>
      </w:r>
      <w:r w:rsidR="00397C96" w:rsidRPr="00411263">
        <w:rPr>
          <w:rStyle w:val="normaltextrun"/>
          <w:rFonts w:ascii="Times New Roman" w:hAnsi="Times New Roman" w:cs="Times New Roman"/>
          <w:color w:val="000000"/>
          <w:bdr w:val="none" w:sz="0" w:space="0" w:color="auto" w:frame="1"/>
        </w:rPr>
        <w:t>-</w:t>
      </w:r>
      <w:r w:rsidR="00990162" w:rsidRPr="00411263">
        <w:rPr>
          <w:rStyle w:val="normaltextrun"/>
          <w:rFonts w:ascii="Times New Roman" w:hAnsi="Times New Roman" w:cs="Times New Roman"/>
          <w:color w:val="000000"/>
          <w:bdr w:val="none" w:sz="0" w:space="0" w:color="auto" w:frame="1"/>
        </w:rPr>
        <w:t xml:space="preserve">in and using data management systems to scale up as important to the success </w:t>
      </w:r>
      <w:r w:rsidR="007C552C" w:rsidRPr="00411263">
        <w:rPr>
          <w:rStyle w:val="normaltextrun"/>
          <w:rFonts w:ascii="Times New Roman" w:hAnsi="Times New Roman" w:cs="Times New Roman"/>
          <w:color w:val="000000"/>
          <w:bdr w:val="none" w:sz="0" w:space="0" w:color="auto" w:frame="1"/>
        </w:rPr>
        <w:t>of the programme within their organisations.</w:t>
      </w:r>
      <w:r w:rsidR="00B03809" w:rsidRPr="00411263">
        <w:rPr>
          <w:rStyle w:val="normaltextrun"/>
          <w:rFonts w:ascii="Times New Roman" w:hAnsi="Times New Roman" w:cs="Times New Roman"/>
          <w:color w:val="000000"/>
          <w:bdr w:val="none" w:sz="0" w:space="0" w:color="auto" w:frame="1"/>
        </w:rPr>
        <w:t xml:space="preserve"> T</w:t>
      </w:r>
      <w:r w:rsidR="008F1046" w:rsidRPr="00411263">
        <w:rPr>
          <w:rFonts w:ascii="Times New Roman" w:hAnsi="Times New Roman" w:cs="Times New Roman"/>
        </w:rPr>
        <w:t xml:space="preserve">ransparent information sharing between the testing team, participants, local and national stakeholders was seen as a strength </w:t>
      </w:r>
      <w:r w:rsidR="00A629DC" w:rsidRPr="00411263">
        <w:rPr>
          <w:rFonts w:ascii="Times New Roman" w:hAnsi="Times New Roman" w:cs="Times New Roman"/>
        </w:rPr>
        <w:t>by</w:t>
      </w:r>
      <w:r w:rsidR="008F1046" w:rsidRPr="00411263">
        <w:rPr>
          <w:rFonts w:ascii="Times New Roman" w:hAnsi="Times New Roman" w:cs="Times New Roman"/>
        </w:rPr>
        <w:t xml:space="preserve"> programme implementers.</w:t>
      </w:r>
      <w:r w:rsidR="006D1ED9" w:rsidRPr="00411263">
        <w:rPr>
          <w:rFonts w:ascii="Times New Roman" w:hAnsi="Times New Roman" w:cs="Times New Roman"/>
        </w:rPr>
        <w:t xml:space="preserve"> Programme communications were</w:t>
      </w:r>
      <w:r w:rsidR="002C108B" w:rsidRPr="00411263">
        <w:rPr>
          <w:rFonts w:ascii="Times New Roman" w:hAnsi="Times New Roman" w:cs="Times New Roman"/>
        </w:rPr>
        <w:t xml:space="preserve"> also</w:t>
      </w:r>
      <w:r w:rsidR="006D1ED9" w:rsidRPr="00411263">
        <w:rPr>
          <w:rFonts w:ascii="Times New Roman" w:hAnsi="Times New Roman" w:cs="Times New Roman"/>
        </w:rPr>
        <w:t xml:space="preserve"> translated into seven languages </w:t>
      </w:r>
      <w:r w:rsidR="00BF4A38" w:rsidRPr="00411263">
        <w:rPr>
          <w:rFonts w:ascii="Times New Roman" w:hAnsi="Times New Roman" w:cs="Times New Roman"/>
        </w:rPr>
        <w:t>i</w:t>
      </w:r>
      <w:r w:rsidR="002C108B" w:rsidRPr="00411263">
        <w:rPr>
          <w:rFonts w:ascii="Times New Roman" w:hAnsi="Times New Roman" w:cs="Times New Roman"/>
        </w:rPr>
        <w:t xml:space="preserve">n Phase II </w:t>
      </w:r>
      <w:r w:rsidR="006D1ED9" w:rsidRPr="00411263">
        <w:rPr>
          <w:rFonts w:ascii="Times New Roman" w:hAnsi="Times New Roman" w:cs="Times New Roman"/>
        </w:rPr>
        <w:t xml:space="preserve">to increase uptake </w:t>
      </w:r>
      <w:r w:rsidR="00603614" w:rsidRPr="00411263">
        <w:rPr>
          <w:rFonts w:ascii="Times New Roman" w:hAnsi="Times New Roman" w:cs="Times New Roman"/>
        </w:rPr>
        <w:t>by</w:t>
      </w:r>
      <w:r w:rsidR="006D1ED9" w:rsidRPr="00411263">
        <w:rPr>
          <w:rFonts w:ascii="Times New Roman" w:hAnsi="Times New Roman" w:cs="Times New Roman"/>
        </w:rPr>
        <w:t xml:space="preserve"> minority ethnic groups</w:t>
      </w:r>
      <w:r w:rsidR="002C108B" w:rsidRPr="00411263">
        <w:rPr>
          <w:rFonts w:ascii="Times New Roman" w:hAnsi="Times New Roman" w:cs="Times New Roman"/>
        </w:rPr>
        <w:t xml:space="preserve">, seen </w:t>
      </w:r>
      <w:r w:rsidR="00603614" w:rsidRPr="00411263">
        <w:rPr>
          <w:rFonts w:ascii="Times New Roman" w:hAnsi="Times New Roman" w:cs="Times New Roman"/>
        </w:rPr>
        <w:t xml:space="preserve">by participants </w:t>
      </w:r>
      <w:r w:rsidR="002C108B" w:rsidRPr="00411263">
        <w:rPr>
          <w:rFonts w:ascii="Times New Roman" w:hAnsi="Times New Roman" w:cs="Times New Roman"/>
        </w:rPr>
        <w:t>as a</w:t>
      </w:r>
      <w:r w:rsidR="00603614" w:rsidRPr="00411263">
        <w:rPr>
          <w:rFonts w:ascii="Times New Roman" w:hAnsi="Times New Roman" w:cs="Times New Roman"/>
        </w:rPr>
        <w:t>nother</w:t>
      </w:r>
      <w:r w:rsidR="002C108B" w:rsidRPr="00411263">
        <w:rPr>
          <w:rFonts w:ascii="Times New Roman" w:hAnsi="Times New Roman" w:cs="Times New Roman"/>
        </w:rPr>
        <w:t xml:space="preserve"> strength</w:t>
      </w:r>
      <w:r w:rsidR="006D1ED9" w:rsidRPr="00411263">
        <w:rPr>
          <w:rFonts w:ascii="Times New Roman" w:hAnsi="Times New Roman" w:cs="Times New Roman"/>
        </w:rPr>
        <w:t>.</w:t>
      </w:r>
    </w:p>
    <w:p w14:paraId="7F075DB5" w14:textId="1F3A1894" w:rsidR="00830FFC" w:rsidRPr="00411263" w:rsidRDefault="005159B5" w:rsidP="004146F4">
      <w:pPr>
        <w:pStyle w:val="ListParagraph"/>
        <w:spacing w:line="480" w:lineRule="auto"/>
        <w:ind w:left="0"/>
        <w:rPr>
          <w:rStyle w:val="normaltextrun"/>
          <w:rFonts w:ascii="Times New Roman" w:hAnsi="Times New Roman" w:cs="Times New Roman"/>
          <w:color w:val="000000"/>
          <w:shd w:val="clear" w:color="auto" w:fill="FFFFFF"/>
        </w:rPr>
      </w:pPr>
      <w:r w:rsidRPr="00411263">
        <w:rPr>
          <w:rFonts w:ascii="Times New Roman" w:hAnsi="Times New Roman" w:cs="Times New Roman"/>
          <w:b/>
          <w:bCs/>
        </w:rPr>
        <w:t xml:space="preserve">Community </w:t>
      </w:r>
      <w:r w:rsidR="001B7666" w:rsidRPr="00411263">
        <w:rPr>
          <w:rStyle w:val="normaltextrun"/>
          <w:rFonts w:ascii="Times New Roman" w:hAnsi="Times New Roman" w:cs="Times New Roman"/>
          <w:color w:val="000000"/>
          <w:shd w:val="clear" w:color="auto" w:fill="FFFFFF"/>
        </w:rPr>
        <w:t>P</w:t>
      </w:r>
      <w:r w:rsidRPr="00411263">
        <w:rPr>
          <w:rStyle w:val="normaltextrun"/>
          <w:rFonts w:ascii="Times New Roman" w:hAnsi="Times New Roman" w:cs="Times New Roman"/>
          <w:color w:val="000000"/>
          <w:shd w:val="clear" w:color="auto" w:fill="FFFFFF"/>
        </w:rPr>
        <w:t>articipants’ decision</w:t>
      </w:r>
      <w:r w:rsidR="00203336" w:rsidRPr="00411263">
        <w:rPr>
          <w:rStyle w:val="normaltextrun"/>
          <w:rFonts w:ascii="Times New Roman" w:hAnsi="Times New Roman" w:cs="Times New Roman"/>
          <w:color w:val="000000"/>
          <w:shd w:val="clear" w:color="auto" w:fill="FFFFFF"/>
        </w:rPr>
        <w:t>s</w:t>
      </w:r>
      <w:r w:rsidRPr="00411263">
        <w:rPr>
          <w:rStyle w:val="normaltextrun"/>
          <w:rFonts w:ascii="Times New Roman" w:hAnsi="Times New Roman" w:cs="Times New Roman"/>
          <w:color w:val="000000"/>
          <w:shd w:val="clear" w:color="auto" w:fill="FFFFFF"/>
        </w:rPr>
        <w:t xml:space="preserve"> to take part and engage in the programme</w:t>
      </w:r>
      <w:r w:rsidR="001B7666" w:rsidRPr="00411263">
        <w:rPr>
          <w:rStyle w:val="normaltextrun"/>
          <w:rFonts w:ascii="Times New Roman" w:hAnsi="Times New Roman" w:cs="Times New Roman"/>
          <w:color w:val="000000"/>
          <w:shd w:val="clear" w:color="auto" w:fill="FFFFFF"/>
        </w:rPr>
        <w:t xml:space="preserve"> w</w:t>
      </w:r>
      <w:r w:rsidR="00203336" w:rsidRPr="00411263">
        <w:rPr>
          <w:rStyle w:val="normaltextrun"/>
          <w:rFonts w:ascii="Times New Roman" w:hAnsi="Times New Roman" w:cs="Times New Roman"/>
          <w:color w:val="000000"/>
          <w:shd w:val="clear" w:color="auto" w:fill="FFFFFF"/>
        </w:rPr>
        <w:t>ere</w:t>
      </w:r>
      <w:r w:rsidR="001B7666" w:rsidRPr="00411263">
        <w:rPr>
          <w:rStyle w:val="normaltextrun"/>
          <w:rFonts w:ascii="Times New Roman" w:hAnsi="Times New Roman" w:cs="Times New Roman"/>
          <w:color w:val="000000"/>
          <w:shd w:val="clear" w:color="auto" w:fill="FFFFFF"/>
        </w:rPr>
        <w:t>, they felt, influenced by a pull on their sense of community.</w:t>
      </w:r>
      <w:r w:rsidR="00B85120" w:rsidRPr="00411263">
        <w:rPr>
          <w:rStyle w:val="normaltextrun"/>
          <w:rFonts w:ascii="Times New Roman" w:hAnsi="Times New Roman" w:cs="Times New Roman"/>
          <w:color w:val="000000"/>
          <w:shd w:val="clear" w:color="auto" w:fill="FFFFFF"/>
        </w:rPr>
        <w:t xml:space="preserve"> </w:t>
      </w:r>
      <w:r w:rsidR="00B30A8C" w:rsidRPr="00411263">
        <w:rPr>
          <w:rStyle w:val="normaltextrun"/>
          <w:rFonts w:ascii="Times New Roman" w:hAnsi="Times New Roman" w:cs="Times New Roman"/>
          <w:color w:val="000000"/>
          <w:shd w:val="clear" w:color="auto" w:fill="FFFFFF"/>
        </w:rPr>
        <w:t>Participants from s</w:t>
      </w:r>
      <w:r w:rsidR="00B85120" w:rsidRPr="00411263">
        <w:rPr>
          <w:rStyle w:val="normaltextrun"/>
          <w:rFonts w:ascii="Times New Roman" w:hAnsi="Times New Roman" w:cs="Times New Roman"/>
          <w:color w:val="000000"/>
          <w:shd w:val="clear" w:color="auto" w:fill="FFFFFF"/>
        </w:rPr>
        <w:t>chools and GP surgeries</w:t>
      </w:r>
      <w:r w:rsidR="00B30A8C" w:rsidRPr="00411263">
        <w:rPr>
          <w:rStyle w:val="normaltextrun"/>
          <w:rFonts w:ascii="Times New Roman" w:hAnsi="Times New Roman" w:cs="Times New Roman"/>
          <w:color w:val="000000"/>
          <w:shd w:val="clear" w:color="auto" w:fill="FFFFFF"/>
        </w:rPr>
        <w:t xml:space="preserve"> felt this pull more strongly</w:t>
      </w:r>
      <w:r w:rsidR="00D62F67" w:rsidRPr="00411263">
        <w:rPr>
          <w:rStyle w:val="normaltextrun"/>
          <w:rFonts w:ascii="Times New Roman" w:hAnsi="Times New Roman" w:cs="Times New Roman"/>
          <w:color w:val="000000"/>
          <w:shd w:val="clear" w:color="auto" w:fill="FFFFFF"/>
        </w:rPr>
        <w:t xml:space="preserve"> than participants from the University. The schools and GP surgeries were smaller</w:t>
      </w:r>
      <w:r w:rsidR="00231767" w:rsidRPr="00411263">
        <w:rPr>
          <w:rStyle w:val="normaltextrun"/>
          <w:rFonts w:ascii="Times New Roman" w:hAnsi="Times New Roman" w:cs="Times New Roman"/>
          <w:color w:val="000000"/>
          <w:shd w:val="clear" w:color="auto" w:fill="FFFFFF"/>
        </w:rPr>
        <w:t xml:space="preserve">, more cohesive organisations, where staff and pupils </w:t>
      </w:r>
      <w:r w:rsidR="005D10E8" w:rsidRPr="00411263">
        <w:rPr>
          <w:rStyle w:val="normaltextrun"/>
          <w:rFonts w:ascii="Times New Roman" w:hAnsi="Times New Roman" w:cs="Times New Roman"/>
          <w:color w:val="000000"/>
          <w:shd w:val="clear" w:color="auto" w:fill="FFFFFF"/>
        </w:rPr>
        <w:t>saw one another every day, spoke about the saliva testing frequently and encouraged one</w:t>
      </w:r>
      <w:r w:rsidR="00231767" w:rsidRPr="00411263">
        <w:rPr>
          <w:rStyle w:val="normaltextrun"/>
          <w:rFonts w:ascii="Times New Roman" w:hAnsi="Times New Roman" w:cs="Times New Roman"/>
          <w:color w:val="000000"/>
          <w:shd w:val="clear" w:color="auto" w:fill="FFFFFF"/>
        </w:rPr>
        <w:t xml:space="preserve"> another</w:t>
      </w:r>
      <w:r w:rsidR="005D10E8" w:rsidRPr="00411263">
        <w:rPr>
          <w:rStyle w:val="normaltextrun"/>
          <w:rFonts w:ascii="Times New Roman" w:hAnsi="Times New Roman" w:cs="Times New Roman"/>
          <w:color w:val="000000"/>
          <w:shd w:val="clear" w:color="auto" w:fill="FFFFFF"/>
        </w:rPr>
        <w:t xml:space="preserve"> to take part</w:t>
      </w:r>
      <w:r w:rsidR="00231767" w:rsidRPr="00411263">
        <w:rPr>
          <w:rStyle w:val="normaltextrun"/>
          <w:rFonts w:ascii="Times New Roman" w:hAnsi="Times New Roman" w:cs="Times New Roman"/>
          <w:color w:val="000000"/>
          <w:shd w:val="clear" w:color="auto" w:fill="FFFFFF"/>
        </w:rPr>
        <w:t xml:space="preserve">. </w:t>
      </w:r>
      <w:r w:rsidR="005D10E8" w:rsidRPr="00411263">
        <w:rPr>
          <w:rStyle w:val="normaltextrun"/>
          <w:rFonts w:ascii="Times New Roman" w:hAnsi="Times New Roman" w:cs="Times New Roman"/>
          <w:color w:val="000000"/>
          <w:shd w:val="clear" w:color="auto" w:fill="FFFFFF"/>
        </w:rPr>
        <w:t>This was less evident in the University</w:t>
      </w:r>
      <w:r w:rsidR="009D4BA2" w:rsidRPr="00411263">
        <w:rPr>
          <w:rStyle w:val="normaltextrun"/>
          <w:rFonts w:ascii="Times New Roman" w:hAnsi="Times New Roman" w:cs="Times New Roman"/>
          <w:color w:val="000000"/>
          <w:shd w:val="clear" w:color="auto" w:fill="FFFFFF"/>
        </w:rPr>
        <w:t xml:space="preserve">. </w:t>
      </w:r>
      <w:r w:rsidR="00203336" w:rsidRPr="00411263">
        <w:rPr>
          <w:rStyle w:val="normaltextrun"/>
          <w:rFonts w:ascii="Times New Roman" w:hAnsi="Times New Roman" w:cs="Times New Roman"/>
          <w:color w:val="000000"/>
          <w:shd w:val="clear" w:color="auto" w:fill="FFFFFF"/>
        </w:rPr>
        <w:t xml:space="preserve">Automatic registration of all school students may also have normalised participation in the testing programme, where </w:t>
      </w:r>
      <w:r w:rsidR="00AF363C" w:rsidRPr="00411263">
        <w:rPr>
          <w:rStyle w:val="normaltextrun"/>
          <w:rFonts w:ascii="Times New Roman" w:hAnsi="Times New Roman" w:cs="Times New Roman"/>
          <w:color w:val="000000"/>
          <w:shd w:val="clear" w:color="auto" w:fill="FFFFFF"/>
        </w:rPr>
        <w:t>u</w:t>
      </w:r>
      <w:r w:rsidR="00203336" w:rsidRPr="00411263">
        <w:rPr>
          <w:rStyle w:val="normaltextrun"/>
          <w:rFonts w:ascii="Times New Roman" w:hAnsi="Times New Roman" w:cs="Times New Roman"/>
          <w:color w:val="000000"/>
          <w:shd w:val="clear" w:color="auto" w:fill="FFFFFF"/>
        </w:rPr>
        <w:t xml:space="preserve">niversity students had to make the decision to register as individuals. </w:t>
      </w:r>
      <w:r w:rsidR="00603614" w:rsidRPr="00411263">
        <w:rPr>
          <w:rStyle w:val="normaltextrun"/>
          <w:rFonts w:ascii="Times New Roman" w:hAnsi="Times New Roman" w:cs="Times New Roman"/>
          <w:color w:val="000000"/>
          <w:shd w:val="clear" w:color="auto" w:fill="FFFFFF"/>
        </w:rPr>
        <w:t>U</w:t>
      </w:r>
      <w:r w:rsidR="00704E2D" w:rsidRPr="00411263">
        <w:rPr>
          <w:rStyle w:val="normaltextrun"/>
          <w:rFonts w:ascii="Times New Roman" w:hAnsi="Times New Roman" w:cs="Times New Roman"/>
          <w:color w:val="000000"/>
          <w:shd w:val="clear" w:color="auto" w:fill="FFFFFF"/>
        </w:rPr>
        <w:t xml:space="preserve">niversity students suggested </w:t>
      </w:r>
      <w:r w:rsidR="00E26738" w:rsidRPr="00411263">
        <w:rPr>
          <w:rStyle w:val="normaltextrun"/>
          <w:rFonts w:ascii="Times New Roman" w:hAnsi="Times New Roman" w:cs="Times New Roman"/>
          <w:color w:val="000000"/>
          <w:shd w:val="clear" w:color="auto" w:fill="FFFFFF"/>
        </w:rPr>
        <w:t xml:space="preserve">that </w:t>
      </w:r>
      <w:r w:rsidR="00C36B7A" w:rsidRPr="00411263">
        <w:rPr>
          <w:rStyle w:val="normaltextrun"/>
          <w:rFonts w:ascii="Times New Roman" w:hAnsi="Times New Roman" w:cs="Times New Roman"/>
          <w:color w:val="000000"/>
          <w:shd w:val="clear" w:color="auto" w:fill="FFFFFF"/>
        </w:rPr>
        <w:t xml:space="preserve">taking part in the testing programme </w:t>
      </w:r>
      <w:r w:rsidR="00704E2D" w:rsidRPr="00411263">
        <w:rPr>
          <w:rStyle w:val="normaltextrun"/>
          <w:rFonts w:ascii="Times New Roman" w:hAnsi="Times New Roman" w:cs="Times New Roman"/>
          <w:color w:val="000000"/>
          <w:shd w:val="clear" w:color="auto" w:fill="FFFFFF"/>
        </w:rPr>
        <w:t>could be</w:t>
      </w:r>
      <w:r w:rsidR="00880660" w:rsidRPr="00411263">
        <w:rPr>
          <w:rStyle w:val="normaltextrun"/>
          <w:rFonts w:ascii="Times New Roman" w:hAnsi="Times New Roman" w:cs="Times New Roman"/>
          <w:color w:val="000000"/>
          <w:shd w:val="clear" w:color="auto" w:fill="FFFFFF"/>
        </w:rPr>
        <w:t xml:space="preserve"> normalised by employing testing champions i</w:t>
      </w:r>
      <w:r w:rsidR="006843E6" w:rsidRPr="00411263">
        <w:rPr>
          <w:rStyle w:val="normaltextrun"/>
          <w:rFonts w:ascii="Times New Roman" w:hAnsi="Times New Roman" w:cs="Times New Roman"/>
          <w:color w:val="000000"/>
          <w:shd w:val="clear" w:color="auto" w:fill="FFFFFF"/>
        </w:rPr>
        <w:t>n their halls and courses</w:t>
      </w:r>
      <w:r w:rsidR="00082B9C" w:rsidRPr="00411263">
        <w:rPr>
          <w:rStyle w:val="normaltextrun"/>
          <w:rFonts w:ascii="Times New Roman" w:hAnsi="Times New Roman" w:cs="Times New Roman"/>
          <w:color w:val="000000"/>
          <w:shd w:val="clear" w:color="auto" w:fill="FFFFFF"/>
        </w:rPr>
        <w:t xml:space="preserve"> to promote the programme and by using</w:t>
      </w:r>
      <w:r w:rsidR="00663E23" w:rsidRPr="00411263">
        <w:rPr>
          <w:rStyle w:val="normaltextrun"/>
          <w:rFonts w:ascii="Times New Roman" w:hAnsi="Times New Roman" w:cs="Times New Roman"/>
          <w:color w:val="000000"/>
          <w:shd w:val="clear" w:color="auto" w:fill="FFFFFF"/>
        </w:rPr>
        <w:t xml:space="preserve"> an</w:t>
      </w:r>
      <w:r w:rsidR="00082B9C" w:rsidRPr="00411263">
        <w:rPr>
          <w:rStyle w:val="normaltextrun"/>
          <w:rFonts w:ascii="Times New Roman" w:hAnsi="Times New Roman" w:cs="Times New Roman"/>
          <w:color w:val="000000"/>
          <w:shd w:val="clear" w:color="auto" w:fill="FFFFFF"/>
        </w:rPr>
        <w:t xml:space="preserve"> </w:t>
      </w:r>
      <w:r w:rsidR="00663E23" w:rsidRPr="00411263">
        <w:rPr>
          <w:rStyle w:val="normaltextrun"/>
          <w:rFonts w:ascii="Times New Roman" w:hAnsi="Times New Roman" w:cs="Times New Roman"/>
          <w:color w:val="000000"/>
          <w:shd w:val="clear" w:color="auto" w:fill="FFFFFF"/>
        </w:rPr>
        <w:t>‘</w:t>
      </w:r>
      <w:r w:rsidR="00082B9C" w:rsidRPr="00411263">
        <w:rPr>
          <w:rStyle w:val="normaltextrun"/>
          <w:rFonts w:ascii="Times New Roman" w:hAnsi="Times New Roman" w:cs="Times New Roman"/>
          <w:color w:val="000000"/>
          <w:shd w:val="clear" w:color="auto" w:fill="FFFFFF"/>
        </w:rPr>
        <w:t>opt-out</w:t>
      </w:r>
      <w:r w:rsidR="00663E23" w:rsidRPr="00411263">
        <w:rPr>
          <w:rStyle w:val="normaltextrun"/>
          <w:rFonts w:ascii="Times New Roman" w:hAnsi="Times New Roman" w:cs="Times New Roman"/>
          <w:color w:val="000000"/>
          <w:shd w:val="clear" w:color="auto" w:fill="FFFFFF"/>
        </w:rPr>
        <w:t>’</w:t>
      </w:r>
      <w:r w:rsidR="00082B9C" w:rsidRPr="00411263">
        <w:rPr>
          <w:rStyle w:val="normaltextrun"/>
          <w:rFonts w:ascii="Times New Roman" w:hAnsi="Times New Roman" w:cs="Times New Roman"/>
          <w:color w:val="000000"/>
          <w:shd w:val="clear" w:color="auto" w:fill="FFFFFF"/>
        </w:rPr>
        <w:t xml:space="preserve"> </w:t>
      </w:r>
      <w:r w:rsidR="00663E23" w:rsidRPr="00411263">
        <w:rPr>
          <w:rStyle w:val="normaltextrun"/>
          <w:rFonts w:ascii="Times New Roman" w:hAnsi="Times New Roman" w:cs="Times New Roman"/>
          <w:color w:val="000000"/>
          <w:shd w:val="clear" w:color="auto" w:fill="FFFFFF"/>
        </w:rPr>
        <w:t>process for participation</w:t>
      </w:r>
      <w:r w:rsidR="00704E2D" w:rsidRPr="00411263">
        <w:rPr>
          <w:rStyle w:val="normaltextrun"/>
          <w:rFonts w:ascii="Times New Roman" w:hAnsi="Times New Roman" w:cs="Times New Roman"/>
          <w:color w:val="000000"/>
          <w:shd w:val="clear" w:color="auto" w:fill="FFFFFF"/>
        </w:rPr>
        <w:t>.</w:t>
      </w:r>
      <w:r w:rsidR="00BD7B89" w:rsidRPr="00411263">
        <w:rPr>
          <w:rStyle w:val="normaltextrun"/>
          <w:rFonts w:ascii="Times New Roman" w:hAnsi="Times New Roman" w:cs="Times New Roman"/>
          <w:color w:val="000000"/>
          <w:shd w:val="clear" w:color="auto" w:fill="FFFFFF"/>
        </w:rPr>
        <w:t xml:space="preserve"> </w:t>
      </w:r>
      <w:r w:rsidR="00C70E36" w:rsidRPr="00411263">
        <w:rPr>
          <w:rStyle w:val="normaltextrun"/>
          <w:rFonts w:ascii="Times New Roman" w:hAnsi="Times New Roman" w:cs="Times New Roman"/>
          <w:color w:val="000000"/>
          <w:shd w:val="clear" w:color="auto" w:fill="FFFFFF"/>
        </w:rPr>
        <w:t xml:space="preserve">School pupils and </w:t>
      </w:r>
      <w:r w:rsidR="0048321F" w:rsidRPr="00411263">
        <w:rPr>
          <w:rStyle w:val="normaltextrun"/>
          <w:rFonts w:ascii="Times New Roman" w:hAnsi="Times New Roman" w:cs="Times New Roman"/>
          <w:color w:val="000000"/>
          <w:shd w:val="clear" w:color="auto" w:fill="FFFFFF"/>
        </w:rPr>
        <w:t>u</w:t>
      </w:r>
      <w:r w:rsidR="00C70E36" w:rsidRPr="00411263">
        <w:rPr>
          <w:rStyle w:val="normaltextrun"/>
          <w:rFonts w:ascii="Times New Roman" w:hAnsi="Times New Roman" w:cs="Times New Roman"/>
          <w:color w:val="000000"/>
          <w:shd w:val="clear" w:color="auto" w:fill="FFFFFF"/>
        </w:rPr>
        <w:t xml:space="preserve">niversity students </w:t>
      </w:r>
      <w:r w:rsidR="00203336" w:rsidRPr="00411263">
        <w:rPr>
          <w:rStyle w:val="normaltextrun"/>
          <w:rFonts w:ascii="Times New Roman" w:hAnsi="Times New Roman" w:cs="Times New Roman"/>
          <w:color w:val="000000"/>
          <w:shd w:val="clear" w:color="auto" w:fill="FFFFFF"/>
        </w:rPr>
        <w:t>were offered</w:t>
      </w:r>
      <w:r w:rsidR="00C70E36" w:rsidRPr="00411263">
        <w:rPr>
          <w:rStyle w:val="normaltextrun"/>
          <w:rFonts w:ascii="Times New Roman" w:hAnsi="Times New Roman" w:cs="Times New Roman"/>
          <w:color w:val="000000"/>
          <w:shd w:val="clear" w:color="auto" w:fill="FFFFFF"/>
        </w:rPr>
        <w:t xml:space="preserve"> interactive educational activities being run to increase engagement with the testing programme</w:t>
      </w:r>
      <w:r w:rsidR="00F50994" w:rsidRPr="00411263">
        <w:rPr>
          <w:rStyle w:val="normaltextrun"/>
          <w:rFonts w:ascii="Times New Roman" w:hAnsi="Times New Roman" w:cs="Times New Roman"/>
          <w:color w:val="000000"/>
          <w:shd w:val="clear" w:color="auto" w:fill="FFFFFF"/>
        </w:rPr>
        <w:t>. Those who took part in these activities</w:t>
      </w:r>
      <w:r w:rsidR="00C70E36" w:rsidRPr="00411263">
        <w:rPr>
          <w:rStyle w:val="normaltextrun"/>
          <w:rFonts w:ascii="Times New Roman" w:hAnsi="Times New Roman" w:cs="Times New Roman"/>
          <w:color w:val="000000"/>
          <w:shd w:val="clear" w:color="auto" w:fill="FFFFFF"/>
        </w:rPr>
        <w:t xml:space="preserve"> reported understanding more about the science involved in managing the pandemic</w:t>
      </w:r>
      <w:r w:rsidR="003F0116" w:rsidRPr="00411263">
        <w:rPr>
          <w:rStyle w:val="normaltextrun"/>
          <w:rFonts w:ascii="Times New Roman" w:hAnsi="Times New Roman" w:cs="Times New Roman"/>
          <w:color w:val="000000"/>
          <w:shd w:val="clear" w:color="auto" w:fill="FFFFFF"/>
        </w:rPr>
        <w:t xml:space="preserve">, </w:t>
      </w:r>
      <w:r w:rsidR="004253FD" w:rsidRPr="00411263">
        <w:rPr>
          <w:rStyle w:val="normaltextrun"/>
          <w:rFonts w:ascii="Times New Roman" w:hAnsi="Times New Roman" w:cs="Times New Roman"/>
          <w:color w:val="000000"/>
          <w:shd w:val="clear" w:color="auto" w:fill="FFFFFF"/>
        </w:rPr>
        <w:t>which</w:t>
      </w:r>
      <w:r w:rsidR="003F0116" w:rsidRPr="00411263">
        <w:rPr>
          <w:rStyle w:val="normaltextrun"/>
          <w:rFonts w:ascii="Times New Roman" w:hAnsi="Times New Roman" w:cs="Times New Roman"/>
          <w:color w:val="000000"/>
          <w:shd w:val="clear" w:color="auto" w:fill="FFFFFF"/>
        </w:rPr>
        <w:t xml:space="preserve"> </w:t>
      </w:r>
      <w:r w:rsidR="00F50994" w:rsidRPr="00411263">
        <w:rPr>
          <w:rStyle w:val="normaltextrun"/>
          <w:rFonts w:ascii="Times New Roman" w:hAnsi="Times New Roman" w:cs="Times New Roman"/>
          <w:color w:val="000000"/>
          <w:shd w:val="clear" w:color="auto" w:fill="FFFFFF"/>
        </w:rPr>
        <w:t>they felt increased</w:t>
      </w:r>
      <w:r w:rsidR="003F0116" w:rsidRPr="00411263">
        <w:rPr>
          <w:rStyle w:val="normaltextrun"/>
          <w:rFonts w:ascii="Times New Roman" w:hAnsi="Times New Roman" w:cs="Times New Roman"/>
          <w:color w:val="000000"/>
          <w:shd w:val="clear" w:color="auto" w:fill="FFFFFF"/>
        </w:rPr>
        <w:t xml:space="preserve"> </w:t>
      </w:r>
      <w:r w:rsidR="003578B3" w:rsidRPr="00411263">
        <w:rPr>
          <w:rStyle w:val="normaltextrun"/>
          <w:rFonts w:ascii="Times New Roman" w:hAnsi="Times New Roman" w:cs="Times New Roman"/>
          <w:color w:val="000000"/>
          <w:shd w:val="clear" w:color="auto" w:fill="FFFFFF"/>
        </w:rPr>
        <w:t>the</w:t>
      </w:r>
      <w:r w:rsidR="00824561" w:rsidRPr="00411263">
        <w:rPr>
          <w:rStyle w:val="normaltextrun"/>
          <w:rFonts w:ascii="Times New Roman" w:hAnsi="Times New Roman" w:cs="Times New Roman"/>
          <w:color w:val="000000"/>
          <w:shd w:val="clear" w:color="auto" w:fill="FFFFFF"/>
        </w:rPr>
        <w:t>ir</w:t>
      </w:r>
      <w:r w:rsidR="003578B3" w:rsidRPr="00411263">
        <w:rPr>
          <w:rStyle w:val="normaltextrun"/>
          <w:rFonts w:ascii="Times New Roman" w:hAnsi="Times New Roman" w:cs="Times New Roman"/>
          <w:color w:val="000000"/>
          <w:shd w:val="clear" w:color="auto" w:fill="FFFFFF"/>
        </w:rPr>
        <w:t xml:space="preserve"> motivation </w:t>
      </w:r>
      <w:r w:rsidR="00824561" w:rsidRPr="00411263">
        <w:rPr>
          <w:rStyle w:val="normaltextrun"/>
          <w:rFonts w:ascii="Times New Roman" w:hAnsi="Times New Roman" w:cs="Times New Roman"/>
          <w:color w:val="000000"/>
          <w:shd w:val="clear" w:color="auto" w:fill="FFFFFF"/>
        </w:rPr>
        <w:t>to protect</w:t>
      </w:r>
      <w:r w:rsidR="003578B3" w:rsidRPr="00411263">
        <w:rPr>
          <w:rStyle w:val="normaltextrun"/>
          <w:rFonts w:ascii="Times New Roman" w:hAnsi="Times New Roman" w:cs="Times New Roman"/>
          <w:color w:val="000000"/>
          <w:shd w:val="clear" w:color="auto" w:fill="FFFFFF"/>
        </w:rPr>
        <w:t xml:space="preserve"> the</w:t>
      </w:r>
      <w:r w:rsidR="00824561" w:rsidRPr="00411263">
        <w:rPr>
          <w:rStyle w:val="normaltextrun"/>
          <w:rFonts w:ascii="Times New Roman" w:hAnsi="Times New Roman" w:cs="Times New Roman"/>
          <w:color w:val="000000"/>
          <w:shd w:val="clear" w:color="auto" w:fill="FFFFFF"/>
        </w:rPr>
        <w:t>ir</w:t>
      </w:r>
      <w:r w:rsidR="003578B3" w:rsidRPr="00411263">
        <w:rPr>
          <w:rStyle w:val="normaltextrun"/>
          <w:rFonts w:ascii="Times New Roman" w:hAnsi="Times New Roman" w:cs="Times New Roman"/>
          <w:color w:val="000000"/>
          <w:shd w:val="clear" w:color="auto" w:fill="FFFFFF"/>
        </w:rPr>
        <w:t xml:space="preserve"> communit</w:t>
      </w:r>
      <w:r w:rsidR="00603614" w:rsidRPr="00411263">
        <w:rPr>
          <w:rStyle w:val="normaltextrun"/>
          <w:rFonts w:ascii="Times New Roman" w:hAnsi="Times New Roman" w:cs="Times New Roman"/>
          <w:color w:val="000000"/>
          <w:shd w:val="clear" w:color="auto" w:fill="FFFFFF"/>
        </w:rPr>
        <w:t>ies</w:t>
      </w:r>
      <w:r w:rsidR="00C70E36" w:rsidRPr="00411263">
        <w:rPr>
          <w:rStyle w:val="normaltextrun"/>
          <w:rFonts w:ascii="Times New Roman" w:hAnsi="Times New Roman" w:cs="Times New Roman"/>
          <w:color w:val="000000"/>
          <w:shd w:val="clear" w:color="auto" w:fill="FFFFFF"/>
        </w:rPr>
        <w:t>.</w:t>
      </w:r>
      <w:r w:rsidR="00FA6CC7" w:rsidRPr="00411263">
        <w:rPr>
          <w:rStyle w:val="normaltextrun"/>
          <w:rFonts w:ascii="Times New Roman" w:hAnsi="Times New Roman" w:cs="Times New Roman"/>
          <w:color w:val="000000"/>
          <w:shd w:val="clear" w:color="auto" w:fill="FFFFFF"/>
        </w:rPr>
        <w:t xml:space="preserve"> </w:t>
      </w:r>
      <w:r w:rsidR="00BD7B89" w:rsidRPr="00411263">
        <w:rPr>
          <w:rStyle w:val="normaltextrun"/>
          <w:rFonts w:ascii="Times New Roman" w:hAnsi="Times New Roman" w:cs="Times New Roman"/>
          <w:color w:val="000000"/>
          <w:shd w:val="clear" w:color="auto" w:fill="FFFFFF"/>
        </w:rPr>
        <w:t>Senior</w:t>
      </w:r>
      <w:r w:rsidR="00A629DC" w:rsidRPr="00411263">
        <w:rPr>
          <w:rStyle w:val="normaltextrun"/>
          <w:rFonts w:ascii="Times New Roman" w:hAnsi="Times New Roman" w:cs="Times New Roman"/>
          <w:color w:val="000000"/>
          <w:shd w:val="clear" w:color="auto" w:fill="FFFFFF"/>
        </w:rPr>
        <w:t xml:space="preserve"> school and </w:t>
      </w:r>
      <w:r w:rsidR="0048321F" w:rsidRPr="00411263">
        <w:rPr>
          <w:rStyle w:val="normaltextrun"/>
          <w:rFonts w:ascii="Times New Roman" w:hAnsi="Times New Roman" w:cs="Times New Roman"/>
          <w:color w:val="000000"/>
          <w:shd w:val="clear" w:color="auto" w:fill="FFFFFF"/>
        </w:rPr>
        <w:t>u</w:t>
      </w:r>
      <w:r w:rsidR="00A629DC" w:rsidRPr="00411263">
        <w:rPr>
          <w:rStyle w:val="normaltextrun"/>
          <w:rFonts w:ascii="Times New Roman" w:hAnsi="Times New Roman" w:cs="Times New Roman"/>
          <w:color w:val="000000"/>
          <w:shd w:val="clear" w:color="auto" w:fill="FFFFFF"/>
        </w:rPr>
        <w:t>niversity representatives</w:t>
      </w:r>
      <w:r w:rsidR="003B12BC" w:rsidRPr="00411263">
        <w:rPr>
          <w:rStyle w:val="normaltextrun"/>
          <w:rFonts w:ascii="Times New Roman" w:hAnsi="Times New Roman" w:cs="Times New Roman"/>
          <w:color w:val="000000"/>
          <w:shd w:val="clear" w:color="auto" w:fill="FFFFFF"/>
        </w:rPr>
        <w:t xml:space="preserve"> </w:t>
      </w:r>
      <w:r w:rsidR="00A629DC" w:rsidRPr="00411263">
        <w:rPr>
          <w:rStyle w:val="normaltextrun"/>
          <w:rFonts w:ascii="Times New Roman" w:hAnsi="Times New Roman" w:cs="Times New Roman"/>
          <w:color w:val="000000"/>
          <w:shd w:val="clear" w:color="auto" w:fill="FFFFFF"/>
        </w:rPr>
        <w:t>appreciated</w:t>
      </w:r>
      <w:r w:rsidR="00BD7B89" w:rsidRPr="00411263">
        <w:rPr>
          <w:rStyle w:val="normaltextrun"/>
          <w:rFonts w:ascii="Times New Roman" w:hAnsi="Times New Roman" w:cs="Times New Roman"/>
          <w:color w:val="000000"/>
          <w:shd w:val="clear" w:color="auto" w:fill="FFFFFF"/>
        </w:rPr>
        <w:t xml:space="preserve"> the role that the programme </w:t>
      </w:r>
      <w:r w:rsidR="00603614" w:rsidRPr="00411263">
        <w:rPr>
          <w:rStyle w:val="normaltextrun"/>
          <w:rFonts w:ascii="Times New Roman" w:hAnsi="Times New Roman" w:cs="Times New Roman"/>
          <w:color w:val="000000"/>
          <w:shd w:val="clear" w:color="auto" w:fill="FFFFFF"/>
        </w:rPr>
        <w:t>played</w:t>
      </w:r>
      <w:r w:rsidR="00BD7B89" w:rsidRPr="00411263">
        <w:rPr>
          <w:rStyle w:val="normaltextrun"/>
          <w:rFonts w:ascii="Times New Roman" w:hAnsi="Times New Roman" w:cs="Times New Roman"/>
          <w:color w:val="000000"/>
          <w:shd w:val="clear" w:color="auto" w:fill="FFFFFF"/>
        </w:rPr>
        <w:t xml:space="preserve"> </w:t>
      </w:r>
      <w:r w:rsidR="00A629DC" w:rsidRPr="00411263">
        <w:rPr>
          <w:rStyle w:val="normaltextrun"/>
          <w:rFonts w:ascii="Times New Roman" w:hAnsi="Times New Roman" w:cs="Times New Roman"/>
          <w:color w:val="000000"/>
          <w:shd w:val="clear" w:color="auto" w:fill="FFFFFF"/>
        </w:rPr>
        <w:t>i</w:t>
      </w:r>
      <w:r w:rsidR="00BD7B89" w:rsidRPr="00411263">
        <w:rPr>
          <w:rStyle w:val="normaltextrun"/>
          <w:rFonts w:ascii="Times New Roman" w:hAnsi="Times New Roman" w:cs="Times New Roman"/>
          <w:color w:val="000000"/>
          <w:shd w:val="clear" w:color="auto" w:fill="FFFFFF"/>
        </w:rPr>
        <w:t xml:space="preserve">n connecting senior community stakeholders </w:t>
      </w:r>
      <w:r w:rsidR="007372F3" w:rsidRPr="00411263">
        <w:rPr>
          <w:rStyle w:val="normaltextrun"/>
          <w:rFonts w:ascii="Times New Roman" w:hAnsi="Times New Roman" w:cs="Times New Roman"/>
          <w:color w:val="000000"/>
          <w:shd w:val="clear" w:color="auto" w:fill="FFFFFF"/>
        </w:rPr>
        <w:t>across</w:t>
      </w:r>
      <w:r w:rsidR="00BD7B89" w:rsidRPr="00411263">
        <w:rPr>
          <w:rStyle w:val="normaltextrun"/>
          <w:rFonts w:ascii="Times New Roman" w:hAnsi="Times New Roman" w:cs="Times New Roman"/>
          <w:color w:val="000000"/>
          <w:shd w:val="clear" w:color="auto" w:fill="FFFFFF"/>
        </w:rPr>
        <w:t xml:space="preserve"> Southampton</w:t>
      </w:r>
      <w:r w:rsidR="00A629DC" w:rsidRPr="00411263">
        <w:rPr>
          <w:rStyle w:val="normaltextrun"/>
          <w:rFonts w:ascii="Times New Roman" w:hAnsi="Times New Roman" w:cs="Times New Roman"/>
          <w:color w:val="000000"/>
          <w:shd w:val="clear" w:color="auto" w:fill="FFFFFF"/>
        </w:rPr>
        <w:t xml:space="preserve"> in a way that had not been evident before. Finding common cause </w:t>
      </w:r>
      <w:r w:rsidR="003B12BC" w:rsidRPr="00411263">
        <w:rPr>
          <w:rStyle w:val="normaltextrun"/>
          <w:rFonts w:ascii="Times New Roman" w:hAnsi="Times New Roman" w:cs="Times New Roman"/>
          <w:color w:val="000000"/>
          <w:shd w:val="clear" w:color="auto" w:fill="FFFFFF"/>
        </w:rPr>
        <w:t>through</w:t>
      </w:r>
      <w:r w:rsidR="00A629DC" w:rsidRPr="00411263">
        <w:rPr>
          <w:rStyle w:val="normaltextrun"/>
          <w:rFonts w:ascii="Times New Roman" w:hAnsi="Times New Roman" w:cs="Times New Roman"/>
          <w:color w:val="000000"/>
          <w:shd w:val="clear" w:color="auto" w:fill="FFFFFF"/>
        </w:rPr>
        <w:t xml:space="preserve"> </w:t>
      </w:r>
      <w:r w:rsidR="007372F3" w:rsidRPr="00411263">
        <w:rPr>
          <w:rStyle w:val="normaltextrun"/>
          <w:rFonts w:ascii="Times New Roman" w:hAnsi="Times New Roman" w:cs="Times New Roman"/>
          <w:color w:val="000000"/>
          <w:shd w:val="clear" w:color="auto" w:fill="FFFFFF"/>
        </w:rPr>
        <w:t>using the Saliva Testing Programme was seen as an unexpected benefit from their involvement.</w:t>
      </w:r>
    </w:p>
    <w:p w14:paraId="74CC22D7" w14:textId="080BA176" w:rsidR="00362A5B" w:rsidRPr="00411263" w:rsidRDefault="00582BCB" w:rsidP="004146F4">
      <w:pPr>
        <w:pStyle w:val="ListParagraph"/>
        <w:spacing w:after="0" w:line="480" w:lineRule="auto"/>
        <w:ind w:left="0"/>
        <w:rPr>
          <w:rStyle w:val="normaltextrun"/>
          <w:rFonts w:ascii="Times New Roman" w:hAnsi="Times New Roman" w:cs="Times New Roman"/>
          <w:color w:val="000000"/>
          <w:shd w:val="clear" w:color="auto" w:fill="FFFFFF"/>
        </w:rPr>
      </w:pPr>
      <w:r w:rsidRPr="00411263">
        <w:rPr>
          <w:rStyle w:val="eop"/>
          <w:rFonts w:ascii="Times New Roman" w:hAnsi="Times New Roman" w:cs="Times New Roman"/>
          <w:b/>
          <w:bCs/>
          <w:color w:val="000000"/>
          <w:shd w:val="clear" w:color="auto" w:fill="FFFFFF"/>
        </w:rPr>
        <w:t>Convenience</w:t>
      </w:r>
      <w:r w:rsidR="00FD4FB2" w:rsidRPr="00411263">
        <w:rPr>
          <w:rStyle w:val="eop"/>
          <w:rFonts w:ascii="Times New Roman" w:hAnsi="Times New Roman" w:cs="Times New Roman"/>
          <w:b/>
          <w:bCs/>
          <w:color w:val="000000"/>
          <w:shd w:val="clear" w:color="auto" w:fill="FFFFFF"/>
        </w:rPr>
        <w:t xml:space="preserve"> </w:t>
      </w:r>
      <w:r w:rsidR="00691980" w:rsidRPr="00411263">
        <w:rPr>
          <w:rStyle w:val="eop"/>
          <w:rFonts w:ascii="Times New Roman" w:hAnsi="Times New Roman" w:cs="Times New Roman"/>
          <w:color w:val="000000"/>
          <w:shd w:val="clear" w:color="auto" w:fill="FFFFFF"/>
        </w:rPr>
        <w:t xml:space="preserve">Most </w:t>
      </w:r>
      <w:r w:rsidR="00CF2606" w:rsidRPr="00411263">
        <w:rPr>
          <w:rStyle w:val="eop"/>
          <w:rFonts w:ascii="Times New Roman" w:hAnsi="Times New Roman" w:cs="Times New Roman"/>
          <w:color w:val="000000"/>
          <w:shd w:val="clear" w:color="auto" w:fill="FFFFFF"/>
        </w:rPr>
        <w:t xml:space="preserve">participants </w:t>
      </w:r>
      <w:r w:rsidR="00691980" w:rsidRPr="00411263">
        <w:rPr>
          <w:rStyle w:val="eop"/>
          <w:rFonts w:ascii="Times New Roman" w:hAnsi="Times New Roman" w:cs="Times New Roman"/>
          <w:color w:val="000000"/>
          <w:shd w:val="clear" w:color="auto" w:fill="FFFFFF"/>
        </w:rPr>
        <w:t xml:space="preserve">found the </w:t>
      </w:r>
      <w:r w:rsidR="009175DC" w:rsidRPr="00411263">
        <w:rPr>
          <w:rStyle w:val="eop"/>
          <w:rFonts w:ascii="Times New Roman" w:hAnsi="Times New Roman" w:cs="Times New Roman"/>
          <w:color w:val="000000"/>
          <w:shd w:val="clear" w:color="auto" w:fill="FFFFFF"/>
        </w:rPr>
        <w:t>programme</w:t>
      </w:r>
      <w:r w:rsidR="00436864" w:rsidRPr="00411263">
        <w:rPr>
          <w:rStyle w:val="eop"/>
          <w:rFonts w:ascii="Times New Roman" w:hAnsi="Times New Roman" w:cs="Times New Roman"/>
          <w:color w:val="000000"/>
          <w:shd w:val="clear" w:color="auto" w:fill="FFFFFF"/>
        </w:rPr>
        <w:t xml:space="preserve"> </w:t>
      </w:r>
      <w:r w:rsidR="007372F3" w:rsidRPr="00411263">
        <w:rPr>
          <w:rStyle w:val="eop"/>
          <w:rFonts w:ascii="Times New Roman" w:hAnsi="Times New Roman" w:cs="Times New Roman"/>
          <w:color w:val="000000"/>
          <w:shd w:val="clear" w:color="auto" w:fill="FFFFFF"/>
        </w:rPr>
        <w:t xml:space="preserve">procedures </w:t>
      </w:r>
      <w:r w:rsidR="009175DC" w:rsidRPr="00411263">
        <w:rPr>
          <w:rStyle w:val="eop"/>
          <w:rFonts w:ascii="Times New Roman" w:hAnsi="Times New Roman" w:cs="Times New Roman"/>
          <w:color w:val="000000"/>
          <w:shd w:val="clear" w:color="auto" w:fill="FFFFFF"/>
        </w:rPr>
        <w:t>easy and convenient</w:t>
      </w:r>
      <w:r w:rsidR="000D4FC2" w:rsidRPr="00411263">
        <w:rPr>
          <w:rStyle w:val="eop"/>
          <w:rFonts w:ascii="Times New Roman" w:hAnsi="Times New Roman" w:cs="Times New Roman"/>
          <w:color w:val="000000"/>
          <w:shd w:val="clear" w:color="auto" w:fill="FFFFFF"/>
        </w:rPr>
        <w:t xml:space="preserve">; </w:t>
      </w:r>
      <w:r w:rsidR="009175DC" w:rsidRPr="00411263">
        <w:rPr>
          <w:rStyle w:val="eop"/>
          <w:rFonts w:ascii="Times New Roman" w:hAnsi="Times New Roman" w:cs="Times New Roman"/>
          <w:color w:val="000000"/>
          <w:shd w:val="clear" w:color="auto" w:fill="FFFFFF"/>
        </w:rPr>
        <w:t>registration</w:t>
      </w:r>
      <w:r w:rsidR="000D4FC2" w:rsidRPr="00411263">
        <w:rPr>
          <w:rStyle w:val="eop"/>
          <w:rFonts w:ascii="Times New Roman" w:hAnsi="Times New Roman" w:cs="Times New Roman"/>
          <w:color w:val="000000"/>
          <w:shd w:val="clear" w:color="auto" w:fill="FFFFFF"/>
        </w:rPr>
        <w:t xml:space="preserve"> processes were simple</w:t>
      </w:r>
      <w:r w:rsidR="009175DC" w:rsidRPr="00411263">
        <w:rPr>
          <w:rStyle w:val="eop"/>
          <w:rFonts w:ascii="Times New Roman" w:hAnsi="Times New Roman" w:cs="Times New Roman"/>
          <w:color w:val="000000"/>
          <w:shd w:val="clear" w:color="auto" w:fill="FFFFFF"/>
        </w:rPr>
        <w:t>, drop off points</w:t>
      </w:r>
      <w:r w:rsidR="000D4FC2" w:rsidRPr="00411263">
        <w:rPr>
          <w:rStyle w:val="eop"/>
          <w:rFonts w:ascii="Times New Roman" w:hAnsi="Times New Roman" w:cs="Times New Roman"/>
          <w:color w:val="000000"/>
          <w:shd w:val="clear" w:color="auto" w:fill="FFFFFF"/>
        </w:rPr>
        <w:t xml:space="preserve"> were </w:t>
      </w:r>
      <w:r w:rsidR="005637A6" w:rsidRPr="00411263">
        <w:rPr>
          <w:rStyle w:val="eop"/>
          <w:rFonts w:ascii="Times New Roman" w:hAnsi="Times New Roman" w:cs="Times New Roman"/>
          <w:color w:val="000000"/>
          <w:shd w:val="clear" w:color="auto" w:fill="FFFFFF"/>
        </w:rPr>
        <w:t>accessible</w:t>
      </w:r>
      <w:r w:rsidR="009175DC" w:rsidRPr="00411263">
        <w:rPr>
          <w:rStyle w:val="eop"/>
          <w:rFonts w:ascii="Times New Roman" w:hAnsi="Times New Roman" w:cs="Times New Roman"/>
          <w:color w:val="000000"/>
          <w:shd w:val="clear" w:color="auto" w:fill="FFFFFF"/>
        </w:rPr>
        <w:t xml:space="preserve">, </w:t>
      </w:r>
      <w:r w:rsidR="00397C96" w:rsidRPr="00411263">
        <w:rPr>
          <w:rStyle w:val="eop"/>
          <w:rFonts w:ascii="Times New Roman" w:hAnsi="Times New Roman" w:cs="Times New Roman"/>
          <w:color w:val="000000"/>
          <w:shd w:val="clear" w:color="auto" w:fill="FFFFFF"/>
        </w:rPr>
        <w:t xml:space="preserve">and </w:t>
      </w:r>
      <w:r w:rsidR="000D4FC2" w:rsidRPr="00411263">
        <w:rPr>
          <w:rStyle w:val="eop"/>
          <w:rFonts w:ascii="Times New Roman" w:hAnsi="Times New Roman" w:cs="Times New Roman"/>
          <w:color w:val="000000"/>
          <w:shd w:val="clear" w:color="auto" w:fill="FFFFFF"/>
        </w:rPr>
        <w:t xml:space="preserve">testing instructions were </w:t>
      </w:r>
      <w:r w:rsidR="009175DC" w:rsidRPr="00411263">
        <w:rPr>
          <w:rStyle w:val="eop"/>
          <w:rFonts w:ascii="Times New Roman" w:hAnsi="Times New Roman" w:cs="Times New Roman"/>
          <w:color w:val="000000"/>
          <w:shd w:val="clear" w:color="auto" w:fill="FFFFFF"/>
        </w:rPr>
        <w:t>clear</w:t>
      </w:r>
      <w:r w:rsidR="007372F3" w:rsidRPr="00411263">
        <w:rPr>
          <w:rStyle w:val="eop"/>
          <w:rFonts w:ascii="Times New Roman" w:hAnsi="Times New Roman" w:cs="Times New Roman"/>
          <w:color w:val="000000"/>
          <w:shd w:val="clear" w:color="auto" w:fill="FFFFFF"/>
        </w:rPr>
        <w:t>. I</w:t>
      </w:r>
      <w:r w:rsidR="000D4FC2" w:rsidRPr="00411263">
        <w:rPr>
          <w:rStyle w:val="eop"/>
          <w:rFonts w:ascii="Times New Roman" w:hAnsi="Times New Roman" w:cs="Times New Roman"/>
          <w:color w:val="000000"/>
          <w:shd w:val="clear" w:color="auto" w:fill="FFFFFF"/>
        </w:rPr>
        <w:t xml:space="preserve">t </w:t>
      </w:r>
      <w:r w:rsidR="00397C96" w:rsidRPr="00411263">
        <w:rPr>
          <w:rStyle w:val="eop"/>
          <w:rFonts w:ascii="Times New Roman" w:hAnsi="Times New Roman" w:cs="Times New Roman"/>
          <w:color w:val="000000"/>
          <w:shd w:val="clear" w:color="auto" w:fill="FFFFFF"/>
        </w:rPr>
        <w:t xml:space="preserve">was </w:t>
      </w:r>
      <w:r w:rsidR="00DC3A69" w:rsidRPr="00411263">
        <w:rPr>
          <w:rStyle w:val="eop"/>
          <w:rFonts w:ascii="Times New Roman" w:hAnsi="Times New Roman" w:cs="Times New Roman"/>
          <w:color w:val="000000"/>
          <w:shd w:val="clear" w:color="auto" w:fill="FFFFFF"/>
        </w:rPr>
        <w:t xml:space="preserve">perceived to be </w:t>
      </w:r>
      <w:r w:rsidR="009175DC" w:rsidRPr="00411263">
        <w:rPr>
          <w:rStyle w:val="eop"/>
          <w:rFonts w:ascii="Times New Roman" w:hAnsi="Times New Roman" w:cs="Times New Roman"/>
          <w:color w:val="000000"/>
          <w:shd w:val="clear" w:color="auto" w:fill="FFFFFF"/>
        </w:rPr>
        <w:t>eas</w:t>
      </w:r>
      <w:r w:rsidR="008A52B9" w:rsidRPr="00411263">
        <w:rPr>
          <w:rStyle w:val="eop"/>
          <w:rFonts w:ascii="Times New Roman" w:hAnsi="Times New Roman" w:cs="Times New Roman"/>
          <w:color w:val="000000"/>
          <w:shd w:val="clear" w:color="auto" w:fill="FFFFFF"/>
        </w:rPr>
        <w:t xml:space="preserve">ier </w:t>
      </w:r>
      <w:r w:rsidR="000D4FC2" w:rsidRPr="00411263">
        <w:rPr>
          <w:rStyle w:val="eop"/>
          <w:rFonts w:ascii="Times New Roman" w:hAnsi="Times New Roman" w:cs="Times New Roman"/>
          <w:color w:val="000000"/>
          <w:shd w:val="clear" w:color="auto" w:fill="FFFFFF"/>
        </w:rPr>
        <w:t>to carry</w:t>
      </w:r>
      <w:r w:rsidR="00FD7AD0" w:rsidRPr="00411263">
        <w:rPr>
          <w:rStyle w:val="eop"/>
          <w:rFonts w:ascii="Times New Roman" w:hAnsi="Times New Roman" w:cs="Times New Roman"/>
          <w:color w:val="000000"/>
          <w:shd w:val="clear" w:color="auto" w:fill="FFFFFF"/>
        </w:rPr>
        <w:t xml:space="preserve"> </w:t>
      </w:r>
      <w:r w:rsidR="000D4FC2" w:rsidRPr="00411263">
        <w:rPr>
          <w:rStyle w:val="eop"/>
          <w:rFonts w:ascii="Times New Roman" w:hAnsi="Times New Roman" w:cs="Times New Roman"/>
          <w:color w:val="000000"/>
          <w:shd w:val="clear" w:color="auto" w:fill="FFFFFF"/>
        </w:rPr>
        <w:t xml:space="preserve">out than </w:t>
      </w:r>
      <w:r w:rsidR="000A5434" w:rsidRPr="00411263">
        <w:rPr>
          <w:rStyle w:val="eop"/>
          <w:rFonts w:ascii="Times New Roman" w:hAnsi="Times New Roman" w:cs="Times New Roman"/>
          <w:color w:val="000000"/>
          <w:shd w:val="clear" w:color="auto" w:fill="FFFFFF"/>
        </w:rPr>
        <w:t xml:space="preserve">nasopharyngeal PCR </w:t>
      </w:r>
      <w:r w:rsidR="009175DC" w:rsidRPr="00411263">
        <w:rPr>
          <w:rStyle w:val="eop"/>
          <w:rFonts w:ascii="Times New Roman" w:hAnsi="Times New Roman" w:cs="Times New Roman"/>
          <w:color w:val="000000"/>
          <w:shd w:val="clear" w:color="auto" w:fill="FFFFFF"/>
        </w:rPr>
        <w:t>swab test</w:t>
      </w:r>
      <w:r w:rsidR="000A5434" w:rsidRPr="00411263">
        <w:rPr>
          <w:rStyle w:val="eop"/>
          <w:rFonts w:ascii="Times New Roman" w:hAnsi="Times New Roman" w:cs="Times New Roman"/>
          <w:color w:val="000000"/>
          <w:shd w:val="clear" w:color="auto" w:fill="FFFFFF"/>
        </w:rPr>
        <w:t>s</w:t>
      </w:r>
      <w:r w:rsidR="009175DC" w:rsidRPr="00411263">
        <w:rPr>
          <w:rStyle w:val="eop"/>
          <w:rFonts w:ascii="Times New Roman" w:hAnsi="Times New Roman" w:cs="Times New Roman"/>
          <w:color w:val="000000"/>
          <w:shd w:val="clear" w:color="auto" w:fill="FFFFFF"/>
        </w:rPr>
        <w:t xml:space="preserve"> and </w:t>
      </w:r>
      <w:r w:rsidR="000D4FC2" w:rsidRPr="00411263">
        <w:rPr>
          <w:rStyle w:val="eop"/>
          <w:rFonts w:ascii="Times New Roman" w:hAnsi="Times New Roman" w:cs="Times New Roman"/>
          <w:color w:val="000000"/>
          <w:shd w:val="clear" w:color="auto" w:fill="FFFFFF"/>
        </w:rPr>
        <w:t xml:space="preserve">test results were received quickly. </w:t>
      </w:r>
      <w:r w:rsidR="008A52B9" w:rsidRPr="00411263">
        <w:rPr>
          <w:rStyle w:val="eop"/>
          <w:rFonts w:ascii="Times New Roman" w:hAnsi="Times New Roman" w:cs="Times New Roman"/>
          <w:color w:val="000000"/>
          <w:shd w:val="clear" w:color="auto" w:fill="FFFFFF"/>
        </w:rPr>
        <w:t>The</w:t>
      </w:r>
      <w:r w:rsidR="00CF2606" w:rsidRPr="00411263">
        <w:rPr>
          <w:rStyle w:val="eop"/>
          <w:rFonts w:ascii="Times New Roman" w:hAnsi="Times New Roman" w:cs="Times New Roman"/>
          <w:color w:val="000000"/>
          <w:shd w:val="clear" w:color="auto" w:fill="FFFFFF"/>
        </w:rPr>
        <w:t xml:space="preserve">y felt that </w:t>
      </w:r>
      <w:r w:rsidR="008A52B9" w:rsidRPr="00411263">
        <w:rPr>
          <w:rStyle w:val="eop"/>
          <w:rFonts w:ascii="Times New Roman" w:hAnsi="Times New Roman" w:cs="Times New Roman"/>
          <w:color w:val="000000"/>
          <w:shd w:val="clear" w:color="auto" w:fill="FFFFFF"/>
        </w:rPr>
        <w:t>mak</w:t>
      </w:r>
      <w:r w:rsidR="00CF2606" w:rsidRPr="00411263">
        <w:rPr>
          <w:rStyle w:val="eop"/>
          <w:rFonts w:ascii="Times New Roman" w:hAnsi="Times New Roman" w:cs="Times New Roman"/>
          <w:color w:val="000000"/>
          <w:shd w:val="clear" w:color="auto" w:fill="FFFFFF"/>
        </w:rPr>
        <w:t>ing</w:t>
      </w:r>
      <w:r w:rsidR="008A52B9" w:rsidRPr="00411263">
        <w:rPr>
          <w:rStyle w:val="eop"/>
          <w:rFonts w:ascii="Times New Roman" w:hAnsi="Times New Roman" w:cs="Times New Roman"/>
          <w:color w:val="000000"/>
          <w:shd w:val="clear" w:color="auto" w:fill="FFFFFF"/>
        </w:rPr>
        <w:t xml:space="preserve"> </w:t>
      </w:r>
      <w:r w:rsidR="00CF2606" w:rsidRPr="00411263">
        <w:rPr>
          <w:rStyle w:val="eop"/>
          <w:rFonts w:ascii="Times New Roman" w:hAnsi="Times New Roman" w:cs="Times New Roman"/>
          <w:color w:val="000000"/>
          <w:shd w:val="clear" w:color="auto" w:fill="FFFFFF"/>
        </w:rPr>
        <w:t xml:space="preserve">participation </w:t>
      </w:r>
      <w:r w:rsidR="008A52B9" w:rsidRPr="00411263">
        <w:rPr>
          <w:rStyle w:val="eop"/>
          <w:rFonts w:ascii="Times New Roman" w:hAnsi="Times New Roman" w:cs="Times New Roman"/>
          <w:color w:val="000000"/>
          <w:shd w:val="clear" w:color="auto" w:fill="FFFFFF"/>
        </w:rPr>
        <w:t xml:space="preserve">as </w:t>
      </w:r>
      <w:r w:rsidR="008A2BA9" w:rsidRPr="00411263">
        <w:rPr>
          <w:rStyle w:val="eop"/>
          <w:rFonts w:ascii="Times New Roman" w:hAnsi="Times New Roman" w:cs="Times New Roman"/>
          <w:color w:val="000000"/>
          <w:shd w:val="clear" w:color="auto" w:fill="FFFFFF"/>
        </w:rPr>
        <w:t>convenient</w:t>
      </w:r>
      <w:r w:rsidR="008A52B9" w:rsidRPr="00411263">
        <w:rPr>
          <w:rStyle w:val="eop"/>
          <w:rFonts w:ascii="Times New Roman" w:hAnsi="Times New Roman" w:cs="Times New Roman"/>
          <w:color w:val="000000"/>
          <w:shd w:val="clear" w:color="auto" w:fill="FFFFFF"/>
        </w:rPr>
        <w:t xml:space="preserve"> and </w:t>
      </w:r>
      <w:r w:rsidR="008A2BA9" w:rsidRPr="00411263">
        <w:rPr>
          <w:rStyle w:val="eop"/>
          <w:rFonts w:ascii="Times New Roman" w:hAnsi="Times New Roman" w:cs="Times New Roman"/>
          <w:color w:val="000000"/>
          <w:shd w:val="clear" w:color="auto" w:fill="FFFFFF"/>
        </w:rPr>
        <w:t>easy</w:t>
      </w:r>
      <w:r w:rsidR="00CF2606" w:rsidRPr="00411263">
        <w:rPr>
          <w:rStyle w:val="eop"/>
          <w:rFonts w:ascii="Times New Roman" w:hAnsi="Times New Roman" w:cs="Times New Roman"/>
          <w:color w:val="000000"/>
          <w:shd w:val="clear" w:color="auto" w:fill="FFFFFF"/>
        </w:rPr>
        <w:t xml:space="preserve"> </w:t>
      </w:r>
      <w:r w:rsidR="008A2BA9" w:rsidRPr="00411263">
        <w:rPr>
          <w:rStyle w:val="eop"/>
          <w:rFonts w:ascii="Times New Roman" w:hAnsi="Times New Roman" w:cs="Times New Roman"/>
          <w:color w:val="000000"/>
          <w:shd w:val="clear" w:color="auto" w:fill="FFFFFF"/>
        </w:rPr>
        <w:t xml:space="preserve">as possible </w:t>
      </w:r>
      <w:r w:rsidR="00CF2606" w:rsidRPr="00411263">
        <w:rPr>
          <w:rStyle w:val="eop"/>
          <w:rFonts w:ascii="Times New Roman" w:hAnsi="Times New Roman" w:cs="Times New Roman"/>
          <w:color w:val="000000"/>
          <w:shd w:val="clear" w:color="auto" w:fill="FFFFFF"/>
        </w:rPr>
        <w:t xml:space="preserve">was key </w:t>
      </w:r>
      <w:r w:rsidR="008A2BA9" w:rsidRPr="00411263">
        <w:rPr>
          <w:rStyle w:val="eop"/>
          <w:rFonts w:ascii="Times New Roman" w:hAnsi="Times New Roman" w:cs="Times New Roman"/>
          <w:color w:val="000000"/>
          <w:shd w:val="clear" w:color="auto" w:fill="FFFFFF"/>
        </w:rPr>
        <w:t>to increas</w:t>
      </w:r>
      <w:r w:rsidR="00CF2606" w:rsidRPr="00411263">
        <w:rPr>
          <w:rStyle w:val="eop"/>
          <w:rFonts w:ascii="Times New Roman" w:hAnsi="Times New Roman" w:cs="Times New Roman"/>
          <w:color w:val="000000"/>
          <w:shd w:val="clear" w:color="auto" w:fill="FFFFFF"/>
        </w:rPr>
        <w:t>ing</w:t>
      </w:r>
      <w:r w:rsidR="008A2BA9" w:rsidRPr="00411263">
        <w:rPr>
          <w:rStyle w:val="eop"/>
          <w:rFonts w:ascii="Times New Roman" w:hAnsi="Times New Roman" w:cs="Times New Roman"/>
          <w:color w:val="000000"/>
          <w:shd w:val="clear" w:color="auto" w:fill="FFFFFF"/>
        </w:rPr>
        <w:t xml:space="preserve"> uptake.</w:t>
      </w:r>
      <w:r w:rsidR="00EF333F" w:rsidRPr="00411263">
        <w:rPr>
          <w:rStyle w:val="eop"/>
          <w:rFonts w:ascii="Times New Roman" w:hAnsi="Times New Roman" w:cs="Times New Roman"/>
          <w:color w:val="000000"/>
          <w:shd w:val="clear" w:color="auto" w:fill="FFFFFF"/>
        </w:rPr>
        <w:t xml:space="preserve"> Parents reported that </w:t>
      </w:r>
      <w:r w:rsidR="00CF2606" w:rsidRPr="00411263">
        <w:rPr>
          <w:rStyle w:val="eop"/>
          <w:rFonts w:ascii="Times New Roman" w:hAnsi="Times New Roman" w:cs="Times New Roman"/>
          <w:color w:val="000000"/>
          <w:shd w:val="clear" w:color="auto" w:fill="FFFFFF"/>
        </w:rPr>
        <w:t xml:space="preserve">the test was simple enough for </w:t>
      </w:r>
      <w:r w:rsidR="00EF333F" w:rsidRPr="00411263">
        <w:rPr>
          <w:rStyle w:val="eop"/>
          <w:rFonts w:ascii="Times New Roman" w:hAnsi="Times New Roman" w:cs="Times New Roman"/>
          <w:color w:val="000000"/>
          <w:shd w:val="clear" w:color="auto" w:fill="FFFFFF"/>
        </w:rPr>
        <w:t xml:space="preserve">children </w:t>
      </w:r>
      <w:r w:rsidR="00CF2606" w:rsidRPr="00411263">
        <w:rPr>
          <w:rStyle w:val="eop"/>
          <w:rFonts w:ascii="Times New Roman" w:hAnsi="Times New Roman" w:cs="Times New Roman"/>
          <w:color w:val="000000"/>
          <w:shd w:val="clear" w:color="auto" w:fill="FFFFFF"/>
        </w:rPr>
        <w:t>to take</w:t>
      </w:r>
      <w:r w:rsidR="00EF333F" w:rsidRPr="00411263">
        <w:rPr>
          <w:rStyle w:val="eop"/>
          <w:rFonts w:ascii="Times New Roman" w:hAnsi="Times New Roman" w:cs="Times New Roman"/>
          <w:color w:val="000000"/>
          <w:shd w:val="clear" w:color="auto" w:fill="FFFFFF"/>
        </w:rPr>
        <w:t xml:space="preserve"> responsibility </w:t>
      </w:r>
      <w:r w:rsidR="00CF2606" w:rsidRPr="00411263">
        <w:rPr>
          <w:rStyle w:val="eop"/>
          <w:rFonts w:ascii="Times New Roman" w:hAnsi="Times New Roman" w:cs="Times New Roman"/>
          <w:color w:val="000000"/>
          <w:shd w:val="clear" w:color="auto" w:fill="FFFFFF"/>
        </w:rPr>
        <w:t>for carrying</w:t>
      </w:r>
      <w:r w:rsidR="00FD7AD0" w:rsidRPr="00411263">
        <w:rPr>
          <w:rStyle w:val="eop"/>
          <w:rFonts w:ascii="Times New Roman" w:hAnsi="Times New Roman" w:cs="Times New Roman"/>
          <w:color w:val="000000"/>
          <w:shd w:val="clear" w:color="auto" w:fill="FFFFFF"/>
        </w:rPr>
        <w:t xml:space="preserve"> </w:t>
      </w:r>
      <w:r w:rsidR="00CF2606" w:rsidRPr="00411263">
        <w:rPr>
          <w:rStyle w:val="eop"/>
          <w:rFonts w:ascii="Times New Roman" w:hAnsi="Times New Roman" w:cs="Times New Roman"/>
          <w:color w:val="000000"/>
          <w:shd w:val="clear" w:color="auto" w:fill="FFFFFF"/>
        </w:rPr>
        <w:t>out</w:t>
      </w:r>
      <w:r w:rsidR="00EF333F" w:rsidRPr="00411263">
        <w:rPr>
          <w:rStyle w:val="eop"/>
          <w:rFonts w:ascii="Times New Roman" w:hAnsi="Times New Roman" w:cs="Times New Roman"/>
          <w:color w:val="000000"/>
          <w:shd w:val="clear" w:color="auto" w:fill="FFFFFF"/>
        </w:rPr>
        <w:t xml:space="preserve"> test</w:t>
      </w:r>
      <w:r w:rsidR="00CF2606" w:rsidRPr="00411263">
        <w:rPr>
          <w:rStyle w:val="eop"/>
          <w:rFonts w:ascii="Times New Roman" w:hAnsi="Times New Roman" w:cs="Times New Roman"/>
          <w:color w:val="000000"/>
          <w:shd w:val="clear" w:color="auto" w:fill="FFFFFF"/>
        </w:rPr>
        <w:t>s</w:t>
      </w:r>
      <w:r w:rsidR="00EF333F" w:rsidRPr="00411263">
        <w:rPr>
          <w:rStyle w:val="eop"/>
          <w:rFonts w:ascii="Times New Roman" w:hAnsi="Times New Roman" w:cs="Times New Roman"/>
          <w:color w:val="000000"/>
          <w:shd w:val="clear" w:color="auto" w:fill="FFFFFF"/>
        </w:rPr>
        <w:t xml:space="preserve"> independently</w:t>
      </w:r>
      <w:r w:rsidR="00CF2606" w:rsidRPr="00411263">
        <w:rPr>
          <w:rStyle w:val="eop"/>
          <w:rFonts w:ascii="Times New Roman" w:hAnsi="Times New Roman" w:cs="Times New Roman"/>
          <w:color w:val="000000"/>
          <w:shd w:val="clear" w:color="auto" w:fill="FFFFFF"/>
        </w:rPr>
        <w:t>.</w:t>
      </w:r>
      <w:r w:rsidR="00FD71FA" w:rsidRPr="00411263">
        <w:rPr>
          <w:rStyle w:val="normaltextrun"/>
          <w:rFonts w:ascii="Times New Roman" w:hAnsi="Times New Roman" w:cs="Times New Roman"/>
          <w:color w:val="000000"/>
          <w:shd w:val="clear" w:color="auto" w:fill="FFFFFF"/>
        </w:rPr>
        <w:t xml:space="preserve"> </w:t>
      </w:r>
      <w:r w:rsidR="00103588" w:rsidRPr="00411263">
        <w:rPr>
          <w:rStyle w:val="normaltextrun"/>
          <w:rFonts w:ascii="Times New Roman" w:hAnsi="Times New Roman" w:cs="Times New Roman"/>
          <w:color w:val="000000"/>
          <w:shd w:val="clear" w:color="auto" w:fill="FFFFFF"/>
        </w:rPr>
        <w:t xml:space="preserve">From </w:t>
      </w:r>
      <w:r w:rsidR="00AE34EF" w:rsidRPr="00411263">
        <w:rPr>
          <w:rStyle w:val="normaltextrun"/>
          <w:rFonts w:ascii="Times New Roman" w:hAnsi="Times New Roman" w:cs="Times New Roman"/>
          <w:color w:val="000000"/>
          <w:shd w:val="clear" w:color="auto" w:fill="FFFFFF"/>
        </w:rPr>
        <w:t xml:space="preserve">the </w:t>
      </w:r>
      <w:r w:rsidR="00103588" w:rsidRPr="00411263">
        <w:rPr>
          <w:rStyle w:val="normaltextrun"/>
          <w:rFonts w:ascii="Times New Roman" w:hAnsi="Times New Roman" w:cs="Times New Roman"/>
          <w:color w:val="000000"/>
          <w:shd w:val="clear" w:color="auto" w:fill="FFFFFF"/>
        </w:rPr>
        <w:t>perspective</w:t>
      </w:r>
      <w:r w:rsidR="00AE34EF" w:rsidRPr="00411263">
        <w:rPr>
          <w:rStyle w:val="normaltextrun"/>
          <w:rFonts w:ascii="Times New Roman" w:hAnsi="Times New Roman" w:cs="Times New Roman"/>
          <w:color w:val="000000"/>
          <w:shd w:val="clear" w:color="auto" w:fill="FFFFFF"/>
        </w:rPr>
        <w:t xml:space="preserve"> of the org</w:t>
      </w:r>
      <w:r w:rsidR="00FE1BA3" w:rsidRPr="00411263">
        <w:rPr>
          <w:rStyle w:val="normaltextrun"/>
          <w:rFonts w:ascii="Times New Roman" w:hAnsi="Times New Roman" w:cs="Times New Roman"/>
          <w:color w:val="000000"/>
          <w:shd w:val="clear" w:color="auto" w:fill="FFFFFF"/>
        </w:rPr>
        <w:t>anisations</w:t>
      </w:r>
      <w:r w:rsidR="00103588" w:rsidRPr="00411263">
        <w:rPr>
          <w:rStyle w:val="normaltextrun"/>
          <w:rFonts w:ascii="Times New Roman" w:hAnsi="Times New Roman" w:cs="Times New Roman"/>
          <w:color w:val="000000"/>
          <w:shd w:val="clear" w:color="auto" w:fill="FFFFFF"/>
        </w:rPr>
        <w:t xml:space="preserve">, </w:t>
      </w:r>
      <w:r w:rsidR="00630CA7" w:rsidRPr="00411263">
        <w:rPr>
          <w:rStyle w:val="normaltextrun"/>
          <w:rFonts w:ascii="Times New Roman" w:hAnsi="Times New Roman" w:cs="Times New Roman"/>
          <w:color w:val="000000"/>
          <w:shd w:val="clear" w:color="auto" w:fill="FFFFFF"/>
        </w:rPr>
        <w:t xml:space="preserve">initial </w:t>
      </w:r>
      <w:r w:rsidR="00103588" w:rsidRPr="00411263">
        <w:rPr>
          <w:rStyle w:val="normaltextrun"/>
          <w:rFonts w:ascii="Times New Roman" w:hAnsi="Times New Roman" w:cs="Times New Roman"/>
          <w:color w:val="000000"/>
          <w:shd w:val="clear" w:color="auto" w:fill="FFFFFF"/>
        </w:rPr>
        <w:t xml:space="preserve">engagement </w:t>
      </w:r>
      <w:r w:rsidR="00630CA7" w:rsidRPr="00411263">
        <w:rPr>
          <w:rStyle w:val="normaltextrun"/>
          <w:rFonts w:ascii="Times New Roman" w:hAnsi="Times New Roman" w:cs="Times New Roman"/>
          <w:color w:val="000000"/>
          <w:shd w:val="clear" w:color="auto" w:fill="FFFFFF"/>
        </w:rPr>
        <w:t xml:space="preserve">was motivated by </w:t>
      </w:r>
      <w:r w:rsidR="003B12BC" w:rsidRPr="00411263">
        <w:rPr>
          <w:rStyle w:val="normaltextrun"/>
          <w:rFonts w:ascii="Times New Roman" w:hAnsi="Times New Roman" w:cs="Times New Roman"/>
          <w:color w:val="000000"/>
          <w:shd w:val="clear" w:color="auto" w:fill="FFFFFF"/>
        </w:rPr>
        <w:t xml:space="preserve">the </w:t>
      </w:r>
      <w:r w:rsidR="00103588" w:rsidRPr="00411263">
        <w:rPr>
          <w:rStyle w:val="normaltextrun"/>
          <w:rFonts w:ascii="Times New Roman" w:hAnsi="Times New Roman" w:cs="Times New Roman"/>
          <w:color w:val="000000"/>
          <w:shd w:val="clear" w:color="auto" w:fill="FFFFFF"/>
        </w:rPr>
        <w:t>cost-effective</w:t>
      </w:r>
      <w:r w:rsidR="00630CA7" w:rsidRPr="00411263">
        <w:rPr>
          <w:rStyle w:val="normaltextrun"/>
          <w:rFonts w:ascii="Times New Roman" w:hAnsi="Times New Roman" w:cs="Times New Roman"/>
          <w:color w:val="000000"/>
          <w:shd w:val="clear" w:color="auto" w:fill="FFFFFF"/>
        </w:rPr>
        <w:t>ness of the programme</w:t>
      </w:r>
      <w:r w:rsidR="00103588" w:rsidRPr="00411263">
        <w:rPr>
          <w:rStyle w:val="normaltextrun"/>
          <w:rFonts w:ascii="Times New Roman" w:hAnsi="Times New Roman" w:cs="Times New Roman"/>
          <w:color w:val="000000"/>
          <w:shd w:val="clear" w:color="auto" w:fill="FFFFFF"/>
        </w:rPr>
        <w:t> and </w:t>
      </w:r>
      <w:r w:rsidR="00246199" w:rsidRPr="00411263">
        <w:rPr>
          <w:rStyle w:val="normaltextrun"/>
          <w:rFonts w:ascii="Times New Roman" w:hAnsi="Times New Roman" w:cs="Times New Roman"/>
          <w:color w:val="000000"/>
          <w:shd w:val="clear" w:color="auto" w:fill="FFFFFF"/>
        </w:rPr>
        <w:t xml:space="preserve">the value of </w:t>
      </w:r>
      <w:r w:rsidR="00103588" w:rsidRPr="00411263">
        <w:rPr>
          <w:rStyle w:val="normaltextrun"/>
          <w:rFonts w:ascii="Times New Roman" w:hAnsi="Times New Roman" w:cs="Times New Roman"/>
          <w:color w:val="000000"/>
          <w:shd w:val="clear" w:color="auto" w:fill="FFFFFF"/>
        </w:rPr>
        <w:t>having data on infection to manage outbreak hot</w:t>
      </w:r>
      <w:r w:rsidR="004416C2" w:rsidRPr="00411263">
        <w:rPr>
          <w:rStyle w:val="normaltextrun"/>
          <w:rFonts w:ascii="Times New Roman" w:hAnsi="Times New Roman" w:cs="Times New Roman"/>
          <w:color w:val="000000"/>
          <w:shd w:val="clear" w:color="auto" w:fill="FFFFFF"/>
        </w:rPr>
        <w:t>s</w:t>
      </w:r>
      <w:r w:rsidR="00103588" w:rsidRPr="00411263">
        <w:rPr>
          <w:rStyle w:val="normaltextrun"/>
          <w:rFonts w:ascii="Times New Roman" w:hAnsi="Times New Roman" w:cs="Times New Roman"/>
          <w:color w:val="000000"/>
          <w:shd w:val="clear" w:color="auto" w:fill="FFFFFF"/>
        </w:rPr>
        <w:t xml:space="preserve">pots </w:t>
      </w:r>
      <w:r w:rsidR="000A1ED1" w:rsidRPr="00411263">
        <w:rPr>
          <w:rStyle w:val="normaltextrun"/>
          <w:rFonts w:ascii="Times New Roman" w:hAnsi="Times New Roman" w:cs="Times New Roman"/>
          <w:color w:val="000000"/>
          <w:shd w:val="clear" w:color="auto" w:fill="FFFFFF"/>
        </w:rPr>
        <w:t>by integrating programme data with data from symptomatic PCR testing</w:t>
      </w:r>
      <w:r w:rsidR="00246199" w:rsidRPr="00411263">
        <w:rPr>
          <w:rStyle w:val="normaltextrun"/>
          <w:rFonts w:ascii="Times New Roman" w:hAnsi="Times New Roman" w:cs="Times New Roman"/>
          <w:color w:val="000000"/>
          <w:shd w:val="clear" w:color="auto" w:fill="FFFFFF"/>
        </w:rPr>
        <w:t xml:space="preserve">, </w:t>
      </w:r>
      <w:r w:rsidR="00103588" w:rsidRPr="00411263">
        <w:rPr>
          <w:rStyle w:val="normaltextrun"/>
          <w:rFonts w:ascii="Times New Roman" w:hAnsi="Times New Roman" w:cs="Times New Roman"/>
          <w:color w:val="000000"/>
          <w:shd w:val="clear" w:color="auto" w:fill="FFFFFF"/>
        </w:rPr>
        <w:t xml:space="preserve">to keep the </w:t>
      </w:r>
      <w:r w:rsidR="003B12BC" w:rsidRPr="00411263">
        <w:rPr>
          <w:rStyle w:val="normaltextrun"/>
          <w:rFonts w:ascii="Times New Roman" w:hAnsi="Times New Roman" w:cs="Times New Roman"/>
          <w:color w:val="000000"/>
          <w:shd w:val="clear" w:color="auto" w:fill="FFFFFF"/>
        </w:rPr>
        <w:t xml:space="preserve">schools, the </w:t>
      </w:r>
      <w:r w:rsidR="00282C4E" w:rsidRPr="00411263">
        <w:rPr>
          <w:rStyle w:val="normaltextrun"/>
          <w:rFonts w:ascii="Times New Roman" w:hAnsi="Times New Roman" w:cs="Times New Roman"/>
          <w:color w:val="000000"/>
          <w:shd w:val="clear" w:color="auto" w:fill="FFFFFF"/>
        </w:rPr>
        <w:t>U</w:t>
      </w:r>
      <w:r w:rsidR="003B12BC" w:rsidRPr="00411263">
        <w:rPr>
          <w:rStyle w:val="normaltextrun"/>
          <w:rFonts w:ascii="Times New Roman" w:hAnsi="Times New Roman" w:cs="Times New Roman"/>
          <w:color w:val="000000"/>
          <w:shd w:val="clear" w:color="auto" w:fill="FFFFFF"/>
        </w:rPr>
        <w:t>niversity and GP practices running</w:t>
      </w:r>
      <w:r w:rsidR="00103588" w:rsidRPr="00411263">
        <w:rPr>
          <w:rStyle w:val="normaltextrun"/>
          <w:rFonts w:ascii="Times New Roman" w:hAnsi="Times New Roman" w:cs="Times New Roman"/>
          <w:color w:val="000000"/>
          <w:shd w:val="clear" w:color="auto" w:fill="FFFFFF"/>
        </w:rPr>
        <w:t>.</w:t>
      </w:r>
    </w:p>
    <w:p w14:paraId="3F460466" w14:textId="77777777" w:rsidR="00524666" w:rsidRPr="00411263" w:rsidRDefault="00524666" w:rsidP="004146F4">
      <w:pPr>
        <w:pStyle w:val="ListParagraph"/>
        <w:spacing w:after="0" w:line="480" w:lineRule="auto"/>
        <w:ind w:left="0"/>
        <w:rPr>
          <w:rFonts w:ascii="Times New Roman" w:hAnsi="Times New Roman" w:cs="Times New Roman"/>
          <w:b/>
          <w:bCs/>
        </w:rPr>
      </w:pPr>
    </w:p>
    <w:p w14:paraId="301962A1" w14:textId="7FD31CCE" w:rsidR="00C46D30" w:rsidRPr="00411263" w:rsidRDefault="00C46D30" w:rsidP="004146F4">
      <w:pPr>
        <w:spacing w:after="0" w:line="480" w:lineRule="auto"/>
        <w:rPr>
          <w:rFonts w:ascii="Times New Roman" w:hAnsi="Times New Roman" w:cs="Times New Roman"/>
          <w:b/>
          <w:bCs/>
        </w:rPr>
      </w:pPr>
      <w:r w:rsidRPr="00411263">
        <w:rPr>
          <w:rFonts w:ascii="Times New Roman" w:hAnsi="Times New Roman" w:cs="Times New Roman"/>
          <w:b/>
          <w:bCs/>
        </w:rPr>
        <w:t xml:space="preserve">2. How could engagement with the </w:t>
      </w:r>
      <w:r w:rsidR="00D4571F" w:rsidRPr="00411263">
        <w:rPr>
          <w:rFonts w:ascii="Times New Roman" w:hAnsi="Times New Roman" w:cs="Times New Roman"/>
          <w:b/>
          <w:bCs/>
        </w:rPr>
        <w:t>testing</w:t>
      </w:r>
      <w:r w:rsidRPr="00411263">
        <w:rPr>
          <w:rFonts w:ascii="Times New Roman" w:hAnsi="Times New Roman" w:cs="Times New Roman"/>
          <w:b/>
          <w:bCs/>
        </w:rPr>
        <w:t xml:space="preserve"> programme be improved?</w:t>
      </w:r>
    </w:p>
    <w:p w14:paraId="3173D7AA" w14:textId="413DD18E" w:rsidR="00030FBE" w:rsidRPr="00411263" w:rsidRDefault="00030FBE" w:rsidP="004146F4">
      <w:pPr>
        <w:spacing w:after="0" w:line="480" w:lineRule="auto"/>
        <w:rPr>
          <w:rStyle w:val="eop"/>
          <w:rFonts w:ascii="Times New Roman" w:hAnsi="Times New Roman" w:cs="Times New Roman"/>
        </w:rPr>
      </w:pPr>
      <w:r w:rsidRPr="00411263">
        <w:rPr>
          <w:rFonts w:ascii="Times New Roman" w:hAnsi="Times New Roman" w:cs="Times New Roman"/>
          <w:b/>
          <w:bCs/>
        </w:rPr>
        <w:t xml:space="preserve">Building trust </w:t>
      </w:r>
      <w:r w:rsidR="00CB41D9" w:rsidRPr="00411263">
        <w:rPr>
          <w:rFonts w:ascii="Times New Roman" w:hAnsi="Times New Roman" w:cs="Times New Roman"/>
        </w:rPr>
        <w:t>A major reason some chose not to take part in the</w:t>
      </w:r>
      <w:r w:rsidR="00CB41D9" w:rsidRPr="00411263">
        <w:rPr>
          <w:rFonts w:ascii="Times New Roman" w:hAnsi="Times New Roman" w:cs="Times New Roman"/>
          <w:b/>
          <w:bCs/>
        </w:rPr>
        <w:t xml:space="preserve"> </w:t>
      </w:r>
      <w:r w:rsidR="00CB41D9" w:rsidRPr="00411263">
        <w:rPr>
          <w:rStyle w:val="normaltextrun"/>
          <w:rFonts w:ascii="Times New Roman" w:hAnsi="Times New Roman" w:cs="Times New Roman"/>
          <w:color w:val="000000"/>
          <w:shd w:val="clear" w:color="auto" w:fill="FFFFFF"/>
        </w:rPr>
        <w:t xml:space="preserve">programme was that they did not trust the </w:t>
      </w:r>
      <w:r w:rsidR="00397C96" w:rsidRPr="00411263">
        <w:rPr>
          <w:rStyle w:val="normaltextrun"/>
          <w:rFonts w:ascii="Times New Roman" w:hAnsi="Times New Roman" w:cs="Times New Roman"/>
          <w:color w:val="000000"/>
          <w:shd w:val="clear" w:color="auto" w:fill="FFFFFF"/>
        </w:rPr>
        <w:t xml:space="preserve">government </w:t>
      </w:r>
      <w:r w:rsidR="00CB41D9" w:rsidRPr="00411263">
        <w:rPr>
          <w:rStyle w:val="normaltextrun"/>
          <w:rFonts w:ascii="Times New Roman" w:hAnsi="Times New Roman" w:cs="Times New Roman"/>
          <w:color w:val="000000"/>
          <w:shd w:val="clear" w:color="auto" w:fill="FFFFFF"/>
        </w:rPr>
        <w:t>with their data</w:t>
      </w:r>
      <w:r w:rsidR="003700CE" w:rsidRPr="00411263">
        <w:rPr>
          <w:rStyle w:val="normaltextrun"/>
          <w:rFonts w:ascii="Times New Roman" w:hAnsi="Times New Roman" w:cs="Times New Roman"/>
          <w:color w:val="000000"/>
          <w:shd w:val="clear" w:color="auto" w:fill="FFFFFF"/>
        </w:rPr>
        <w:t xml:space="preserve">. </w:t>
      </w:r>
      <w:r w:rsidR="00FB4443" w:rsidRPr="00411263">
        <w:rPr>
          <w:rStyle w:val="normaltextrun"/>
          <w:rFonts w:ascii="Times New Roman" w:hAnsi="Times New Roman" w:cs="Times New Roman"/>
          <w:color w:val="000000"/>
          <w:shd w:val="clear" w:color="auto" w:fill="FFFFFF"/>
        </w:rPr>
        <w:t>Many of t</w:t>
      </w:r>
      <w:r w:rsidR="00D64FFE" w:rsidRPr="00411263">
        <w:rPr>
          <w:rStyle w:val="normaltextrun"/>
          <w:rFonts w:ascii="Times New Roman" w:hAnsi="Times New Roman" w:cs="Times New Roman"/>
          <w:color w:val="000000"/>
          <w:shd w:val="clear" w:color="auto" w:fill="FFFFFF"/>
        </w:rPr>
        <w:t>hose who declined</w:t>
      </w:r>
      <w:r w:rsidR="00A540EE" w:rsidRPr="00411263">
        <w:rPr>
          <w:rStyle w:val="normaltextrun"/>
          <w:rFonts w:ascii="Times New Roman" w:hAnsi="Times New Roman" w:cs="Times New Roman"/>
          <w:color w:val="000000"/>
          <w:shd w:val="clear" w:color="auto" w:fill="FFFFFF"/>
        </w:rPr>
        <w:t xml:space="preserve"> to take part in</w:t>
      </w:r>
      <w:r w:rsidR="00D64FFE" w:rsidRPr="00411263">
        <w:rPr>
          <w:rStyle w:val="normaltextrun"/>
          <w:rFonts w:ascii="Times New Roman" w:hAnsi="Times New Roman" w:cs="Times New Roman"/>
          <w:color w:val="000000"/>
          <w:shd w:val="clear" w:color="auto" w:fill="FFFFFF"/>
        </w:rPr>
        <w:t xml:space="preserve"> the </w:t>
      </w:r>
      <w:r w:rsidR="0091340E" w:rsidRPr="00411263">
        <w:rPr>
          <w:rStyle w:val="normaltextrun"/>
          <w:rFonts w:ascii="Times New Roman" w:hAnsi="Times New Roman" w:cs="Times New Roman"/>
          <w:color w:val="000000"/>
          <w:shd w:val="clear" w:color="auto" w:fill="FFFFFF"/>
        </w:rPr>
        <w:t>S</w:t>
      </w:r>
      <w:r w:rsidR="00D64FFE" w:rsidRPr="00411263">
        <w:rPr>
          <w:rStyle w:val="normaltextrun"/>
          <w:rFonts w:ascii="Times New Roman" w:hAnsi="Times New Roman" w:cs="Times New Roman"/>
          <w:color w:val="000000"/>
          <w:shd w:val="clear" w:color="auto" w:fill="FFFFFF"/>
        </w:rPr>
        <w:t xml:space="preserve">aliva </w:t>
      </w:r>
      <w:r w:rsidR="0091340E" w:rsidRPr="00411263">
        <w:rPr>
          <w:rStyle w:val="normaltextrun"/>
          <w:rFonts w:ascii="Times New Roman" w:hAnsi="Times New Roman" w:cs="Times New Roman"/>
          <w:color w:val="000000"/>
          <w:shd w:val="clear" w:color="auto" w:fill="FFFFFF"/>
        </w:rPr>
        <w:t>T</w:t>
      </w:r>
      <w:r w:rsidR="00D64FFE" w:rsidRPr="00411263">
        <w:rPr>
          <w:rStyle w:val="normaltextrun"/>
          <w:rFonts w:ascii="Times New Roman" w:hAnsi="Times New Roman" w:cs="Times New Roman"/>
          <w:color w:val="000000"/>
          <w:shd w:val="clear" w:color="auto" w:fill="FFFFFF"/>
        </w:rPr>
        <w:t xml:space="preserve">esting </w:t>
      </w:r>
      <w:r w:rsidR="0091340E" w:rsidRPr="00411263">
        <w:rPr>
          <w:rStyle w:val="normaltextrun"/>
          <w:rFonts w:ascii="Times New Roman" w:hAnsi="Times New Roman" w:cs="Times New Roman"/>
          <w:color w:val="000000"/>
          <w:shd w:val="clear" w:color="auto" w:fill="FFFFFF"/>
        </w:rPr>
        <w:t>P</w:t>
      </w:r>
      <w:r w:rsidR="00D64FFE" w:rsidRPr="00411263">
        <w:rPr>
          <w:rStyle w:val="normaltextrun"/>
          <w:rFonts w:ascii="Times New Roman" w:hAnsi="Times New Roman" w:cs="Times New Roman"/>
          <w:color w:val="000000"/>
          <w:shd w:val="clear" w:color="auto" w:fill="FFFFFF"/>
        </w:rPr>
        <w:t>rogramme were anxious</w:t>
      </w:r>
      <w:r w:rsidR="00FB4443" w:rsidRPr="00411263">
        <w:rPr>
          <w:rStyle w:val="normaltextrun"/>
          <w:rFonts w:ascii="Times New Roman" w:hAnsi="Times New Roman" w:cs="Times New Roman"/>
          <w:color w:val="000000"/>
          <w:shd w:val="clear" w:color="auto" w:fill="FFFFFF"/>
        </w:rPr>
        <w:t xml:space="preserve"> about the possibility of losing control of their data</w:t>
      </w:r>
      <w:r w:rsidR="00102618" w:rsidRPr="00411263">
        <w:rPr>
          <w:rStyle w:val="normaltextrun"/>
          <w:rFonts w:ascii="Times New Roman" w:hAnsi="Times New Roman" w:cs="Times New Roman"/>
          <w:color w:val="000000"/>
          <w:shd w:val="clear" w:color="auto" w:fill="FFFFFF"/>
        </w:rPr>
        <w:t xml:space="preserve"> </w:t>
      </w:r>
      <w:r w:rsidR="004B283F" w:rsidRPr="00411263">
        <w:rPr>
          <w:rStyle w:val="normaltextrun"/>
          <w:rFonts w:ascii="Times New Roman" w:hAnsi="Times New Roman" w:cs="Times New Roman"/>
          <w:color w:val="000000"/>
          <w:shd w:val="clear" w:color="auto" w:fill="FFFFFF"/>
        </w:rPr>
        <w:t xml:space="preserve">when </w:t>
      </w:r>
      <w:r w:rsidR="00A540EE" w:rsidRPr="00411263">
        <w:rPr>
          <w:rStyle w:val="normaltextrun"/>
          <w:rFonts w:ascii="Times New Roman" w:hAnsi="Times New Roman" w:cs="Times New Roman"/>
          <w:color w:val="000000"/>
          <w:shd w:val="clear" w:color="auto" w:fill="FFFFFF"/>
        </w:rPr>
        <w:t xml:space="preserve">the programme </w:t>
      </w:r>
      <w:r w:rsidR="004B283F" w:rsidRPr="00411263">
        <w:rPr>
          <w:rStyle w:val="normaltextrun"/>
          <w:rFonts w:ascii="Times New Roman" w:hAnsi="Times New Roman" w:cs="Times New Roman"/>
          <w:color w:val="000000"/>
          <w:shd w:val="clear" w:color="auto" w:fill="FFFFFF"/>
        </w:rPr>
        <w:t>passed</w:t>
      </w:r>
      <w:r w:rsidR="00A540EE" w:rsidRPr="00411263">
        <w:rPr>
          <w:rStyle w:val="normaltextrun"/>
          <w:rFonts w:ascii="Times New Roman" w:hAnsi="Times New Roman" w:cs="Times New Roman"/>
          <w:color w:val="000000"/>
          <w:shd w:val="clear" w:color="auto" w:fill="FFFFFF"/>
        </w:rPr>
        <w:t xml:space="preserve"> them</w:t>
      </w:r>
      <w:r w:rsidR="004B283F" w:rsidRPr="00411263">
        <w:rPr>
          <w:rStyle w:val="normaltextrun"/>
          <w:rFonts w:ascii="Times New Roman" w:hAnsi="Times New Roman" w:cs="Times New Roman"/>
          <w:color w:val="000000"/>
          <w:shd w:val="clear" w:color="auto" w:fill="FFFFFF"/>
        </w:rPr>
        <w:t xml:space="preserve"> to NHS Test and Trace</w:t>
      </w:r>
      <w:r w:rsidR="00603614" w:rsidRPr="00411263">
        <w:rPr>
          <w:rStyle w:val="normaltextrun"/>
          <w:rFonts w:ascii="Times New Roman" w:hAnsi="Times New Roman" w:cs="Times New Roman"/>
          <w:color w:val="000000"/>
          <w:shd w:val="clear" w:color="auto" w:fill="FFFFFF"/>
        </w:rPr>
        <w:t xml:space="preserve"> in the event of a positive test</w:t>
      </w:r>
      <w:r w:rsidR="004B283F" w:rsidRPr="00411263">
        <w:rPr>
          <w:rStyle w:val="normaltextrun"/>
          <w:rFonts w:ascii="Times New Roman" w:hAnsi="Times New Roman" w:cs="Times New Roman"/>
          <w:color w:val="000000"/>
          <w:shd w:val="clear" w:color="auto" w:fill="FFFFFF"/>
        </w:rPr>
        <w:t xml:space="preserve">. </w:t>
      </w:r>
      <w:r w:rsidR="00040E2A" w:rsidRPr="00411263">
        <w:rPr>
          <w:rStyle w:val="normaltextrun"/>
          <w:rFonts w:ascii="Times New Roman" w:hAnsi="Times New Roman" w:cs="Times New Roman"/>
          <w:color w:val="000000"/>
          <w:shd w:val="clear" w:color="auto" w:fill="FFFFFF"/>
        </w:rPr>
        <w:t>T</w:t>
      </w:r>
      <w:r w:rsidR="00905D1C" w:rsidRPr="00411263">
        <w:rPr>
          <w:rStyle w:val="normaltextrun"/>
          <w:rFonts w:ascii="Times New Roman" w:hAnsi="Times New Roman" w:cs="Times New Roman"/>
          <w:color w:val="000000"/>
          <w:shd w:val="clear" w:color="auto" w:fill="FFFFFF"/>
        </w:rPr>
        <w:t xml:space="preserve">he </w:t>
      </w:r>
      <w:r w:rsidR="000A5434" w:rsidRPr="00411263">
        <w:rPr>
          <w:rStyle w:val="normaltextrun"/>
          <w:rFonts w:ascii="Times New Roman" w:hAnsi="Times New Roman" w:cs="Times New Roman"/>
          <w:color w:val="000000"/>
          <w:shd w:val="clear" w:color="auto" w:fill="FFFFFF"/>
        </w:rPr>
        <w:t>local NHS Foundation Trust and its partnership with the University</w:t>
      </w:r>
      <w:r w:rsidR="0030236D" w:rsidRPr="00411263">
        <w:rPr>
          <w:rStyle w:val="normaltextrun"/>
          <w:rFonts w:ascii="Times New Roman" w:hAnsi="Times New Roman" w:cs="Times New Roman"/>
          <w:color w:val="000000"/>
          <w:shd w:val="clear" w:color="auto" w:fill="FFFFFF"/>
        </w:rPr>
        <w:t xml:space="preserve"> and Southampton City Council</w:t>
      </w:r>
      <w:r w:rsidR="00040E2A" w:rsidRPr="00411263">
        <w:rPr>
          <w:rStyle w:val="normaltextrun"/>
          <w:rFonts w:ascii="Times New Roman" w:hAnsi="Times New Roman" w:cs="Times New Roman"/>
          <w:color w:val="000000"/>
          <w:shd w:val="clear" w:color="auto" w:fill="FFFFFF"/>
        </w:rPr>
        <w:t xml:space="preserve">, however, was trusted; </w:t>
      </w:r>
      <w:r w:rsidR="00AE58B6" w:rsidRPr="00411263">
        <w:rPr>
          <w:rStyle w:val="normaltextrun"/>
          <w:rFonts w:ascii="Times New Roman" w:hAnsi="Times New Roman" w:cs="Times New Roman"/>
          <w:color w:val="000000"/>
          <w:shd w:val="clear" w:color="auto" w:fill="FFFFFF"/>
        </w:rPr>
        <w:t>it was seen</w:t>
      </w:r>
      <w:r w:rsidR="00F77638" w:rsidRPr="00411263">
        <w:rPr>
          <w:rStyle w:val="normaltextrun"/>
          <w:rFonts w:ascii="Times New Roman" w:hAnsi="Times New Roman" w:cs="Times New Roman"/>
          <w:color w:val="000000"/>
          <w:shd w:val="clear" w:color="auto" w:fill="FFFFFF"/>
        </w:rPr>
        <w:t xml:space="preserve"> to have scientific integrity</w:t>
      </w:r>
      <w:r w:rsidR="00CC7550" w:rsidRPr="00411263">
        <w:rPr>
          <w:rStyle w:val="normaltextrun"/>
          <w:rFonts w:ascii="Times New Roman" w:hAnsi="Times New Roman" w:cs="Times New Roman"/>
          <w:color w:val="000000"/>
          <w:shd w:val="clear" w:color="auto" w:fill="FFFFFF"/>
        </w:rPr>
        <w:t>,</w:t>
      </w:r>
      <w:r w:rsidR="00F77638" w:rsidRPr="00411263">
        <w:rPr>
          <w:rStyle w:val="normaltextrun"/>
          <w:rFonts w:ascii="Times New Roman" w:hAnsi="Times New Roman" w:cs="Times New Roman"/>
          <w:color w:val="000000"/>
          <w:shd w:val="clear" w:color="auto" w:fill="FFFFFF"/>
        </w:rPr>
        <w:t xml:space="preserve"> and</w:t>
      </w:r>
      <w:r w:rsidR="00551A8D" w:rsidRPr="00411263">
        <w:rPr>
          <w:rStyle w:val="normaltextrun"/>
          <w:rFonts w:ascii="Times New Roman" w:hAnsi="Times New Roman" w:cs="Times New Roman"/>
          <w:color w:val="000000"/>
          <w:shd w:val="clear" w:color="auto" w:fill="FFFFFF"/>
        </w:rPr>
        <w:t xml:space="preserve"> </w:t>
      </w:r>
      <w:r w:rsidR="00004AEE" w:rsidRPr="00411263">
        <w:rPr>
          <w:rStyle w:val="normaltextrun"/>
          <w:rFonts w:ascii="Times New Roman" w:hAnsi="Times New Roman" w:cs="Times New Roman"/>
          <w:color w:val="000000"/>
          <w:shd w:val="clear" w:color="auto" w:fill="FFFFFF"/>
        </w:rPr>
        <w:t>as a local organisation</w:t>
      </w:r>
      <w:r w:rsidR="00830275" w:rsidRPr="00411263">
        <w:rPr>
          <w:rStyle w:val="normaltextrun"/>
          <w:rFonts w:ascii="Times New Roman" w:hAnsi="Times New Roman" w:cs="Times New Roman"/>
          <w:color w:val="000000"/>
          <w:shd w:val="clear" w:color="auto" w:fill="FFFFFF"/>
        </w:rPr>
        <w:t>, was</w:t>
      </w:r>
      <w:r w:rsidR="00CA779E" w:rsidRPr="00411263">
        <w:rPr>
          <w:rStyle w:val="normaltextrun"/>
          <w:rFonts w:ascii="Times New Roman" w:hAnsi="Times New Roman" w:cs="Times New Roman"/>
          <w:color w:val="000000"/>
          <w:shd w:val="clear" w:color="auto" w:fill="FFFFFF"/>
        </w:rPr>
        <w:t xml:space="preserve"> felt to be</w:t>
      </w:r>
      <w:r w:rsidR="00830275" w:rsidRPr="00411263">
        <w:rPr>
          <w:rStyle w:val="normaltextrun"/>
          <w:rFonts w:ascii="Times New Roman" w:hAnsi="Times New Roman" w:cs="Times New Roman"/>
          <w:color w:val="000000"/>
          <w:shd w:val="clear" w:color="auto" w:fill="FFFFFF"/>
        </w:rPr>
        <w:t xml:space="preserve"> answerable to </w:t>
      </w:r>
      <w:r w:rsidR="00782561" w:rsidRPr="00411263">
        <w:rPr>
          <w:rStyle w:val="normaltextrun"/>
          <w:rFonts w:ascii="Times New Roman" w:hAnsi="Times New Roman" w:cs="Times New Roman"/>
          <w:color w:val="000000"/>
          <w:shd w:val="clear" w:color="auto" w:fill="FFFFFF"/>
        </w:rPr>
        <w:t xml:space="preserve">the </w:t>
      </w:r>
      <w:r w:rsidR="00830275" w:rsidRPr="00411263">
        <w:rPr>
          <w:rStyle w:val="normaltextrun"/>
          <w:rFonts w:ascii="Times New Roman" w:hAnsi="Times New Roman" w:cs="Times New Roman"/>
          <w:color w:val="000000"/>
          <w:shd w:val="clear" w:color="auto" w:fill="FFFFFF"/>
        </w:rPr>
        <w:t xml:space="preserve">Southampton </w:t>
      </w:r>
      <w:r w:rsidR="00782561" w:rsidRPr="00411263">
        <w:rPr>
          <w:rStyle w:val="normaltextrun"/>
          <w:rFonts w:ascii="Times New Roman" w:hAnsi="Times New Roman" w:cs="Times New Roman"/>
          <w:color w:val="000000"/>
          <w:shd w:val="clear" w:color="auto" w:fill="FFFFFF"/>
        </w:rPr>
        <w:t xml:space="preserve">community in </w:t>
      </w:r>
      <w:r w:rsidR="00CC7550" w:rsidRPr="00411263">
        <w:rPr>
          <w:rStyle w:val="normaltextrun"/>
          <w:rFonts w:ascii="Times New Roman" w:hAnsi="Times New Roman" w:cs="Times New Roman"/>
          <w:color w:val="000000"/>
          <w:shd w:val="clear" w:color="auto" w:fill="FFFFFF"/>
        </w:rPr>
        <w:t>a</w:t>
      </w:r>
      <w:r w:rsidR="00782561" w:rsidRPr="00411263">
        <w:rPr>
          <w:rStyle w:val="normaltextrun"/>
          <w:rFonts w:ascii="Times New Roman" w:hAnsi="Times New Roman" w:cs="Times New Roman"/>
          <w:color w:val="000000"/>
          <w:shd w:val="clear" w:color="auto" w:fill="FFFFFF"/>
        </w:rPr>
        <w:t xml:space="preserve"> way NHS Test and Trace </w:t>
      </w:r>
      <w:r w:rsidR="00922E01" w:rsidRPr="00411263">
        <w:rPr>
          <w:rStyle w:val="normaltextrun"/>
          <w:rFonts w:ascii="Times New Roman" w:hAnsi="Times New Roman" w:cs="Times New Roman"/>
          <w:color w:val="000000"/>
          <w:shd w:val="clear" w:color="auto" w:fill="FFFFFF"/>
        </w:rPr>
        <w:t>was</w:t>
      </w:r>
      <w:r w:rsidR="00782561" w:rsidRPr="00411263">
        <w:rPr>
          <w:rStyle w:val="normaltextrun"/>
          <w:rFonts w:ascii="Times New Roman" w:hAnsi="Times New Roman" w:cs="Times New Roman"/>
          <w:color w:val="000000"/>
          <w:shd w:val="clear" w:color="auto" w:fill="FFFFFF"/>
        </w:rPr>
        <w:t xml:space="preserve"> </w:t>
      </w:r>
      <w:r w:rsidR="00CC7550" w:rsidRPr="00411263">
        <w:rPr>
          <w:rStyle w:val="normaltextrun"/>
          <w:rFonts w:ascii="Times New Roman" w:hAnsi="Times New Roman" w:cs="Times New Roman"/>
          <w:color w:val="000000"/>
          <w:shd w:val="clear" w:color="auto" w:fill="FFFFFF"/>
        </w:rPr>
        <w:t>not</w:t>
      </w:r>
      <w:r w:rsidR="00782561" w:rsidRPr="00411263">
        <w:rPr>
          <w:rStyle w:val="normaltextrun"/>
          <w:rFonts w:ascii="Times New Roman" w:hAnsi="Times New Roman" w:cs="Times New Roman"/>
          <w:color w:val="000000"/>
          <w:shd w:val="clear" w:color="auto" w:fill="FFFFFF"/>
        </w:rPr>
        <w:t>.</w:t>
      </w:r>
      <w:r w:rsidR="00AE58B6" w:rsidRPr="00411263">
        <w:rPr>
          <w:rStyle w:val="normaltextrun"/>
          <w:rFonts w:ascii="Times New Roman" w:hAnsi="Times New Roman" w:cs="Times New Roman"/>
          <w:color w:val="000000"/>
          <w:shd w:val="clear" w:color="auto" w:fill="FFFFFF"/>
        </w:rPr>
        <w:t xml:space="preserve"> </w:t>
      </w:r>
      <w:r w:rsidR="009567AF" w:rsidRPr="00411263">
        <w:rPr>
          <w:rStyle w:val="normaltextrun"/>
          <w:rFonts w:ascii="Times New Roman" w:hAnsi="Times New Roman" w:cs="Times New Roman"/>
          <w:color w:val="000000"/>
          <w:shd w:val="clear" w:color="auto" w:fill="FFFFFF"/>
        </w:rPr>
        <w:t>Some suggested that they would have been more likely to take part if the programme was run</w:t>
      </w:r>
      <w:r w:rsidR="00603614" w:rsidRPr="00411263">
        <w:rPr>
          <w:rStyle w:val="normaltextrun"/>
          <w:rFonts w:ascii="Times New Roman" w:hAnsi="Times New Roman" w:cs="Times New Roman"/>
          <w:color w:val="000000"/>
          <w:shd w:val="clear" w:color="auto" w:fill="FFFFFF"/>
        </w:rPr>
        <w:t xml:space="preserve"> solely</w:t>
      </w:r>
      <w:r w:rsidR="009567AF" w:rsidRPr="00411263">
        <w:rPr>
          <w:rStyle w:val="normaltextrun"/>
          <w:rFonts w:ascii="Times New Roman" w:hAnsi="Times New Roman" w:cs="Times New Roman"/>
          <w:color w:val="000000"/>
          <w:shd w:val="clear" w:color="auto" w:fill="FFFFFF"/>
        </w:rPr>
        <w:t xml:space="preserve"> by </w:t>
      </w:r>
      <w:r w:rsidR="00CF3A2A" w:rsidRPr="00411263">
        <w:rPr>
          <w:rStyle w:val="normaltextrun"/>
          <w:rFonts w:ascii="Times New Roman" w:hAnsi="Times New Roman" w:cs="Times New Roman"/>
          <w:color w:val="000000"/>
          <w:shd w:val="clear" w:color="auto" w:fill="FFFFFF"/>
        </w:rPr>
        <w:t xml:space="preserve">local organisations. </w:t>
      </w:r>
      <w:r w:rsidRPr="00411263">
        <w:rPr>
          <w:rStyle w:val="normaltextrun"/>
          <w:rFonts w:ascii="Times New Roman" w:hAnsi="Times New Roman" w:cs="Times New Roman"/>
          <w:color w:val="000000"/>
          <w:shd w:val="clear" w:color="auto" w:fill="FFFFFF"/>
        </w:rPr>
        <w:t>Participants and decliners were clear that building trust was necessary to improve engagement</w:t>
      </w:r>
      <w:r w:rsidR="005B3994" w:rsidRPr="00411263">
        <w:rPr>
          <w:rStyle w:val="normaltextrun"/>
          <w:rFonts w:ascii="Times New Roman" w:hAnsi="Times New Roman" w:cs="Times New Roman"/>
          <w:color w:val="000000"/>
          <w:shd w:val="clear" w:color="auto" w:fill="FFFFFF"/>
        </w:rPr>
        <w:t xml:space="preserve"> in the programme</w:t>
      </w:r>
      <w:r w:rsidRPr="00411263">
        <w:rPr>
          <w:rStyle w:val="normaltextrun"/>
          <w:rFonts w:ascii="Times New Roman" w:hAnsi="Times New Roman" w:cs="Times New Roman"/>
          <w:color w:val="000000"/>
          <w:shd w:val="clear" w:color="auto" w:fill="FFFFFF"/>
        </w:rPr>
        <w:t xml:space="preserve">. They suggested that this would be helped by </w:t>
      </w:r>
      <w:r w:rsidR="00603614" w:rsidRPr="00411263">
        <w:rPr>
          <w:rStyle w:val="normaltextrun"/>
          <w:rFonts w:ascii="Times New Roman" w:hAnsi="Times New Roman" w:cs="Times New Roman"/>
          <w:color w:val="000000"/>
          <w:shd w:val="clear" w:color="auto" w:fill="FFFFFF"/>
        </w:rPr>
        <w:t xml:space="preserve">receiving </w:t>
      </w:r>
      <w:r w:rsidRPr="00411263">
        <w:rPr>
          <w:rStyle w:val="normaltextrun"/>
          <w:rFonts w:ascii="Times New Roman" w:hAnsi="Times New Roman" w:cs="Times New Roman"/>
          <w:color w:val="000000"/>
          <w:shd w:val="clear" w:color="auto" w:fill="FFFFFF"/>
        </w:rPr>
        <w:t>more </w:t>
      </w:r>
      <w:r w:rsidR="00AA10F6" w:rsidRPr="00411263">
        <w:rPr>
          <w:rStyle w:val="normaltextrun"/>
          <w:rFonts w:ascii="Times New Roman" w:hAnsi="Times New Roman" w:cs="Times New Roman"/>
          <w:color w:val="000000"/>
          <w:shd w:val="clear" w:color="auto" w:fill="FFFFFF"/>
        </w:rPr>
        <w:t xml:space="preserve">directed </w:t>
      </w:r>
      <w:r w:rsidRPr="00411263">
        <w:rPr>
          <w:rStyle w:val="normaltextrun"/>
          <w:rFonts w:ascii="Times New Roman" w:hAnsi="Times New Roman" w:cs="Times New Roman"/>
          <w:color w:val="000000"/>
          <w:shd w:val="clear" w:color="auto" w:fill="FFFFFF"/>
        </w:rPr>
        <w:t>information</w:t>
      </w:r>
      <w:r w:rsidR="00486F3E" w:rsidRPr="00411263">
        <w:rPr>
          <w:rStyle w:val="normaltextrun"/>
          <w:rFonts w:ascii="Times New Roman" w:hAnsi="Times New Roman" w:cs="Times New Roman"/>
          <w:color w:val="000000"/>
          <w:shd w:val="clear" w:color="auto" w:fill="FFFFFF"/>
        </w:rPr>
        <w:t xml:space="preserve"> from credible sources</w:t>
      </w:r>
      <w:r w:rsidR="00CA6220" w:rsidRPr="00411263">
        <w:rPr>
          <w:rStyle w:val="normaltextrun"/>
          <w:rFonts w:ascii="Times New Roman" w:hAnsi="Times New Roman" w:cs="Times New Roman"/>
          <w:color w:val="000000"/>
          <w:shd w:val="clear" w:color="auto" w:fill="FFFFFF"/>
        </w:rPr>
        <w:t xml:space="preserve"> such as the </w:t>
      </w:r>
      <w:r w:rsidR="00DA78B7" w:rsidRPr="00411263">
        <w:rPr>
          <w:rStyle w:val="normaltextrun"/>
          <w:rFonts w:ascii="Times New Roman" w:hAnsi="Times New Roman" w:cs="Times New Roman"/>
          <w:color w:val="000000"/>
          <w:shd w:val="clear" w:color="auto" w:fill="FFFFFF"/>
        </w:rPr>
        <w:t>u</w:t>
      </w:r>
      <w:r w:rsidR="00CA6220" w:rsidRPr="00411263">
        <w:rPr>
          <w:rStyle w:val="normaltextrun"/>
          <w:rFonts w:ascii="Times New Roman" w:hAnsi="Times New Roman" w:cs="Times New Roman"/>
          <w:color w:val="000000"/>
          <w:shd w:val="clear" w:color="auto" w:fill="FFFFFF"/>
        </w:rPr>
        <w:t>niversity and Southampton City Council</w:t>
      </w:r>
      <w:r w:rsidRPr="00411263">
        <w:rPr>
          <w:rStyle w:val="normaltextrun"/>
          <w:rFonts w:ascii="Times New Roman" w:hAnsi="Times New Roman" w:cs="Times New Roman"/>
          <w:color w:val="000000"/>
          <w:shd w:val="clear" w:color="auto" w:fill="FFFFFF"/>
        </w:rPr>
        <w:t xml:space="preserve"> about the</w:t>
      </w:r>
      <w:r w:rsidR="00E469C7" w:rsidRPr="00411263">
        <w:rPr>
          <w:rStyle w:val="normaltextrun"/>
          <w:rFonts w:ascii="Times New Roman" w:hAnsi="Times New Roman" w:cs="Times New Roman"/>
          <w:color w:val="000000"/>
          <w:shd w:val="clear" w:color="auto" w:fill="FFFFFF"/>
        </w:rPr>
        <w:t xml:space="preserve"> rationale</w:t>
      </w:r>
      <w:r w:rsidR="00CA779E" w:rsidRPr="00411263">
        <w:rPr>
          <w:rStyle w:val="normaltextrun"/>
          <w:rFonts w:ascii="Times New Roman" w:hAnsi="Times New Roman" w:cs="Times New Roman"/>
          <w:color w:val="000000"/>
          <w:shd w:val="clear" w:color="auto" w:fill="FFFFFF"/>
        </w:rPr>
        <w:t xml:space="preserve"> for</w:t>
      </w:r>
      <w:r w:rsidR="00E469C7" w:rsidRPr="00411263">
        <w:rPr>
          <w:rStyle w:val="normaltextrun"/>
          <w:rFonts w:ascii="Times New Roman" w:hAnsi="Times New Roman" w:cs="Times New Roman"/>
          <w:color w:val="000000"/>
          <w:shd w:val="clear" w:color="auto" w:fill="FFFFFF"/>
        </w:rPr>
        <w:t xml:space="preserve"> and</w:t>
      </w:r>
      <w:r w:rsidRPr="00411263">
        <w:rPr>
          <w:rStyle w:val="normaltextrun"/>
          <w:rFonts w:ascii="Times New Roman" w:hAnsi="Times New Roman" w:cs="Times New Roman"/>
          <w:color w:val="000000"/>
          <w:shd w:val="clear" w:color="auto" w:fill="FFFFFF"/>
        </w:rPr>
        <w:t xml:space="preserve"> design of the programme, about data protection and the accuracy of the tests, and </w:t>
      </w:r>
      <w:r w:rsidR="00922E01" w:rsidRPr="00411263">
        <w:rPr>
          <w:rStyle w:val="normaltextrun"/>
          <w:rFonts w:ascii="Times New Roman" w:hAnsi="Times New Roman" w:cs="Times New Roman"/>
          <w:color w:val="000000"/>
          <w:shd w:val="clear" w:color="auto" w:fill="FFFFFF"/>
        </w:rPr>
        <w:t xml:space="preserve">about </w:t>
      </w:r>
      <w:r w:rsidRPr="00411263">
        <w:rPr>
          <w:rStyle w:val="normaltextrun"/>
          <w:rFonts w:ascii="Times New Roman" w:hAnsi="Times New Roman" w:cs="Times New Roman"/>
          <w:color w:val="000000"/>
          <w:shd w:val="clear" w:color="auto" w:fill="FFFFFF"/>
        </w:rPr>
        <w:t xml:space="preserve">the </w:t>
      </w:r>
      <w:r w:rsidR="00C518EC" w:rsidRPr="00411263">
        <w:rPr>
          <w:rStyle w:val="normaltextrun"/>
          <w:rFonts w:ascii="Times New Roman" w:hAnsi="Times New Roman" w:cs="Times New Roman"/>
          <w:color w:val="000000"/>
          <w:shd w:val="clear" w:color="auto" w:fill="FFFFFF"/>
        </w:rPr>
        <w:t>progress</w:t>
      </w:r>
      <w:r w:rsidRPr="00411263">
        <w:rPr>
          <w:rStyle w:val="normaltextrun"/>
          <w:rFonts w:ascii="Times New Roman" w:hAnsi="Times New Roman" w:cs="Times New Roman"/>
          <w:color w:val="000000"/>
          <w:shd w:val="clear" w:color="auto" w:fill="FFFFFF"/>
        </w:rPr>
        <w:t xml:space="preserve"> of the programme. This information would increase transparency and help dispel myths</w:t>
      </w:r>
      <w:r w:rsidR="00CA779E" w:rsidRPr="00411263">
        <w:rPr>
          <w:rStyle w:val="normaltextrun"/>
          <w:rFonts w:ascii="Times New Roman" w:hAnsi="Times New Roman" w:cs="Times New Roman"/>
          <w:color w:val="000000"/>
          <w:shd w:val="clear" w:color="auto" w:fill="FFFFFF"/>
        </w:rPr>
        <w:t>, particularly about the accuracy of the saliva test</w:t>
      </w:r>
      <w:r w:rsidRPr="00411263">
        <w:rPr>
          <w:rStyle w:val="normaltextrun"/>
          <w:rFonts w:ascii="Times New Roman" w:hAnsi="Times New Roman" w:cs="Times New Roman"/>
          <w:color w:val="000000"/>
          <w:shd w:val="clear" w:color="auto" w:fill="FFFFFF"/>
        </w:rPr>
        <w:t xml:space="preserve">. </w:t>
      </w:r>
      <w:r w:rsidR="00475414" w:rsidRPr="00411263">
        <w:rPr>
          <w:rStyle w:val="normaltextrun"/>
          <w:rFonts w:ascii="Times New Roman" w:hAnsi="Times New Roman" w:cs="Times New Roman"/>
          <w:color w:val="000000"/>
          <w:shd w:val="clear" w:color="auto" w:fill="FFFFFF"/>
        </w:rPr>
        <w:t xml:space="preserve">One reason some people declined to take part in the programme was </w:t>
      </w:r>
      <w:r w:rsidR="00F63C69" w:rsidRPr="00411263">
        <w:rPr>
          <w:rStyle w:val="normaltextrun"/>
          <w:rFonts w:ascii="Times New Roman" w:hAnsi="Times New Roman" w:cs="Times New Roman"/>
          <w:color w:val="000000"/>
          <w:shd w:val="clear" w:color="auto" w:fill="FFFFFF"/>
        </w:rPr>
        <w:t>a concern about</w:t>
      </w:r>
      <w:r w:rsidR="00350DDA" w:rsidRPr="00411263">
        <w:rPr>
          <w:rStyle w:val="normaltextrun"/>
          <w:rFonts w:ascii="Times New Roman" w:hAnsi="Times New Roman" w:cs="Times New Roman"/>
          <w:color w:val="000000"/>
          <w:shd w:val="clear" w:color="auto" w:fill="FFFFFF"/>
        </w:rPr>
        <w:t xml:space="preserve"> the personal consequences</w:t>
      </w:r>
      <w:r w:rsidR="00F63C69" w:rsidRPr="00411263">
        <w:rPr>
          <w:rStyle w:val="normaltextrun"/>
          <w:rFonts w:ascii="Times New Roman" w:hAnsi="Times New Roman" w:cs="Times New Roman"/>
          <w:color w:val="000000"/>
          <w:shd w:val="clear" w:color="auto" w:fill="FFFFFF"/>
        </w:rPr>
        <w:t xml:space="preserve"> </w:t>
      </w:r>
      <w:r w:rsidR="00350DDA" w:rsidRPr="00411263">
        <w:rPr>
          <w:rStyle w:val="normaltextrun"/>
          <w:rFonts w:ascii="Times New Roman" w:hAnsi="Times New Roman" w:cs="Times New Roman"/>
          <w:color w:val="000000"/>
          <w:shd w:val="clear" w:color="auto" w:fill="FFFFFF"/>
        </w:rPr>
        <w:t xml:space="preserve">of a </w:t>
      </w:r>
      <w:r w:rsidR="00F63C69" w:rsidRPr="00411263">
        <w:rPr>
          <w:rStyle w:val="normaltextrun"/>
          <w:rFonts w:ascii="Times New Roman" w:hAnsi="Times New Roman" w:cs="Times New Roman"/>
          <w:color w:val="000000"/>
          <w:shd w:val="clear" w:color="auto" w:fill="FFFFFF"/>
        </w:rPr>
        <w:t xml:space="preserve">false-positive result. </w:t>
      </w:r>
    </w:p>
    <w:p w14:paraId="07A80BC0" w14:textId="77C6EB4D" w:rsidR="00DE696A" w:rsidRPr="00411263" w:rsidRDefault="004336B8" w:rsidP="004146F4">
      <w:pPr>
        <w:spacing w:after="0" w:line="480" w:lineRule="auto"/>
        <w:rPr>
          <w:rFonts w:ascii="Times New Roman" w:hAnsi="Times New Roman" w:cs="Times New Roman"/>
        </w:rPr>
      </w:pPr>
      <w:r w:rsidRPr="00411263">
        <w:rPr>
          <w:rFonts w:ascii="Times New Roman" w:hAnsi="Times New Roman" w:cs="Times New Roman"/>
          <w:b/>
          <w:bCs/>
        </w:rPr>
        <w:t>Extra support</w:t>
      </w:r>
      <w:r w:rsidR="00FB5600" w:rsidRPr="00411263">
        <w:rPr>
          <w:rFonts w:ascii="Times New Roman" w:hAnsi="Times New Roman" w:cs="Times New Roman"/>
          <w:b/>
          <w:bCs/>
        </w:rPr>
        <w:t xml:space="preserve"> for testing positive</w:t>
      </w:r>
      <w:r w:rsidRPr="00411263">
        <w:rPr>
          <w:rFonts w:ascii="Times New Roman" w:hAnsi="Times New Roman" w:cs="Times New Roman"/>
          <w:b/>
          <w:bCs/>
        </w:rPr>
        <w:t xml:space="preserve"> </w:t>
      </w:r>
      <w:r w:rsidR="00044C59" w:rsidRPr="00411263">
        <w:rPr>
          <w:rFonts w:ascii="Times New Roman" w:hAnsi="Times New Roman" w:cs="Times New Roman"/>
        </w:rPr>
        <w:t>T</w:t>
      </w:r>
      <w:r w:rsidR="00044C59" w:rsidRPr="00411263">
        <w:rPr>
          <w:rStyle w:val="normaltextrun"/>
          <w:rFonts w:ascii="Times New Roman" w:hAnsi="Times New Roman" w:cs="Times New Roman"/>
          <w:color w:val="000000"/>
          <w:bdr w:val="none" w:sz="0" w:space="0" w:color="auto" w:frame="1"/>
        </w:rPr>
        <w:t xml:space="preserve">hose </w:t>
      </w:r>
      <w:r w:rsidR="00CA779E" w:rsidRPr="00411263">
        <w:rPr>
          <w:rStyle w:val="normaltextrun"/>
          <w:rFonts w:ascii="Times New Roman" w:hAnsi="Times New Roman" w:cs="Times New Roman"/>
          <w:color w:val="000000"/>
          <w:bdr w:val="none" w:sz="0" w:space="0" w:color="auto" w:frame="1"/>
        </w:rPr>
        <w:t xml:space="preserve">who had experienced a </w:t>
      </w:r>
      <w:r w:rsidR="00044C59" w:rsidRPr="00411263">
        <w:rPr>
          <w:rStyle w:val="normaltextrun"/>
          <w:rFonts w:ascii="Times New Roman" w:hAnsi="Times New Roman" w:cs="Times New Roman"/>
          <w:color w:val="000000"/>
          <w:bdr w:val="none" w:sz="0" w:space="0" w:color="auto" w:frame="1"/>
        </w:rPr>
        <w:t xml:space="preserve">positive </w:t>
      </w:r>
      <w:r w:rsidR="00CA779E" w:rsidRPr="00411263">
        <w:rPr>
          <w:rStyle w:val="normaltextrun"/>
          <w:rFonts w:ascii="Times New Roman" w:hAnsi="Times New Roman" w:cs="Times New Roman"/>
          <w:color w:val="000000"/>
          <w:bdr w:val="none" w:sz="0" w:space="0" w:color="auto" w:frame="1"/>
        </w:rPr>
        <w:t xml:space="preserve">test </w:t>
      </w:r>
      <w:r w:rsidR="00044C59" w:rsidRPr="00411263">
        <w:rPr>
          <w:rStyle w:val="normaltextrun"/>
          <w:rFonts w:ascii="Times New Roman" w:hAnsi="Times New Roman" w:cs="Times New Roman"/>
          <w:color w:val="000000"/>
          <w:bdr w:val="none" w:sz="0" w:space="0" w:color="auto" w:frame="1"/>
        </w:rPr>
        <w:t>result asked for</w:t>
      </w:r>
      <w:r w:rsidR="00A95BE4" w:rsidRPr="00411263">
        <w:rPr>
          <w:rStyle w:val="normaltextrun"/>
          <w:rFonts w:ascii="Times New Roman" w:hAnsi="Times New Roman" w:cs="Times New Roman"/>
          <w:color w:val="000000"/>
          <w:bdr w:val="none" w:sz="0" w:space="0" w:color="auto" w:frame="1"/>
        </w:rPr>
        <w:t xml:space="preserve"> more efficient</w:t>
      </w:r>
      <w:r w:rsidR="00A95BE4" w:rsidRPr="00411263">
        <w:rPr>
          <w:rStyle w:val="eop"/>
          <w:rFonts w:ascii="Times New Roman" w:hAnsi="Times New Roman" w:cs="Times New Roman"/>
          <w:color w:val="000000"/>
          <w:shd w:val="clear" w:color="auto" w:fill="FFFFFF"/>
        </w:rPr>
        <w:t xml:space="preserve"> data </w:t>
      </w:r>
      <w:r w:rsidR="00862992" w:rsidRPr="00411263">
        <w:rPr>
          <w:rStyle w:val="eop"/>
          <w:rFonts w:ascii="Times New Roman" w:hAnsi="Times New Roman" w:cs="Times New Roman"/>
          <w:color w:val="000000"/>
          <w:shd w:val="clear" w:color="auto" w:fill="FFFFFF"/>
        </w:rPr>
        <w:t>management</w:t>
      </w:r>
      <w:r w:rsidR="00A95BE4" w:rsidRPr="00411263">
        <w:rPr>
          <w:rStyle w:val="eop"/>
          <w:rFonts w:ascii="Times New Roman" w:hAnsi="Times New Roman" w:cs="Times New Roman"/>
          <w:color w:val="000000"/>
          <w:shd w:val="clear" w:color="auto" w:fill="FFFFFF"/>
        </w:rPr>
        <w:t xml:space="preserve"> </w:t>
      </w:r>
      <w:r w:rsidR="00044C59" w:rsidRPr="00411263">
        <w:rPr>
          <w:rStyle w:val="eop"/>
          <w:rFonts w:ascii="Times New Roman" w:hAnsi="Times New Roman" w:cs="Times New Roman"/>
          <w:color w:val="000000"/>
          <w:shd w:val="clear" w:color="auto" w:fill="FFFFFF"/>
        </w:rPr>
        <w:t>b</w:t>
      </w:r>
      <w:r w:rsidR="00FF197C" w:rsidRPr="00411263">
        <w:rPr>
          <w:rStyle w:val="eop"/>
          <w:rFonts w:ascii="Times New Roman" w:hAnsi="Times New Roman" w:cs="Times New Roman"/>
          <w:color w:val="000000"/>
          <w:shd w:val="clear" w:color="auto" w:fill="FFFFFF"/>
        </w:rPr>
        <w:t>y</w:t>
      </w:r>
      <w:r w:rsidR="00044C59" w:rsidRPr="00411263">
        <w:rPr>
          <w:rStyle w:val="eop"/>
          <w:rFonts w:ascii="Times New Roman" w:hAnsi="Times New Roman" w:cs="Times New Roman"/>
          <w:color w:val="000000"/>
          <w:shd w:val="clear" w:color="auto" w:fill="FFFFFF"/>
        </w:rPr>
        <w:t xml:space="preserve"> the testing programme, NHS Test and Trace and their general practice</w:t>
      </w:r>
      <w:r w:rsidR="00FD7AD0" w:rsidRPr="00411263">
        <w:rPr>
          <w:rStyle w:val="eop"/>
          <w:rFonts w:ascii="Times New Roman" w:hAnsi="Times New Roman" w:cs="Times New Roman"/>
          <w:color w:val="000000"/>
          <w:shd w:val="clear" w:color="auto" w:fill="FFFFFF"/>
        </w:rPr>
        <w:t>,</w:t>
      </w:r>
      <w:r w:rsidR="00044C59" w:rsidRPr="00411263">
        <w:rPr>
          <w:rStyle w:val="eop"/>
          <w:rFonts w:ascii="Times New Roman" w:hAnsi="Times New Roman" w:cs="Times New Roman"/>
          <w:color w:val="000000"/>
          <w:shd w:val="clear" w:color="auto" w:fill="FFFFFF"/>
        </w:rPr>
        <w:t xml:space="preserve"> </w:t>
      </w:r>
      <w:r w:rsidR="00DE4183" w:rsidRPr="00411263">
        <w:rPr>
          <w:rStyle w:val="eop"/>
          <w:rFonts w:ascii="Times New Roman" w:hAnsi="Times New Roman" w:cs="Times New Roman"/>
          <w:color w:val="000000"/>
          <w:shd w:val="clear" w:color="auto" w:fill="FFFFFF"/>
        </w:rPr>
        <w:t>and more coordinated messaging.</w:t>
      </w:r>
      <w:r w:rsidR="00044C59" w:rsidRPr="00411263">
        <w:rPr>
          <w:rStyle w:val="eop"/>
          <w:rFonts w:ascii="Times New Roman" w:hAnsi="Times New Roman" w:cs="Times New Roman"/>
          <w:color w:val="000000"/>
          <w:shd w:val="clear" w:color="auto" w:fill="FFFFFF"/>
        </w:rPr>
        <w:t xml:space="preserve"> </w:t>
      </w:r>
      <w:r w:rsidR="00051A10" w:rsidRPr="00411263">
        <w:rPr>
          <w:rFonts w:ascii="Times New Roman" w:hAnsi="Times New Roman" w:cs="Times New Roman"/>
        </w:rPr>
        <w:t xml:space="preserve">Participants </w:t>
      </w:r>
      <w:r w:rsidR="00CA779E" w:rsidRPr="00411263">
        <w:rPr>
          <w:rFonts w:ascii="Times New Roman" w:hAnsi="Times New Roman" w:cs="Times New Roman"/>
        </w:rPr>
        <w:t>requested</w:t>
      </w:r>
      <w:r w:rsidR="00AC2135" w:rsidRPr="00411263">
        <w:rPr>
          <w:rFonts w:ascii="Times New Roman" w:hAnsi="Times New Roman" w:cs="Times New Roman"/>
        </w:rPr>
        <w:t xml:space="preserve"> more</w:t>
      </w:r>
      <w:r w:rsidR="637B2405" w:rsidRPr="00411263">
        <w:rPr>
          <w:rFonts w:ascii="Times New Roman" w:hAnsi="Times New Roman" w:cs="Times New Roman"/>
        </w:rPr>
        <w:t xml:space="preserve"> </w:t>
      </w:r>
      <w:r w:rsidR="00F13E11" w:rsidRPr="00411263">
        <w:rPr>
          <w:rFonts w:ascii="Times New Roman" w:hAnsi="Times New Roman" w:cs="Times New Roman"/>
        </w:rPr>
        <w:t xml:space="preserve">personalised </w:t>
      </w:r>
      <w:r w:rsidR="00D452EA" w:rsidRPr="00411263">
        <w:rPr>
          <w:rFonts w:ascii="Times New Roman" w:hAnsi="Times New Roman" w:cs="Times New Roman"/>
        </w:rPr>
        <w:t>support</w:t>
      </w:r>
      <w:r w:rsidR="00FB5600" w:rsidRPr="00411263">
        <w:rPr>
          <w:rFonts w:ascii="Times New Roman" w:hAnsi="Times New Roman" w:cs="Times New Roman"/>
        </w:rPr>
        <w:t xml:space="preserve"> </w:t>
      </w:r>
      <w:r w:rsidR="00051A10" w:rsidRPr="00411263">
        <w:rPr>
          <w:rFonts w:ascii="Times New Roman" w:hAnsi="Times New Roman" w:cs="Times New Roman"/>
        </w:rPr>
        <w:t xml:space="preserve">for those </w:t>
      </w:r>
      <w:r w:rsidR="00FB5600" w:rsidRPr="00411263">
        <w:rPr>
          <w:rFonts w:ascii="Times New Roman" w:hAnsi="Times New Roman" w:cs="Times New Roman"/>
        </w:rPr>
        <w:t>test</w:t>
      </w:r>
      <w:r w:rsidR="00051A10" w:rsidRPr="00411263">
        <w:rPr>
          <w:rFonts w:ascii="Times New Roman" w:hAnsi="Times New Roman" w:cs="Times New Roman"/>
        </w:rPr>
        <w:t>ing</w:t>
      </w:r>
      <w:r w:rsidR="00FB5600" w:rsidRPr="00411263">
        <w:rPr>
          <w:rFonts w:ascii="Times New Roman" w:hAnsi="Times New Roman" w:cs="Times New Roman"/>
        </w:rPr>
        <w:t xml:space="preserve"> positive</w:t>
      </w:r>
      <w:r w:rsidR="00D452EA" w:rsidRPr="00411263">
        <w:rPr>
          <w:rFonts w:ascii="Times New Roman" w:hAnsi="Times New Roman" w:cs="Times New Roman"/>
        </w:rPr>
        <w:t xml:space="preserve"> </w:t>
      </w:r>
      <w:r w:rsidR="00051A10" w:rsidRPr="00411263">
        <w:rPr>
          <w:rFonts w:ascii="Times New Roman" w:hAnsi="Times New Roman" w:cs="Times New Roman"/>
        </w:rPr>
        <w:t xml:space="preserve">and having therefore to </w:t>
      </w:r>
      <w:r w:rsidR="007F17C2" w:rsidRPr="00411263">
        <w:rPr>
          <w:rFonts w:ascii="Times New Roman" w:hAnsi="Times New Roman" w:cs="Times New Roman"/>
        </w:rPr>
        <w:t>self-isolat</w:t>
      </w:r>
      <w:r w:rsidR="00051A10" w:rsidRPr="00411263">
        <w:rPr>
          <w:rFonts w:ascii="Times New Roman" w:hAnsi="Times New Roman" w:cs="Times New Roman"/>
        </w:rPr>
        <w:t xml:space="preserve">e. This </w:t>
      </w:r>
      <w:r w:rsidR="497AB0EB" w:rsidRPr="00411263">
        <w:rPr>
          <w:rFonts w:ascii="Times New Roman" w:hAnsi="Times New Roman" w:cs="Times New Roman"/>
        </w:rPr>
        <w:t>includ</w:t>
      </w:r>
      <w:r w:rsidR="00051A10" w:rsidRPr="00411263">
        <w:rPr>
          <w:rFonts w:ascii="Times New Roman" w:hAnsi="Times New Roman" w:cs="Times New Roman"/>
        </w:rPr>
        <w:t>ed</w:t>
      </w:r>
      <w:r w:rsidR="00D452EA" w:rsidRPr="00411263">
        <w:rPr>
          <w:rFonts w:ascii="Times New Roman" w:hAnsi="Times New Roman" w:cs="Times New Roman"/>
        </w:rPr>
        <w:t xml:space="preserve"> </w:t>
      </w:r>
      <w:r w:rsidR="00AE5C95" w:rsidRPr="00411263">
        <w:rPr>
          <w:rFonts w:ascii="Times New Roman" w:hAnsi="Times New Roman" w:cs="Times New Roman"/>
        </w:rPr>
        <w:t xml:space="preserve">financial aid </w:t>
      </w:r>
      <w:r w:rsidR="006441BE" w:rsidRPr="00411263">
        <w:rPr>
          <w:rFonts w:ascii="Times New Roman" w:hAnsi="Times New Roman" w:cs="Times New Roman"/>
        </w:rPr>
        <w:t>if unable to</w:t>
      </w:r>
      <w:r w:rsidR="00AE5C95" w:rsidRPr="00411263">
        <w:rPr>
          <w:rFonts w:ascii="Times New Roman" w:hAnsi="Times New Roman" w:cs="Times New Roman"/>
        </w:rPr>
        <w:t xml:space="preserve"> work, </w:t>
      </w:r>
      <w:r w:rsidR="007F17C2" w:rsidRPr="00411263">
        <w:rPr>
          <w:rFonts w:ascii="Times New Roman" w:hAnsi="Times New Roman" w:cs="Times New Roman"/>
        </w:rPr>
        <w:t xml:space="preserve">receiving </w:t>
      </w:r>
      <w:r w:rsidR="00AA0BE4" w:rsidRPr="00411263">
        <w:rPr>
          <w:rFonts w:ascii="Times New Roman" w:hAnsi="Times New Roman" w:cs="Times New Roman"/>
        </w:rPr>
        <w:t xml:space="preserve">food and medication </w:t>
      </w:r>
      <w:r w:rsidR="00FA4A34" w:rsidRPr="00411263">
        <w:rPr>
          <w:rFonts w:ascii="Times New Roman" w:hAnsi="Times New Roman" w:cs="Times New Roman"/>
        </w:rPr>
        <w:t xml:space="preserve">supplies </w:t>
      </w:r>
      <w:r w:rsidR="007F17C2" w:rsidRPr="00411263">
        <w:rPr>
          <w:rFonts w:ascii="Times New Roman" w:hAnsi="Times New Roman" w:cs="Times New Roman"/>
        </w:rPr>
        <w:t>and mental health support</w:t>
      </w:r>
      <w:r w:rsidR="00051A10" w:rsidRPr="00411263">
        <w:rPr>
          <w:rFonts w:ascii="Times New Roman" w:hAnsi="Times New Roman" w:cs="Times New Roman"/>
        </w:rPr>
        <w:t xml:space="preserve">. Some </w:t>
      </w:r>
      <w:r w:rsidR="003D6B4D" w:rsidRPr="00411263">
        <w:rPr>
          <w:rFonts w:ascii="Times New Roman" w:hAnsi="Times New Roman" w:cs="Times New Roman"/>
        </w:rPr>
        <w:t>felt</w:t>
      </w:r>
      <w:r w:rsidR="00603614" w:rsidRPr="00411263">
        <w:rPr>
          <w:rFonts w:ascii="Times New Roman" w:hAnsi="Times New Roman" w:cs="Times New Roman"/>
        </w:rPr>
        <w:t>, however,</w:t>
      </w:r>
      <w:r w:rsidR="00051A10" w:rsidRPr="00411263">
        <w:rPr>
          <w:rFonts w:ascii="Times New Roman" w:hAnsi="Times New Roman" w:cs="Times New Roman"/>
        </w:rPr>
        <w:t xml:space="preserve"> that</w:t>
      </w:r>
      <w:r w:rsidR="006632B7" w:rsidRPr="00411263">
        <w:rPr>
          <w:rFonts w:ascii="Times New Roman" w:hAnsi="Times New Roman" w:cs="Times New Roman"/>
        </w:rPr>
        <w:t xml:space="preserve"> the</w:t>
      </w:r>
      <w:r w:rsidR="000A3732" w:rsidRPr="00411263">
        <w:rPr>
          <w:rFonts w:ascii="Times New Roman" w:hAnsi="Times New Roman" w:cs="Times New Roman"/>
        </w:rPr>
        <w:t>re were too many</w:t>
      </w:r>
      <w:r w:rsidR="001F4E30" w:rsidRPr="00411263">
        <w:rPr>
          <w:rFonts w:ascii="Times New Roman" w:hAnsi="Times New Roman" w:cs="Times New Roman"/>
        </w:rPr>
        <w:t xml:space="preserve"> support</w:t>
      </w:r>
      <w:r w:rsidR="002A6976" w:rsidRPr="00411263">
        <w:rPr>
          <w:rFonts w:ascii="Times New Roman" w:hAnsi="Times New Roman" w:cs="Times New Roman"/>
        </w:rPr>
        <w:t xml:space="preserve"> calls</w:t>
      </w:r>
      <w:r w:rsidR="000A3732" w:rsidRPr="00411263">
        <w:rPr>
          <w:rFonts w:ascii="Times New Roman" w:hAnsi="Times New Roman" w:cs="Times New Roman"/>
        </w:rPr>
        <w:t xml:space="preserve"> from NHS Test and Trace</w:t>
      </w:r>
      <w:r w:rsidR="000B5252" w:rsidRPr="00411263">
        <w:rPr>
          <w:rFonts w:ascii="Times New Roman" w:hAnsi="Times New Roman" w:cs="Times New Roman"/>
        </w:rPr>
        <w:t xml:space="preserve"> for those testing positive.</w:t>
      </w:r>
      <w:r w:rsidR="007F17C2" w:rsidRPr="00411263">
        <w:rPr>
          <w:rFonts w:ascii="Times New Roman" w:hAnsi="Times New Roman" w:cs="Times New Roman"/>
        </w:rPr>
        <w:t xml:space="preserve"> </w:t>
      </w:r>
      <w:r w:rsidR="000B5252" w:rsidRPr="00411263">
        <w:rPr>
          <w:rFonts w:ascii="Times New Roman" w:hAnsi="Times New Roman" w:cs="Times New Roman"/>
        </w:rPr>
        <w:t>P</w:t>
      </w:r>
      <w:r w:rsidR="00C94235" w:rsidRPr="00411263">
        <w:rPr>
          <w:rFonts w:ascii="Times New Roman" w:hAnsi="Times New Roman" w:cs="Times New Roman"/>
        </w:rPr>
        <w:t>articipants</w:t>
      </w:r>
      <w:r w:rsidR="000B5252" w:rsidRPr="00411263">
        <w:rPr>
          <w:rFonts w:ascii="Times New Roman" w:hAnsi="Times New Roman" w:cs="Times New Roman"/>
        </w:rPr>
        <w:t xml:space="preserve"> were particularly worried about the possibility of</w:t>
      </w:r>
      <w:r w:rsidR="000A59BD" w:rsidRPr="00411263">
        <w:rPr>
          <w:rFonts w:ascii="Times New Roman" w:hAnsi="Times New Roman" w:cs="Times New Roman"/>
        </w:rPr>
        <w:t xml:space="preserve"> spreading the virus</w:t>
      </w:r>
      <w:r w:rsidR="00FA4A34" w:rsidRPr="00411263">
        <w:rPr>
          <w:rFonts w:ascii="Times New Roman" w:hAnsi="Times New Roman" w:cs="Times New Roman"/>
        </w:rPr>
        <w:t xml:space="preserve"> to</w:t>
      </w:r>
      <w:r w:rsidR="000A59BD" w:rsidRPr="00411263">
        <w:rPr>
          <w:rFonts w:ascii="Times New Roman" w:hAnsi="Times New Roman" w:cs="Times New Roman"/>
        </w:rPr>
        <w:t xml:space="preserve"> </w:t>
      </w:r>
      <w:r w:rsidR="00FA4A34" w:rsidRPr="00411263">
        <w:rPr>
          <w:rFonts w:ascii="Times New Roman" w:hAnsi="Times New Roman" w:cs="Times New Roman"/>
        </w:rPr>
        <w:t>others</w:t>
      </w:r>
      <w:r w:rsidR="000B5252" w:rsidRPr="00411263">
        <w:rPr>
          <w:rFonts w:ascii="Times New Roman" w:hAnsi="Times New Roman" w:cs="Times New Roman"/>
        </w:rPr>
        <w:t xml:space="preserve"> whilst they waited for a test result,</w:t>
      </w:r>
      <w:r w:rsidR="00FA4A34" w:rsidRPr="00411263">
        <w:rPr>
          <w:rFonts w:ascii="Times New Roman" w:hAnsi="Times New Roman" w:cs="Times New Roman"/>
        </w:rPr>
        <w:t xml:space="preserve"> and fear</w:t>
      </w:r>
      <w:r w:rsidR="000B5252" w:rsidRPr="00411263">
        <w:rPr>
          <w:rFonts w:ascii="Times New Roman" w:hAnsi="Times New Roman" w:cs="Times New Roman"/>
        </w:rPr>
        <w:t>ed</w:t>
      </w:r>
      <w:r w:rsidR="00FA4A34" w:rsidRPr="00411263">
        <w:rPr>
          <w:rFonts w:ascii="Times New Roman" w:hAnsi="Times New Roman" w:cs="Times New Roman"/>
        </w:rPr>
        <w:t xml:space="preserve"> </w:t>
      </w:r>
      <w:r w:rsidR="00B63FE5" w:rsidRPr="00411263">
        <w:rPr>
          <w:rFonts w:ascii="Times New Roman" w:hAnsi="Times New Roman" w:cs="Times New Roman"/>
        </w:rPr>
        <w:t xml:space="preserve">the stigma of </w:t>
      </w:r>
      <w:r w:rsidR="00FA4A34" w:rsidRPr="00411263">
        <w:rPr>
          <w:rFonts w:ascii="Times New Roman" w:hAnsi="Times New Roman" w:cs="Times New Roman"/>
        </w:rPr>
        <w:t>testing positive</w:t>
      </w:r>
      <w:r w:rsidR="00B63FE5" w:rsidRPr="00411263">
        <w:rPr>
          <w:rFonts w:ascii="Times New Roman" w:hAnsi="Times New Roman" w:cs="Times New Roman"/>
        </w:rPr>
        <w:t xml:space="preserve">, which suggests that they would need reassurance and </w:t>
      </w:r>
      <w:r w:rsidR="0003458A" w:rsidRPr="00411263">
        <w:rPr>
          <w:rFonts w:ascii="Times New Roman" w:hAnsi="Times New Roman" w:cs="Times New Roman"/>
        </w:rPr>
        <w:t xml:space="preserve">social </w:t>
      </w:r>
      <w:r w:rsidR="00B63FE5" w:rsidRPr="00411263">
        <w:rPr>
          <w:rFonts w:ascii="Times New Roman" w:hAnsi="Times New Roman" w:cs="Times New Roman"/>
        </w:rPr>
        <w:t xml:space="preserve">support </w:t>
      </w:r>
      <w:r w:rsidR="0003458A" w:rsidRPr="00411263">
        <w:rPr>
          <w:rFonts w:ascii="Times New Roman" w:hAnsi="Times New Roman" w:cs="Times New Roman"/>
        </w:rPr>
        <w:t>in dealing with a positive test result</w:t>
      </w:r>
      <w:r w:rsidR="00FA4A34" w:rsidRPr="00411263">
        <w:rPr>
          <w:rFonts w:ascii="Times New Roman" w:hAnsi="Times New Roman" w:cs="Times New Roman"/>
        </w:rPr>
        <w:t xml:space="preserve">. </w:t>
      </w:r>
      <w:r w:rsidR="00012361" w:rsidRPr="00411263">
        <w:rPr>
          <w:rFonts w:ascii="Times New Roman" w:hAnsi="Times New Roman" w:cs="Times New Roman"/>
        </w:rPr>
        <w:t>Fear of a positive test result was enough to make some d</w:t>
      </w:r>
      <w:r w:rsidR="004E3805" w:rsidRPr="00411263">
        <w:rPr>
          <w:rFonts w:ascii="Times New Roman" w:hAnsi="Times New Roman" w:cs="Times New Roman"/>
        </w:rPr>
        <w:t>ecline</w:t>
      </w:r>
      <w:r w:rsidR="00012361" w:rsidRPr="00411263">
        <w:rPr>
          <w:rFonts w:ascii="Times New Roman" w:hAnsi="Times New Roman" w:cs="Times New Roman"/>
        </w:rPr>
        <w:t xml:space="preserve"> to take part</w:t>
      </w:r>
      <w:r w:rsidR="00D24DDC" w:rsidRPr="00411263">
        <w:rPr>
          <w:rFonts w:ascii="Times New Roman" w:hAnsi="Times New Roman" w:cs="Times New Roman"/>
        </w:rPr>
        <w:t>;</w:t>
      </w:r>
      <w:r w:rsidR="00012361" w:rsidRPr="00411263">
        <w:rPr>
          <w:rFonts w:ascii="Times New Roman" w:hAnsi="Times New Roman" w:cs="Times New Roman"/>
        </w:rPr>
        <w:t xml:space="preserve"> </w:t>
      </w:r>
      <w:r w:rsidR="00AC7C80" w:rsidRPr="00411263">
        <w:rPr>
          <w:rFonts w:ascii="Times New Roman" w:hAnsi="Times New Roman" w:cs="Times New Roman"/>
        </w:rPr>
        <w:t>they were concerned that if they had to</w:t>
      </w:r>
      <w:r w:rsidR="004E3805" w:rsidRPr="00411263">
        <w:rPr>
          <w:rFonts w:ascii="Times New Roman" w:hAnsi="Times New Roman" w:cs="Times New Roman"/>
        </w:rPr>
        <w:t xml:space="preserve"> isolate </w:t>
      </w:r>
      <w:r w:rsidR="00AC7C80" w:rsidRPr="00411263">
        <w:rPr>
          <w:rFonts w:ascii="Times New Roman" w:hAnsi="Times New Roman" w:cs="Times New Roman"/>
        </w:rPr>
        <w:t>they would lose income</w:t>
      </w:r>
      <w:r w:rsidR="00250F83" w:rsidRPr="00411263">
        <w:rPr>
          <w:rFonts w:ascii="Times New Roman" w:hAnsi="Times New Roman" w:cs="Times New Roman"/>
        </w:rPr>
        <w:t xml:space="preserve">, </w:t>
      </w:r>
      <w:r w:rsidR="00E35A92" w:rsidRPr="00411263">
        <w:rPr>
          <w:rFonts w:ascii="Times New Roman" w:hAnsi="Times New Roman" w:cs="Times New Roman"/>
        </w:rPr>
        <w:t>their employer</w:t>
      </w:r>
      <w:r w:rsidR="00361060" w:rsidRPr="00411263">
        <w:rPr>
          <w:rFonts w:ascii="Times New Roman" w:hAnsi="Times New Roman" w:cs="Times New Roman"/>
        </w:rPr>
        <w:t xml:space="preserve"> </w:t>
      </w:r>
      <w:r w:rsidR="00250F83" w:rsidRPr="00411263">
        <w:rPr>
          <w:rFonts w:ascii="Times New Roman" w:hAnsi="Times New Roman" w:cs="Times New Roman"/>
        </w:rPr>
        <w:t xml:space="preserve">would be unsympathetic </w:t>
      </w:r>
      <w:r w:rsidR="00361060" w:rsidRPr="00411263">
        <w:rPr>
          <w:rFonts w:ascii="Times New Roman" w:hAnsi="Times New Roman" w:cs="Times New Roman"/>
        </w:rPr>
        <w:t>and</w:t>
      </w:r>
      <w:r w:rsidR="00250F83" w:rsidRPr="00411263">
        <w:rPr>
          <w:rFonts w:ascii="Times New Roman" w:hAnsi="Times New Roman" w:cs="Times New Roman"/>
        </w:rPr>
        <w:t xml:space="preserve"> that a history of infection</w:t>
      </w:r>
      <w:r w:rsidR="00603614" w:rsidRPr="00411263">
        <w:rPr>
          <w:rFonts w:ascii="Times New Roman" w:hAnsi="Times New Roman" w:cs="Times New Roman"/>
        </w:rPr>
        <w:t xml:space="preserve"> with the virus</w:t>
      </w:r>
      <w:r w:rsidR="00250F83" w:rsidRPr="00411263">
        <w:rPr>
          <w:rFonts w:ascii="Times New Roman" w:hAnsi="Times New Roman" w:cs="Times New Roman"/>
        </w:rPr>
        <w:t xml:space="preserve"> m</w:t>
      </w:r>
      <w:r w:rsidR="000B5252" w:rsidRPr="00411263">
        <w:rPr>
          <w:rFonts w:ascii="Times New Roman" w:hAnsi="Times New Roman" w:cs="Times New Roman"/>
        </w:rPr>
        <w:t>ight</w:t>
      </w:r>
      <w:r w:rsidR="00361060" w:rsidRPr="00411263">
        <w:rPr>
          <w:rFonts w:ascii="Times New Roman" w:hAnsi="Times New Roman" w:cs="Times New Roman"/>
        </w:rPr>
        <w:t xml:space="preserve"> affect their </w:t>
      </w:r>
      <w:r w:rsidR="005F08A9" w:rsidRPr="00411263">
        <w:rPr>
          <w:rFonts w:ascii="Times New Roman" w:hAnsi="Times New Roman" w:cs="Times New Roman"/>
        </w:rPr>
        <w:t xml:space="preserve">ability to get a </w:t>
      </w:r>
      <w:r w:rsidR="00361060" w:rsidRPr="00411263">
        <w:rPr>
          <w:rFonts w:ascii="Times New Roman" w:hAnsi="Times New Roman" w:cs="Times New Roman"/>
        </w:rPr>
        <w:t>mortgage and life-insurance</w:t>
      </w:r>
      <w:r w:rsidR="00E35A92" w:rsidRPr="00411263">
        <w:rPr>
          <w:rFonts w:ascii="Times New Roman" w:hAnsi="Times New Roman" w:cs="Times New Roman"/>
        </w:rPr>
        <w:t xml:space="preserve">. </w:t>
      </w:r>
      <w:r w:rsidR="0007054F" w:rsidRPr="00411263">
        <w:rPr>
          <w:rFonts w:ascii="Times New Roman" w:hAnsi="Times New Roman" w:cs="Times New Roman"/>
        </w:rPr>
        <w:t>These people preferred not to know their viral status.</w:t>
      </w:r>
    </w:p>
    <w:p w14:paraId="4A3AA11A" w14:textId="445FA91F" w:rsidR="00AD1E91" w:rsidRPr="00411263" w:rsidRDefault="001159BF" w:rsidP="004146F4">
      <w:pPr>
        <w:spacing w:after="0" w:line="480" w:lineRule="auto"/>
        <w:rPr>
          <w:rStyle w:val="eop"/>
          <w:rFonts w:ascii="Times New Roman" w:hAnsi="Times New Roman" w:cs="Times New Roman"/>
          <w:color w:val="000000"/>
          <w:shd w:val="clear" w:color="auto" w:fill="FFFFFF"/>
        </w:rPr>
      </w:pPr>
      <w:r w:rsidRPr="00411263">
        <w:rPr>
          <w:rStyle w:val="normaltextrun"/>
          <w:rFonts w:ascii="Times New Roman" w:hAnsi="Times New Roman" w:cs="Times New Roman"/>
          <w:b/>
          <w:bCs/>
          <w:color w:val="000000"/>
          <w:shd w:val="clear" w:color="auto" w:fill="FFFFFF"/>
        </w:rPr>
        <w:t xml:space="preserve">Increasing </w:t>
      </w:r>
      <w:r w:rsidR="00692CC8" w:rsidRPr="00411263">
        <w:rPr>
          <w:rStyle w:val="normaltextrun"/>
          <w:rFonts w:ascii="Times New Roman" w:hAnsi="Times New Roman" w:cs="Times New Roman"/>
          <w:b/>
          <w:bCs/>
          <w:color w:val="000000"/>
          <w:shd w:val="clear" w:color="auto" w:fill="FFFFFF"/>
        </w:rPr>
        <w:t xml:space="preserve">accessibility </w:t>
      </w:r>
      <w:r w:rsidR="00617B5B" w:rsidRPr="00411263">
        <w:rPr>
          <w:rStyle w:val="normaltextrun"/>
          <w:rFonts w:ascii="Times New Roman" w:hAnsi="Times New Roman" w:cs="Times New Roman"/>
          <w:color w:val="000000"/>
          <w:shd w:val="clear" w:color="auto" w:fill="FFFFFF"/>
        </w:rPr>
        <w:t>Both</w:t>
      </w:r>
      <w:r w:rsidR="00E67E1C" w:rsidRPr="00411263">
        <w:rPr>
          <w:rStyle w:val="normaltextrun"/>
          <w:rFonts w:ascii="Times New Roman" w:hAnsi="Times New Roman" w:cs="Times New Roman"/>
          <w:color w:val="000000"/>
          <w:shd w:val="clear" w:color="auto" w:fill="FFFFFF"/>
        </w:rPr>
        <w:t xml:space="preserve"> </w:t>
      </w:r>
      <w:r w:rsidR="002E7BA7" w:rsidRPr="00411263">
        <w:rPr>
          <w:rStyle w:val="normaltextrun"/>
          <w:rFonts w:ascii="Times New Roman" w:hAnsi="Times New Roman" w:cs="Times New Roman"/>
          <w:color w:val="000000"/>
          <w:shd w:val="clear" w:color="auto" w:fill="FFFFFF"/>
        </w:rPr>
        <w:t xml:space="preserve">decliners and </w:t>
      </w:r>
      <w:r w:rsidRPr="00411263">
        <w:rPr>
          <w:rStyle w:val="normaltextrun"/>
          <w:rFonts w:ascii="Times New Roman" w:hAnsi="Times New Roman" w:cs="Times New Roman"/>
          <w:color w:val="000000"/>
          <w:shd w:val="clear" w:color="auto" w:fill="FFFFFF"/>
        </w:rPr>
        <w:t>participants </w:t>
      </w:r>
      <w:r w:rsidR="00E67E1C" w:rsidRPr="00411263">
        <w:rPr>
          <w:rStyle w:val="normaltextrun"/>
          <w:rFonts w:ascii="Times New Roman" w:hAnsi="Times New Roman" w:cs="Times New Roman"/>
          <w:color w:val="000000"/>
          <w:shd w:val="clear" w:color="auto" w:fill="FFFFFF"/>
        </w:rPr>
        <w:t xml:space="preserve">recommended </w:t>
      </w:r>
      <w:r w:rsidR="00754DD0" w:rsidRPr="00411263">
        <w:rPr>
          <w:rStyle w:val="normaltextrun"/>
          <w:rFonts w:ascii="Times New Roman" w:hAnsi="Times New Roman" w:cs="Times New Roman"/>
          <w:color w:val="000000"/>
          <w:shd w:val="clear" w:color="auto" w:fill="FFFFFF"/>
        </w:rPr>
        <w:t xml:space="preserve">making the programme more </w:t>
      </w:r>
      <w:r w:rsidR="000274AB" w:rsidRPr="00411263">
        <w:rPr>
          <w:rStyle w:val="normaltextrun"/>
          <w:rFonts w:ascii="Times New Roman" w:hAnsi="Times New Roman" w:cs="Times New Roman"/>
          <w:color w:val="000000"/>
          <w:shd w:val="clear" w:color="auto" w:fill="FFFFFF"/>
        </w:rPr>
        <w:t>inclusiv</w:t>
      </w:r>
      <w:r w:rsidR="00754DD0" w:rsidRPr="00411263">
        <w:rPr>
          <w:rStyle w:val="normaltextrun"/>
          <w:rFonts w:ascii="Times New Roman" w:hAnsi="Times New Roman" w:cs="Times New Roman"/>
          <w:color w:val="000000"/>
          <w:shd w:val="clear" w:color="auto" w:fill="FFFFFF"/>
        </w:rPr>
        <w:t xml:space="preserve">e and accessible to a wider </w:t>
      </w:r>
      <w:r w:rsidR="00BA07EC" w:rsidRPr="00411263">
        <w:rPr>
          <w:rStyle w:val="normaltextrun"/>
          <w:rFonts w:ascii="Times New Roman" w:hAnsi="Times New Roman" w:cs="Times New Roman"/>
          <w:color w:val="000000"/>
          <w:shd w:val="clear" w:color="auto" w:fill="FFFFFF"/>
        </w:rPr>
        <w:t>group</w:t>
      </w:r>
      <w:r w:rsidR="00754DD0" w:rsidRPr="00411263">
        <w:rPr>
          <w:rStyle w:val="normaltextrun"/>
          <w:rFonts w:ascii="Times New Roman" w:hAnsi="Times New Roman" w:cs="Times New Roman"/>
          <w:color w:val="000000"/>
          <w:shd w:val="clear" w:color="auto" w:fill="FFFFFF"/>
        </w:rPr>
        <w:t xml:space="preserve"> of </w:t>
      </w:r>
      <w:r w:rsidR="00C7461E" w:rsidRPr="00411263">
        <w:rPr>
          <w:rStyle w:val="normaltextrun"/>
          <w:rFonts w:ascii="Times New Roman" w:hAnsi="Times New Roman" w:cs="Times New Roman"/>
          <w:color w:val="000000"/>
          <w:shd w:val="clear" w:color="auto" w:fill="FFFFFF"/>
        </w:rPr>
        <w:t>those eligible to take part</w:t>
      </w:r>
      <w:r w:rsidR="008E78FF" w:rsidRPr="00411263">
        <w:rPr>
          <w:rStyle w:val="normaltextrun"/>
          <w:rFonts w:ascii="Times New Roman" w:hAnsi="Times New Roman" w:cs="Times New Roman"/>
          <w:color w:val="000000"/>
          <w:shd w:val="clear" w:color="auto" w:fill="FFFFFF"/>
        </w:rPr>
        <w:t xml:space="preserve">. </w:t>
      </w:r>
      <w:r w:rsidR="003F1307" w:rsidRPr="00411263">
        <w:rPr>
          <w:rStyle w:val="normaltextrun"/>
          <w:rFonts w:ascii="Times New Roman" w:hAnsi="Times New Roman" w:cs="Times New Roman"/>
          <w:color w:val="000000"/>
          <w:shd w:val="clear" w:color="auto" w:fill="FFFFFF"/>
        </w:rPr>
        <w:t>Drop</w:t>
      </w:r>
      <w:r w:rsidR="001E3017" w:rsidRPr="00411263">
        <w:rPr>
          <w:rStyle w:val="normaltextrun"/>
          <w:rFonts w:ascii="Times New Roman" w:hAnsi="Times New Roman" w:cs="Times New Roman"/>
          <w:color w:val="000000"/>
          <w:shd w:val="clear" w:color="auto" w:fill="FFFFFF"/>
        </w:rPr>
        <w:t>-</w:t>
      </w:r>
      <w:r w:rsidR="003F1307" w:rsidRPr="00411263">
        <w:rPr>
          <w:rStyle w:val="normaltextrun"/>
          <w:rFonts w:ascii="Times New Roman" w:hAnsi="Times New Roman" w:cs="Times New Roman"/>
          <w:color w:val="000000"/>
          <w:shd w:val="clear" w:color="auto" w:fill="FFFFFF"/>
        </w:rPr>
        <w:t xml:space="preserve">off points for saliva samples that catered for people living outside Southampton </w:t>
      </w:r>
      <w:r w:rsidR="004D03CA" w:rsidRPr="00411263">
        <w:rPr>
          <w:rStyle w:val="normaltextrun"/>
          <w:rFonts w:ascii="Times New Roman" w:hAnsi="Times New Roman" w:cs="Times New Roman"/>
          <w:color w:val="000000"/>
          <w:shd w:val="clear" w:color="auto" w:fill="FFFFFF"/>
        </w:rPr>
        <w:t xml:space="preserve">and </w:t>
      </w:r>
      <w:r w:rsidR="0096176A" w:rsidRPr="00411263">
        <w:rPr>
          <w:rStyle w:val="normaltextrun"/>
          <w:rFonts w:ascii="Times New Roman" w:hAnsi="Times New Roman" w:cs="Times New Roman"/>
          <w:color w:val="000000"/>
          <w:shd w:val="clear" w:color="auto" w:fill="FFFFFF"/>
        </w:rPr>
        <w:t xml:space="preserve">more </w:t>
      </w:r>
      <w:r w:rsidR="00754DD0" w:rsidRPr="00411263">
        <w:rPr>
          <w:rStyle w:val="normaltextrun"/>
          <w:rFonts w:ascii="Times New Roman" w:hAnsi="Times New Roman" w:cs="Times New Roman"/>
          <w:color w:val="000000"/>
          <w:shd w:val="clear" w:color="auto" w:fill="FFFFFF"/>
        </w:rPr>
        <w:t>frequent</w:t>
      </w:r>
      <w:r w:rsidR="00F258F9" w:rsidRPr="00411263">
        <w:rPr>
          <w:rStyle w:val="normaltextrun"/>
          <w:rFonts w:ascii="Times New Roman" w:hAnsi="Times New Roman" w:cs="Times New Roman"/>
          <w:color w:val="000000"/>
          <w:shd w:val="clear" w:color="auto" w:fill="FFFFFF"/>
        </w:rPr>
        <w:t xml:space="preserve">, </w:t>
      </w:r>
      <w:r w:rsidR="00F13212" w:rsidRPr="00411263">
        <w:rPr>
          <w:rStyle w:val="normaltextrun"/>
          <w:rFonts w:ascii="Times New Roman" w:hAnsi="Times New Roman" w:cs="Times New Roman"/>
          <w:color w:val="000000"/>
          <w:shd w:val="clear" w:color="auto" w:fill="FFFFFF"/>
        </w:rPr>
        <w:t xml:space="preserve">convenient </w:t>
      </w:r>
      <w:r w:rsidR="00F258F9" w:rsidRPr="00411263">
        <w:rPr>
          <w:rStyle w:val="normaltextrun"/>
          <w:rFonts w:ascii="Times New Roman" w:hAnsi="Times New Roman" w:cs="Times New Roman"/>
          <w:color w:val="000000"/>
          <w:shd w:val="clear" w:color="auto" w:fill="FFFFFF"/>
        </w:rPr>
        <w:t xml:space="preserve">and better sign-posted </w:t>
      </w:r>
      <w:r w:rsidR="00F13212" w:rsidRPr="00411263">
        <w:rPr>
          <w:rStyle w:val="normaltextrun"/>
          <w:rFonts w:ascii="Times New Roman" w:hAnsi="Times New Roman" w:cs="Times New Roman"/>
          <w:color w:val="000000"/>
          <w:shd w:val="clear" w:color="auto" w:fill="FFFFFF"/>
        </w:rPr>
        <w:t>drop</w:t>
      </w:r>
      <w:r w:rsidR="001E3017" w:rsidRPr="00411263">
        <w:rPr>
          <w:rStyle w:val="normaltextrun"/>
          <w:rFonts w:ascii="Times New Roman" w:hAnsi="Times New Roman" w:cs="Times New Roman"/>
          <w:color w:val="000000"/>
          <w:shd w:val="clear" w:color="auto" w:fill="FFFFFF"/>
        </w:rPr>
        <w:t>-</w:t>
      </w:r>
      <w:r w:rsidR="00F13212" w:rsidRPr="00411263">
        <w:rPr>
          <w:rStyle w:val="normaltextrun"/>
          <w:rFonts w:ascii="Times New Roman" w:hAnsi="Times New Roman" w:cs="Times New Roman"/>
          <w:color w:val="000000"/>
          <w:shd w:val="clear" w:color="auto" w:fill="FFFFFF"/>
        </w:rPr>
        <w:t>off points</w:t>
      </w:r>
      <w:r w:rsidR="004D03CA" w:rsidRPr="00411263">
        <w:rPr>
          <w:rStyle w:val="normaltextrun"/>
          <w:rFonts w:ascii="Times New Roman" w:hAnsi="Times New Roman" w:cs="Times New Roman"/>
          <w:color w:val="000000"/>
          <w:shd w:val="clear" w:color="auto" w:fill="FFFFFF"/>
        </w:rPr>
        <w:t xml:space="preserve"> within Southampton would have</w:t>
      </w:r>
      <w:r w:rsidR="00F13212" w:rsidRPr="00411263">
        <w:rPr>
          <w:rStyle w:val="normaltextrun"/>
          <w:rFonts w:ascii="Times New Roman" w:hAnsi="Times New Roman" w:cs="Times New Roman"/>
          <w:color w:val="000000"/>
          <w:shd w:val="clear" w:color="auto" w:fill="FFFFFF"/>
        </w:rPr>
        <w:t xml:space="preserve"> reduce</w:t>
      </w:r>
      <w:r w:rsidR="004D03CA" w:rsidRPr="00411263">
        <w:rPr>
          <w:rStyle w:val="normaltextrun"/>
          <w:rFonts w:ascii="Times New Roman" w:hAnsi="Times New Roman" w:cs="Times New Roman"/>
          <w:color w:val="000000"/>
          <w:shd w:val="clear" w:color="auto" w:fill="FFFFFF"/>
        </w:rPr>
        <w:t>d</w:t>
      </w:r>
      <w:r w:rsidR="00F13212" w:rsidRPr="00411263">
        <w:rPr>
          <w:rStyle w:val="normaltextrun"/>
          <w:rFonts w:ascii="Times New Roman" w:hAnsi="Times New Roman" w:cs="Times New Roman"/>
          <w:color w:val="000000"/>
          <w:shd w:val="clear" w:color="auto" w:fill="FFFFFF"/>
        </w:rPr>
        <w:t xml:space="preserve"> </w:t>
      </w:r>
      <w:r w:rsidR="00B7278F" w:rsidRPr="00411263">
        <w:rPr>
          <w:rStyle w:val="normaltextrun"/>
          <w:rFonts w:ascii="Times New Roman" w:hAnsi="Times New Roman" w:cs="Times New Roman"/>
          <w:color w:val="000000"/>
          <w:shd w:val="clear" w:color="auto" w:fill="FFFFFF"/>
        </w:rPr>
        <w:t>the distances people had to travel</w:t>
      </w:r>
      <w:r w:rsidR="004D03CA" w:rsidRPr="00411263">
        <w:rPr>
          <w:rStyle w:val="normaltextrun"/>
          <w:rFonts w:ascii="Times New Roman" w:hAnsi="Times New Roman" w:cs="Times New Roman"/>
          <w:color w:val="000000"/>
          <w:shd w:val="clear" w:color="auto" w:fill="FFFFFF"/>
        </w:rPr>
        <w:t>. Some suggested</w:t>
      </w:r>
      <w:r w:rsidR="00AF5DD9" w:rsidRPr="00411263">
        <w:rPr>
          <w:rStyle w:val="normaltextrun"/>
          <w:rFonts w:ascii="Times New Roman" w:hAnsi="Times New Roman" w:cs="Times New Roman"/>
          <w:color w:val="000000"/>
          <w:shd w:val="clear" w:color="auto" w:fill="FFFFFF"/>
        </w:rPr>
        <w:t xml:space="preserve"> postal </w:t>
      </w:r>
      <w:r w:rsidR="002C22E3" w:rsidRPr="00411263">
        <w:rPr>
          <w:rStyle w:val="normaltextrun"/>
          <w:rFonts w:ascii="Times New Roman" w:hAnsi="Times New Roman" w:cs="Times New Roman"/>
          <w:color w:val="000000"/>
          <w:shd w:val="clear" w:color="auto" w:fill="FFFFFF"/>
        </w:rPr>
        <w:t>deliveries and returns</w:t>
      </w:r>
      <w:r w:rsidR="00B7278F" w:rsidRPr="00411263">
        <w:rPr>
          <w:rStyle w:val="normaltextrun"/>
          <w:rFonts w:ascii="Times New Roman" w:hAnsi="Times New Roman" w:cs="Times New Roman"/>
          <w:color w:val="000000"/>
          <w:shd w:val="clear" w:color="auto" w:fill="FFFFFF"/>
        </w:rPr>
        <w:t>.</w:t>
      </w:r>
      <w:r w:rsidR="00692CC8" w:rsidRPr="00411263">
        <w:rPr>
          <w:rStyle w:val="normaltextrun"/>
          <w:rFonts w:ascii="Times New Roman" w:hAnsi="Times New Roman" w:cs="Times New Roman"/>
          <w:color w:val="000000"/>
          <w:shd w:val="clear" w:color="auto" w:fill="FFFFFF"/>
        </w:rPr>
        <w:t> </w:t>
      </w:r>
      <w:r w:rsidR="00F676C7" w:rsidRPr="00411263">
        <w:rPr>
          <w:rStyle w:val="eop"/>
          <w:rFonts w:ascii="Times New Roman" w:hAnsi="Times New Roman" w:cs="Times New Roman"/>
          <w:color w:val="000000"/>
          <w:shd w:val="clear" w:color="auto" w:fill="FFFFFF"/>
        </w:rPr>
        <w:t xml:space="preserve"> </w:t>
      </w:r>
      <w:r w:rsidR="00F16700" w:rsidRPr="00411263">
        <w:rPr>
          <w:rStyle w:val="eop"/>
          <w:rFonts w:ascii="Times New Roman" w:hAnsi="Times New Roman" w:cs="Times New Roman"/>
          <w:color w:val="000000"/>
          <w:shd w:val="clear" w:color="auto" w:fill="FFFFFF"/>
        </w:rPr>
        <w:t>C</w:t>
      </w:r>
      <w:r w:rsidR="00BA316D" w:rsidRPr="00411263">
        <w:rPr>
          <w:rStyle w:val="eop"/>
          <w:rFonts w:ascii="Times New Roman" w:hAnsi="Times New Roman" w:cs="Times New Roman"/>
          <w:color w:val="000000"/>
          <w:shd w:val="clear" w:color="auto" w:fill="FFFFFF"/>
        </w:rPr>
        <w:t xml:space="preserve">omprehensive translation of all </w:t>
      </w:r>
      <w:bookmarkStart w:id="2" w:name="_Hlk61769832"/>
      <w:r w:rsidR="00BA316D" w:rsidRPr="00411263">
        <w:rPr>
          <w:rStyle w:val="eop"/>
          <w:rFonts w:ascii="Times New Roman" w:hAnsi="Times New Roman" w:cs="Times New Roman"/>
          <w:color w:val="000000"/>
          <w:shd w:val="clear" w:color="auto" w:fill="FFFFFF"/>
        </w:rPr>
        <w:t xml:space="preserve">programme communications </w:t>
      </w:r>
      <w:bookmarkEnd w:id="2"/>
      <w:r w:rsidR="00BA316D" w:rsidRPr="00411263">
        <w:rPr>
          <w:rStyle w:val="eop"/>
          <w:rFonts w:ascii="Times New Roman" w:hAnsi="Times New Roman" w:cs="Times New Roman"/>
          <w:color w:val="000000"/>
          <w:shd w:val="clear" w:color="auto" w:fill="FFFFFF"/>
        </w:rPr>
        <w:t xml:space="preserve">would have </w:t>
      </w:r>
      <w:r w:rsidR="00B610AE" w:rsidRPr="00411263">
        <w:rPr>
          <w:rStyle w:val="eop"/>
          <w:rFonts w:ascii="Times New Roman" w:hAnsi="Times New Roman" w:cs="Times New Roman"/>
          <w:color w:val="000000"/>
          <w:shd w:val="clear" w:color="auto" w:fill="FFFFFF"/>
        </w:rPr>
        <w:t xml:space="preserve">increased uptake and engagement of those from </w:t>
      </w:r>
      <w:r w:rsidR="001C2D92" w:rsidRPr="00411263">
        <w:rPr>
          <w:rStyle w:val="eop"/>
          <w:rFonts w:ascii="Times New Roman" w:hAnsi="Times New Roman" w:cs="Times New Roman"/>
          <w:color w:val="000000"/>
          <w:shd w:val="clear" w:color="auto" w:fill="FFFFFF"/>
        </w:rPr>
        <w:t xml:space="preserve">minority ethnic communities. </w:t>
      </w:r>
    </w:p>
    <w:p w14:paraId="2BD8004F" w14:textId="505B755F" w:rsidR="00042C0C" w:rsidRPr="00411263" w:rsidRDefault="003D664C" w:rsidP="004146F4">
      <w:pPr>
        <w:spacing w:after="0" w:line="480" w:lineRule="auto"/>
        <w:rPr>
          <w:rStyle w:val="eop"/>
          <w:rFonts w:ascii="Times New Roman" w:hAnsi="Times New Roman" w:cs="Times New Roman"/>
          <w:color w:val="000000"/>
          <w:shd w:val="clear" w:color="auto" w:fill="FFFFFF"/>
        </w:rPr>
      </w:pPr>
      <w:r w:rsidRPr="00411263">
        <w:rPr>
          <w:rStyle w:val="eop"/>
          <w:rFonts w:ascii="Times New Roman" w:hAnsi="Times New Roman" w:cs="Times New Roman"/>
          <w:b/>
          <w:bCs/>
          <w:color w:val="000000"/>
          <w:shd w:val="clear" w:color="auto" w:fill="FFFFFF"/>
        </w:rPr>
        <w:t>Practical improvements</w:t>
      </w:r>
      <w:r w:rsidR="00B739DC" w:rsidRPr="00411263">
        <w:rPr>
          <w:rStyle w:val="eop"/>
          <w:rFonts w:ascii="Times New Roman" w:hAnsi="Times New Roman" w:cs="Times New Roman"/>
          <w:b/>
          <w:bCs/>
          <w:color w:val="000000"/>
          <w:shd w:val="clear" w:color="auto" w:fill="FFFFFF"/>
        </w:rPr>
        <w:t xml:space="preserve"> </w:t>
      </w:r>
      <w:r w:rsidR="00AB2BBD" w:rsidRPr="00411263">
        <w:rPr>
          <w:rStyle w:val="eop"/>
          <w:rFonts w:ascii="Times New Roman" w:hAnsi="Times New Roman" w:cs="Times New Roman"/>
          <w:color w:val="000000"/>
          <w:shd w:val="clear" w:color="auto" w:fill="FFFFFF"/>
        </w:rPr>
        <w:t>Many</w:t>
      </w:r>
      <w:r w:rsidR="000A5434" w:rsidRPr="00411263">
        <w:rPr>
          <w:rStyle w:val="eop"/>
          <w:rFonts w:ascii="Times New Roman" w:hAnsi="Times New Roman" w:cs="Times New Roman"/>
          <w:color w:val="000000"/>
          <w:shd w:val="clear" w:color="auto" w:fill="FFFFFF"/>
        </w:rPr>
        <w:t xml:space="preserve"> improvements</w:t>
      </w:r>
      <w:r w:rsidR="00AB2BBD" w:rsidRPr="00411263">
        <w:rPr>
          <w:rStyle w:val="eop"/>
          <w:rFonts w:ascii="Times New Roman" w:hAnsi="Times New Roman" w:cs="Times New Roman"/>
          <w:color w:val="000000"/>
          <w:shd w:val="clear" w:color="auto" w:fill="FFFFFF"/>
        </w:rPr>
        <w:t xml:space="preserve"> suggested by participants</w:t>
      </w:r>
      <w:r w:rsidR="000A5434" w:rsidRPr="00411263">
        <w:rPr>
          <w:rStyle w:val="eop"/>
          <w:rFonts w:ascii="Times New Roman" w:hAnsi="Times New Roman" w:cs="Times New Roman"/>
          <w:color w:val="000000"/>
          <w:shd w:val="clear" w:color="auto" w:fill="FFFFFF"/>
        </w:rPr>
        <w:t xml:space="preserve"> were incorporated into the programme as it evolved</w:t>
      </w:r>
      <w:r w:rsidR="00AB2BBD" w:rsidRPr="00411263">
        <w:rPr>
          <w:rStyle w:val="eop"/>
          <w:rFonts w:ascii="Times New Roman" w:hAnsi="Times New Roman" w:cs="Times New Roman"/>
          <w:color w:val="000000"/>
          <w:shd w:val="clear" w:color="auto" w:fill="FFFFFF"/>
        </w:rPr>
        <w:t xml:space="preserve"> (see Box 1)</w:t>
      </w:r>
      <w:r w:rsidR="000A5434" w:rsidRPr="00411263">
        <w:rPr>
          <w:rStyle w:val="eop"/>
          <w:rFonts w:ascii="Times New Roman" w:hAnsi="Times New Roman" w:cs="Times New Roman"/>
          <w:color w:val="000000"/>
          <w:shd w:val="clear" w:color="auto" w:fill="FFFFFF"/>
        </w:rPr>
        <w:t xml:space="preserve">. </w:t>
      </w:r>
      <w:r w:rsidR="00F676C7" w:rsidRPr="00411263">
        <w:rPr>
          <w:rStyle w:val="eop"/>
          <w:rFonts w:ascii="Times New Roman" w:hAnsi="Times New Roman" w:cs="Times New Roman"/>
          <w:color w:val="000000"/>
          <w:shd w:val="clear" w:color="auto" w:fill="FFFFFF"/>
        </w:rPr>
        <w:t xml:space="preserve">A </w:t>
      </w:r>
      <w:r w:rsidR="00551F4A" w:rsidRPr="00411263">
        <w:rPr>
          <w:rStyle w:val="eop"/>
          <w:rFonts w:ascii="Times New Roman" w:hAnsi="Times New Roman" w:cs="Times New Roman"/>
          <w:color w:val="000000"/>
          <w:shd w:val="clear" w:color="auto" w:fill="FFFFFF"/>
        </w:rPr>
        <w:t xml:space="preserve">small </w:t>
      </w:r>
      <w:r w:rsidR="00F676C7" w:rsidRPr="00411263">
        <w:rPr>
          <w:rStyle w:val="eop"/>
          <w:rFonts w:ascii="Times New Roman" w:hAnsi="Times New Roman" w:cs="Times New Roman"/>
          <w:color w:val="000000"/>
          <w:shd w:val="clear" w:color="auto" w:fill="FFFFFF"/>
        </w:rPr>
        <w:t xml:space="preserve">minority of participants, especially </w:t>
      </w:r>
      <w:r w:rsidR="005327CF" w:rsidRPr="00411263">
        <w:rPr>
          <w:rStyle w:val="eop"/>
          <w:rFonts w:ascii="Times New Roman" w:hAnsi="Times New Roman" w:cs="Times New Roman"/>
          <w:color w:val="000000"/>
          <w:shd w:val="clear" w:color="auto" w:fill="FFFFFF"/>
        </w:rPr>
        <w:t xml:space="preserve">parents of </w:t>
      </w:r>
      <w:r w:rsidR="00F676C7" w:rsidRPr="00411263">
        <w:rPr>
          <w:rStyle w:val="eop"/>
          <w:rFonts w:ascii="Times New Roman" w:hAnsi="Times New Roman" w:cs="Times New Roman"/>
          <w:color w:val="000000"/>
          <w:shd w:val="clear" w:color="auto" w:fill="FFFFFF"/>
        </w:rPr>
        <w:t>younger children, had issues producing enough saliva</w:t>
      </w:r>
      <w:r w:rsidR="0067054C" w:rsidRPr="00411263">
        <w:rPr>
          <w:rStyle w:val="eop"/>
          <w:rFonts w:ascii="Times New Roman" w:hAnsi="Times New Roman" w:cs="Times New Roman"/>
          <w:color w:val="000000"/>
          <w:shd w:val="clear" w:color="auto" w:fill="FFFFFF"/>
        </w:rPr>
        <w:t>, which may have produced an inconc</w:t>
      </w:r>
      <w:r w:rsidR="008574D9" w:rsidRPr="00411263">
        <w:rPr>
          <w:rStyle w:val="eop"/>
          <w:rFonts w:ascii="Times New Roman" w:hAnsi="Times New Roman" w:cs="Times New Roman"/>
          <w:color w:val="000000"/>
          <w:shd w:val="clear" w:color="auto" w:fill="FFFFFF"/>
        </w:rPr>
        <w:t>lusive result</w:t>
      </w:r>
      <w:r w:rsidR="008C601E" w:rsidRPr="00411263">
        <w:rPr>
          <w:rStyle w:val="eop"/>
          <w:rFonts w:ascii="Times New Roman" w:hAnsi="Times New Roman" w:cs="Times New Roman"/>
          <w:color w:val="000000"/>
        </w:rPr>
        <w:t xml:space="preserve">. </w:t>
      </w:r>
      <w:r w:rsidR="008C601E" w:rsidRPr="00411263">
        <w:rPr>
          <w:rStyle w:val="eop"/>
          <w:rFonts w:ascii="Times New Roman" w:hAnsi="Times New Roman" w:cs="Times New Roman"/>
          <w:color w:val="000000"/>
          <w:shd w:val="clear" w:color="auto" w:fill="FFFFFF" w:themeFill="background1"/>
        </w:rPr>
        <w:t>They</w:t>
      </w:r>
      <w:r w:rsidR="00F676C7" w:rsidRPr="00411263">
        <w:rPr>
          <w:rStyle w:val="eop"/>
          <w:rFonts w:ascii="Times New Roman" w:hAnsi="Times New Roman" w:cs="Times New Roman"/>
          <w:color w:val="000000"/>
          <w:shd w:val="clear" w:color="auto" w:fill="FFFFFF" w:themeFill="background1"/>
        </w:rPr>
        <w:t xml:space="preserve"> suggested the tubes be marked with a clear indicator of the amount</w:t>
      </w:r>
      <w:r w:rsidR="000B5252" w:rsidRPr="00411263">
        <w:rPr>
          <w:rStyle w:val="eop"/>
          <w:rFonts w:ascii="Times New Roman" w:hAnsi="Times New Roman" w:cs="Times New Roman"/>
          <w:color w:val="000000"/>
          <w:shd w:val="clear" w:color="auto" w:fill="FFFFFF" w:themeFill="background1"/>
        </w:rPr>
        <w:t xml:space="preserve"> necessary</w:t>
      </w:r>
      <w:r w:rsidR="00F676C7" w:rsidRPr="00411263">
        <w:rPr>
          <w:rStyle w:val="eop"/>
          <w:rFonts w:ascii="Times New Roman" w:hAnsi="Times New Roman" w:cs="Times New Roman"/>
          <w:color w:val="000000"/>
          <w:shd w:val="clear" w:color="auto" w:fill="FFFFFF" w:themeFill="background1"/>
        </w:rPr>
        <w:t>.</w:t>
      </w:r>
      <w:r w:rsidR="00516BA7" w:rsidRPr="00411263">
        <w:rPr>
          <w:rStyle w:val="eop"/>
          <w:rFonts w:ascii="Times New Roman" w:hAnsi="Times New Roman" w:cs="Times New Roman"/>
          <w:color w:val="000000"/>
          <w:shd w:val="clear" w:color="auto" w:fill="FFFFFF" w:themeFill="background1"/>
        </w:rPr>
        <w:t xml:space="preserve"> </w:t>
      </w:r>
      <w:r w:rsidR="000A283D" w:rsidRPr="00411263">
        <w:rPr>
          <w:rStyle w:val="eop"/>
          <w:rFonts w:ascii="Times New Roman" w:hAnsi="Times New Roman" w:cs="Times New Roman"/>
          <w:color w:val="000000"/>
          <w:shd w:val="clear" w:color="auto" w:fill="FFFFFF"/>
        </w:rPr>
        <w:t>Some d</w:t>
      </w:r>
      <w:r w:rsidR="00516BA7" w:rsidRPr="00411263">
        <w:rPr>
          <w:rStyle w:val="eop"/>
          <w:rFonts w:ascii="Times New Roman" w:hAnsi="Times New Roman" w:cs="Times New Roman"/>
          <w:color w:val="000000"/>
          <w:shd w:val="clear" w:color="auto" w:fill="FFFFFF"/>
        </w:rPr>
        <w:t>ecliners</w:t>
      </w:r>
      <w:r w:rsidR="000A283D" w:rsidRPr="00411263">
        <w:rPr>
          <w:rStyle w:val="eop"/>
          <w:rFonts w:ascii="Times New Roman" w:hAnsi="Times New Roman" w:cs="Times New Roman"/>
          <w:color w:val="000000"/>
          <w:shd w:val="clear" w:color="auto" w:fill="FFFFFF"/>
        </w:rPr>
        <w:t xml:space="preserve"> missed the </w:t>
      </w:r>
      <w:r w:rsidR="00C76F08" w:rsidRPr="00411263">
        <w:rPr>
          <w:rStyle w:val="eop"/>
          <w:rFonts w:ascii="Times New Roman" w:hAnsi="Times New Roman" w:cs="Times New Roman"/>
          <w:color w:val="000000"/>
          <w:shd w:val="clear" w:color="auto" w:fill="FFFFFF"/>
        </w:rPr>
        <w:t>University</w:t>
      </w:r>
      <w:r w:rsidR="000A283D" w:rsidRPr="00411263">
        <w:rPr>
          <w:rStyle w:val="eop"/>
          <w:rFonts w:ascii="Times New Roman" w:hAnsi="Times New Roman" w:cs="Times New Roman"/>
          <w:color w:val="000000"/>
          <w:shd w:val="clear" w:color="auto" w:fill="FFFFFF"/>
        </w:rPr>
        <w:t xml:space="preserve"> </w:t>
      </w:r>
      <w:r w:rsidR="00C76F08" w:rsidRPr="00411263">
        <w:rPr>
          <w:rStyle w:val="eop"/>
          <w:rFonts w:ascii="Times New Roman" w:hAnsi="Times New Roman" w:cs="Times New Roman"/>
          <w:color w:val="000000"/>
          <w:shd w:val="clear" w:color="auto" w:fill="FFFFFF"/>
        </w:rPr>
        <w:t xml:space="preserve">registration email and recommended putting key information </w:t>
      </w:r>
      <w:r w:rsidR="001F3FF5" w:rsidRPr="00411263">
        <w:rPr>
          <w:rStyle w:val="eop"/>
          <w:rFonts w:ascii="Times New Roman" w:hAnsi="Times New Roman" w:cs="Times New Roman"/>
          <w:color w:val="000000"/>
          <w:shd w:val="clear" w:color="auto" w:fill="FFFFFF"/>
        </w:rPr>
        <w:t xml:space="preserve">highlighted </w:t>
      </w:r>
      <w:r w:rsidR="00C76F08" w:rsidRPr="00411263">
        <w:rPr>
          <w:rStyle w:val="eop"/>
          <w:rFonts w:ascii="Times New Roman" w:hAnsi="Times New Roman" w:cs="Times New Roman"/>
          <w:color w:val="000000"/>
          <w:shd w:val="clear" w:color="auto" w:fill="FFFFFF"/>
        </w:rPr>
        <w:t>at the top of email</w:t>
      </w:r>
      <w:r w:rsidR="001F3FF5" w:rsidRPr="00411263">
        <w:rPr>
          <w:rStyle w:val="eop"/>
          <w:rFonts w:ascii="Times New Roman" w:hAnsi="Times New Roman" w:cs="Times New Roman"/>
          <w:color w:val="000000"/>
          <w:shd w:val="clear" w:color="auto" w:fill="FFFFFF"/>
        </w:rPr>
        <w:t>s</w:t>
      </w:r>
      <w:r w:rsidR="00C76F08" w:rsidRPr="00411263">
        <w:rPr>
          <w:rStyle w:val="eop"/>
          <w:rFonts w:ascii="Times New Roman" w:hAnsi="Times New Roman" w:cs="Times New Roman"/>
          <w:color w:val="000000"/>
          <w:shd w:val="clear" w:color="auto" w:fill="FFFFFF"/>
        </w:rPr>
        <w:t>.</w:t>
      </w:r>
      <w:r w:rsidR="00516BA7" w:rsidRPr="00411263">
        <w:rPr>
          <w:rStyle w:val="eop"/>
          <w:rFonts w:ascii="Times New Roman" w:hAnsi="Times New Roman" w:cs="Times New Roman"/>
          <w:color w:val="000000"/>
          <w:shd w:val="clear" w:color="auto" w:fill="FFFFFF"/>
        </w:rPr>
        <w:t xml:space="preserve"> </w:t>
      </w:r>
      <w:r w:rsidR="006B5A43" w:rsidRPr="00411263">
        <w:rPr>
          <w:rStyle w:val="eop"/>
          <w:rFonts w:ascii="Times New Roman" w:hAnsi="Times New Roman" w:cs="Times New Roman"/>
          <w:color w:val="000000"/>
          <w:shd w:val="clear" w:color="auto" w:fill="FFFFFF"/>
        </w:rPr>
        <w:t>Senior</w:t>
      </w:r>
      <w:r w:rsidR="000B5252" w:rsidRPr="00411263">
        <w:rPr>
          <w:rStyle w:val="eop"/>
          <w:rFonts w:ascii="Times New Roman" w:hAnsi="Times New Roman" w:cs="Times New Roman"/>
          <w:color w:val="000000"/>
          <w:shd w:val="clear" w:color="auto" w:fill="FFFFFF"/>
        </w:rPr>
        <w:t xml:space="preserve"> representatives of organisations involved were clear that</w:t>
      </w:r>
      <w:r w:rsidR="001F3FF5" w:rsidRPr="00411263">
        <w:rPr>
          <w:rStyle w:val="normaltextrun"/>
          <w:rFonts w:ascii="Times New Roman" w:hAnsi="Times New Roman" w:cs="Times New Roman"/>
          <w:color w:val="000000"/>
          <w:shd w:val="clear" w:color="auto" w:fill="FFFFFF"/>
        </w:rPr>
        <w:t xml:space="preserve"> the programme </w:t>
      </w:r>
      <w:r w:rsidR="00754106" w:rsidRPr="00411263">
        <w:rPr>
          <w:rStyle w:val="normaltextrun"/>
          <w:rFonts w:ascii="Times New Roman" w:hAnsi="Times New Roman" w:cs="Times New Roman"/>
          <w:color w:val="000000"/>
          <w:shd w:val="clear" w:color="auto" w:fill="FFFFFF"/>
        </w:rPr>
        <w:t xml:space="preserve">gave their staff added </w:t>
      </w:r>
      <w:r w:rsidR="001F3FF5" w:rsidRPr="00411263">
        <w:rPr>
          <w:rStyle w:val="normaltextrun"/>
          <w:rFonts w:ascii="Times New Roman" w:hAnsi="Times New Roman" w:cs="Times New Roman"/>
          <w:color w:val="000000"/>
          <w:shd w:val="clear" w:color="auto" w:fill="FFFFFF"/>
        </w:rPr>
        <w:t>responsibilit</w:t>
      </w:r>
      <w:r w:rsidR="00754106" w:rsidRPr="00411263">
        <w:rPr>
          <w:rStyle w:val="normaltextrun"/>
          <w:rFonts w:ascii="Times New Roman" w:hAnsi="Times New Roman" w:cs="Times New Roman"/>
          <w:color w:val="000000"/>
          <w:shd w:val="clear" w:color="auto" w:fill="FFFFFF"/>
        </w:rPr>
        <w:t xml:space="preserve">ies and added to their workload. Whilst accepting that this extra work was </w:t>
      </w:r>
      <w:r w:rsidR="00603614" w:rsidRPr="00411263">
        <w:rPr>
          <w:rStyle w:val="normaltextrun"/>
          <w:rFonts w:ascii="Times New Roman" w:hAnsi="Times New Roman" w:cs="Times New Roman"/>
          <w:color w:val="000000"/>
          <w:shd w:val="clear" w:color="auto" w:fill="FFFFFF"/>
        </w:rPr>
        <w:t xml:space="preserve">in </w:t>
      </w:r>
      <w:r w:rsidR="00754106" w:rsidRPr="00411263">
        <w:rPr>
          <w:rStyle w:val="normaltextrun"/>
          <w:rFonts w:ascii="Times New Roman" w:hAnsi="Times New Roman" w:cs="Times New Roman"/>
          <w:color w:val="000000"/>
          <w:shd w:val="clear" w:color="auto" w:fill="FFFFFF"/>
        </w:rPr>
        <w:t>a good cause</w:t>
      </w:r>
      <w:r w:rsidR="00CC00AF" w:rsidRPr="00411263">
        <w:rPr>
          <w:rStyle w:val="normaltextrun"/>
          <w:rFonts w:ascii="Times New Roman" w:hAnsi="Times New Roman" w:cs="Times New Roman"/>
          <w:color w:val="000000"/>
          <w:shd w:val="clear" w:color="auto" w:fill="FFFFFF"/>
        </w:rPr>
        <w:t>,</w:t>
      </w:r>
      <w:r w:rsidR="00754106" w:rsidRPr="00411263">
        <w:rPr>
          <w:rStyle w:val="normaltextrun"/>
          <w:rFonts w:ascii="Times New Roman" w:hAnsi="Times New Roman" w:cs="Times New Roman"/>
          <w:color w:val="000000"/>
          <w:shd w:val="clear" w:color="auto" w:fill="FFFFFF"/>
        </w:rPr>
        <w:t xml:space="preserve"> some </w:t>
      </w:r>
      <w:r w:rsidR="007E274C" w:rsidRPr="00411263">
        <w:rPr>
          <w:rStyle w:val="normaltextrun"/>
          <w:rFonts w:ascii="Times New Roman" w:hAnsi="Times New Roman" w:cs="Times New Roman"/>
          <w:color w:val="000000"/>
          <w:shd w:val="clear" w:color="auto" w:fill="FFFFFF"/>
        </w:rPr>
        <w:t>suggested</w:t>
      </w:r>
      <w:r w:rsidR="00754106" w:rsidRPr="00411263">
        <w:rPr>
          <w:rStyle w:val="normaltextrun"/>
          <w:rFonts w:ascii="Times New Roman" w:hAnsi="Times New Roman" w:cs="Times New Roman"/>
          <w:color w:val="000000"/>
          <w:shd w:val="clear" w:color="auto" w:fill="FFFFFF"/>
        </w:rPr>
        <w:t xml:space="preserve"> </w:t>
      </w:r>
      <w:r w:rsidR="007E274C" w:rsidRPr="00411263">
        <w:rPr>
          <w:rStyle w:val="normaltextrun"/>
          <w:rFonts w:ascii="Times New Roman" w:hAnsi="Times New Roman" w:cs="Times New Roman"/>
          <w:color w:val="000000"/>
          <w:shd w:val="clear" w:color="auto" w:fill="FFFFFF"/>
        </w:rPr>
        <w:t>a</w:t>
      </w:r>
      <w:r w:rsidR="00754106" w:rsidRPr="00411263">
        <w:rPr>
          <w:rStyle w:val="normaltextrun"/>
          <w:rFonts w:ascii="Times New Roman" w:hAnsi="Times New Roman" w:cs="Times New Roman"/>
          <w:color w:val="000000"/>
          <w:shd w:val="clear" w:color="auto" w:fill="FFFFFF"/>
        </w:rPr>
        <w:t xml:space="preserve"> ‘toolkit’ of instructions and tips for those implementing the</w:t>
      </w:r>
      <w:r w:rsidR="007E274C" w:rsidRPr="00411263">
        <w:rPr>
          <w:rStyle w:val="normaltextrun"/>
          <w:rFonts w:ascii="Times New Roman" w:hAnsi="Times New Roman" w:cs="Times New Roman"/>
          <w:color w:val="000000"/>
          <w:shd w:val="clear" w:color="auto" w:fill="FFFFFF"/>
        </w:rPr>
        <w:t xml:space="preserve"> programme to </w:t>
      </w:r>
      <w:r w:rsidR="00BF04C8" w:rsidRPr="00411263">
        <w:rPr>
          <w:rStyle w:val="normaltextrun"/>
          <w:rFonts w:ascii="Times New Roman" w:hAnsi="Times New Roman" w:cs="Times New Roman"/>
          <w:color w:val="000000"/>
          <w:shd w:val="clear" w:color="auto" w:fill="FFFFFF"/>
        </w:rPr>
        <w:t xml:space="preserve">help </w:t>
      </w:r>
      <w:r w:rsidR="007E274C" w:rsidRPr="00411263">
        <w:rPr>
          <w:rStyle w:val="normaltextrun"/>
          <w:rFonts w:ascii="Times New Roman" w:hAnsi="Times New Roman" w:cs="Times New Roman"/>
          <w:color w:val="000000"/>
          <w:shd w:val="clear" w:color="auto" w:fill="FFFFFF"/>
        </w:rPr>
        <w:t xml:space="preserve">manage </w:t>
      </w:r>
      <w:r w:rsidR="00BF04C8" w:rsidRPr="00411263">
        <w:rPr>
          <w:rStyle w:val="normaltextrun"/>
          <w:rFonts w:ascii="Times New Roman" w:hAnsi="Times New Roman" w:cs="Times New Roman"/>
          <w:color w:val="000000"/>
          <w:shd w:val="clear" w:color="auto" w:fill="FFFFFF"/>
        </w:rPr>
        <w:t xml:space="preserve">the </w:t>
      </w:r>
      <w:r w:rsidR="007E274C" w:rsidRPr="00411263">
        <w:rPr>
          <w:rStyle w:val="normaltextrun"/>
          <w:rFonts w:ascii="Times New Roman" w:hAnsi="Times New Roman" w:cs="Times New Roman"/>
          <w:color w:val="000000"/>
          <w:shd w:val="clear" w:color="auto" w:fill="FFFFFF"/>
        </w:rPr>
        <w:t>expectations</w:t>
      </w:r>
      <w:r w:rsidR="00BF04C8" w:rsidRPr="00411263">
        <w:rPr>
          <w:rStyle w:val="normaltextrun"/>
          <w:rFonts w:ascii="Times New Roman" w:hAnsi="Times New Roman" w:cs="Times New Roman"/>
          <w:color w:val="000000"/>
          <w:shd w:val="clear" w:color="auto" w:fill="FFFFFF"/>
        </w:rPr>
        <w:t xml:space="preserve"> of both staff and participants</w:t>
      </w:r>
      <w:r w:rsidR="007E274C" w:rsidRPr="00411263">
        <w:rPr>
          <w:rStyle w:val="normaltextrun"/>
          <w:rFonts w:ascii="Times New Roman" w:hAnsi="Times New Roman" w:cs="Times New Roman"/>
          <w:color w:val="000000"/>
          <w:shd w:val="clear" w:color="auto" w:fill="FFFFFF"/>
        </w:rPr>
        <w:t>.</w:t>
      </w:r>
    </w:p>
    <w:p w14:paraId="2C3CAE41" w14:textId="77777777" w:rsidR="00692CC8" w:rsidRPr="00411263" w:rsidRDefault="00692CC8" w:rsidP="004146F4">
      <w:pPr>
        <w:spacing w:line="480" w:lineRule="auto"/>
        <w:rPr>
          <w:rFonts w:ascii="Times New Roman" w:hAnsi="Times New Roman" w:cs="Times New Roman"/>
          <w:b/>
          <w:bCs/>
        </w:rPr>
      </w:pPr>
    </w:p>
    <w:p w14:paraId="79CAEC1C" w14:textId="02B020BA" w:rsidR="00980649" w:rsidRPr="00411263" w:rsidRDefault="00362A5B" w:rsidP="004146F4">
      <w:pPr>
        <w:spacing w:after="0" w:line="480" w:lineRule="auto"/>
        <w:rPr>
          <w:rFonts w:ascii="Times New Roman" w:hAnsi="Times New Roman" w:cs="Times New Roman"/>
          <w:b/>
          <w:bCs/>
        </w:rPr>
      </w:pPr>
      <w:r w:rsidRPr="00411263">
        <w:rPr>
          <w:rFonts w:ascii="Times New Roman" w:hAnsi="Times New Roman" w:cs="Times New Roman"/>
          <w:b/>
          <w:bCs/>
        </w:rPr>
        <w:t xml:space="preserve">3. What were the </w:t>
      </w:r>
      <w:r w:rsidR="00796C63" w:rsidRPr="00411263">
        <w:rPr>
          <w:rFonts w:ascii="Times New Roman" w:hAnsi="Times New Roman" w:cs="Times New Roman"/>
          <w:b/>
          <w:bCs/>
        </w:rPr>
        <w:t>broader consequences for</w:t>
      </w:r>
      <w:r w:rsidRPr="00411263">
        <w:rPr>
          <w:rFonts w:ascii="Times New Roman" w:hAnsi="Times New Roman" w:cs="Times New Roman"/>
          <w:b/>
          <w:bCs/>
        </w:rPr>
        <w:t xml:space="preserve"> participants </w:t>
      </w:r>
      <w:r w:rsidR="00BE2C57" w:rsidRPr="00411263">
        <w:rPr>
          <w:rFonts w:ascii="Times New Roman" w:hAnsi="Times New Roman" w:cs="Times New Roman"/>
          <w:b/>
          <w:bCs/>
        </w:rPr>
        <w:t xml:space="preserve">of </w:t>
      </w:r>
      <w:r w:rsidRPr="00411263">
        <w:rPr>
          <w:rFonts w:ascii="Times New Roman" w:hAnsi="Times New Roman" w:cs="Times New Roman"/>
          <w:b/>
          <w:bCs/>
        </w:rPr>
        <w:t xml:space="preserve">engaging with the </w:t>
      </w:r>
      <w:r w:rsidR="003E155F" w:rsidRPr="00411263">
        <w:rPr>
          <w:rFonts w:ascii="Times New Roman" w:hAnsi="Times New Roman" w:cs="Times New Roman"/>
          <w:b/>
          <w:bCs/>
        </w:rPr>
        <w:t>testing</w:t>
      </w:r>
      <w:r w:rsidRPr="00411263">
        <w:rPr>
          <w:rFonts w:ascii="Times New Roman" w:hAnsi="Times New Roman" w:cs="Times New Roman"/>
          <w:b/>
          <w:bCs/>
        </w:rPr>
        <w:t xml:space="preserve"> programme?</w:t>
      </w:r>
    </w:p>
    <w:p w14:paraId="7F1DCD28" w14:textId="4CA073BC" w:rsidR="0046034E" w:rsidRPr="00411263" w:rsidRDefault="00CB22CE" w:rsidP="004146F4">
      <w:pPr>
        <w:spacing w:after="0" w:line="480" w:lineRule="auto"/>
        <w:rPr>
          <w:rFonts w:ascii="Times New Roman" w:hAnsi="Times New Roman" w:cs="Times New Roman"/>
        </w:rPr>
      </w:pPr>
      <w:r w:rsidRPr="00411263">
        <w:rPr>
          <w:rFonts w:ascii="Times New Roman" w:hAnsi="Times New Roman" w:cs="Times New Roman"/>
        </w:rPr>
        <w:t>Participants</w:t>
      </w:r>
      <w:r w:rsidR="0090200C" w:rsidRPr="00411263">
        <w:rPr>
          <w:rFonts w:ascii="Times New Roman" w:hAnsi="Times New Roman" w:cs="Times New Roman"/>
        </w:rPr>
        <w:t xml:space="preserve"> </w:t>
      </w:r>
      <w:r w:rsidR="00176E84" w:rsidRPr="00411263">
        <w:rPr>
          <w:rFonts w:ascii="Times New Roman" w:hAnsi="Times New Roman" w:cs="Times New Roman"/>
        </w:rPr>
        <w:t xml:space="preserve">reflected on the positive and negative impacts </w:t>
      </w:r>
      <w:r w:rsidR="00123B1A" w:rsidRPr="00411263">
        <w:rPr>
          <w:rFonts w:ascii="Times New Roman" w:hAnsi="Times New Roman" w:cs="Times New Roman"/>
        </w:rPr>
        <w:t xml:space="preserve">of </w:t>
      </w:r>
      <w:r w:rsidR="00176E84" w:rsidRPr="00411263">
        <w:rPr>
          <w:rFonts w:ascii="Times New Roman" w:hAnsi="Times New Roman" w:cs="Times New Roman"/>
        </w:rPr>
        <w:t>participating in the testing programme</w:t>
      </w:r>
      <w:r w:rsidR="00551F4A" w:rsidRPr="00411263">
        <w:rPr>
          <w:rFonts w:ascii="Times New Roman" w:hAnsi="Times New Roman" w:cs="Times New Roman"/>
        </w:rPr>
        <w:t>.</w:t>
      </w:r>
      <w:r w:rsidR="00123B1A" w:rsidRPr="00411263">
        <w:rPr>
          <w:rFonts w:ascii="Times New Roman" w:hAnsi="Times New Roman" w:cs="Times New Roman"/>
        </w:rPr>
        <w:t xml:space="preserve"> </w:t>
      </w:r>
      <w:r w:rsidR="0046034E" w:rsidRPr="00411263">
        <w:rPr>
          <w:rFonts w:ascii="Times New Roman" w:hAnsi="Times New Roman" w:cs="Times New Roman"/>
        </w:rPr>
        <w:t>Positive outcomes included:</w:t>
      </w:r>
    </w:p>
    <w:p w14:paraId="339B3431" w14:textId="27952E74" w:rsidR="00387B44" w:rsidRPr="00411263" w:rsidRDefault="007672D2" w:rsidP="004146F4">
      <w:pPr>
        <w:spacing w:after="0" w:line="480" w:lineRule="auto"/>
        <w:rPr>
          <w:rStyle w:val="normaltextrun"/>
          <w:rFonts w:ascii="Times New Roman" w:hAnsi="Times New Roman" w:cs="Times New Roman"/>
          <w:color w:val="000000"/>
          <w:shd w:val="clear" w:color="auto" w:fill="FFFFFF"/>
        </w:rPr>
      </w:pPr>
      <w:r w:rsidRPr="00411263">
        <w:rPr>
          <w:rStyle w:val="normaltextrun"/>
          <w:rFonts w:ascii="Times New Roman" w:hAnsi="Times New Roman" w:cs="Times New Roman"/>
          <w:b/>
          <w:bCs/>
          <w:color w:val="000000"/>
          <w:shd w:val="clear" w:color="auto" w:fill="FFFFFF"/>
        </w:rPr>
        <w:t xml:space="preserve">Reassurance </w:t>
      </w:r>
      <w:r w:rsidR="00123B1A" w:rsidRPr="00411263">
        <w:rPr>
          <w:rStyle w:val="normaltextrun"/>
          <w:rFonts w:ascii="Times New Roman" w:hAnsi="Times New Roman" w:cs="Times New Roman"/>
          <w:color w:val="000000"/>
          <w:shd w:val="clear" w:color="auto" w:fill="FFFFFF"/>
        </w:rPr>
        <w:t xml:space="preserve">They </w:t>
      </w:r>
      <w:r w:rsidR="00CB22CE" w:rsidRPr="00411263">
        <w:rPr>
          <w:rStyle w:val="normaltextrun"/>
          <w:rFonts w:ascii="Times New Roman" w:hAnsi="Times New Roman" w:cs="Times New Roman"/>
          <w:color w:val="000000"/>
          <w:shd w:val="clear" w:color="auto" w:fill="FFFFFF"/>
        </w:rPr>
        <w:t xml:space="preserve">generally felt reassured by knowing their </w:t>
      </w:r>
      <w:r w:rsidR="00263D2C" w:rsidRPr="00411263">
        <w:rPr>
          <w:rStyle w:val="normaltextrun"/>
          <w:rFonts w:ascii="Times New Roman" w:hAnsi="Times New Roman" w:cs="Times New Roman"/>
          <w:color w:val="000000"/>
          <w:shd w:val="clear" w:color="auto" w:fill="FFFFFF"/>
        </w:rPr>
        <w:t>viral</w:t>
      </w:r>
      <w:r w:rsidR="00CB22CE" w:rsidRPr="00411263">
        <w:rPr>
          <w:rStyle w:val="normaltextrun"/>
          <w:rFonts w:ascii="Times New Roman" w:hAnsi="Times New Roman" w:cs="Times New Roman"/>
          <w:color w:val="000000"/>
          <w:shd w:val="clear" w:color="auto" w:fill="FFFFFF"/>
        </w:rPr>
        <w:t xml:space="preserve"> status and </w:t>
      </w:r>
      <w:r w:rsidR="00BF1570" w:rsidRPr="00411263">
        <w:rPr>
          <w:rStyle w:val="normaltextrun"/>
          <w:rFonts w:ascii="Times New Roman" w:hAnsi="Times New Roman" w:cs="Times New Roman"/>
          <w:color w:val="000000"/>
          <w:shd w:val="clear" w:color="auto" w:fill="FFFFFF"/>
        </w:rPr>
        <w:t xml:space="preserve">expressed </w:t>
      </w:r>
      <w:r w:rsidRPr="00411263">
        <w:rPr>
          <w:rStyle w:val="normaltextrun"/>
          <w:rFonts w:ascii="Times New Roman" w:hAnsi="Times New Roman" w:cs="Times New Roman"/>
          <w:color w:val="000000"/>
          <w:shd w:val="clear" w:color="auto" w:fill="FFFFFF"/>
        </w:rPr>
        <w:t xml:space="preserve">a sense of relief </w:t>
      </w:r>
      <w:r w:rsidR="00A860F7" w:rsidRPr="00411263">
        <w:rPr>
          <w:rStyle w:val="normaltextrun"/>
          <w:rFonts w:ascii="Times New Roman" w:hAnsi="Times New Roman" w:cs="Times New Roman"/>
          <w:color w:val="000000"/>
          <w:shd w:val="clear" w:color="auto" w:fill="FFFFFF"/>
        </w:rPr>
        <w:t xml:space="preserve">and reduced feelings of anxiety </w:t>
      </w:r>
      <w:r w:rsidRPr="00411263">
        <w:rPr>
          <w:rStyle w:val="normaltextrun"/>
          <w:rFonts w:ascii="Times New Roman" w:hAnsi="Times New Roman" w:cs="Times New Roman"/>
          <w:color w:val="000000"/>
          <w:shd w:val="clear" w:color="auto" w:fill="FFFFFF"/>
        </w:rPr>
        <w:t xml:space="preserve">when </w:t>
      </w:r>
      <w:r w:rsidR="00CB22CE" w:rsidRPr="00411263">
        <w:rPr>
          <w:rStyle w:val="normaltextrun"/>
          <w:rFonts w:ascii="Times New Roman" w:hAnsi="Times New Roman" w:cs="Times New Roman"/>
          <w:color w:val="000000"/>
          <w:shd w:val="clear" w:color="auto" w:fill="FFFFFF"/>
        </w:rPr>
        <w:t xml:space="preserve">they tested </w:t>
      </w:r>
      <w:r w:rsidRPr="00411263">
        <w:rPr>
          <w:rStyle w:val="normaltextrun"/>
          <w:rFonts w:ascii="Times New Roman" w:hAnsi="Times New Roman" w:cs="Times New Roman"/>
          <w:color w:val="000000"/>
          <w:shd w:val="clear" w:color="auto" w:fill="FFFFFF"/>
        </w:rPr>
        <w:t>negative</w:t>
      </w:r>
      <w:r w:rsidR="00CB22CE" w:rsidRPr="00411263">
        <w:rPr>
          <w:rStyle w:val="normaltextrun"/>
          <w:rFonts w:ascii="Times New Roman" w:hAnsi="Times New Roman" w:cs="Times New Roman"/>
          <w:color w:val="000000"/>
          <w:shd w:val="clear" w:color="auto" w:fill="FFFFFF"/>
        </w:rPr>
        <w:t xml:space="preserve">. They appreciated knowing </w:t>
      </w:r>
      <w:r w:rsidR="004D66ED" w:rsidRPr="00411263">
        <w:rPr>
          <w:rStyle w:val="normaltextrun"/>
          <w:rFonts w:ascii="Times New Roman" w:hAnsi="Times New Roman" w:cs="Times New Roman"/>
          <w:color w:val="000000"/>
          <w:shd w:val="clear" w:color="auto" w:fill="FFFFFF"/>
        </w:rPr>
        <w:t xml:space="preserve">that </w:t>
      </w:r>
      <w:r w:rsidR="00CB22CE" w:rsidRPr="00411263">
        <w:rPr>
          <w:rStyle w:val="normaltextrun"/>
          <w:rFonts w:ascii="Times New Roman" w:hAnsi="Times New Roman" w:cs="Times New Roman"/>
          <w:color w:val="000000"/>
          <w:shd w:val="clear" w:color="auto" w:fill="FFFFFF"/>
        </w:rPr>
        <w:t xml:space="preserve">they were not </w:t>
      </w:r>
      <w:r w:rsidR="00DA4566" w:rsidRPr="00411263">
        <w:rPr>
          <w:rStyle w:val="normaltextrun"/>
          <w:rFonts w:ascii="Times New Roman" w:hAnsi="Times New Roman" w:cs="Times New Roman"/>
          <w:color w:val="000000"/>
          <w:shd w:val="clear" w:color="auto" w:fill="FFFFFF"/>
        </w:rPr>
        <w:t>spreading the virus</w:t>
      </w:r>
      <w:r w:rsidR="009079B3" w:rsidRPr="00411263">
        <w:rPr>
          <w:rStyle w:val="normaltextrun"/>
          <w:rFonts w:ascii="Times New Roman" w:hAnsi="Times New Roman" w:cs="Times New Roman"/>
          <w:color w:val="000000"/>
          <w:shd w:val="clear" w:color="auto" w:fill="FFFFFF"/>
        </w:rPr>
        <w:t>,</w:t>
      </w:r>
      <w:r w:rsidR="0076244E" w:rsidRPr="00411263">
        <w:rPr>
          <w:rStyle w:val="normaltextrun"/>
          <w:rFonts w:ascii="Times New Roman" w:hAnsi="Times New Roman" w:cs="Times New Roman"/>
          <w:color w:val="000000"/>
          <w:shd w:val="clear" w:color="auto" w:fill="FFFFFF"/>
        </w:rPr>
        <w:t xml:space="preserve"> </w:t>
      </w:r>
      <w:r w:rsidR="00A860F7" w:rsidRPr="00411263">
        <w:rPr>
          <w:rStyle w:val="normaltextrun"/>
          <w:rFonts w:ascii="Times New Roman" w:hAnsi="Times New Roman" w:cs="Times New Roman"/>
          <w:color w:val="000000"/>
          <w:shd w:val="clear" w:color="auto" w:fill="FFFFFF"/>
        </w:rPr>
        <w:t>fe</w:t>
      </w:r>
      <w:r w:rsidR="00AF7AD6" w:rsidRPr="00411263">
        <w:rPr>
          <w:rStyle w:val="normaltextrun"/>
          <w:rFonts w:ascii="Times New Roman" w:hAnsi="Times New Roman" w:cs="Times New Roman"/>
          <w:color w:val="000000"/>
          <w:shd w:val="clear" w:color="auto" w:fill="FFFFFF"/>
        </w:rPr>
        <w:t xml:space="preserve">lt that this enabled </w:t>
      </w:r>
      <w:r w:rsidR="00551F4A" w:rsidRPr="00411263">
        <w:rPr>
          <w:rStyle w:val="normaltextrun"/>
          <w:rFonts w:ascii="Times New Roman" w:hAnsi="Times New Roman" w:cs="Times New Roman"/>
          <w:color w:val="000000"/>
          <w:shd w:val="clear" w:color="auto" w:fill="FFFFFF"/>
        </w:rPr>
        <w:t xml:space="preserve">a “near </w:t>
      </w:r>
      <w:r w:rsidR="00AF7AD6" w:rsidRPr="00411263">
        <w:rPr>
          <w:rStyle w:val="normaltextrun"/>
          <w:rFonts w:ascii="Times New Roman" w:hAnsi="Times New Roman" w:cs="Times New Roman"/>
          <w:color w:val="000000"/>
          <w:shd w:val="clear" w:color="auto" w:fill="FFFFFF"/>
        </w:rPr>
        <w:t>normal</w:t>
      </w:r>
      <w:r w:rsidR="00551F4A" w:rsidRPr="00411263">
        <w:rPr>
          <w:rStyle w:val="normaltextrun"/>
          <w:rFonts w:ascii="Times New Roman" w:hAnsi="Times New Roman" w:cs="Times New Roman"/>
          <w:color w:val="000000"/>
          <w:shd w:val="clear" w:color="auto" w:fill="FFFFFF"/>
        </w:rPr>
        <w:t>”</w:t>
      </w:r>
      <w:r w:rsidR="00AF7AD6" w:rsidRPr="00411263">
        <w:rPr>
          <w:rStyle w:val="normaltextrun"/>
          <w:rFonts w:ascii="Times New Roman" w:hAnsi="Times New Roman" w:cs="Times New Roman"/>
          <w:color w:val="000000"/>
          <w:shd w:val="clear" w:color="auto" w:fill="FFFFFF"/>
        </w:rPr>
        <w:t xml:space="preserve"> life to continue and were </w:t>
      </w:r>
      <w:r w:rsidR="00043FAD" w:rsidRPr="00411263">
        <w:rPr>
          <w:rStyle w:val="normaltextrun"/>
          <w:rFonts w:ascii="Times New Roman" w:hAnsi="Times New Roman" w:cs="Times New Roman"/>
          <w:color w:val="000000"/>
          <w:shd w:val="clear" w:color="auto" w:fill="FFFFFF"/>
        </w:rPr>
        <w:t xml:space="preserve">more confident </w:t>
      </w:r>
      <w:r w:rsidR="00F921A8" w:rsidRPr="00411263">
        <w:rPr>
          <w:rStyle w:val="normaltextrun"/>
          <w:rFonts w:ascii="Times New Roman" w:hAnsi="Times New Roman" w:cs="Times New Roman"/>
          <w:color w:val="000000"/>
          <w:shd w:val="clear" w:color="auto" w:fill="FFFFFF"/>
        </w:rPr>
        <w:t xml:space="preserve">going to school or work and </w:t>
      </w:r>
      <w:r w:rsidR="12A022DF" w:rsidRPr="00411263">
        <w:rPr>
          <w:rStyle w:val="normaltextrun"/>
          <w:rFonts w:ascii="Times New Roman" w:hAnsi="Times New Roman" w:cs="Times New Roman"/>
          <w:color w:val="000000"/>
          <w:shd w:val="clear" w:color="auto" w:fill="FFFFFF"/>
        </w:rPr>
        <w:t>visiting</w:t>
      </w:r>
      <w:r w:rsidR="00DA4566" w:rsidRPr="00411263">
        <w:rPr>
          <w:rStyle w:val="normaltextrun"/>
          <w:rFonts w:ascii="Times New Roman" w:hAnsi="Times New Roman" w:cs="Times New Roman"/>
          <w:color w:val="000000"/>
          <w:shd w:val="clear" w:color="auto" w:fill="FFFFFF"/>
        </w:rPr>
        <w:t xml:space="preserve"> vulnerable family and friends</w:t>
      </w:r>
      <w:r w:rsidR="00CB22CE" w:rsidRPr="00411263">
        <w:rPr>
          <w:rStyle w:val="normaltextrun"/>
          <w:rFonts w:ascii="Times New Roman" w:hAnsi="Times New Roman" w:cs="Times New Roman"/>
          <w:color w:val="000000"/>
          <w:shd w:val="clear" w:color="auto" w:fill="FFFFFF"/>
        </w:rPr>
        <w:t xml:space="preserve">. This was </w:t>
      </w:r>
      <w:r w:rsidR="004A51E9" w:rsidRPr="00411263">
        <w:rPr>
          <w:rStyle w:val="normaltextrun"/>
          <w:rFonts w:ascii="Times New Roman" w:hAnsi="Times New Roman" w:cs="Times New Roman"/>
          <w:color w:val="000000"/>
          <w:shd w:val="clear" w:color="auto" w:fill="FFFFFF"/>
        </w:rPr>
        <w:t xml:space="preserve">perceived to be an incentive </w:t>
      </w:r>
      <w:r w:rsidR="00CB22CE" w:rsidRPr="00411263">
        <w:rPr>
          <w:rStyle w:val="normaltextrun"/>
          <w:rFonts w:ascii="Times New Roman" w:hAnsi="Times New Roman" w:cs="Times New Roman"/>
          <w:color w:val="000000"/>
          <w:shd w:val="clear" w:color="auto" w:fill="FFFFFF"/>
        </w:rPr>
        <w:t>for</w:t>
      </w:r>
      <w:r w:rsidR="004A51E9" w:rsidRPr="00411263">
        <w:rPr>
          <w:rStyle w:val="normaltextrun"/>
          <w:rFonts w:ascii="Times New Roman" w:hAnsi="Times New Roman" w:cs="Times New Roman"/>
          <w:color w:val="000000"/>
          <w:shd w:val="clear" w:color="auto" w:fill="FFFFFF"/>
        </w:rPr>
        <w:t xml:space="preserve"> tak</w:t>
      </w:r>
      <w:r w:rsidR="00CB22CE" w:rsidRPr="00411263">
        <w:rPr>
          <w:rStyle w:val="normaltextrun"/>
          <w:rFonts w:ascii="Times New Roman" w:hAnsi="Times New Roman" w:cs="Times New Roman"/>
          <w:color w:val="000000"/>
          <w:shd w:val="clear" w:color="auto" w:fill="FFFFFF"/>
        </w:rPr>
        <w:t>ing</w:t>
      </w:r>
      <w:r w:rsidR="004A51E9" w:rsidRPr="00411263">
        <w:rPr>
          <w:rStyle w:val="normaltextrun"/>
          <w:rFonts w:ascii="Times New Roman" w:hAnsi="Times New Roman" w:cs="Times New Roman"/>
          <w:color w:val="000000"/>
          <w:shd w:val="clear" w:color="auto" w:fill="FFFFFF"/>
        </w:rPr>
        <w:t xml:space="preserve"> part in the programme</w:t>
      </w:r>
      <w:r w:rsidR="003571EF" w:rsidRPr="00411263">
        <w:rPr>
          <w:rStyle w:val="normaltextrun"/>
          <w:rFonts w:ascii="Times New Roman" w:hAnsi="Times New Roman" w:cs="Times New Roman"/>
          <w:color w:val="000000"/>
          <w:shd w:val="clear" w:color="auto" w:fill="FFFFFF"/>
        </w:rPr>
        <w:t xml:space="preserve">. </w:t>
      </w:r>
    </w:p>
    <w:p w14:paraId="6BD936DB" w14:textId="7B9D1C6F" w:rsidR="00EC23AB" w:rsidRPr="00411263" w:rsidRDefault="00EC23AB" w:rsidP="004146F4">
      <w:pPr>
        <w:spacing w:after="0" w:line="480" w:lineRule="auto"/>
        <w:rPr>
          <w:rStyle w:val="normaltextrun"/>
          <w:rFonts w:ascii="Times New Roman" w:hAnsi="Times New Roman" w:cs="Times New Roman"/>
          <w:b/>
          <w:bCs/>
          <w:color w:val="000000"/>
          <w:shd w:val="clear" w:color="auto" w:fill="FFFFFF"/>
        </w:rPr>
      </w:pPr>
      <w:r w:rsidRPr="00411263">
        <w:rPr>
          <w:rStyle w:val="normaltextrun"/>
          <w:rFonts w:ascii="Times New Roman" w:hAnsi="Times New Roman" w:cs="Times New Roman"/>
          <w:b/>
          <w:bCs/>
          <w:color w:val="000000"/>
          <w:shd w:val="clear" w:color="auto" w:fill="FFFFFF"/>
        </w:rPr>
        <w:t>Pride</w:t>
      </w:r>
      <w:r w:rsidRPr="00411263">
        <w:rPr>
          <w:rStyle w:val="normaltextrun"/>
          <w:rFonts w:ascii="Times New Roman" w:hAnsi="Times New Roman" w:cs="Times New Roman"/>
          <w:color w:val="000000"/>
          <w:shd w:val="clear" w:color="auto" w:fill="FFFFFF"/>
        </w:rPr>
        <w:t xml:space="preserve"> </w:t>
      </w:r>
      <w:r w:rsidR="00CB22CE" w:rsidRPr="00411263">
        <w:rPr>
          <w:rStyle w:val="normaltextrun"/>
          <w:rFonts w:ascii="Times New Roman" w:hAnsi="Times New Roman" w:cs="Times New Roman"/>
          <w:color w:val="000000"/>
          <w:shd w:val="clear" w:color="auto" w:fill="FFFFFF"/>
        </w:rPr>
        <w:t xml:space="preserve">Participants </w:t>
      </w:r>
      <w:r w:rsidR="00854AE4" w:rsidRPr="00411263">
        <w:rPr>
          <w:rStyle w:val="normaltextrun"/>
          <w:rFonts w:ascii="Times New Roman" w:hAnsi="Times New Roman" w:cs="Times New Roman"/>
          <w:color w:val="000000"/>
          <w:shd w:val="clear" w:color="auto" w:fill="FFFFFF"/>
        </w:rPr>
        <w:t>expressed</w:t>
      </w:r>
      <w:r w:rsidRPr="00411263">
        <w:rPr>
          <w:rStyle w:val="normaltextrun"/>
          <w:rFonts w:ascii="Times New Roman" w:hAnsi="Times New Roman" w:cs="Times New Roman"/>
          <w:color w:val="000000"/>
          <w:shd w:val="clear" w:color="auto" w:fill="FFFFFF"/>
        </w:rPr>
        <w:t xml:space="preserve"> pride </w:t>
      </w:r>
      <w:r w:rsidR="00854AE4" w:rsidRPr="00411263">
        <w:rPr>
          <w:rStyle w:val="normaltextrun"/>
          <w:rFonts w:ascii="Times New Roman" w:hAnsi="Times New Roman" w:cs="Times New Roman"/>
          <w:color w:val="000000"/>
          <w:shd w:val="clear" w:color="auto" w:fill="FFFFFF"/>
        </w:rPr>
        <w:t xml:space="preserve">in </w:t>
      </w:r>
      <w:r w:rsidR="00CB22CE" w:rsidRPr="00411263">
        <w:rPr>
          <w:rStyle w:val="normaltextrun"/>
          <w:rFonts w:ascii="Times New Roman" w:hAnsi="Times New Roman" w:cs="Times New Roman"/>
          <w:color w:val="000000"/>
          <w:shd w:val="clear" w:color="auto" w:fill="FFFFFF"/>
        </w:rPr>
        <w:t xml:space="preserve">knowing that they were </w:t>
      </w:r>
      <w:r w:rsidRPr="00411263">
        <w:rPr>
          <w:rStyle w:val="normaltextrun"/>
          <w:rFonts w:ascii="Times New Roman" w:hAnsi="Times New Roman" w:cs="Times New Roman"/>
          <w:color w:val="000000"/>
          <w:shd w:val="clear" w:color="auto" w:fill="FFFFFF"/>
        </w:rPr>
        <w:t xml:space="preserve">contributing to </w:t>
      </w:r>
      <w:r w:rsidR="00FD7AD0" w:rsidRPr="00411263">
        <w:rPr>
          <w:rStyle w:val="normaltextrun"/>
          <w:rFonts w:ascii="Times New Roman" w:hAnsi="Times New Roman" w:cs="Times New Roman"/>
          <w:color w:val="000000"/>
          <w:shd w:val="clear" w:color="auto" w:fill="FFFFFF"/>
        </w:rPr>
        <w:t>a programme</w:t>
      </w:r>
      <w:r w:rsidRPr="00411263">
        <w:rPr>
          <w:rStyle w:val="normaltextrun"/>
          <w:rFonts w:ascii="Times New Roman" w:hAnsi="Times New Roman" w:cs="Times New Roman"/>
          <w:color w:val="000000"/>
          <w:shd w:val="clear" w:color="auto" w:fill="FFFFFF"/>
        </w:rPr>
        <w:t> </w:t>
      </w:r>
      <w:r w:rsidR="00844C14" w:rsidRPr="00411263">
        <w:rPr>
          <w:rStyle w:val="normaltextrun"/>
          <w:rFonts w:ascii="Times New Roman" w:hAnsi="Times New Roman" w:cs="Times New Roman"/>
          <w:color w:val="000000"/>
          <w:shd w:val="clear" w:color="auto" w:fill="FFFFFF"/>
        </w:rPr>
        <w:t xml:space="preserve">that was part of the national effort to </w:t>
      </w:r>
      <w:r w:rsidR="00AF7AD6" w:rsidRPr="00411263">
        <w:rPr>
          <w:rStyle w:val="normaltextrun"/>
          <w:rFonts w:ascii="Times New Roman" w:hAnsi="Times New Roman" w:cs="Times New Roman"/>
          <w:color w:val="000000"/>
          <w:shd w:val="clear" w:color="auto" w:fill="FFFFFF"/>
        </w:rPr>
        <w:t>manage the pandemic</w:t>
      </w:r>
      <w:r w:rsidR="00844C14" w:rsidRPr="00411263">
        <w:rPr>
          <w:rStyle w:val="normaltextrun"/>
          <w:rFonts w:ascii="Times New Roman" w:hAnsi="Times New Roman" w:cs="Times New Roman"/>
          <w:color w:val="000000"/>
          <w:shd w:val="clear" w:color="auto" w:fill="FFFFFF"/>
        </w:rPr>
        <w:t>. Some</w:t>
      </w:r>
      <w:r w:rsidRPr="00411263">
        <w:rPr>
          <w:rStyle w:val="normaltextrun"/>
          <w:rFonts w:ascii="Times New Roman" w:hAnsi="Times New Roman" w:cs="Times New Roman"/>
          <w:color w:val="000000"/>
          <w:shd w:val="clear" w:color="auto" w:fill="FFFFFF"/>
        </w:rPr>
        <w:t xml:space="preserve"> viewed </w:t>
      </w:r>
      <w:r w:rsidR="00844C14" w:rsidRPr="00411263">
        <w:rPr>
          <w:rStyle w:val="normaltextrun"/>
          <w:rFonts w:ascii="Times New Roman" w:hAnsi="Times New Roman" w:cs="Times New Roman"/>
          <w:color w:val="000000"/>
          <w:shd w:val="clear" w:color="auto" w:fill="FFFFFF"/>
        </w:rPr>
        <w:t xml:space="preserve">this </w:t>
      </w:r>
      <w:r w:rsidRPr="00411263">
        <w:rPr>
          <w:rStyle w:val="normaltextrun"/>
          <w:rFonts w:ascii="Times New Roman" w:hAnsi="Times New Roman" w:cs="Times New Roman"/>
          <w:color w:val="000000"/>
          <w:shd w:val="clear" w:color="auto" w:fill="FFFFFF"/>
        </w:rPr>
        <w:t xml:space="preserve">as a privilege and </w:t>
      </w:r>
      <w:r w:rsidR="00844C14" w:rsidRPr="00411263">
        <w:rPr>
          <w:rStyle w:val="normaltextrun"/>
          <w:rFonts w:ascii="Times New Roman" w:hAnsi="Times New Roman" w:cs="Times New Roman"/>
          <w:color w:val="000000"/>
          <w:shd w:val="clear" w:color="auto" w:fill="FFFFFF"/>
        </w:rPr>
        <w:t>others were</w:t>
      </w:r>
      <w:r w:rsidRPr="00411263">
        <w:rPr>
          <w:rStyle w:val="normaltextrun"/>
          <w:rFonts w:ascii="Times New Roman" w:hAnsi="Times New Roman" w:cs="Times New Roman"/>
          <w:color w:val="000000"/>
          <w:shd w:val="clear" w:color="auto" w:fill="FFFFFF"/>
        </w:rPr>
        <w:t xml:space="preserve"> excit</w:t>
      </w:r>
      <w:r w:rsidR="00844C14" w:rsidRPr="00411263">
        <w:rPr>
          <w:rStyle w:val="normaltextrun"/>
          <w:rFonts w:ascii="Times New Roman" w:hAnsi="Times New Roman" w:cs="Times New Roman"/>
          <w:color w:val="000000"/>
          <w:shd w:val="clear" w:color="auto" w:fill="FFFFFF"/>
        </w:rPr>
        <w:t>ed</w:t>
      </w:r>
      <w:r w:rsidRPr="00411263">
        <w:rPr>
          <w:rStyle w:val="normaltextrun"/>
          <w:rFonts w:ascii="Times New Roman" w:hAnsi="Times New Roman" w:cs="Times New Roman"/>
          <w:color w:val="000000"/>
          <w:shd w:val="clear" w:color="auto" w:fill="FFFFFF"/>
        </w:rPr>
        <w:t>. </w:t>
      </w:r>
      <w:r w:rsidR="00A01CEC" w:rsidRPr="00411263">
        <w:rPr>
          <w:rStyle w:val="normaltextrun"/>
          <w:rFonts w:ascii="Times New Roman" w:hAnsi="Times New Roman" w:cs="Times New Roman"/>
          <w:color w:val="000000"/>
          <w:shd w:val="clear" w:color="auto" w:fill="FFFFFF"/>
        </w:rPr>
        <w:t xml:space="preserve"> </w:t>
      </w:r>
      <w:r w:rsidR="00C161F5" w:rsidRPr="00411263">
        <w:rPr>
          <w:rStyle w:val="normaltextrun"/>
          <w:rFonts w:ascii="Times New Roman" w:hAnsi="Times New Roman" w:cs="Times New Roman"/>
          <w:color w:val="000000"/>
          <w:shd w:val="clear" w:color="auto" w:fill="FFFFFF"/>
        </w:rPr>
        <w:t xml:space="preserve">Southampton </w:t>
      </w:r>
      <w:r w:rsidR="00FF46B0" w:rsidRPr="00411263">
        <w:rPr>
          <w:rStyle w:val="normaltextrun"/>
          <w:rFonts w:ascii="Times New Roman" w:hAnsi="Times New Roman" w:cs="Times New Roman"/>
          <w:color w:val="000000"/>
          <w:shd w:val="clear" w:color="auto" w:fill="FFFFFF"/>
        </w:rPr>
        <w:t>U</w:t>
      </w:r>
      <w:r w:rsidR="00D100C8" w:rsidRPr="00411263">
        <w:rPr>
          <w:rStyle w:val="normaltextrun"/>
          <w:rFonts w:ascii="Times New Roman" w:hAnsi="Times New Roman" w:cs="Times New Roman"/>
          <w:color w:val="000000"/>
          <w:shd w:val="clear" w:color="auto" w:fill="FFFFFF"/>
        </w:rPr>
        <w:t xml:space="preserve">niversity students spoke of </w:t>
      </w:r>
      <w:r w:rsidR="00844C14" w:rsidRPr="00411263">
        <w:rPr>
          <w:rStyle w:val="normaltextrun"/>
          <w:rFonts w:ascii="Times New Roman" w:hAnsi="Times New Roman" w:cs="Times New Roman"/>
          <w:color w:val="000000"/>
          <w:shd w:val="clear" w:color="auto" w:fill="FFFFFF"/>
        </w:rPr>
        <w:t xml:space="preserve">being </w:t>
      </w:r>
      <w:r w:rsidR="00387B44" w:rsidRPr="00411263">
        <w:rPr>
          <w:rStyle w:val="normaltextrun"/>
          <w:rFonts w:ascii="Times New Roman" w:hAnsi="Times New Roman" w:cs="Times New Roman"/>
          <w:color w:val="000000"/>
          <w:shd w:val="clear" w:color="auto" w:fill="FFFFFF"/>
        </w:rPr>
        <w:t>env</w:t>
      </w:r>
      <w:r w:rsidR="00844C14" w:rsidRPr="00411263">
        <w:rPr>
          <w:rStyle w:val="normaltextrun"/>
          <w:rFonts w:ascii="Times New Roman" w:hAnsi="Times New Roman" w:cs="Times New Roman"/>
          <w:color w:val="000000"/>
          <w:shd w:val="clear" w:color="auto" w:fill="FFFFFF"/>
        </w:rPr>
        <w:t xml:space="preserve">ied by </w:t>
      </w:r>
      <w:r w:rsidR="00612E7D" w:rsidRPr="00411263">
        <w:rPr>
          <w:rStyle w:val="normaltextrun"/>
          <w:rFonts w:ascii="Times New Roman" w:hAnsi="Times New Roman" w:cs="Times New Roman"/>
          <w:color w:val="000000"/>
          <w:shd w:val="clear" w:color="auto" w:fill="FFFFFF"/>
        </w:rPr>
        <w:t xml:space="preserve">those </w:t>
      </w:r>
      <w:r w:rsidR="00387B44" w:rsidRPr="00411263">
        <w:rPr>
          <w:rStyle w:val="normaltextrun"/>
          <w:rFonts w:ascii="Times New Roman" w:hAnsi="Times New Roman" w:cs="Times New Roman"/>
          <w:color w:val="000000"/>
          <w:shd w:val="clear" w:color="auto" w:fill="FFFFFF"/>
        </w:rPr>
        <w:t xml:space="preserve">from other </w:t>
      </w:r>
      <w:r w:rsidR="008D4129" w:rsidRPr="00411263">
        <w:rPr>
          <w:rStyle w:val="normaltextrun"/>
          <w:rFonts w:ascii="Times New Roman" w:hAnsi="Times New Roman" w:cs="Times New Roman"/>
          <w:color w:val="000000"/>
          <w:shd w:val="clear" w:color="auto" w:fill="FFFFFF"/>
        </w:rPr>
        <w:t>u</w:t>
      </w:r>
      <w:r w:rsidR="00387B44" w:rsidRPr="00411263">
        <w:rPr>
          <w:rStyle w:val="normaltextrun"/>
          <w:rFonts w:ascii="Times New Roman" w:hAnsi="Times New Roman" w:cs="Times New Roman"/>
          <w:color w:val="000000"/>
          <w:shd w:val="clear" w:color="auto" w:fill="FFFFFF"/>
        </w:rPr>
        <w:t>niversities</w:t>
      </w:r>
      <w:r w:rsidR="00844C14" w:rsidRPr="00411263">
        <w:rPr>
          <w:rStyle w:val="normaltextrun"/>
          <w:rFonts w:ascii="Times New Roman" w:hAnsi="Times New Roman" w:cs="Times New Roman"/>
          <w:color w:val="000000"/>
          <w:shd w:val="clear" w:color="auto" w:fill="FFFFFF"/>
        </w:rPr>
        <w:t xml:space="preserve"> </w:t>
      </w:r>
      <w:r w:rsidR="00BE5E3A" w:rsidRPr="00411263">
        <w:rPr>
          <w:rStyle w:val="normaltextrun"/>
          <w:rFonts w:ascii="Times New Roman" w:hAnsi="Times New Roman" w:cs="Times New Roman"/>
          <w:color w:val="000000"/>
          <w:shd w:val="clear" w:color="auto" w:fill="FFFFFF"/>
        </w:rPr>
        <w:t>and</w:t>
      </w:r>
      <w:r w:rsidR="00AC4102" w:rsidRPr="00411263">
        <w:rPr>
          <w:rStyle w:val="normaltextrun"/>
          <w:rFonts w:ascii="Times New Roman" w:hAnsi="Times New Roman" w:cs="Times New Roman"/>
          <w:color w:val="000000"/>
          <w:shd w:val="clear" w:color="auto" w:fill="FFFFFF"/>
        </w:rPr>
        <w:t xml:space="preserve"> felt that the testing programme made the </w:t>
      </w:r>
      <w:r w:rsidR="008D4129" w:rsidRPr="00411263">
        <w:rPr>
          <w:rStyle w:val="normaltextrun"/>
          <w:rFonts w:ascii="Times New Roman" w:hAnsi="Times New Roman" w:cs="Times New Roman"/>
          <w:color w:val="000000"/>
          <w:shd w:val="clear" w:color="auto" w:fill="FFFFFF"/>
        </w:rPr>
        <w:t>u</w:t>
      </w:r>
      <w:r w:rsidR="00AC4102" w:rsidRPr="00411263">
        <w:rPr>
          <w:rStyle w:val="normaltextrun"/>
          <w:rFonts w:ascii="Times New Roman" w:hAnsi="Times New Roman" w:cs="Times New Roman"/>
          <w:color w:val="000000"/>
          <w:shd w:val="clear" w:color="auto" w:fill="FFFFFF"/>
        </w:rPr>
        <w:t>niversity attractive to prospective students</w:t>
      </w:r>
      <w:r w:rsidR="00387B44" w:rsidRPr="00411263">
        <w:rPr>
          <w:rStyle w:val="normaltextrun"/>
          <w:rFonts w:ascii="Times New Roman" w:hAnsi="Times New Roman" w:cs="Times New Roman"/>
          <w:color w:val="000000"/>
          <w:shd w:val="clear" w:color="auto" w:fill="FFFFFF"/>
        </w:rPr>
        <w:t>.</w:t>
      </w:r>
      <w:r w:rsidR="00BF04C8" w:rsidRPr="00411263">
        <w:rPr>
          <w:rStyle w:val="normaltextrun"/>
          <w:rFonts w:ascii="Times New Roman" w:hAnsi="Times New Roman" w:cs="Times New Roman"/>
          <w:color w:val="000000"/>
          <w:shd w:val="clear" w:color="auto" w:fill="FFFFFF"/>
        </w:rPr>
        <w:t xml:space="preserve"> </w:t>
      </w:r>
      <w:r w:rsidR="002F24DF" w:rsidRPr="00411263">
        <w:rPr>
          <w:rStyle w:val="normaltextrun"/>
          <w:rFonts w:ascii="Times New Roman" w:hAnsi="Times New Roman" w:cs="Times New Roman"/>
          <w:color w:val="000000"/>
          <w:shd w:val="clear" w:color="auto" w:fill="FFFFFF"/>
        </w:rPr>
        <w:t xml:space="preserve">Senior </w:t>
      </w:r>
      <w:r w:rsidR="008D4129" w:rsidRPr="00411263">
        <w:rPr>
          <w:rStyle w:val="normaltextrun"/>
          <w:rFonts w:ascii="Times New Roman" w:hAnsi="Times New Roman" w:cs="Times New Roman"/>
          <w:color w:val="000000"/>
          <w:shd w:val="clear" w:color="auto" w:fill="FFFFFF"/>
        </w:rPr>
        <w:t>u</w:t>
      </w:r>
      <w:r w:rsidR="002F24DF" w:rsidRPr="00411263">
        <w:rPr>
          <w:rStyle w:val="normaltextrun"/>
          <w:rFonts w:ascii="Times New Roman" w:hAnsi="Times New Roman" w:cs="Times New Roman"/>
          <w:color w:val="000000"/>
          <w:shd w:val="clear" w:color="auto" w:fill="FFFFFF"/>
        </w:rPr>
        <w:t xml:space="preserve">niversity representatives spoke of the reputational benefit to the organisation of having provided a testing programme for the local community. </w:t>
      </w:r>
    </w:p>
    <w:p w14:paraId="7795EFB6" w14:textId="4E1A1652" w:rsidR="0046034E" w:rsidRPr="00411263" w:rsidRDefault="0046034E" w:rsidP="004146F4">
      <w:pPr>
        <w:spacing w:after="0" w:line="480" w:lineRule="auto"/>
        <w:rPr>
          <w:rStyle w:val="normaltextrun"/>
          <w:rFonts w:ascii="Times New Roman" w:hAnsi="Times New Roman" w:cs="Times New Roman"/>
          <w:color w:val="000000"/>
          <w:shd w:val="clear" w:color="auto" w:fill="FFFFFF"/>
        </w:rPr>
      </w:pPr>
    </w:p>
    <w:p w14:paraId="59D735B5" w14:textId="1CD18186" w:rsidR="0046034E" w:rsidRPr="00411263" w:rsidRDefault="00F81FAD" w:rsidP="004146F4">
      <w:pPr>
        <w:spacing w:after="0" w:line="480" w:lineRule="auto"/>
        <w:rPr>
          <w:rStyle w:val="normaltextrun"/>
          <w:rFonts w:ascii="Times New Roman" w:hAnsi="Times New Roman" w:cs="Times New Roman"/>
          <w:b/>
          <w:bCs/>
          <w:color w:val="000000"/>
          <w:shd w:val="clear" w:color="auto" w:fill="FFFFFF"/>
        </w:rPr>
      </w:pPr>
      <w:r w:rsidRPr="00411263">
        <w:rPr>
          <w:rStyle w:val="normaltextrun"/>
          <w:rFonts w:ascii="Times New Roman" w:hAnsi="Times New Roman" w:cs="Times New Roman"/>
          <w:color w:val="000000"/>
          <w:shd w:val="clear" w:color="auto" w:fill="FFFFFF"/>
        </w:rPr>
        <w:t>Participants expressed a number of c</w:t>
      </w:r>
      <w:r w:rsidR="0046034E" w:rsidRPr="00411263">
        <w:rPr>
          <w:rStyle w:val="normaltextrun"/>
          <w:rFonts w:ascii="Times New Roman" w:hAnsi="Times New Roman" w:cs="Times New Roman"/>
          <w:color w:val="000000"/>
          <w:shd w:val="clear" w:color="auto" w:fill="FFFFFF"/>
        </w:rPr>
        <w:t>oncerns:</w:t>
      </w:r>
    </w:p>
    <w:p w14:paraId="798DBE18" w14:textId="47E0AF30" w:rsidR="00F83806" w:rsidRPr="00411263" w:rsidRDefault="00F83806" w:rsidP="004146F4">
      <w:pPr>
        <w:spacing w:after="0" w:line="480" w:lineRule="auto"/>
        <w:rPr>
          <w:rFonts w:ascii="Times New Roman" w:hAnsi="Times New Roman" w:cs="Times New Roman"/>
        </w:rPr>
      </w:pPr>
      <w:r w:rsidRPr="00411263">
        <w:rPr>
          <w:rStyle w:val="normaltextrun"/>
          <w:rFonts w:ascii="Times New Roman" w:hAnsi="Times New Roman" w:cs="Times New Roman"/>
          <w:b/>
          <w:bCs/>
          <w:color w:val="000000"/>
          <w:shd w:val="clear" w:color="auto" w:fill="FFFFFF"/>
        </w:rPr>
        <w:t>Environmental</w:t>
      </w:r>
      <w:r w:rsidR="007C55C5" w:rsidRPr="00411263">
        <w:rPr>
          <w:rStyle w:val="normaltextrun"/>
          <w:rFonts w:ascii="Times New Roman" w:hAnsi="Times New Roman" w:cs="Times New Roman"/>
          <w:b/>
          <w:bCs/>
          <w:color w:val="000000"/>
          <w:shd w:val="clear" w:color="auto" w:fill="FFFFFF"/>
        </w:rPr>
        <w:t xml:space="preserve"> impact</w:t>
      </w:r>
      <w:r w:rsidRPr="00411263">
        <w:rPr>
          <w:rStyle w:val="normaltextrun"/>
          <w:rFonts w:ascii="Times New Roman" w:hAnsi="Times New Roman" w:cs="Times New Roman"/>
          <w:b/>
          <w:bCs/>
          <w:color w:val="000000"/>
          <w:shd w:val="clear" w:color="auto" w:fill="FFFFFF"/>
        </w:rPr>
        <w:t xml:space="preserve"> </w:t>
      </w:r>
      <w:r w:rsidR="00DD1571" w:rsidRPr="00411263">
        <w:rPr>
          <w:rStyle w:val="normaltextrun"/>
          <w:rFonts w:ascii="Times New Roman" w:hAnsi="Times New Roman" w:cs="Times New Roman"/>
          <w:color w:val="000000"/>
          <w:shd w:val="clear" w:color="auto" w:fill="FFFFFF"/>
        </w:rPr>
        <w:t>Some were concerned</w:t>
      </w:r>
      <w:r w:rsidRPr="00411263">
        <w:rPr>
          <w:rStyle w:val="normaltextrun"/>
          <w:rFonts w:ascii="Times New Roman" w:hAnsi="Times New Roman" w:cs="Times New Roman"/>
          <w:color w:val="000000"/>
          <w:shd w:val="clear" w:color="auto" w:fill="FFFFFF"/>
        </w:rPr>
        <w:t xml:space="preserve"> about the amount of plastic in testing kits and the environmental impact of </w:t>
      </w:r>
      <w:r w:rsidR="007C55C5" w:rsidRPr="00411263">
        <w:rPr>
          <w:rStyle w:val="normaltextrun"/>
          <w:rFonts w:ascii="Times New Roman" w:hAnsi="Times New Roman" w:cs="Times New Roman"/>
          <w:color w:val="000000"/>
          <w:shd w:val="clear" w:color="auto" w:fill="FFFFFF"/>
        </w:rPr>
        <w:t>an</w:t>
      </w:r>
      <w:r w:rsidRPr="00411263">
        <w:rPr>
          <w:rStyle w:val="normaltextrun"/>
          <w:rFonts w:ascii="Times New Roman" w:hAnsi="Times New Roman" w:cs="Times New Roman"/>
          <w:color w:val="000000"/>
          <w:shd w:val="clear" w:color="auto" w:fill="FFFFFF"/>
        </w:rPr>
        <w:t xml:space="preserve"> expansion</w:t>
      </w:r>
      <w:r w:rsidR="007C55C5" w:rsidRPr="00411263">
        <w:rPr>
          <w:rStyle w:val="normaltextrun"/>
          <w:rFonts w:ascii="Times New Roman" w:hAnsi="Times New Roman" w:cs="Times New Roman"/>
          <w:color w:val="000000"/>
          <w:shd w:val="clear" w:color="auto" w:fill="FFFFFF"/>
        </w:rPr>
        <w:t xml:space="preserve"> of the testing programme</w:t>
      </w:r>
      <w:r w:rsidRPr="00411263">
        <w:rPr>
          <w:rStyle w:val="normaltextrun"/>
          <w:rFonts w:ascii="Times New Roman" w:hAnsi="Times New Roman" w:cs="Times New Roman"/>
          <w:color w:val="000000"/>
          <w:shd w:val="clear" w:color="auto" w:fill="FFFFFF"/>
        </w:rPr>
        <w:t xml:space="preserve">. </w:t>
      </w:r>
    </w:p>
    <w:p w14:paraId="5A581BD3" w14:textId="4A7EFF02" w:rsidR="00F83806" w:rsidRPr="00411263" w:rsidRDefault="00300EED" w:rsidP="004146F4">
      <w:pPr>
        <w:spacing w:after="0" w:line="480" w:lineRule="auto"/>
        <w:rPr>
          <w:rStyle w:val="normaltextrun"/>
          <w:rFonts w:ascii="Times New Roman" w:hAnsi="Times New Roman" w:cs="Times New Roman"/>
          <w:color w:val="000000"/>
          <w:shd w:val="clear" w:color="auto" w:fill="FFFFFF"/>
        </w:rPr>
      </w:pPr>
      <w:r w:rsidRPr="00411263">
        <w:rPr>
          <w:rStyle w:val="normaltextrun"/>
          <w:rFonts w:ascii="Times New Roman" w:hAnsi="Times New Roman" w:cs="Times New Roman"/>
          <w:b/>
          <w:bCs/>
          <w:color w:val="000000"/>
          <w:shd w:val="clear" w:color="auto" w:fill="FFFFFF"/>
        </w:rPr>
        <w:t xml:space="preserve">Increased </w:t>
      </w:r>
      <w:r w:rsidR="00D06962" w:rsidRPr="00411263">
        <w:rPr>
          <w:rStyle w:val="normaltextrun"/>
          <w:rFonts w:ascii="Times New Roman" w:hAnsi="Times New Roman" w:cs="Times New Roman"/>
          <w:b/>
          <w:bCs/>
          <w:color w:val="000000"/>
          <w:shd w:val="clear" w:color="auto" w:fill="FFFFFF"/>
        </w:rPr>
        <w:t>chance of infection</w:t>
      </w:r>
      <w:r w:rsidR="00B857B4" w:rsidRPr="00411263">
        <w:rPr>
          <w:rStyle w:val="normaltextrun"/>
          <w:rFonts w:ascii="Times New Roman" w:hAnsi="Times New Roman" w:cs="Times New Roman"/>
          <w:b/>
          <w:bCs/>
          <w:color w:val="000000"/>
          <w:shd w:val="clear" w:color="auto" w:fill="FFFFFF"/>
        </w:rPr>
        <w:t xml:space="preserve"> </w:t>
      </w:r>
      <w:r w:rsidR="002F24DF" w:rsidRPr="00411263">
        <w:rPr>
          <w:rStyle w:val="normaltextrun"/>
          <w:rFonts w:ascii="Times New Roman" w:hAnsi="Times New Roman" w:cs="Times New Roman"/>
          <w:color w:val="000000"/>
          <w:shd w:val="clear" w:color="auto" w:fill="FFFFFF"/>
        </w:rPr>
        <w:t>C</w:t>
      </w:r>
      <w:r w:rsidR="00AC1459" w:rsidRPr="00411263">
        <w:rPr>
          <w:rStyle w:val="normaltextrun"/>
          <w:rFonts w:ascii="Times New Roman" w:hAnsi="Times New Roman" w:cs="Times New Roman"/>
          <w:color w:val="000000"/>
          <w:shd w:val="clear" w:color="auto" w:fill="FFFFFF"/>
        </w:rPr>
        <w:t>oncern</w:t>
      </w:r>
      <w:r w:rsidR="002F24DF" w:rsidRPr="00411263">
        <w:rPr>
          <w:rStyle w:val="normaltextrun"/>
          <w:rFonts w:ascii="Times New Roman" w:hAnsi="Times New Roman" w:cs="Times New Roman"/>
          <w:color w:val="000000"/>
          <w:shd w:val="clear" w:color="auto" w:fill="FFFFFF"/>
        </w:rPr>
        <w:t xml:space="preserve"> was expressed</w:t>
      </w:r>
      <w:r w:rsidR="00AC1459" w:rsidRPr="00411263">
        <w:rPr>
          <w:rStyle w:val="normaltextrun"/>
          <w:rFonts w:ascii="Times New Roman" w:hAnsi="Times New Roman" w:cs="Times New Roman"/>
          <w:color w:val="000000"/>
          <w:shd w:val="clear" w:color="auto" w:fill="FFFFFF"/>
        </w:rPr>
        <w:t xml:space="preserve"> about </w:t>
      </w:r>
      <w:r w:rsidR="00551F4A" w:rsidRPr="00411263">
        <w:rPr>
          <w:rStyle w:val="normaltextrun"/>
          <w:rFonts w:ascii="Times New Roman" w:hAnsi="Times New Roman" w:cs="Times New Roman"/>
          <w:color w:val="000000"/>
          <w:shd w:val="clear" w:color="auto" w:fill="FFFFFF"/>
        </w:rPr>
        <w:t xml:space="preserve">the potential </w:t>
      </w:r>
      <w:r w:rsidR="00D51B7B" w:rsidRPr="00411263">
        <w:rPr>
          <w:rStyle w:val="normaltextrun"/>
          <w:rFonts w:ascii="Times New Roman" w:hAnsi="Times New Roman" w:cs="Times New Roman"/>
          <w:color w:val="000000"/>
          <w:shd w:val="clear" w:color="auto" w:fill="FFFFFF"/>
        </w:rPr>
        <w:t xml:space="preserve">of </w:t>
      </w:r>
      <w:r w:rsidR="000430A7" w:rsidRPr="00411263">
        <w:rPr>
          <w:rStyle w:val="normaltextrun"/>
          <w:rFonts w:ascii="Times New Roman" w:hAnsi="Times New Roman" w:cs="Times New Roman"/>
          <w:color w:val="000000"/>
          <w:shd w:val="clear" w:color="auto" w:fill="FFFFFF"/>
        </w:rPr>
        <w:t xml:space="preserve">those who received a negative test result </w:t>
      </w:r>
      <w:r w:rsidR="00FD7AD0" w:rsidRPr="00411263">
        <w:rPr>
          <w:rStyle w:val="normaltextrun"/>
          <w:rFonts w:ascii="Times New Roman" w:hAnsi="Times New Roman" w:cs="Times New Roman"/>
          <w:color w:val="000000"/>
          <w:shd w:val="clear" w:color="auto" w:fill="FFFFFF"/>
        </w:rPr>
        <w:t xml:space="preserve">to </w:t>
      </w:r>
      <w:r w:rsidR="000430A7" w:rsidRPr="00411263">
        <w:rPr>
          <w:rStyle w:val="normaltextrun"/>
          <w:rFonts w:ascii="Times New Roman" w:hAnsi="Times New Roman" w:cs="Times New Roman"/>
          <w:color w:val="000000"/>
          <w:shd w:val="clear" w:color="auto" w:fill="FFFFFF"/>
        </w:rPr>
        <w:t>becom</w:t>
      </w:r>
      <w:r w:rsidR="00FD7AD0" w:rsidRPr="00411263">
        <w:rPr>
          <w:rStyle w:val="normaltextrun"/>
          <w:rFonts w:ascii="Times New Roman" w:hAnsi="Times New Roman" w:cs="Times New Roman"/>
          <w:color w:val="000000"/>
          <w:shd w:val="clear" w:color="auto" w:fill="FFFFFF"/>
        </w:rPr>
        <w:t>e</w:t>
      </w:r>
      <w:r w:rsidR="000430A7" w:rsidRPr="00411263">
        <w:rPr>
          <w:rStyle w:val="normaltextrun"/>
          <w:rFonts w:ascii="Times New Roman" w:hAnsi="Times New Roman" w:cs="Times New Roman"/>
          <w:color w:val="000000"/>
          <w:shd w:val="clear" w:color="auto" w:fill="FFFFFF"/>
        </w:rPr>
        <w:t xml:space="preserve"> less vigilant </w:t>
      </w:r>
      <w:r w:rsidR="002F24DF" w:rsidRPr="00411263">
        <w:rPr>
          <w:rStyle w:val="normaltextrun"/>
          <w:rFonts w:ascii="Times New Roman" w:hAnsi="Times New Roman" w:cs="Times New Roman"/>
          <w:color w:val="000000"/>
          <w:shd w:val="clear" w:color="auto" w:fill="FFFFFF"/>
        </w:rPr>
        <w:t>in applying</w:t>
      </w:r>
      <w:r w:rsidR="000430A7" w:rsidRPr="00411263">
        <w:rPr>
          <w:rStyle w:val="normaltextrun"/>
          <w:rFonts w:ascii="Times New Roman" w:hAnsi="Times New Roman" w:cs="Times New Roman"/>
          <w:color w:val="000000"/>
          <w:shd w:val="clear" w:color="auto" w:fill="FFFFFF"/>
        </w:rPr>
        <w:t xml:space="preserve"> </w:t>
      </w:r>
      <w:r w:rsidR="005F716E" w:rsidRPr="00411263">
        <w:rPr>
          <w:rStyle w:val="normaltextrun"/>
          <w:rFonts w:ascii="Times New Roman" w:hAnsi="Times New Roman" w:cs="Times New Roman"/>
          <w:color w:val="000000"/>
          <w:shd w:val="clear" w:color="auto" w:fill="FFFFFF"/>
        </w:rPr>
        <w:t xml:space="preserve">social-distancing and </w:t>
      </w:r>
      <w:r w:rsidR="000430A7" w:rsidRPr="00411263">
        <w:rPr>
          <w:rStyle w:val="normaltextrun"/>
          <w:rFonts w:ascii="Times New Roman" w:hAnsi="Times New Roman" w:cs="Times New Roman"/>
          <w:color w:val="000000"/>
          <w:shd w:val="clear" w:color="auto" w:fill="FFFFFF"/>
        </w:rPr>
        <w:t xml:space="preserve">hygiene measures. </w:t>
      </w:r>
      <w:r w:rsidR="00F605C0" w:rsidRPr="00411263">
        <w:rPr>
          <w:rStyle w:val="normaltextrun"/>
          <w:rFonts w:ascii="Times New Roman" w:hAnsi="Times New Roman" w:cs="Times New Roman"/>
          <w:color w:val="000000"/>
          <w:shd w:val="clear" w:color="auto" w:fill="FFFFFF"/>
        </w:rPr>
        <w:t xml:space="preserve">They </w:t>
      </w:r>
      <w:r w:rsidR="007C55C5" w:rsidRPr="00411263">
        <w:rPr>
          <w:rStyle w:val="normaltextrun"/>
          <w:rFonts w:ascii="Times New Roman" w:hAnsi="Times New Roman" w:cs="Times New Roman"/>
          <w:color w:val="000000"/>
          <w:shd w:val="clear" w:color="auto" w:fill="FFFFFF"/>
        </w:rPr>
        <w:t xml:space="preserve">were </w:t>
      </w:r>
      <w:r w:rsidR="00510E97" w:rsidRPr="00411263">
        <w:rPr>
          <w:rStyle w:val="normaltextrun"/>
          <w:rFonts w:ascii="Times New Roman" w:hAnsi="Times New Roman" w:cs="Times New Roman"/>
          <w:color w:val="000000"/>
          <w:shd w:val="clear" w:color="auto" w:fill="FFFFFF"/>
        </w:rPr>
        <w:t xml:space="preserve">also </w:t>
      </w:r>
      <w:r w:rsidR="007C55C5" w:rsidRPr="00411263">
        <w:rPr>
          <w:rStyle w:val="normaltextrun"/>
          <w:rFonts w:ascii="Times New Roman" w:hAnsi="Times New Roman" w:cs="Times New Roman"/>
          <w:color w:val="000000"/>
          <w:shd w:val="clear" w:color="auto" w:fill="FFFFFF"/>
        </w:rPr>
        <w:t>worried that</w:t>
      </w:r>
      <w:r w:rsidR="00F605C0" w:rsidRPr="00411263">
        <w:rPr>
          <w:rStyle w:val="normaltextrun"/>
          <w:rFonts w:ascii="Times New Roman" w:hAnsi="Times New Roman" w:cs="Times New Roman"/>
          <w:color w:val="000000"/>
          <w:shd w:val="clear" w:color="auto" w:fill="FFFFFF"/>
        </w:rPr>
        <w:t xml:space="preserve"> the</w:t>
      </w:r>
      <w:r w:rsidR="00B857B4" w:rsidRPr="00411263">
        <w:rPr>
          <w:rStyle w:val="normaltextrun"/>
          <w:rFonts w:ascii="Times New Roman" w:hAnsi="Times New Roman" w:cs="Times New Roman"/>
          <w:color w:val="000000"/>
          <w:shd w:val="clear" w:color="auto" w:fill="FFFFFF"/>
        </w:rPr>
        <w:t xml:space="preserve"> </w:t>
      </w:r>
      <w:r w:rsidR="007C55C5" w:rsidRPr="00411263">
        <w:rPr>
          <w:rStyle w:val="normaltextrun"/>
          <w:rFonts w:ascii="Times New Roman" w:hAnsi="Times New Roman" w:cs="Times New Roman"/>
          <w:color w:val="000000"/>
          <w:shd w:val="clear" w:color="auto" w:fill="FFFFFF"/>
        </w:rPr>
        <w:t xml:space="preserve">test kit </w:t>
      </w:r>
      <w:r w:rsidR="00B857B4" w:rsidRPr="00411263">
        <w:rPr>
          <w:rStyle w:val="normaltextrun"/>
          <w:rFonts w:ascii="Times New Roman" w:hAnsi="Times New Roman" w:cs="Times New Roman"/>
          <w:color w:val="000000"/>
          <w:shd w:val="clear" w:color="auto" w:fill="FFFFFF"/>
        </w:rPr>
        <w:t>drop-off points</w:t>
      </w:r>
      <w:r w:rsidR="007C55C5" w:rsidRPr="00411263">
        <w:rPr>
          <w:rStyle w:val="normaltextrun"/>
          <w:rFonts w:ascii="Times New Roman" w:hAnsi="Times New Roman" w:cs="Times New Roman"/>
          <w:color w:val="000000"/>
          <w:shd w:val="clear" w:color="auto" w:fill="FFFFFF"/>
        </w:rPr>
        <w:t xml:space="preserve"> were </w:t>
      </w:r>
      <w:r w:rsidR="001A0ED3" w:rsidRPr="00411263">
        <w:rPr>
          <w:rStyle w:val="normaltextrun"/>
          <w:rFonts w:ascii="Times New Roman" w:hAnsi="Times New Roman" w:cs="Times New Roman"/>
          <w:color w:val="000000"/>
          <w:shd w:val="clear" w:color="auto" w:fill="FFFFFF"/>
        </w:rPr>
        <w:t>sites</w:t>
      </w:r>
      <w:r w:rsidR="004F7831" w:rsidRPr="00411263">
        <w:rPr>
          <w:rStyle w:val="normaltextrun"/>
          <w:rFonts w:ascii="Times New Roman" w:hAnsi="Times New Roman" w:cs="Times New Roman"/>
          <w:color w:val="000000"/>
          <w:shd w:val="clear" w:color="auto" w:fill="FFFFFF"/>
        </w:rPr>
        <w:t xml:space="preserve"> </w:t>
      </w:r>
      <w:r w:rsidR="00510E97" w:rsidRPr="00411263">
        <w:rPr>
          <w:rStyle w:val="normaltextrun"/>
          <w:rFonts w:ascii="Times New Roman" w:hAnsi="Times New Roman" w:cs="Times New Roman"/>
          <w:color w:val="000000"/>
          <w:shd w:val="clear" w:color="auto" w:fill="FFFFFF"/>
        </w:rPr>
        <w:t xml:space="preserve">of potential </w:t>
      </w:r>
      <w:r w:rsidR="00BC1920" w:rsidRPr="00411263">
        <w:rPr>
          <w:rStyle w:val="normaltextrun"/>
          <w:rFonts w:ascii="Times New Roman" w:hAnsi="Times New Roman" w:cs="Times New Roman"/>
          <w:color w:val="000000"/>
          <w:shd w:val="clear" w:color="auto" w:fill="FFFFFF"/>
        </w:rPr>
        <w:t>infection</w:t>
      </w:r>
      <w:r w:rsidR="00551F4A" w:rsidRPr="00411263">
        <w:rPr>
          <w:rStyle w:val="normaltextrun"/>
          <w:rFonts w:ascii="Times New Roman" w:hAnsi="Times New Roman" w:cs="Times New Roman"/>
          <w:color w:val="000000"/>
          <w:shd w:val="clear" w:color="auto" w:fill="FFFFFF"/>
        </w:rPr>
        <w:t>; prior Health and Safety risk assessments had however ensured that these carried no or minimal risk</w:t>
      </w:r>
      <w:r w:rsidR="00B857B4" w:rsidRPr="00411263">
        <w:rPr>
          <w:rStyle w:val="normaltextrun"/>
          <w:rFonts w:ascii="Times New Roman" w:hAnsi="Times New Roman" w:cs="Times New Roman"/>
          <w:color w:val="000000"/>
          <w:shd w:val="clear" w:color="auto" w:fill="FFFFFF"/>
        </w:rPr>
        <w:t>.</w:t>
      </w:r>
      <w:r w:rsidR="00B857B4" w:rsidRPr="00411263">
        <w:rPr>
          <w:rStyle w:val="eop"/>
          <w:rFonts w:ascii="Times New Roman" w:hAnsi="Times New Roman" w:cs="Times New Roman"/>
          <w:color w:val="000000"/>
          <w:shd w:val="clear" w:color="auto" w:fill="FFFFFF"/>
        </w:rPr>
        <w:t> </w:t>
      </w:r>
    </w:p>
    <w:p w14:paraId="3A18D37D" w14:textId="4E69C6C6" w:rsidR="00362A5B" w:rsidRPr="00411263" w:rsidRDefault="00F83806" w:rsidP="004146F4">
      <w:pPr>
        <w:spacing w:after="0" w:line="480" w:lineRule="auto"/>
        <w:rPr>
          <w:rStyle w:val="normaltextrun"/>
          <w:rFonts w:ascii="Times New Roman" w:hAnsi="Times New Roman" w:cs="Times New Roman"/>
          <w:color w:val="000000"/>
          <w:shd w:val="clear" w:color="auto" w:fill="FFFFFF"/>
        </w:rPr>
      </w:pPr>
      <w:r w:rsidRPr="00411263">
        <w:rPr>
          <w:rStyle w:val="normaltextrun"/>
          <w:rFonts w:ascii="Times New Roman" w:hAnsi="Times New Roman" w:cs="Times New Roman"/>
          <w:b/>
          <w:bCs/>
          <w:color w:val="000000"/>
          <w:shd w:val="clear" w:color="auto" w:fill="FFFFFF"/>
        </w:rPr>
        <w:t>Feeling</w:t>
      </w:r>
      <w:r w:rsidR="00FD4223" w:rsidRPr="00411263">
        <w:rPr>
          <w:rStyle w:val="normaltextrun"/>
          <w:rFonts w:ascii="Times New Roman" w:hAnsi="Times New Roman" w:cs="Times New Roman"/>
          <w:b/>
          <w:bCs/>
          <w:color w:val="000000"/>
          <w:shd w:val="clear" w:color="auto" w:fill="FFFFFF"/>
        </w:rPr>
        <w:t>s</w:t>
      </w:r>
      <w:r w:rsidRPr="00411263">
        <w:rPr>
          <w:rStyle w:val="normaltextrun"/>
          <w:rFonts w:ascii="Times New Roman" w:hAnsi="Times New Roman" w:cs="Times New Roman"/>
          <w:b/>
          <w:bCs/>
          <w:color w:val="000000"/>
          <w:shd w:val="clear" w:color="auto" w:fill="FFFFFF"/>
        </w:rPr>
        <w:t xml:space="preserve"> of </w:t>
      </w:r>
      <w:r w:rsidR="00CE29F4" w:rsidRPr="00411263">
        <w:rPr>
          <w:rStyle w:val="normaltextrun"/>
          <w:rFonts w:ascii="Times New Roman" w:hAnsi="Times New Roman" w:cs="Times New Roman"/>
          <w:b/>
          <w:bCs/>
          <w:color w:val="000000"/>
          <w:shd w:val="clear" w:color="auto" w:fill="FFFFFF"/>
        </w:rPr>
        <w:t>anxiety</w:t>
      </w:r>
      <w:r w:rsidRPr="00411263">
        <w:rPr>
          <w:rStyle w:val="normaltextrun"/>
          <w:rFonts w:ascii="Times New Roman" w:hAnsi="Times New Roman" w:cs="Times New Roman"/>
          <w:color w:val="000000"/>
          <w:shd w:val="clear" w:color="auto" w:fill="FFFFFF"/>
        </w:rPr>
        <w:t xml:space="preserve"> </w:t>
      </w:r>
      <w:r w:rsidR="000430A7" w:rsidRPr="00411263">
        <w:rPr>
          <w:rStyle w:val="normaltextrun"/>
          <w:rFonts w:ascii="Times New Roman" w:hAnsi="Times New Roman" w:cs="Times New Roman"/>
          <w:color w:val="000000"/>
          <w:shd w:val="clear" w:color="auto" w:fill="FFFFFF"/>
        </w:rPr>
        <w:t xml:space="preserve">Participants </w:t>
      </w:r>
      <w:r w:rsidRPr="00411263">
        <w:rPr>
          <w:rStyle w:val="normaltextrun"/>
          <w:rFonts w:ascii="Times New Roman" w:hAnsi="Times New Roman" w:cs="Times New Roman"/>
          <w:color w:val="000000"/>
          <w:shd w:val="clear" w:color="auto" w:fill="FFFFFF"/>
        </w:rPr>
        <w:t xml:space="preserve">reported feelings of </w:t>
      </w:r>
      <w:r w:rsidR="006E19CF" w:rsidRPr="00411263">
        <w:rPr>
          <w:rStyle w:val="normaltextrun"/>
          <w:rFonts w:ascii="Times New Roman" w:hAnsi="Times New Roman" w:cs="Times New Roman"/>
          <w:color w:val="000000"/>
          <w:shd w:val="clear" w:color="auto" w:fill="FFFFFF"/>
        </w:rPr>
        <w:t xml:space="preserve">anxiety </w:t>
      </w:r>
      <w:r w:rsidR="000430A7" w:rsidRPr="00411263">
        <w:rPr>
          <w:rStyle w:val="normaltextrun"/>
          <w:rFonts w:ascii="Times New Roman" w:hAnsi="Times New Roman" w:cs="Times New Roman"/>
          <w:color w:val="000000"/>
          <w:shd w:val="clear" w:color="auto" w:fill="FFFFFF"/>
        </w:rPr>
        <w:t>whilst waiting for their test results, worrying about the personal</w:t>
      </w:r>
      <w:r w:rsidRPr="00411263">
        <w:rPr>
          <w:rStyle w:val="normaltextrun"/>
          <w:rFonts w:ascii="Times New Roman" w:hAnsi="Times New Roman" w:cs="Times New Roman"/>
          <w:color w:val="000000"/>
          <w:shd w:val="clear" w:color="auto" w:fill="FFFFFF"/>
        </w:rPr>
        <w:t xml:space="preserve"> consequences</w:t>
      </w:r>
      <w:r w:rsidR="00032923" w:rsidRPr="00411263">
        <w:rPr>
          <w:rStyle w:val="normaltextrun"/>
          <w:rFonts w:ascii="Times New Roman" w:hAnsi="Times New Roman" w:cs="Times New Roman"/>
          <w:color w:val="000000"/>
          <w:shd w:val="clear" w:color="auto" w:fill="FFFFFF"/>
        </w:rPr>
        <w:t xml:space="preserve"> of </w:t>
      </w:r>
      <w:r w:rsidR="000430A7" w:rsidRPr="00411263">
        <w:rPr>
          <w:rStyle w:val="normaltextrun"/>
          <w:rFonts w:ascii="Times New Roman" w:hAnsi="Times New Roman" w:cs="Times New Roman"/>
          <w:color w:val="000000"/>
          <w:shd w:val="clear" w:color="auto" w:fill="FFFFFF"/>
        </w:rPr>
        <w:t xml:space="preserve">having to </w:t>
      </w:r>
      <w:r w:rsidRPr="00411263">
        <w:rPr>
          <w:rStyle w:val="normaltextrun"/>
          <w:rFonts w:ascii="Times New Roman" w:hAnsi="Times New Roman" w:cs="Times New Roman"/>
          <w:color w:val="000000"/>
          <w:shd w:val="clear" w:color="auto" w:fill="FFFFFF"/>
        </w:rPr>
        <w:t>self-isolat</w:t>
      </w:r>
      <w:r w:rsidR="00FD4223" w:rsidRPr="00411263">
        <w:rPr>
          <w:rStyle w:val="normaltextrun"/>
          <w:rFonts w:ascii="Times New Roman" w:hAnsi="Times New Roman" w:cs="Times New Roman"/>
          <w:color w:val="000000"/>
          <w:shd w:val="clear" w:color="auto" w:fill="FFFFFF"/>
        </w:rPr>
        <w:t>e</w:t>
      </w:r>
      <w:r w:rsidRPr="00411263">
        <w:rPr>
          <w:rStyle w:val="normaltextrun"/>
          <w:rFonts w:ascii="Times New Roman" w:hAnsi="Times New Roman" w:cs="Times New Roman"/>
          <w:color w:val="000000"/>
          <w:shd w:val="clear" w:color="auto" w:fill="FFFFFF"/>
        </w:rPr>
        <w:t> or </w:t>
      </w:r>
      <w:r w:rsidR="000430A7" w:rsidRPr="00411263">
        <w:rPr>
          <w:rStyle w:val="normaltextrun"/>
          <w:rFonts w:ascii="Times New Roman" w:hAnsi="Times New Roman" w:cs="Times New Roman"/>
          <w:color w:val="000000"/>
          <w:shd w:val="clear" w:color="auto" w:fill="FFFFFF"/>
        </w:rPr>
        <w:t xml:space="preserve">of having </w:t>
      </w:r>
      <w:r w:rsidRPr="00411263">
        <w:rPr>
          <w:rStyle w:val="normaltextrun"/>
          <w:rFonts w:ascii="Times New Roman" w:hAnsi="Times New Roman" w:cs="Times New Roman"/>
          <w:color w:val="000000"/>
          <w:shd w:val="clear" w:color="auto" w:fill="FFFFFF"/>
        </w:rPr>
        <w:t>unknowingly pass</w:t>
      </w:r>
      <w:r w:rsidR="000430A7" w:rsidRPr="00411263">
        <w:rPr>
          <w:rStyle w:val="normaltextrun"/>
          <w:rFonts w:ascii="Times New Roman" w:hAnsi="Times New Roman" w:cs="Times New Roman"/>
          <w:color w:val="000000"/>
          <w:shd w:val="clear" w:color="auto" w:fill="FFFFFF"/>
        </w:rPr>
        <w:t>ed</w:t>
      </w:r>
      <w:r w:rsidRPr="00411263">
        <w:rPr>
          <w:rStyle w:val="normaltextrun"/>
          <w:rFonts w:ascii="Times New Roman" w:hAnsi="Times New Roman" w:cs="Times New Roman"/>
          <w:color w:val="000000"/>
          <w:shd w:val="clear" w:color="auto" w:fill="FFFFFF"/>
        </w:rPr>
        <w:t xml:space="preserve"> the virus</w:t>
      </w:r>
      <w:r w:rsidR="000430A7" w:rsidRPr="00411263">
        <w:rPr>
          <w:rStyle w:val="normaltextrun"/>
          <w:rFonts w:ascii="Times New Roman" w:hAnsi="Times New Roman" w:cs="Times New Roman"/>
          <w:color w:val="000000"/>
          <w:shd w:val="clear" w:color="auto" w:fill="FFFFFF"/>
        </w:rPr>
        <w:t xml:space="preserve"> on</w:t>
      </w:r>
      <w:r w:rsidRPr="00411263">
        <w:rPr>
          <w:rStyle w:val="normaltextrun"/>
          <w:rFonts w:ascii="Times New Roman" w:hAnsi="Times New Roman" w:cs="Times New Roman"/>
          <w:color w:val="000000"/>
          <w:shd w:val="clear" w:color="auto" w:fill="FFFFFF"/>
        </w:rPr>
        <w:t xml:space="preserve"> to others </w:t>
      </w:r>
      <w:r w:rsidR="00D30ACF" w:rsidRPr="00411263">
        <w:rPr>
          <w:rStyle w:val="normaltextrun"/>
          <w:rFonts w:ascii="Times New Roman" w:hAnsi="Times New Roman" w:cs="Times New Roman"/>
          <w:color w:val="000000"/>
          <w:shd w:val="clear" w:color="auto" w:fill="FFFFFF"/>
        </w:rPr>
        <w:t>whilst awaiting their test</w:t>
      </w:r>
      <w:r w:rsidRPr="00411263">
        <w:rPr>
          <w:rStyle w:val="normaltextrun"/>
          <w:rFonts w:ascii="Times New Roman" w:hAnsi="Times New Roman" w:cs="Times New Roman"/>
          <w:color w:val="000000"/>
          <w:shd w:val="clear" w:color="auto" w:fill="FFFFFF"/>
        </w:rPr>
        <w:t xml:space="preserve"> result. </w:t>
      </w:r>
      <w:r w:rsidR="004C766A" w:rsidRPr="00411263">
        <w:rPr>
          <w:rStyle w:val="normaltextrun"/>
          <w:rFonts w:ascii="Times New Roman" w:hAnsi="Times New Roman" w:cs="Times New Roman"/>
          <w:color w:val="000000"/>
          <w:shd w:val="clear" w:color="auto" w:fill="FFFFFF"/>
        </w:rPr>
        <w:t xml:space="preserve">Others </w:t>
      </w:r>
      <w:r w:rsidR="004D1A85" w:rsidRPr="00411263">
        <w:rPr>
          <w:rStyle w:val="normaltextrun"/>
          <w:rFonts w:ascii="Times New Roman" w:hAnsi="Times New Roman" w:cs="Times New Roman"/>
          <w:color w:val="000000"/>
          <w:shd w:val="clear" w:color="auto" w:fill="FFFFFF"/>
        </w:rPr>
        <w:t xml:space="preserve">were </w:t>
      </w:r>
      <w:r w:rsidR="00980649" w:rsidRPr="00411263">
        <w:rPr>
          <w:rStyle w:val="normaltextrun"/>
          <w:rFonts w:ascii="Times New Roman" w:hAnsi="Times New Roman" w:cs="Times New Roman"/>
          <w:color w:val="000000"/>
          <w:shd w:val="clear" w:color="auto" w:fill="FFFFFF"/>
        </w:rPr>
        <w:t xml:space="preserve">anxious about the possibility of the </w:t>
      </w:r>
      <w:r w:rsidR="00D30ACF" w:rsidRPr="00411263">
        <w:rPr>
          <w:rStyle w:val="normaltextrun"/>
          <w:rFonts w:ascii="Times New Roman" w:hAnsi="Times New Roman" w:cs="Times New Roman"/>
          <w:color w:val="000000"/>
          <w:shd w:val="clear" w:color="auto" w:fill="FFFFFF"/>
        </w:rPr>
        <w:t xml:space="preserve">testing </w:t>
      </w:r>
      <w:r w:rsidR="00980649" w:rsidRPr="00411263">
        <w:rPr>
          <w:rStyle w:val="normaltextrun"/>
          <w:rFonts w:ascii="Times New Roman" w:hAnsi="Times New Roman" w:cs="Times New Roman"/>
          <w:color w:val="000000"/>
          <w:shd w:val="clear" w:color="auto" w:fill="FFFFFF"/>
        </w:rPr>
        <w:t>programme ending.</w:t>
      </w:r>
      <w:r w:rsidRPr="00411263">
        <w:rPr>
          <w:rStyle w:val="normaltextrun"/>
          <w:rFonts w:ascii="Times New Roman" w:hAnsi="Times New Roman" w:cs="Times New Roman"/>
          <w:color w:val="000000"/>
          <w:shd w:val="clear" w:color="auto" w:fill="FFFFFF"/>
        </w:rPr>
        <w:t xml:space="preserve"> </w:t>
      </w:r>
    </w:p>
    <w:p w14:paraId="678F03C2" w14:textId="5A4A7AB3" w:rsidR="00F96C02" w:rsidRPr="00411263" w:rsidRDefault="002300C0" w:rsidP="004146F4">
      <w:pPr>
        <w:spacing w:after="0" w:line="480" w:lineRule="auto"/>
        <w:rPr>
          <w:rFonts w:ascii="Times New Roman" w:hAnsi="Times New Roman" w:cs="Times New Roman"/>
          <w:color w:val="000000"/>
          <w:shd w:val="clear" w:color="auto" w:fill="FFFFFF"/>
        </w:rPr>
      </w:pPr>
      <w:r w:rsidRPr="00411263">
        <w:rPr>
          <w:rStyle w:val="normaltextrun"/>
          <w:rFonts w:ascii="Times New Roman" w:hAnsi="Times New Roman" w:cs="Times New Roman"/>
          <w:b/>
          <w:bCs/>
          <w:color w:val="000000"/>
          <w:shd w:val="clear" w:color="auto" w:fill="FFFFFF"/>
        </w:rPr>
        <w:t>Cultur</w:t>
      </w:r>
      <w:r w:rsidR="00D30ACF" w:rsidRPr="00411263">
        <w:rPr>
          <w:rStyle w:val="normaltextrun"/>
          <w:rFonts w:ascii="Times New Roman" w:hAnsi="Times New Roman" w:cs="Times New Roman"/>
          <w:b/>
          <w:bCs/>
          <w:color w:val="000000"/>
          <w:shd w:val="clear" w:color="auto" w:fill="FFFFFF"/>
        </w:rPr>
        <w:t xml:space="preserve">al </w:t>
      </w:r>
      <w:r w:rsidR="00632C29" w:rsidRPr="00411263">
        <w:rPr>
          <w:rStyle w:val="normaltextrun"/>
          <w:rFonts w:ascii="Times New Roman" w:hAnsi="Times New Roman" w:cs="Times New Roman"/>
          <w:b/>
          <w:bCs/>
          <w:color w:val="000000"/>
          <w:shd w:val="clear" w:color="auto" w:fill="FFFFFF"/>
        </w:rPr>
        <w:t>barriers</w:t>
      </w:r>
      <w:r w:rsidRPr="00411263">
        <w:rPr>
          <w:rStyle w:val="normaltextrun"/>
          <w:rFonts w:ascii="Times New Roman" w:hAnsi="Times New Roman" w:cs="Times New Roman"/>
          <w:color w:val="000000"/>
          <w:shd w:val="clear" w:color="auto" w:fill="FFFFFF"/>
        </w:rPr>
        <w:t xml:space="preserve"> </w:t>
      </w:r>
      <w:r w:rsidR="005543BE" w:rsidRPr="00411263">
        <w:rPr>
          <w:rStyle w:val="normaltextrun"/>
          <w:rFonts w:ascii="Times New Roman" w:hAnsi="Times New Roman" w:cs="Times New Roman"/>
          <w:color w:val="000000"/>
          <w:shd w:val="clear" w:color="auto" w:fill="FFFFFF"/>
        </w:rPr>
        <w:t>Some p</w:t>
      </w:r>
      <w:r w:rsidR="00C94235" w:rsidRPr="00411263">
        <w:rPr>
          <w:rStyle w:val="normaltextrun"/>
          <w:rFonts w:ascii="Times New Roman" w:hAnsi="Times New Roman" w:cs="Times New Roman"/>
          <w:color w:val="000000"/>
          <w:shd w:val="clear" w:color="auto" w:fill="FFFFFF"/>
        </w:rPr>
        <w:t xml:space="preserve">articipants </w:t>
      </w:r>
      <w:r w:rsidR="005543BE" w:rsidRPr="00411263">
        <w:rPr>
          <w:rStyle w:val="normaltextrun"/>
          <w:rFonts w:ascii="Times New Roman" w:hAnsi="Times New Roman" w:cs="Times New Roman"/>
          <w:color w:val="000000"/>
          <w:shd w:val="clear" w:color="auto" w:fill="FFFFFF"/>
        </w:rPr>
        <w:t>were concerned</w:t>
      </w:r>
      <w:r w:rsidR="00D463AB" w:rsidRPr="00411263">
        <w:rPr>
          <w:rStyle w:val="normaltextrun"/>
          <w:rFonts w:ascii="Times New Roman" w:hAnsi="Times New Roman" w:cs="Times New Roman"/>
          <w:color w:val="000000"/>
          <w:shd w:val="clear" w:color="auto" w:fill="FFFFFF"/>
        </w:rPr>
        <w:t xml:space="preserve"> that </w:t>
      </w:r>
      <w:r w:rsidR="004C766A" w:rsidRPr="00411263">
        <w:rPr>
          <w:rStyle w:val="normaltextrun"/>
          <w:rFonts w:ascii="Times New Roman" w:hAnsi="Times New Roman" w:cs="Times New Roman"/>
          <w:color w:val="000000"/>
          <w:shd w:val="clear" w:color="auto" w:fill="FFFFFF"/>
        </w:rPr>
        <w:t xml:space="preserve">aspects of </w:t>
      </w:r>
      <w:r w:rsidR="00D463AB" w:rsidRPr="00411263">
        <w:rPr>
          <w:rStyle w:val="normaltextrun"/>
          <w:rFonts w:ascii="Times New Roman" w:hAnsi="Times New Roman" w:cs="Times New Roman"/>
          <w:color w:val="000000"/>
          <w:shd w:val="clear" w:color="auto" w:fill="FFFFFF"/>
        </w:rPr>
        <w:t>cultur</w:t>
      </w:r>
      <w:r w:rsidR="004F7831" w:rsidRPr="00411263">
        <w:rPr>
          <w:rStyle w:val="normaltextrun"/>
          <w:rFonts w:ascii="Times New Roman" w:hAnsi="Times New Roman" w:cs="Times New Roman"/>
          <w:color w:val="000000"/>
          <w:shd w:val="clear" w:color="auto" w:fill="FFFFFF"/>
        </w:rPr>
        <w:t>e</w:t>
      </w:r>
      <w:r w:rsidR="00D463AB" w:rsidRPr="00411263">
        <w:rPr>
          <w:rStyle w:val="normaltextrun"/>
          <w:rFonts w:ascii="Times New Roman" w:hAnsi="Times New Roman" w:cs="Times New Roman"/>
          <w:color w:val="000000"/>
          <w:shd w:val="clear" w:color="auto" w:fill="FFFFFF"/>
        </w:rPr>
        <w:t xml:space="preserve"> were a barrier </w:t>
      </w:r>
      <w:r w:rsidR="005543BE" w:rsidRPr="00411263">
        <w:rPr>
          <w:rStyle w:val="normaltextrun"/>
          <w:rFonts w:ascii="Times New Roman" w:hAnsi="Times New Roman" w:cs="Times New Roman"/>
          <w:color w:val="000000"/>
          <w:shd w:val="clear" w:color="auto" w:fill="FFFFFF"/>
        </w:rPr>
        <w:t>to</w:t>
      </w:r>
      <w:r w:rsidR="004F579B" w:rsidRPr="00411263">
        <w:rPr>
          <w:rStyle w:val="normaltextrun"/>
          <w:rFonts w:ascii="Times New Roman" w:hAnsi="Times New Roman" w:cs="Times New Roman"/>
          <w:color w:val="000000"/>
          <w:shd w:val="clear" w:color="auto" w:fill="FFFFFF"/>
        </w:rPr>
        <w:t xml:space="preserve"> participation</w:t>
      </w:r>
      <w:r w:rsidR="005543BE" w:rsidRPr="00411263">
        <w:rPr>
          <w:rStyle w:val="normaltextrun"/>
          <w:rFonts w:ascii="Times New Roman" w:hAnsi="Times New Roman" w:cs="Times New Roman"/>
          <w:color w:val="000000"/>
          <w:shd w:val="clear" w:color="auto" w:fill="FFFFFF"/>
        </w:rPr>
        <w:t>.</w:t>
      </w:r>
      <w:r w:rsidR="004B41B9" w:rsidRPr="00411263">
        <w:rPr>
          <w:rStyle w:val="normaltextrun"/>
          <w:rFonts w:ascii="Times New Roman" w:hAnsi="Times New Roman" w:cs="Times New Roman"/>
          <w:color w:val="000000"/>
          <w:shd w:val="clear" w:color="auto" w:fill="FFFFFF"/>
        </w:rPr>
        <w:t xml:space="preserve"> </w:t>
      </w:r>
      <w:r w:rsidR="005543BE" w:rsidRPr="00411263">
        <w:rPr>
          <w:rStyle w:val="normaltextrun"/>
          <w:rFonts w:ascii="Times New Roman" w:hAnsi="Times New Roman" w:cs="Times New Roman"/>
          <w:color w:val="000000"/>
          <w:shd w:val="clear" w:color="auto" w:fill="FFFFFF"/>
        </w:rPr>
        <w:t>These i</w:t>
      </w:r>
      <w:r w:rsidR="004B41B9" w:rsidRPr="00411263">
        <w:rPr>
          <w:rStyle w:val="normaltextrun"/>
          <w:rFonts w:ascii="Times New Roman" w:hAnsi="Times New Roman" w:cs="Times New Roman"/>
          <w:color w:val="000000"/>
          <w:shd w:val="clear" w:color="auto" w:fill="FFFFFF"/>
        </w:rPr>
        <w:t>nclud</w:t>
      </w:r>
      <w:r w:rsidR="005543BE" w:rsidRPr="00411263">
        <w:rPr>
          <w:rStyle w:val="normaltextrun"/>
          <w:rFonts w:ascii="Times New Roman" w:hAnsi="Times New Roman" w:cs="Times New Roman"/>
          <w:color w:val="000000"/>
          <w:shd w:val="clear" w:color="auto" w:fill="FFFFFF"/>
        </w:rPr>
        <w:t>ed</w:t>
      </w:r>
      <w:r w:rsidR="004B41B9" w:rsidRPr="00411263">
        <w:rPr>
          <w:rStyle w:val="normaltextrun"/>
          <w:rFonts w:ascii="Times New Roman" w:hAnsi="Times New Roman" w:cs="Times New Roman"/>
          <w:color w:val="000000"/>
          <w:shd w:val="clear" w:color="auto" w:fill="FFFFFF"/>
        </w:rPr>
        <w:t xml:space="preserve"> language barriers and</w:t>
      </w:r>
      <w:r w:rsidR="008A084A" w:rsidRPr="00411263">
        <w:rPr>
          <w:rStyle w:val="normaltextrun"/>
          <w:rFonts w:ascii="Times New Roman" w:hAnsi="Times New Roman" w:cs="Times New Roman"/>
          <w:color w:val="000000"/>
          <w:shd w:val="clear" w:color="auto" w:fill="FFFFFF"/>
        </w:rPr>
        <w:t xml:space="preserve"> </w:t>
      </w:r>
      <w:r w:rsidR="00E23D8F" w:rsidRPr="00411263">
        <w:rPr>
          <w:rStyle w:val="normaltextrun"/>
          <w:rFonts w:ascii="Times New Roman" w:hAnsi="Times New Roman" w:cs="Times New Roman"/>
          <w:color w:val="000000"/>
          <w:shd w:val="clear" w:color="auto" w:fill="FFFFFF"/>
        </w:rPr>
        <w:t xml:space="preserve">a cultural </w:t>
      </w:r>
      <w:r w:rsidR="00FF10D9" w:rsidRPr="00411263">
        <w:rPr>
          <w:rStyle w:val="normaltextrun"/>
          <w:rFonts w:ascii="Times New Roman" w:hAnsi="Times New Roman" w:cs="Times New Roman"/>
          <w:color w:val="000000"/>
          <w:shd w:val="clear" w:color="auto" w:fill="FFFFFF"/>
        </w:rPr>
        <w:t xml:space="preserve">mistrust in </w:t>
      </w:r>
      <w:r w:rsidR="00092956" w:rsidRPr="00411263">
        <w:rPr>
          <w:rStyle w:val="normaltextrun"/>
          <w:rFonts w:ascii="Times New Roman" w:hAnsi="Times New Roman" w:cs="Times New Roman"/>
          <w:color w:val="000000"/>
          <w:shd w:val="clear" w:color="auto" w:fill="FFFFFF"/>
        </w:rPr>
        <w:t xml:space="preserve">central </w:t>
      </w:r>
      <w:r w:rsidR="00B93571" w:rsidRPr="00411263">
        <w:rPr>
          <w:rStyle w:val="normaltextrun"/>
          <w:rFonts w:ascii="Times New Roman" w:hAnsi="Times New Roman" w:cs="Times New Roman"/>
          <w:color w:val="000000"/>
          <w:shd w:val="clear" w:color="auto" w:fill="FFFFFF"/>
        </w:rPr>
        <w:t>governmen</w:t>
      </w:r>
      <w:r w:rsidR="00092956" w:rsidRPr="00411263">
        <w:rPr>
          <w:rStyle w:val="normaltextrun"/>
          <w:rFonts w:ascii="Times New Roman" w:hAnsi="Times New Roman" w:cs="Times New Roman"/>
          <w:color w:val="000000"/>
          <w:shd w:val="clear" w:color="auto" w:fill="FFFFFF"/>
        </w:rPr>
        <w:t xml:space="preserve">t. </w:t>
      </w:r>
      <w:r w:rsidR="00681491" w:rsidRPr="00411263">
        <w:rPr>
          <w:rStyle w:val="normaltextrun"/>
          <w:rFonts w:ascii="Times New Roman" w:hAnsi="Times New Roman" w:cs="Times New Roman"/>
          <w:color w:val="000000"/>
          <w:shd w:val="clear" w:color="auto" w:fill="FFFFFF"/>
        </w:rPr>
        <w:t xml:space="preserve">Those who had lived in </w:t>
      </w:r>
      <w:r w:rsidR="00940E8C" w:rsidRPr="00411263">
        <w:rPr>
          <w:rStyle w:val="normaltextrun"/>
          <w:rFonts w:ascii="Times New Roman" w:hAnsi="Times New Roman" w:cs="Times New Roman"/>
          <w:color w:val="000000"/>
          <w:shd w:val="clear" w:color="auto" w:fill="FFFFFF"/>
        </w:rPr>
        <w:t>countries where</w:t>
      </w:r>
      <w:r w:rsidR="00681491" w:rsidRPr="00411263">
        <w:rPr>
          <w:rStyle w:val="normaltextrun"/>
          <w:rFonts w:ascii="Times New Roman" w:hAnsi="Times New Roman" w:cs="Times New Roman"/>
          <w:color w:val="000000"/>
          <w:shd w:val="clear" w:color="auto" w:fill="FFFFFF"/>
        </w:rPr>
        <w:t xml:space="preserve"> governments were believed to misuse personal dat</w:t>
      </w:r>
      <w:r w:rsidR="00335AC0" w:rsidRPr="00411263">
        <w:rPr>
          <w:rStyle w:val="normaltextrun"/>
          <w:rFonts w:ascii="Times New Roman" w:hAnsi="Times New Roman" w:cs="Times New Roman"/>
          <w:color w:val="000000"/>
          <w:shd w:val="clear" w:color="auto" w:fill="FFFFFF"/>
        </w:rPr>
        <w:t xml:space="preserve">a were </w:t>
      </w:r>
      <w:r w:rsidR="00D10850" w:rsidRPr="00411263">
        <w:rPr>
          <w:rStyle w:val="normaltextrun"/>
          <w:rFonts w:ascii="Times New Roman" w:hAnsi="Times New Roman" w:cs="Times New Roman"/>
          <w:color w:val="000000"/>
          <w:shd w:val="clear" w:color="auto" w:fill="FFFFFF"/>
        </w:rPr>
        <w:t xml:space="preserve">more anxious about taking part in the </w:t>
      </w:r>
      <w:r w:rsidR="0091340E" w:rsidRPr="00411263">
        <w:rPr>
          <w:rStyle w:val="normaltextrun"/>
          <w:rFonts w:ascii="Times New Roman" w:hAnsi="Times New Roman" w:cs="Times New Roman"/>
          <w:color w:val="000000"/>
          <w:shd w:val="clear" w:color="auto" w:fill="FFFFFF"/>
        </w:rPr>
        <w:t>S</w:t>
      </w:r>
      <w:r w:rsidR="00D10850" w:rsidRPr="00411263">
        <w:rPr>
          <w:rStyle w:val="normaltextrun"/>
          <w:rFonts w:ascii="Times New Roman" w:hAnsi="Times New Roman" w:cs="Times New Roman"/>
          <w:color w:val="000000"/>
          <w:shd w:val="clear" w:color="auto" w:fill="FFFFFF"/>
        </w:rPr>
        <w:t xml:space="preserve">aliva </w:t>
      </w:r>
      <w:r w:rsidR="0091340E" w:rsidRPr="00411263">
        <w:rPr>
          <w:rStyle w:val="normaltextrun"/>
          <w:rFonts w:ascii="Times New Roman" w:hAnsi="Times New Roman" w:cs="Times New Roman"/>
          <w:color w:val="000000"/>
          <w:shd w:val="clear" w:color="auto" w:fill="FFFFFF"/>
        </w:rPr>
        <w:t>T</w:t>
      </w:r>
      <w:r w:rsidR="00D10850" w:rsidRPr="00411263">
        <w:rPr>
          <w:rStyle w:val="normaltextrun"/>
          <w:rFonts w:ascii="Times New Roman" w:hAnsi="Times New Roman" w:cs="Times New Roman"/>
          <w:color w:val="000000"/>
          <w:shd w:val="clear" w:color="auto" w:fill="FFFFFF"/>
        </w:rPr>
        <w:t xml:space="preserve">esting </w:t>
      </w:r>
      <w:r w:rsidR="0091340E" w:rsidRPr="00411263">
        <w:rPr>
          <w:rStyle w:val="normaltextrun"/>
          <w:rFonts w:ascii="Times New Roman" w:hAnsi="Times New Roman" w:cs="Times New Roman"/>
          <w:color w:val="000000"/>
          <w:shd w:val="clear" w:color="auto" w:fill="FFFFFF"/>
        </w:rPr>
        <w:t>P</w:t>
      </w:r>
      <w:r w:rsidR="00D10850" w:rsidRPr="00411263">
        <w:rPr>
          <w:rStyle w:val="normaltextrun"/>
          <w:rFonts w:ascii="Times New Roman" w:hAnsi="Times New Roman" w:cs="Times New Roman"/>
          <w:color w:val="000000"/>
          <w:shd w:val="clear" w:color="auto" w:fill="FFFFFF"/>
        </w:rPr>
        <w:t>rogramme</w:t>
      </w:r>
      <w:r w:rsidR="000C7220" w:rsidRPr="00411263">
        <w:rPr>
          <w:rStyle w:val="normaltextrun"/>
          <w:rFonts w:ascii="Times New Roman" w:hAnsi="Times New Roman" w:cs="Times New Roman"/>
          <w:color w:val="000000"/>
          <w:shd w:val="clear" w:color="auto" w:fill="FFFFFF"/>
        </w:rPr>
        <w:t xml:space="preserve"> because of the perceived threat to their </w:t>
      </w:r>
      <w:r w:rsidR="009F5FB4" w:rsidRPr="00411263">
        <w:rPr>
          <w:rStyle w:val="normaltextrun"/>
          <w:rFonts w:ascii="Times New Roman" w:hAnsi="Times New Roman" w:cs="Times New Roman"/>
          <w:color w:val="000000"/>
          <w:shd w:val="clear" w:color="auto" w:fill="FFFFFF"/>
        </w:rPr>
        <w:t>privacy</w:t>
      </w:r>
      <w:r w:rsidR="00C62E01" w:rsidRPr="00411263">
        <w:rPr>
          <w:rStyle w:val="normaltextrun"/>
          <w:rFonts w:ascii="Times New Roman" w:hAnsi="Times New Roman" w:cs="Times New Roman"/>
          <w:color w:val="000000"/>
          <w:shd w:val="clear" w:color="auto" w:fill="FFFFFF"/>
        </w:rPr>
        <w:t>.</w:t>
      </w:r>
      <w:r w:rsidR="004B41B9" w:rsidRPr="00411263">
        <w:rPr>
          <w:rStyle w:val="normaltextrun"/>
          <w:rFonts w:ascii="Times New Roman" w:hAnsi="Times New Roman" w:cs="Times New Roman"/>
          <w:color w:val="000000"/>
          <w:shd w:val="clear" w:color="auto" w:fill="FFFFFF"/>
        </w:rPr>
        <w:t xml:space="preserve"> </w:t>
      </w:r>
      <w:r w:rsidR="001400CA" w:rsidRPr="00411263">
        <w:rPr>
          <w:rStyle w:val="normaltextrun"/>
          <w:rFonts w:ascii="Times New Roman" w:hAnsi="Times New Roman" w:cs="Times New Roman"/>
          <w:color w:val="000000"/>
          <w:shd w:val="clear" w:color="auto" w:fill="FFFFFF"/>
        </w:rPr>
        <w:t>Th</w:t>
      </w:r>
      <w:r w:rsidR="007E057E" w:rsidRPr="00411263">
        <w:rPr>
          <w:rStyle w:val="normaltextrun"/>
          <w:rFonts w:ascii="Times New Roman" w:hAnsi="Times New Roman" w:cs="Times New Roman"/>
          <w:color w:val="000000"/>
          <w:shd w:val="clear" w:color="auto" w:fill="FFFFFF"/>
        </w:rPr>
        <w:t>o</w:t>
      </w:r>
      <w:r w:rsidR="001400CA" w:rsidRPr="00411263">
        <w:rPr>
          <w:rStyle w:val="normaltextrun"/>
          <w:rFonts w:ascii="Times New Roman" w:hAnsi="Times New Roman" w:cs="Times New Roman"/>
          <w:color w:val="000000"/>
          <w:shd w:val="clear" w:color="auto" w:fill="FFFFFF"/>
        </w:rPr>
        <w:t xml:space="preserve">se </w:t>
      </w:r>
      <w:r w:rsidR="007E057E" w:rsidRPr="00411263">
        <w:rPr>
          <w:rStyle w:val="normaltextrun"/>
          <w:rFonts w:ascii="Times New Roman" w:hAnsi="Times New Roman" w:cs="Times New Roman"/>
          <w:color w:val="000000"/>
          <w:shd w:val="clear" w:color="auto" w:fill="FFFFFF"/>
        </w:rPr>
        <w:t xml:space="preserve">who needed the testing programme most may </w:t>
      </w:r>
      <w:r w:rsidR="00BA3E72" w:rsidRPr="00411263">
        <w:rPr>
          <w:rStyle w:val="normaltextrun"/>
          <w:rFonts w:ascii="Times New Roman" w:hAnsi="Times New Roman" w:cs="Times New Roman"/>
          <w:color w:val="000000"/>
          <w:shd w:val="clear" w:color="auto" w:fill="FFFFFF"/>
        </w:rPr>
        <w:t xml:space="preserve">in this way </w:t>
      </w:r>
      <w:r w:rsidR="007E057E" w:rsidRPr="00411263">
        <w:rPr>
          <w:rStyle w:val="normaltextrun"/>
          <w:rFonts w:ascii="Times New Roman" w:hAnsi="Times New Roman" w:cs="Times New Roman"/>
          <w:color w:val="000000"/>
          <w:shd w:val="clear" w:color="auto" w:fill="FFFFFF"/>
        </w:rPr>
        <w:t>have been prevented from taking part</w:t>
      </w:r>
      <w:r w:rsidR="001C5B34" w:rsidRPr="00411263">
        <w:rPr>
          <w:rStyle w:val="normaltextrun"/>
          <w:rFonts w:ascii="Times New Roman" w:hAnsi="Times New Roman" w:cs="Times New Roman"/>
          <w:color w:val="000000"/>
          <w:shd w:val="clear" w:color="auto" w:fill="FFFFFF"/>
        </w:rPr>
        <w:t xml:space="preserve">. </w:t>
      </w:r>
    </w:p>
    <w:p w14:paraId="38A2EC10" w14:textId="5E9628DC" w:rsidR="00DB35B7" w:rsidRPr="00411263" w:rsidRDefault="00CA41B6" w:rsidP="004146F4">
      <w:pPr>
        <w:spacing w:line="480" w:lineRule="auto"/>
        <w:rPr>
          <w:rFonts w:ascii="Times New Roman" w:hAnsi="Times New Roman" w:cs="Times New Roman"/>
          <w:b/>
          <w:bCs/>
        </w:rPr>
      </w:pPr>
      <w:r w:rsidRPr="00411263">
        <w:rPr>
          <w:rFonts w:ascii="Times New Roman" w:hAnsi="Times New Roman" w:cs="Times New Roman"/>
          <w:b/>
          <w:bCs/>
        </w:rPr>
        <w:t>&lt;Insert Table 2&gt;</w:t>
      </w:r>
    </w:p>
    <w:p w14:paraId="5107E3CC" w14:textId="5558C516" w:rsidR="007672D2" w:rsidRPr="00411263" w:rsidRDefault="009619BD" w:rsidP="004146F4">
      <w:pPr>
        <w:spacing w:line="480" w:lineRule="auto"/>
        <w:rPr>
          <w:rFonts w:ascii="Times New Roman" w:hAnsi="Times New Roman" w:cs="Times New Roman"/>
          <w:b/>
          <w:bCs/>
        </w:rPr>
      </w:pPr>
      <w:r w:rsidRPr="00411263">
        <w:rPr>
          <w:rFonts w:ascii="Times New Roman" w:hAnsi="Times New Roman" w:cs="Times New Roman"/>
          <w:b/>
          <w:bCs/>
        </w:rPr>
        <w:t>Discussion</w:t>
      </w:r>
    </w:p>
    <w:p w14:paraId="3814D715" w14:textId="0FBE9DEB" w:rsidR="0021652E" w:rsidRPr="00411263" w:rsidRDefault="00765C3F" w:rsidP="004146F4">
      <w:pPr>
        <w:spacing w:line="480" w:lineRule="auto"/>
        <w:rPr>
          <w:rFonts w:ascii="Times New Roman" w:hAnsi="Times New Roman" w:cs="Times New Roman"/>
        </w:rPr>
      </w:pPr>
      <w:r w:rsidRPr="00411263">
        <w:rPr>
          <w:rFonts w:ascii="Times New Roman" w:hAnsi="Times New Roman" w:cs="Times New Roman"/>
        </w:rPr>
        <w:t>Individual participants</w:t>
      </w:r>
      <w:r w:rsidR="004C766A" w:rsidRPr="00411263">
        <w:rPr>
          <w:rFonts w:ascii="Times New Roman" w:hAnsi="Times New Roman" w:cs="Times New Roman"/>
        </w:rPr>
        <w:t xml:space="preserve"> an</w:t>
      </w:r>
      <w:r w:rsidRPr="00411263">
        <w:rPr>
          <w:rFonts w:ascii="Times New Roman" w:hAnsi="Times New Roman" w:cs="Times New Roman"/>
        </w:rPr>
        <w:t>d organisational representatives</w:t>
      </w:r>
      <w:r w:rsidR="004C766A" w:rsidRPr="00411263">
        <w:rPr>
          <w:rFonts w:ascii="Times New Roman" w:hAnsi="Times New Roman" w:cs="Times New Roman"/>
        </w:rPr>
        <w:t xml:space="preserve"> </w:t>
      </w:r>
      <w:r w:rsidRPr="00411263">
        <w:rPr>
          <w:rFonts w:ascii="Times New Roman" w:hAnsi="Times New Roman" w:cs="Times New Roman"/>
        </w:rPr>
        <w:t xml:space="preserve">provided valuable insights into the experience of engaging with the </w:t>
      </w:r>
      <w:r w:rsidR="004C766A" w:rsidRPr="00411263">
        <w:rPr>
          <w:rFonts w:ascii="Times New Roman" w:hAnsi="Times New Roman" w:cs="Times New Roman"/>
        </w:rPr>
        <w:t>Southampton COVID-19 Saliva Testing Programme</w:t>
      </w:r>
      <w:r w:rsidRPr="00411263">
        <w:rPr>
          <w:rFonts w:ascii="Times New Roman" w:hAnsi="Times New Roman" w:cs="Times New Roman"/>
        </w:rPr>
        <w:t>, leading to changes in programme processes and communications</w:t>
      </w:r>
      <w:r w:rsidR="00FD7AD0" w:rsidRPr="00411263">
        <w:rPr>
          <w:rFonts w:ascii="Times New Roman" w:hAnsi="Times New Roman" w:cs="Times New Roman"/>
        </w:rPr>
        <w:t>,</w:t>
      </w:r>
      <w:r w:rsidRPr="00411263">
        <w:rPr>
          <w:rFonts w:ascii="Times New Roman" w:hAnsi="Times New Roman" w:cs="Times New Roman"/>
        </w:rPr>
        <w:t xml:space="preserve"> which undoubtedly increased engagement</w:t>
      </w:r>
      <w:r w:rsidR="00F13716" w:rsidRPr="00411263">
        <w:rPr>
          <w:rFonts w:ascii="Times New Roman" w:hAnsi="Times New Roman" w:cs="Times New Roman"/>
        </w:rPr>
        <w:t xml:space="preserve"> and adherence to programme requirements</w:t>
      </w:r>
      <w:r w:rsidRPr="00411263">
        <w:rPr>
          <w:rFonts w:ascii="Times New Roman" w:hAnsi="Times New Roman" w:cs="Times New Roman"/>
        </w:rPr>
        <w:t xml:space="preserve">. </w:t>
      </w:r>
      <w:r w:rsidR="000E4869" w:rsidRPr="00411263">
        <w:rPr>
          <w:rFonts w:ascii="Times New Roman" w:hAnsi="Times New Roman" w:cs="Times New Roman"/>
        </w:rPr>
        <w:t>They also</w:t>
      </w:r>
      <w:r w:rsidRPr="00411263">
        <w:rPr>
          <w:rFonts w:ascii="Times New Roman" w:hAnsi="Times New Roman" w:cs="Times New Roman"/>
        </w:rPr>
        <w:t xml:space="preserve"> made important observations about</w:t>
      </w:r>
      <w:r w:rsidR="000E4869" w:rsidRPr="00411263">
        <w:rPr>
          <w:rFonts w:ascii="Times New Roman" w:hAnsi="Times New Roman" w:cs="Times New Roman"/>
        </w:rPr>
        <w:t xml:space="preserve"> the benefits they </w:t>
      </w:r>
      <w:r w:rsidR="004142F0" w:rsidRPr="00411263">
        <w:rPr>
          <w:rFonts w:ascii="Times New Roman" w:hAnsi="Times New Roman" w:cs="Times New Roman"/>
        </w:rPr>
        <w:t xml:space="preserve">experienced </w:t>
      </w:r>
      <w:r w:rsidR="000E4869" w:rsidRPr="00411263">
        <w:rPr>
          <w:rFonts w:ascii="Times New Roman" w:hAnsi="Times New Roman" w:cs="Times New Roman"/>
        </w:rPr>
        <w:t>from engaging with the testing programme</w:t>
      </w:r>
      <w:r w:rsidR="009C4866" w:rsidRPr="00411263">
        <w:rPr>
          <w:rFonts w:ascii="Times New Roman" w:hAnsi="Times New Roman" w:cs="Times New Roman"/>
        </w:rPr>
        <w:t>. This</w:t>
      </w:r>
      <w:r w:rsidR="009447A3" w:rsidRPr="00411263">
        <w:rPr>
          <w:rFonts w:ascii="Times New Roman" w:hAnsi="Times New Roman" w:cs="Times New Roman"/>
        </w:rPr>
        <w:t xml:space="preserve"> is</w:t>
      </w:r>
      <w:r w:rsidR="00956F98" w:rsidRPr="00411263">
        <w:rPr>
          <w:rFonts w:ascii="Times New Roman" w:hAnsi="Times New Roman" w:cs="Times New Roman"/>
        </w:rPr>
        <w:t xml:space="preserve"> </w:t>
      </w:r>
      <w:r w:rsidR="009447A3" w:rsidRPr="00411263">
        <w:rPr>
          <w:rFonts w:ascii="Times New Roman" w:hAnsi="Times New Roman" w:cs="Times New Roman"/>
        </w:rPr>
        <w:t>known as promotion</w:t>
      </w:r>
      <w:r w:rsidR="00ED45D9" w:rsidRPr="00411263">
        <w:rPr>
          <w:rFonts w:ascii="Times New Roman" w:hAnsi="Times New Roman" w:cs="Times New Roman"/>
        </w:rPr>
        <w:t>-</w:t>
      </w:r>
      <w:r w:rsidR="009447A3" w:rsidRPr="00411263">
        <w:rPr>
          <w:rFonts w:ascii="Times New Roman" w:hAnsi="Times New Roman" w:cs="Times New Roman"/>
        </w:rPr>
        <w:t xml:space="preserve">focused motivation </w:t>
      </w:r>
      <w:r w:rsidR="00ED17CA" w:rsidRPr="00411263">
        <w:rPr>
          <w:rFonts w:ascii="Times New Roman" w:hAnsi="Times New Roman" w:cs="Times New Roman"/>
        </w:rPr>
        <w:t>which describe</w:t>
      </w:r>
      <w:r w:rsidR="003D747E" w:rsidRPr="00411263">
        <w:rPr>
          <w:rFonts w:ascii="Times New Roman" w:hAnsi="Times New Roman" w:cs="Times New Roman"/>
        </w:rPr>
        <w:t>s</w:t>
      </w:r>
      <w:r w:rsidR="00ED17CA" w:rsidRPr="00411263">
        <w:rPr>
          <w:rFonts w:ascii="Times New Roman" w:hAnsi="Times New Roman" w:cs="Times New Roman"/>
        </w:rPr>
        <w:t xml:space="preserve"> </w:t>
      </w:r>
      <w:r w:rsidR="006B0EDD" w:rsidRPr="00411263">
        <w:rPr>
          <w:rFonts w:ascii="Times New Roman" w:hAnsi="Times New Roman" w:cs="Times New Roman"/>
        </w:rPr>
        <w:t xml:space="preserve">a focus on what can </w:t>
      </w:r>
      <w:r w:rsidR="00706FB5" w:rsidRPr="00411263">
        <w:rPr>
          <w:rFonts w:ascii="Times New Roman" w:hAnsi="Times New Roman" w:cs="Times New Roman"/>
        </w:rPr>
        <w:t xml:space="preserve">be </w:t>
      </w:r>
      <w:r w:rsidR="006B0EDD" w:rsidRPr="00411263">
        <w:rPr>
          <w:rFonts w:ascii="Times New Roman" w:hAnsi="Times New Roman" w:cs="Times New Roman"/>
        </w:rPr>
        <w:t>gain</w:t>
      </w:r>
      <w:r w:rsidR="00706FB5" w:rsidRPr="00411263">
        <w:rPr>
          <w:rFonts w:ascii="Times New Roman" w:hAnsi="Times New Roman" w:cs="Times New Roman"/>
        </w:rPr>
        <w:t>ed</w:t>
      </w:r>
      <w:r w:rsidR="006B0EDD" w:rsidRPr="00411263">
        <w:rPr>
          <w:rFonts w:ascii="Times New Roman" w:hAnsi="Times New Roman" w:cs="Times New Roman"/>
        </w:rPr>
        <w:t xml:space="preserve"> </w:t>
      </w:r>
      <w:r w:rsidR="00C773B0" w:rsidRPr="00411263">
        <w:rPr>
          <w:rFonts w:ascii="Times New Roman" w:hAnsi="Times New Roman" w:cs="Times New Roman"/>
        </w:rPr>
        <w:t xml:space="preserve">from a </w:t>
      </w:r>
      <w:r w:rsidR="00331C8A" w:rsidRPr="00411263">
        <w:rPr>
          <w:rFonts w:ascii="Times New Roman" w:hAnsi="Times New Roman" w:cs="Times New Roman"/>
        </w:rPr>
        <w:t xml:space="preserve">health </w:t>
      </w:r>
      <w:r w:rsidR="00C773B0" w:rsidRPr="00411263">
        <w:rPr>
          <w:rFonts w:ascii="Times New Roman" w:hAnsi="Times New Roman" w:cs="Times New Roman"/>
        </w:rPr>
        <w:t>behaviour</w:t>
      </w:r>
      <w:r w:rsidR="00AD61BF" w:rsidRPr="00411263">
        <w:rPr>
          <w:rFonts w:ascii="Times New Roman" w:hAnsi="Times New Roman" w:cs="Times New Roman"/>
        </w:rPr>
        <w:t xml:space="preserve"> or intervention</w:t>
      </w:r>
      <w:r w:rsidR="00A2721E"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&lt;EndNote&gt;&lt;Cite&gt;&lt;Author&gt;Molden&lt;/Author&gt;&lt;Year&gt;2008&lt;/Year&gt;&lt;RecNum&gt;1072&lt;/RecNum&gt;&lt;DisplayText&gt;(27)&lt;/DisplayText&gt;&lt;record&gt;&lt;rec-number&gt;1072&lt;/rec-number&gt;&lt;foreign-keys&gt;&lt;key app="EN" db-id="sfa92vvzdwrstpexsw9vxt9x0dzf22dad59z" timestamp="1642016322"&gt;1072&lt;/key&gt;&lt;/foreign-keys&gt;&lt;ref-type name="Journal Article"&gt;17&lt;/ref-type&gt;&lt;contributors&gt;&lt;authors&gt;&lt;author&gt;Molden, Daniel C&lt;/author&gt;&lt;author&gt;Lee, Angela Y&lt;/author&gt;&lt;author&gt;Higgins, E Tory&lt;/author&gt;&lt;/authors&gt;&lt;/contributors&gt;&lt;titles&gt;&lt;title&gt;Motivations for promotion and prevention&lt;/title&gt;&lt;secondary-title&gt;Handbook of motivation science&lt;/secondary-title&gt;&lt;/titles&gt;&lt;periodical&gt;&lt;full-title&gt;Handbook of motivation science&lt;/full-title&gt;&lt;/periodical&gt;&lt;pages&gt;169-187&lt;/pages&gt;&lt;dates&gt;&lt;year&gt;2008&lt;/year&gt;&lt;/dates&gt;&lt;urls&gt;&lt;/urls&gt;&lt;/record&gt;&lt;/Cite&gt;&lt;/EndNote&gt;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(27)</w:t>
      </w:r>
      <w:r w:rsidR="00A50F00">
        <w:rPr>
          <w:rFonts w:ascii="Times New Roman" w:hAnsi="Times New Roman" w:cs="Times New Roman"/>
          <w:vertAlign w:val="superscript"/>
        </w:rPr>
        <w:fldChar w:fldCharType="end"/>
      </w:r>
      <w:r w:rsidR="009447A3" w:rsidRPr="00A50F00">
        <w:rPr>
          <w:rFonts w:ascii="Times New Roman" w:hAnsi="Times New Roman" w:cs="Times New Roman"/>
          <w:vertAlign w:val="superscript"/>
        </w:rPr>
        <w:t xml:space="preserve"> </w:t>
      </w:r>
      <w:r w:rsidR="00876F51" w:rsidRPr="00411263">
        <w:rPr>
          <w:rFonts w:ascii="Times New Roman" w:hAnsi="Times New Roman" w:cs="Times New Roman"/>
        </w:rPr>
        <w:t xml:space="preserve">Participants </w:t>
      </w:r>
      <w:r w:rsidR="0075405C" w:rsidRPr="00411263">
        <w:rPr>
          <w:rFonts w:ascii="Times New Roman" w:hAnsi="Times New Roman" w:cs="Times New Roman"/>
        </w:rPr>
        <w:t xml:space="preserve">suggested </w:t>
      </w:r>
      <w:r w:rsidR="007C04F1" w:rsidRPr="00411263">
        <w:rPr>
          <w:rFonts w:ascii="Times New Roman" w:hAnsi="Times New Roman" w:cs="Times New Roman"/>
        </w:rPr>
        <w:t>th</w:t>
      </w:r>
      <w:r w:rsidR="00451765" w:rsidRPr="00411263">
        <w:rPr>
          <w:rFonts w:ascii="Times New Roman" w:hAnsi="Times New Roman" w:cs="Times New Roman"/>
        </w:rPr>
        <w:t>at</w:t>
      </w:r>
      <w:r w:rsidR="007C04F1" w:rsidRPr="00411263">
        <w:rPr>
          <w:rFonts w:ascii="Times New Roman" w:hAnsi="Times New Roman" w:cs="Times New Roman"/>
        </w:rPr>
        <w:t xml:space="preserve"> promotion</w:t>
      </w:r>
      <w:r w:rsidR="00ED45D9" w:rsidRPr="00411263">
        <w:rPr>
          <w:rFonts w:ascii="Times New Roman" w:hAnsi="Times New Roman" w:cs="Times New Roman"/>
        </w:rPr>
        <w:t>-</w:t>
      </w:r>
      <w:r w:rsidR="007C04F1" w:rsidRPr="00411263">
        <w:rPr>
          <w:rFonts w:ascii="Times New Roman" w:hAnsi="Times New Roman" w:cs="Times New Roman"/>
        </w:rPr>
        <w:t>focused motivation</w:t>
      </w:r>
      <w:r w:rsidR="00003334" w:rsidRPr="00411263">
        <w:rPr>
          <w:rFonts w:ascii="Times New Roman" w:hAnsi="Times New Roman" w:cs="Times New Roman"/>
        </w:rPr>
        <w:t xml:space="preserve"> for engaging</w:t>
      </w:r>
      <w:r w:rsidR="001309E2" w:rsidRPr="00411263">
        <w:rPr>
          <w:rFonts w:ascii="Times New Roman" w:hAnsi="Times New Roman" w:cs="Times New Roman"/>
        </w:rPr>
        <w:t xml:space="preserve"> in testing</w:t>
      </w:r>
      <w:r w:rsidR="007C04F1" w:rsidRPr="00411263">
        <w:rPr>
          <w:rFonts w:ascii="Times New Roman" w:hAnsi="Times New Roman" w:cs="Times New Roman"/>
        </w:rPr>
        <w:t xml:space="preserve"> </w:t>
      </w:r>
      <w:r w:rsidR="0075405C" w:rsidRPr="00411263">
        <w:rPr>
          <w:rFonts w:ascii="Times New Roman" w:hAnsi="Times New Roman" w:cs="Times New Roman"/>
        </w:rPr>
        <w:t>should</w:t>
      </w:r>
      <w:r w:rsidR="000E4869" w:rsidRPr="00411263">
        <w:rPr>
          <w:rFonts w:ascii="Times New Roman" w:hAnsi="Times New Roman" w:cs="Times New Roman"/>
        </w:rPr>
        <w:t xml:space="preserve"> be emphasise</w:t>
      </w:r>
      <w:r w:rsidR="00F13716" w:rsidRPr="00411263">
        <w:rPr>
          <w:rFonts w:ascii="Times New Roman" w:hAnsi="Times New Roman" w:cs="Times New Roman"/>
        </w:rPr>
        <w:t xml:space="preserve">d </w:t>
      </w:r>
      <w:r w:rsidR="004142F0" w:rsidRPr="00411263">
        <w:rPr>
          <w:rFonts w:ascii="Times New Roman" w:hAnsi="Times New Roman" w:cs="Times New Roman"/>
        </w:rPr>
        <w:t xml:space="preserve">to potential participants </w:t>
      </w:r>
      <w:r w:rsidR="00F13716" w:rsidRPr="00411263">
        <w:rPr>
          <w:rFonts w:ascii="Times New Roman" w:hAnsi="Times New Roman" w:cs="Times New Roman"/>
        </w:rPr>
        <w:t>by those</w:t>
      </w:r>
      <w:r w:rsidR="0075405C" w:rsidRPr="00411263">
        <w:rPr>
          <w:rFonts w:ascii="Times New Roman" w:hAnsi="Times New Roman" w:cs="Times New Roman"/>
        </w:rPr>
        <w:t xml:space="preserve"> </w:t>
      </w:r>
      <w:r w:rsidR="00064775" w:rsidRPr="00411263">
        <w:rPr>
          <w:rFonts w:ascii="Times New Roman" w:hAnsi="Times New Roman" w:cs="Times New Roman"/>
        </w:rPr>
        <w:t xml:space="preserve">running </w:t>
      </w:r>
      <w:r w:rsidR="00D76EE0" w:rsidRPr="00411263">
        <w:rPr>
          <w:rFonts w:ascii="Times New Roman" w:hAnsi="Times New Roman" w:cs="Times New Roman"/>
        </w:rPr>
        <w:t xml:space="preserve">the </w:t>
      </w:r>
      <w:r w:rsidR="00F13716" w:rsidRPr="00411263">
        <w:rPr>
          <w:rFonts w:ascii="Times New Roman" w:hAnsi="Times New Roman" w:cs="Times New Roman"/>
        </w:rPr>
        <w:t>programme</w:t>
      </w:r>
      <w:r w:rsidR="004C766A" w:rsidRPr="00411263">
        <w:rPr>
          <w:rFonts w:ascii="Times New Roman" w:hAnsi="Times New Roman" w:cs="Times New Roman"/>
        </w:rPr>
        <w:t xml:space="preserve">. </w:t>
      </w:r>
      <w:r w:rsidR="001F11B8" w:rsidRPr="00411263">
        <w:rPr>
          <w:rFonts w:ascii="Times New Roman" w:hAnsi="Times New Roman" w:cs="Times New Roman"/>
        </w:rPr>
        <w:t xml:space="preserve">One of the </w:t>
      </w:r>
      <w:r w:rsidR="00FA6865" w:rsidRPr="00411263">
        <w:rPr>
          <w:rFonts w:ascii="Times New Roman" w:hAnsi="Times New Roman" w:cs="Times New Roman"/>
        </w:rPr>
        <w:t>benefits</w:t>
      </w:r>
      <w:r w:rsidR="006444AE" w:rsidRPr="00411263">
        <w:rPr>
          <w:rFonts w:ascii="Times New Roman" w:hAnsi="Times New Roman" w:cs="Times New Roman"/>
        </w:rPr>
        <w:t xml:space="preserve"> that participants in the programme emphasised</w:t>
      </w:r>
      <w:r w:rsidR="00FA6865" w:rsidRPr="00411263">
        <w:rPr>
          <w:rFonts w:ascii="Times New Roman" w:hAnsi="Times New Roman" w:cs="Times New Roman"/>
        </w:rPr>
        <w:t xml:space="preserve"> was </w:t>
      </w:r>
      <w:r w:rsidR="00835CAA" w:rsidRPr="00411263">
        <w:rPr>
          <w:rFonts w:ascii="Times New Roman" w:hAnsi="Times New Roman" w:cs="Times New Roman"/>
        </w:rPr>
        <w:t xml:space="preserve">increased knowledge </w:t>
      </w:r>
      <w:r w:rsidR="00F82DB1" w:rsidRPr="00411263">
        <w:rPr>
          <w:rFonts w:ascii="Times New Roman" w:hAnsi="Times New Roman" w:cs="Times New Roman"/>
        </w:rPr>
        <w:t xml:space="preserve">of </w:t>
      </w:r>
      <w:r w:rsidR="00835CAA" w:rsidRPr="00411263">
        <w:rPr>
          <w:rFonts w:ascii="Times New Roman" w:hAnsi="Times New Roman" w:cs="Times New Roman"/>
        </w:rPr>
        <w:t>the science behind management of the pandemic</w:t>
      </w:r>
      <w:r w:rsidR="00FA6865" w:rsidRPr="00411263">
        <w:rPr>
          <w:rFonts w:ascii="Times New Roman" w:hAnsi="Times New Roman" w:cs="Times New Roman"/>
        </w:rPr>
        <w:t xml:space="preserve"> that school and university students gained</w:t>
      </w:r>
      <w:r w:rsidR="00835CAA" w:rsidRPr="00411263">
        <w:rPr>
          <w:rFonts w:ascii="Times New Roman" w:hAnsi="Times New Roman" w:cs="Times New Roman"/>
        </w:rPr>
        <w:t xml:space="preserve"> from the educational engagement activities.</w:t>
      </w:r>
      <w:r w:rsidR="00FA6865" w:rsidRPr="00411263">
        <w:rPr>
          <w:rFonts w:ascii="Times New Roman" w:hAnsi="Times New Roman" w:cs="Times New Roman"/>
        </w:rPr>
        <w:t xml:space="preserve"> </w:t>
      </w:r>
      <w:r w:rsidR="008C0093" w:rsidRPr="00411263">
        <w:rPr>
          <w:rFonts w:ascii="Times New Roman" w:hAnsi="Times New Roman" w:cs="Times New Roman"/>
        </w:rPr>
        <w:t xml:space="preserve">As well as providing insights, it was clear from the focus groups and interviews that the process of seeking feedback from participants </w:t>
      </w:r>
      <w:r w:rsidR="0021652E" w:rsidRPr="00411263">
        <w:rPr>
          <w:rFonts w:ascii="Times New Roman" w:hAnsi="Times New Roman" w:cs="Times New Roman"/>
        </w:rPr>
        <w:t>also</w:t>
      </w:r>
      <w:r w:rsidR="008C0093" w:rsidRPr="00411263">
        <w:rPr>
          <w:rFonts w:ascii="Times New Roman" w:hAnsi="Times New Roman" w:cs="Times New Roman"/>
        </w:rPr>
        <w:t xml:space="preserve"> increas</w:t>
      </w:r>
      <w:r w:rsidR="0021652E" w:rsidRPr="00411263">
        <w:rPr>
          <w:rFonts w:ascii="Times New Roman" w:hAnsi="Times New Roman" w:cs="Times New Roman"/>
        </w:rPr>
        <w:t>ed</w:t>
      </w:r>
      <w:r w:rsidR="008C0093" w:rsidRPr="00411263">
        <w:rPr>
          <w:rFonts w:ascii="Times New Roman" w:hAnsi="Times New Roman" w:cs="Times New Roman"/>
        </w:rPr>
        <w:t xml:space="preserve"> the engagement of local people with the testing programme. </w:t>
      </w:r>
      <w:r w:rsidR="00321718" w:rsidRPr="00411263">
        <w:rPr>
          <w:rFonts w:ascii="Times New Roman" w:hAnsi="Times New Roman" w:cs="Times New Roman"/>
        </w:rPr>
        <w:t>P</w:t>
      </w:r>
      <w:r w:rsidR="0081013B" w:rsidRPr="00411263">
        <w:rPr>
          <w:rFonts w:ascii="Times New Roman" w:hAnsi="Times New Roman" w:cs="Times New Roman"/>
        </w:rPr>
        <w:t>revention</w:t>
      </w:r>
      <w:r w:rsidR="00ED45D9" w:rsidRPr="00411263">
        <w:rPr>
          <w:rFonts w:ascii="Times New Roman" w:hAnsi="Times New Roman" w:cs="Times New Roman"/>
        </w:rPr>
        <w:t>-</w:t>
      </w:r>
      <w:r w:rsidR="0081013B" w:rsidRPr="00411263">
        <w:rPr>
          <w:rFonts w:ascii="Times New Roman" w:hAnsi="Times New Roman" w:cs="Times New Roman"/>
        </w:rPr>
        <w:t>focused motivation</w:t>
      </w:r>
      <w:r w:rsidR="00366645" w:rsidRPr="00411263">
        <w:rPr>
          <w:rFonts w:ascii="Times New Roman" w:hAnsi="Times New Roman" w:cs="Times New Roman"/>
        </w:rPr>
        <w:t xml:space="preserve"> theory would suggest that programme promotors should understand and address the value to potential participants of</w:t>
      </w:r>
      <w:r w:rsidR="0081013B" w:rsidRPr="00411263">
        <w:rPr>
          <w:rFonts w:ascii="Times New Roman" w:hAnsi="Times New Roman" w:cs="Times New Roman"/>
        </w:rPr>
        <w:t xml:space="preserve"> </w:t>
      </w:r>
      <w:r w:rsidR="001577C3" w:rsidRPr="00411263">
        <w:rPr>
          <w:rFonts w:ascii="Times New Roman" w:hAnsi="Times New Roman" w:cs="Times New Roman"/>
        </w:rPr>
        <w:t>prevent</w:t>
      </w:r>
      <w:r w:rsidR="00BB7F77" w:rsidRPr="00411263">
        <w:rPr>
          <w:rFonts w:ascii="Times New Roman" w:hAnsi="Times New Roman" w:cs="Times New Roman"/>
        </w:rPr>
        <w:t>ing</w:t>
      </w:r>
      <w:r w:rsidR="001577C3" w:rsidRPr="00411263">
        <w:rPr>
          <w:rFonts w:ascii="Times New Roman" w:hAnsi="Times New Roman" w:cs="Times New Roman"/>
        </w:rPr>
        <w:t xml:space="preserve"> the loss of what they already have</w:t>
      </w:r>
      <w:r w:rsidR="006B6ADD"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&lt;EndNote&gt;&lt;Cite&gt;&lt;Author&gt;Molden&lt;/Author&gt;&lt;Year&gt;2008&lt;/Year&gt;&lt;RecNum&gt;1072&lt;/RecNum&gt;&lt;DisplayText&gt;(27)&lt;/DisplayText&gt;&lt;record&gt;&lt;rec-number&gt;1072&lt;/rec-number&gt;&lt;foreign-keys&gt;&lt;key app="EN" db-id="sfa92vvzdwrstpexsw9vxt9x0dzf22dad59z" timestamp="1642016322"&gt;1072&lt;/key&gt;&lt;/foreign-keys&gt;&lt;ref-type name="Journal Article"&gt;17&lt;/ref-type&gt;&lt;contributors&gt;&lt;authors&gt;&lt;author&gt;Molden, Daniel C&lt;/author&gt;&lt;author&gt;Lee, Angela Y&lt;/author&gt;&lt;author&gt;Higgins, E Tory&lt;/author&gt;&lt;/authors&gt;&lt;/contributors&gt;&lt;titles&gt;&lt;title&gt;Motivations for promotion and prevention&lt;/title&gt;&lt;secondary-title&gt;Handbook of motivation science&lt;/secondary-title&gt;&lt;/titles&gt;&lt;periodical&gt;&lt;full-title&gt;Handbook of motivation science&lt;/full-title&gt;&lt;/periodical&gt;&lt;pages&gt;169-187&lt;/pages&gt;&lt;dates&gt;&lt;year&gt;2008&lt;/year&gt;&lt;/dates&gt;&lt;urls&gt;&lt;/urls&gt;&lt;/record&gt;&lt;/Cite&gt;&lt;/EndNote&gt;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(27)</w:t>
      </w:r>
      <w:r w:rsidR="00A50F00">
        <w:rPr>
          <w:rFonts w:ascii="Times New Roman" w:hAnsi="Times New Roman" w:cs="Times New Roman"/>
          <w:vertAlign w:val="superscript"/>
        </w:rPr>
        <w:fldChar w:fldCharType="end"/>
      </w:r>
      <w:r w:rsidR="00A50F00" w:rsidRPr="00A50F00">
        <w:rPr>
          <w:rFonts w:ascii="Times New Roman" w:hAnsi="Times New Roman" w:cs="Times New Roman"/>
          <w:vertAlign w:val="superscript"/>
        </w:rPr>
        <w:t xml:space="preserve"> </w:t>
      </w:r>
      <w:r w:rsidR="001577C3" w:rsidRPr="00411263">
        <w:rPr>
          <w:rFonts w:ascii="Times New Roman" w:hAnsi="Times New Roman" w:cs="Times New Roman"/>
        </w:rPr>
        <w:t xml:space="preserve"> </w:t>
      </w:r>
      <w:r w:rsidR="006B6ADD" w:rsidRPr="00411263">
        <w:rPr>
          <w:rFonts w:ascii="Times New Roman" w:hAnsi="Times New Roman" w:cs="Times New Roman"/>
        </w:rPr>
        <w:t xml:space="preserve">In the case of the saliva testing programme, this would refer to </w:t>
      </w:r>
      <w:r w:rsidR="00545BA0" w:rsidRPr="00411263">
        <w:rPr>
          <w:rFonts w:ascii="Times New Roman" w:hAnsi="Times New Roman" w:cs="Times New Roman"/>
        </w:rPr>
        <w:t>their ability to go to work or school or to socialise</w:t>
      </w:r>
      <w:r w:rsidR="00ED45D9" w:rsidRPr="00411263">
        <w:rPr>
          <w:rFonts w:ascii="Times New Roman" w:hAnsi="Times New Roman" w:cs="Times New Roman"/>
        </w:rPr>
        <w:t xml:space="preserve"> if they tested positive. </w:t>
      </w:r>
      <w:r w:rsidR="00CB7E46" w:rsidRPr="00411263">
        <w:rPr>
          <w:rFonts w:ascii="Times New Roman" w:hAnsi="Times New Roman" w:cs="Times New Roman"/>
        </w:rPr>
        <w:t>It was felt by decliners and by those who knew people</w:t>
      </w:r>
      <w:r w:rsidR="00CF51F4" w:rsidRPr="00411263">
        <w:rPr>
          <w:rFonts w:ascii="Times New Roman" w:hAnsi="Times New Roman" w:cs="Times New Roman"/>
        </w:rPr>
        <w:t xml:space="preserve"> who had</w:t>
      </w:r>
      <w:r w:rsidR="00CB7E46" w:rsidRPr="00411263">
        <w:rPr>
          <w:rFonts w:ascii="Times New Roman" w:hAnsi="Times New Roman" w:cs="Times New Roman"/>
        </w:rPr>
        <w:t xml:space="preserve"> declined to </w:t>
      </w:r>
      <w:r w:rsidR="001815F4" w:rsidRPr="00411263">
        <w:rPr>
          <w:rFonts w:ascii="Times New Roman" w:hAnsi="Times New Roman" w:cs="Times New Roman"/>
        </w:rPr>
        <w:t>take part</w:t>
      </w:r>
      <w:r w:rsidR="00D05976" w:rsidRPr="00411263">
        <w:rPr>
          <w:rFonts w:ascii="Times New Roman" w:hAnsi="Times New Roman" w:cs="Times New Roman"/>
        </w:rPr>
        <w:t>,</w:t>
      </w:r>
      <w:r w:rsidR="001815F4" w:rsidRPr="00411263">
        <w:rPr>
          <w:rFonts w:ascii="Times New Roman" w:hAnsi="Times New Roman" w:cs="Times New Roman"/>
        </w:rPr>
        <w:t xml:space="preserve"> that it might be best to remain ignorant </w:t>
      </w:r>
      <w:r w:rsidR="004416DA" w:rsidRPr="00411263">
        <w:rPr>
          <w:rFonts w:ascii="Times New Roman" w:hAnsi="Times New Roman" w:cs="Times New Roman"/>
        </w:rPr>
        <w:t>of</w:t>
      </w:r>
      <w:r w:rsidR="001815F4" w:rsidRPr="00411263">
        <w:rPr>
          <w:rFonts w:ascii="Times New Roman" w:hAnsi="Times New Roman" w:cs="Times New Roman"/>
        </w:rPr>
        <w:t xml:space="preserve"> their viral status</w:t>
      </w:r>
      <w:r w:rsidR="00AA4281" w:rsidRPr="00411263">
        <w:rPr>
          <w:rFonts w:ascii="Times New Roman" w:hAnsi="Times New Roman" w:cs="Times New Roman"/>
        </w:rPr>
        <w:t xml:space="preserve"> if it meant that they could continue earning money, for example. Programme implementors need to </w:t>
      </w:r>
      <w:r w:rsidR="001C35A1" w:rsidRPr="00411263">
        <w:rPr>
          <w:rFonts w:ascii="Times New Roman" w:hAnsi="Times New Roman" w:cs="Times New Roman"/>
        </w:rPr>
        <w:t xml:space="preserve">work </w:t>
      </w:r>
      <w:r w:rsidR="009D2C4C" w:rsidRPr="00411263">
        <w:rPr>
          <w:rFonts w:ascii="Times New Roman" w:hAnsi="Times New Roman" w:cs="Times New Roman"/>
        </w:rPr>
        <w:t>on</w:t>
      </w:r>
      <w:r w:rsidR="00E73A3E" w:rsidRPr="00411263">
        <w:t xml:space="preserve"> </w:t>
      </w:r>
      <w:r w:rsidR="00E73A3E" w:rsidRPr="00411263">
        <w:rPr>
          <w:rFonts w:ascii="Times New Roman" w:hAnsi="Times New Roman" w:cs="Times New Roman"/>
        </w:rPr>
        <w:t>schemes that provide</w:t>
      </w:r>
      <w:r w:rsidR="00A2014D" w:rsidRPr="00411263">
        <w:rPr>
          <w:rFonts w:ascii="Times New Roman" w:hAnsi="Times New Roman" w:cs="Times New Roman"/>
        </w:rPr>
        <w:t xml:space="preserve"> </w:t>
      </w:r>
      <w:r w:rsidR="001B2BF3" w:rsidRPr="00411263">
        <w:rPr>
          <w:rFonts w:ascii="Times New Roman" w:hAnsi="Times New Roman" w:cs="Times New Roman"/>
        </w:rPr>
        <w:t>support such as financial aid to those who cannot work if they test positive</w:t>
      </w:r>
      <w:r w:rsidR="00857E2A" w:rsidRPr="00411263">
        <w:rPr>
          <w:rFonts w:ascii="Times New Roman" w:hAnsi="Times New Roman" w:cs="Times New Roman"/>
        </w:rPr>
        <w:t xml:space="preserve"> and to increase emphasis </w:t>
      </w:r>
      <w:r w:rsidR="00E73A3E" w:rsidRPr="00411263">
        <w:rPr>
          <w:rFonts w:ascii="Times New Roman" w:hAnsi="Times New Roman" w:cs="Times New Roman"/>
        </w:rPr>
        <w:t xml:space="preserve">of </w:t>
      </w:r>
      <w:r w:rsidR="00CE38B8" w:rsidRPr="00411263">
        <w:rPr>
          <w:rFonts w:ascii="Times New Roman" w:hAnsi="Times New Roman" w:cs="Times New Roman"/>
        </w:rPr>
        <w:t>the benefits</w:t>
      </w:r>
      <w:r w:rsidR="00857E2A" w:rsidRPr="00411263">
        <w:rPr>
          <w:rFonts w:ascii="Times New Roman" w:hAnsi="Times New Roman" w:cs="Times New Roman"/>
        </w:rPr>
        <w:t xml:space="preserve"> such as being able to socialise on recei</w:t>
      </w:r>
      <w:r w:rsidR="0010409E" w:rsidRPr="00411263">
        <w:rPr>
          <w:rFonts w:ascii="Times New Roman" w:hAnsi="Times New Roman" w:cs="Times New Roman"/>
        </w:rPr>
        <w:t>pt</w:t>
      </w:r>
      <w:r w:rsidR="00857E2A" w:rsidRPr="00411263">
        <w:rPr>
          <w:rFonts w:ascii="Times New Roman" w:hAnsi="Times New Roman" w:cs="Times New Roman"/>
        </w:rPr>
        <w:t xml:space="preserve"> of a negative test</w:t>
      </w:r>
      <w:r w:rsidR="003C16A0" w:rsidRPr="00411263">
        <w:rPr>
          <w:rFonts w:ascii="Times New Roman" w:hAnsi="Times New Roman" w:cs="Times New Roman"/>
        </w:rPr>
        <w:t xml:space="preserve"> and </w:t>
      </w:r>
      <w:r w:rsidR="002C535B" w:rsidRPr="00411263">
        <w:rPr>
          <w:rFonts w:ascii="Times New Roman" w:hAnsi="Times New Roman" w:cs="Times New Roman"/>
        </w:rPr>
        <w:t xml:space="preserve">continuing </w:t>
      </w:r>
      <w:r w:rsidR="007874E5" w:rsidRPr="00411263">
        <w:rPr>
          <w:rFonts w:ascii="Times New Roman" w:hAnsi="Times New Roman" w:cs="Times New Roman"/>
        </w:rPr>
        <w:t xml:space="preserve">to </w:t>
      </w:r>
      <w:r w:rsidR="003D414A" w:rsidRPr="00411263">
        <w:rPr>
          <w:rFonts w:ascii="Times New Roman" w:hAnsi="Times New Roman" w:cs="Times New Roman"/>
        </w:rPr>
        <w:t>follow</w:t>
      </w:r>
      <w:r w:rsidR="007874E5" w:rsidRPr="00411263">
        <w:rPr>
          <w:rFonts w:ascii="Times New Roman" w:hAnsi="Times New Roman" w:cs="Times New Roman"/>
        </w:rPr>
        <w:t xml:space="preserve"> </w:t>
      </w:r>
      <w:r w:rsidR="00E23640" w:rsidRPr="00411263">
        <w:rPr>
          <w:rFonts w:ascii="Times New Roman" w:hAnsi="Times New Roman" w:cs="Times New Roman"/>
        </w:rPr>
        <w:t>national guidance</w:t>
      </w:r>
      <w:r w:rsidR="001B2BF3" w:rsidRPr="00411263">
        <w:rPr>
          <w:rFonts w:ascii="Times New Roman" w:hAnsi="Times New Roman" w:cs="Times New Roman"/>
        </w:rPr>
        <w:t xml:space="preserve">. </w:t>
      </w:r>
    </w:p>
    <w:p w14:paraId="05684C30" w14:textId="5B17BD8D" w:rsidR="00EC2DDD" w:rsidRPr="00411263" w:rsidRDefault="0021652E" w:rsidP="004146F4">
      <w:pPr>
        <w:spacing w:line="480" w:lineRule="auto"/>
        <w:rPr>
          <w:rFonts w:ascii="Times New Roman" w:hAnsi="Times New Roman" w:cs="Times New Roman"/>
        </w:rPr>
      </w:pPr>
      <w:r w:rsidRPr="00411263">
        <w:rPr>
          <w:rFonts w:ascii="Times New Roman" w:hAnsi="Times New Roman" w:cs="Times New Roman"/>
        </w:rPr>
        <w:t>Involving local people and organisations in the development</w:t>
      </w:r>
      <w:r w:rsidR="008C6E6D" w:rsidRPr="00411263">
        <w:rPr>
          <w:rFonts w:ascii="Times New Roman" w:hAnsi="Times New Roman" w:cs="Times New Roman"/>
        </w:rPr>
        <w:t xml:space="preserve"> and piloting</w:t>
      </w:r>
      <w:r w:rsidRPr="00411263">
        <w:rPr>
          <w:rFonts w:ascii="Times New Roman" w:hAnsi="Times New Roman" w:cs="Times New Roman"/>
        </w:rPr>
        <w:t xml:space="preserve"> of programme</w:t>
      </w:r>
      <w:r w:rsidR="00A72735" w:rsidRPr="00411263">
        <w:rPr>
          <w:rFonts w:ascii="Times New Roman" w:hAnsi="Times New Roman" w:cs="Times New Roman"/>
        </w:rPr>
        <w:t>s</w:t>
      </w:r>
      <w:r w:rsidR="004142F0" w:rsidRPr="00411263">
        <w:rPr>
          <w:rFonts w:ascii="Times New Roman" w:hAnsi="Times New Roman" w:cs="Times New Roman"/>
        </w:rPr>
        <w:t xml:space="preserve"> in this way</w:t>
      </w:r>
      <w:r w:rsidRPr="00411263">
        <w:rPr>
          <w:rFonts w:ascii="Times New Roman" w:hAnsi="Times New Roman" w:cs="Times New Roman"/>
        </w:rPr>
        <w:t xml:space="preserve"> may well have been important in ensuring community buy-in</w:t>
      </w:r>
      <w:r w:rsidR="00F94BF8"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&lt;EndNote&gt;&lt;Cite&gt;&lt;Author&gt;Burgess&lt;/Author&gt;&lt;Year&gt;2020&lt;/Year&gt;&lt;RecNum&gt;793&lt;/RecNum&gt;&lt;DisplayText&gt;(30)&lt;/DisplayText&gt;&lt;record&gt;&lt;rec-number&gt;793&lt;/rec-number&gt;&lt;foreign-keys&gt;&lt;key app="EN" db-id="sfa92vvzdwrstpexsw9vxt9x0dzf22dad59z" timestamp="1610041740"&gt;793&lt;/key&gt;&lt;/foreign-keys&gt;&lt;ref-type name="Journal Article"&gt;17&lt;/ref-type&gt;&lt;contributors&gt;&lt;authors&gt;&lt;author&gt;Burgess, Rochelle Ann&lt;/author&gt;&lt;author&gt;Osborne, Richard H&lt;/author&gt;&lt;author&gt;Yongabi, Kenneth A&lt;/author&gt;&lt;author&gt;Greenhalgh, Trisha&lt;/author&gt;&lt;author&gt;Gurdasani, Deepti&lt;/author&gt;&lt;author&gt;Kang, Gagandeep&lt;/author&gt;&lt;author&gt;Falade, Adegoke G&lt;/author&gt;&lt;author&gt;Odone, Anna&lt;/author&gt;&lt;author&gt;Busse, Reinhard&lt;/author&gt;&lt;author&gt;Martin-Moreno, Jose M&lt;/author&gt;&lt;/authors&gt;&lt;/contributors&gt;&lt;titles&gt;&lt;title&gt;The COVID-19 vaccines rush: participatory community engagement matters more than ever&lt;/title&gt;&lt;secondary-title&gt;The Lancet&lt;/secondary-title&gt;&lt;/titles&gt;&lt;periodical&gt;&lt;full-title&gt;The Lancet&lt;/full-title&gt;&lt;/periodical&gt;&lt;dates&gt;&lt;year&gt;2020&lt;/year&gt;&lt;/dates&gt;&lt;isbn&gt;0140-6736&lt;/isbn&gt;&lt;urls&gt;&lt;/urls&gt;&lt;/record&gt;&lt;/Cite&gt;&lt;/EndNote&gt;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(30)</w:t>
      </w:r>
      <w:r w:rsidR="00A50F00">
        <w:rPr>
          <w:rFonts w:ascii="Times New Roman" w:hAnsi="Times New Roman" w:cs="Times New Roman"/>
          <w:vertAlign w:val="superscript"/>
        </w:rPr>
        <w:fldChar w:fldCharType="end"/>
      </w:r>
      <w:r w:rsidR="00F94BF8" w:rsidRPr="00411263">
        <w:rPr>
          <w:rFonts w:ascii="Times New Roman" w:hAnsi="Times New Roman" w:cs="Times New Roman"/>
          <w:vertAlign w:val="superscript"/>
        </w:rPr>
        <w:t xml:space="preserve"> </w:t>
      </w:r>
      <w:r w:rsidR="008C6E6D" w:rsidRPr="00411263">
        <w:rPr>
          <w:rFonts w:ascii="Times New Roman" w:hAnsi="Times New Roman" w:cs="Times New Roman"/>
        </w:rPr>
        <w:t>They appreciated the chance to contribute to this programme</w:t>
      </w:r>
      <w:r w:rsidR="00FD7AD0" w:rsidRPr="00411263">
        <w:rPr>
          <w:rFonts w:ascii="Times New Roman" w:hAnsi="Times New Roman" w:cs="Times New Roman"/>
        </w:rPr>
        <w:t>, which</w:t>
      </w:r>
      <w:r w:rsidR="008C6E6D" w:rsidRPr="00411263">
        <w:rPr>
          <w:rFonts w:ascii="Times New Roman" w:hAnsi="Times New Roman" w:cs="Times New Roman"/>
        </w:rPr>
        <w:t xml:space="preserve"> they saw to be </w:t>
      </w:r>
      <w:r w:rsidR="004142F0" w:rsidRPr="00411263">
        <w:rPr>
          <w:rFonts w:ascii="Times New Roman" w:hAnsi="Times New Roman" w:cs="Times New Roman"/>
        </w:rPr>
        <w:t xml:space="preserve">of </w:t>
      </w:r>
      <w:r w:rsidR="008C6E6D" w:rsidRPr="00411263">
        <w:rPr>
          <w:rFonts w:ascii="Times New Roman" w:hAnsi="Times New Roman" w:cs="Times New Roman"/>
        </w:rPr>
        <w:t>national importance.</w:t>
      </w:r>
      <w:r w:rsidR="000A43F9" w:rsidRPr="00411263">
        <w:rPr>
          <w:rFonts w:ascii="Times New Roman" w:hAnsi="Times New Roman" w:cs="Times New Roman"/>
        </w:rPr>
        <w:t xml:space="preserve"> The process of holding the conversations reported in this paper may also have helped to address two key underlying issues affecting engagement with the testing programme: the need for trust between participants and testing </w:t>
      </w:r>
      <w:r w:rsidR="004142F0" w:rsidRPr="00411263">
        <w:rPr>
          <w:rFonts w:ascii="Times New Roman" w:hAnsi="Times New Roman" w:cs="Times New Roman"/>
        </w:rPr>
        <w:t>programmes</w:t>
      </w:r>
      <w:r w:rsidR="000A43F9" w:rsidRPr="00411263">
        <w:rPr>
          <w:rFonts w:ascii="Times New Roman" w:hAnsi="Times New Roman" w:cs="Times New Roman"/>
        </w:rPr>
        <w:t xml:space="preserve">, and </w:t>
      </w:r>
      <w:r w:rsidR="004142F0" w:rsidRPr="00411263">
        <w:rPr>
          <w:rFonts w:ascii="Times New Roman" w:hAnsi="Times New Roman" w:cs="Times New Roman"/>
        </w:rPr>
        <w:t xml:space="preserve">the </w:t>
      </w:r>
      <w:r w:rsidR="000A43F9" w:rsidRPr="00411263">
        <w:rPr>
          <w:rFonts w:ascii="Times New Roman" w:hAnsi="Times New Roman" w:cs="Times New Roman"/>
        </w:rPr>
        <w:t>role of ‘collective efficacy’ within organisations</w:t>
      </w:r>
      <w:r w:rsidR="00835CAA" w:rsidRPr="00411263">
        <w:rPr>
          <w:rFonts w:ascii="Times New Roman" w:hAnsi="Times New Roman" w:cs="Times New Roman"/>
        </w:rPr>
        <w:t xml:space="preserve">. </w:t>
      </w:r>
      <w:r w:rsidR="00416FDB" w:rsidRPr="00411263">
        <w:rPr>
          <w:rFonts w:ascii="Times New Roman" w:hAnsi="Times New Roman" w:cs="Times New Roman"/>
        </w:rPr>
        <w:t xml:space="preserve">Local organisations, such as schools and the </w:t>
      </w:r>
      <w:r w:rsidR="004D66ED" w:rsidRPr="00411263">
        <w:rPr>
          <w:rFonts w:ascii="Times New Roman" w:hAnsi="Times New Roman" w:cs="Times New Roman"/>
        </w:rPr>
        <w:t>U</w:t>
      </w:r>
      <w:r w:rsidR="00416FDB" w:rsidRPr="00411263">
        <w:rPr>
          <w:rFonts w:ascii="Times New Roman" w:hAnsi="Times New Roman" w:cs="Times New Roman"/>
        </w:rPr>
        <w:t xml:space="preserve">niversity were seen to be answerable to local people and hence more trustworthy than more national ‘faceless’ and private organisations such as NHS Test and Trace. </w:t>
      </w:r>
      <w:r w:rsidR="00835CAA" w:rsidRPr="00411263">
        <w:rPr>
          <w:rFonts w:ascii="Times New Roman" w:hAnsi="Times New Roman" w:cs="Times New Roman"/>
        </w:rPr>
        <w:t>C</w:t>
      </w:r>
      <w:r w:rsidR="00BE5E3A" w:rsidRPr="00411263">
        <w:rPr>
          <w:rFonts w:ascii="Times New Roman" w:hAnsi="Times New Roman" w:cs="Times New Roman"/>
        </w:rPr>
        <w:t>ollective efficacy is</w:t>
      </w:r>
      <w:r w:rsidR="00591FE4" w:rsidRPr="00411263">
        <w:rPr>
          <w:rFonts w:ascii="Times New Roman" w:hAnsi="Times New Roman" w:cs="Times New Roman"/>
        </w:rPr>
        <w:t xml:space="preserve"> a group's shared belief in its capability to organise and execute actions required to achieve goals</w:t>
      </w:r>
      <w:r w:rsidR="00835CAA"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&lt;EndNote&gt;&lt;Cite&gt;&lt;Author&gt;Bandura&lt;/Author&gt;&lt;Year&gt;2000&lt;/Year&gt;&lt;RecNum&gt;632&lt;/RecNum&gt;&lt;DisplayText&gt;(28)&lt;/DisplayText&gt;&lt;record&gt;&lt;rec-number&gt;632&lt;/rec-number&gt;&lt;foreign-keys&gt;&lt;key app="EN" db-id="sfa92vvzdwrstpexsw9vxt9x0dzf22dad59z" timestamp="1583751981"&gt;632&lt;/key&gt;&lt;/foreign-keys&gt;&lt;ref-type name="Journal Article"&gt;17&lt;/ref-type&gt;&lt;contributors&gt;&lt;authors&gt;&lt;author&gt;Bandura, Albert&lt;/author&gt;&lt;/authors&gt;&lt;/contributors&gt;&lt;titles&gt;&lt;title&gt;Exercise of human agency through collective efficacy&lt;/title&gt;&lt;secondary-title&gt;Current directions in psychological science&lt;/secondary-title&gt;&lt;/titles&gt;&lt;periodical&gt;&lt;full-title&gt;Current directions in psychological science&lt;/full-title&gt;&lt;/periodical&gt;&lt;pages&gt;75-78&lt;/pages&gt;&lt;volume&gt;9&lt;/volume&gt;&lt;number&gt;3&lt;/number&gt;&lt;dates&gt;&lt;year&gt;2000&lt;/year&gt;&lt;/dates&gt;&lt;isbn&gt;0963-7214&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(28)</w:t>
      </w:r>
      <w:r w:rsidR="00A50F00">
        <w:rPr>
          <w:rFonts w:ascii="Times New Roman" w:hAnsi="Times New Roman" w:cs="Times New Roman"/>
          <w:vertAlign w:val="superscript"/>
        </w:rPr>
        <w:fldChar w:fldCharType="end"/>
      </w:r>
      <w:r w:rsidR="000A43F9" w:rsidRPr="00411263">
        <w:rPr>
          <w:rFonts w:ascii="Times New Roman" w:hAnsi="Times New Roman" w:cs="Times New Roman"/>
          <w:vertAlign w:val="superscript"/>
        </w:rPr>
        <w:t xml:space="preserve"> </w:t>
      </w:r>
      <w:r w:rsidR="00835CAA" w:rsidRPr="00411263">
        <w:rPr>
          <w:rFonts w:ascii="Times New Roman" w:hAnsi="Times New Roman" w:cs="Times New Roman"/>
        </w:rPr>
        <w:t xml:space="preserve">and </w:t>
      </w:r>
      <w:r w:rsidR="00BA3E72" w:rsidRPr="00411263">
        <w:rPr>
          <w:rFonts w:ascii="Times New Roman" w:hAnsi="Times New Roman" w:cs="Times New Roman"/>
        </w:rPr>
        <w:t>a</w:t>
      </w:r>
      <w:r w:rsidR="00E45847" w:rsidRPr="00411263">
        <w:rPr>
          <w:rFonts w:ascii="Times New Roman" w:hAnsi="Times New Roman" w:cs="Times New Roman"/>
        </w:rPr>
        <w:t xml:space="preserve"> </w:t>
      </w:r>
      <w:r w:rsidR="00835CAA" w:rsidRPr="00411263">
        <w:rPr>
          <w:rFonts w:ascii="Times New Roman" w:hAnsi="Times New Roman" w:cs="Times New Roman"/>
        </w:rPr>
        <w:t>sense</w:t>
      </w:r>
      <w:r w:rsidR="00E45847" w:rsidRPr="00411263">
        <w:rPr>
          <w:rFonts w:ascii="Times New Roman" w:hAnsi="Times New Roman" w:cs="Times New Roman"/>
        </w:rPr>
        <w:t xml:space="preserve"> of collec</w:t>
      </w:r>
      <w:r w:rsidR="00A46B91" w:rsidRPr="00411263">
        <w:rPr>
          <w:rFonts w:ascii="Times New Roman" w:hAnsi="Times New Roman" w:cs="Times New Roman"/>
        </w:rPr>
        <w:t xml:space="preserve">tive efficacy </w:t>
      </w:r>
      <w:r w:rsidR="00BA3E72" w:rsidRPr="00411263">
        <w:rPr>
          <w:rFonts w:ascii="Times New Roman" w:hAnsi="Times New Roman" w:cs="Times New Roman"/>
        </w:rPr>
        <w:t>appeared to be</w:t>
      </w:r>
      <w:r w:rsidR="00A46B91" w:rsidRPr="00411263">
        <w:rPr>
          <w:rFonts w:ascii="Times New Roman" w:hAnsi="Times New Roman" w:cs="Times New Roman"/>
        </w:rPr>
        <w:t xml:space="preserve"> stronger in the smaller, more cohesive organisations such as the school</w:t>
      </w:r>
      <w:r w:rsidR="00C83968" w:rsidRPr="00411263">
        <w:rPr>
          <w:rFonts w:ascii="Times New Roman" w:hAnsi="Times New Roman" w:cs="Times New Roman"/>
        </w:rPr>
        <w:t>s</w:t>
      </w:r>
      <w:r w:rsidR="00416FDB" w:rsidRPr="00411263">
        <w:rPr>
          <w:rFonts w:ascii="Times New Roman" w:hAnsi="Times New Roman" w:cs="Times New Roman"/>
        </w:rPr>
        <w:t xml:space="preserve"> and GP practices</w:t>
      </w:r>
      <w:r w:rsidR="00835CAA" w:rsidRPr="00411263">
        <w:rPr>
          <w:rFonts w:ascii="Times New Roman" w:hAnsi="Times New Roman" w:cs="Times New Roman"/>
        </w:rPr>
        <w:t xml:space="preserve"> than in the University, for example.</w:t>
      </w:r>
      <w:r w:rsidR="00DF37DC" w:rsidRPr="00411263">
        <w:rPr>
          <w:rFonts w:ascii="Times New Roman" w:hAnsi="Times New Roman" w:cs="Times New Roman"/>
        </w:rPr>
        <w:t xml:space="preserve"> </w:t>
      </w:r>
      <w:r w:rsidR="00416FDB" w:rsidRPr="00411263">
        <w:rPr>
          <w:rFonts w:ascii="Times New Roman" w:hAnsi="Times New Roman" w:cs="Times New Roman"/>
        </w:rPr>
        <w:t>S</w:t>
      </w:r>
      <w:r w:rsidR="000033F3" w:rsidRPr="00411263">
        <w:rPr>
          <w:rFonts w:ascii="Times New Roman" w:hAnsi="Times New Roman" w:cs="Times New Roman"/>
        </w:rPr>
        <w:t xml:space="preserve">chools and GP practices had staff and student communities within which </w:t>
      </w:r>
      <w:r w:rsidR="00E54F2F" w:rsidRPr="00411263">
        <w:rPr>
          <w:rFonts w:ascii="Times New Roman" w:hAnsi="Times New Roman" w:cs="Times New Roman"/>
        </w:rPr>
        <w:t>members</w:t>
      </w:r>
      <w:r w:rsidR="0047136F" w:rsidRPr="00411263">
        <w:rPr>
          <w:rFonts w:ascii="Times New Roman" w:hAnsi="Times New Roman" w:cs="Times New Roman"/>
        </w:rPr>
        <w:t xml:space="preserve"> through daily conversation and </w:t>
      </w:r>
      <w:r w:rsidR="00F45FBA" w:rsidRPr="00411263">
        <w:rPr>
          <w:rFonts w:ascii="Times New Roman" w:hAnsi="Times New Roman" w:cs="Times New Roman"/>
        </w:rPr>
        <w:t>mutual</w:t>
      </w:r>
      <w:r w:rsidR="0047136F" w:rsidRPr="00411263">
        <w:rPr>
          <w:rFonts w:ascii="Times New Roman" w:hAnsi="Times New Roman" w:cs="Times New Roman"/>
        </w:rPr>
        <w:t xml:space="preserve"> encouragement made re</w:t>
      </w:r>
      <w:r w:rsidR="00F45FBA" w:rsidRPr="00411263">
        <w:rPr>
          <w:rFonts w:ascii="Times New Roman" w:hAnsi="Times New Roman" w:cs="Times New Roman"/>
        </w:rPr>
        <w:t xml:space="preserve">gular testing the ‘social norm’. </w:t>
      </w:r>
      <w:r w:rsidR="00835CAA" w:rsidRPr="00411263">
        <w:rPr>
          <w:rFonts w:ascii="Times New Roman" w:hAnsi="Times New Roman" w:cs="Times New Roman"/>
        </w:rPr>
        <w:t xml:space="preserve">The educational engagement activities appeared to play an important role </w:t>
      </w:r>
      <w:r w:rsidR="00D67D61" w:rsidRPr="00411263">
        <w:rPr>
          <w:rFonts w:ascii="Times New Roman" w:hAnsi="Times New Roman" w:cs="Times New Roman"/>
        </w:rPr>
        <w:t>in this too. Students’ increased</w:t>
      </w:r>
      <w:r w:rsidR="00835CAA" w:rsidRPr="00411263">
        <w:rPr>
          <w:rFonts w:ascii="Times New Roman" w:hAnsi="Times New Roman" w:cs="Times New Roman"/>
        </w:rPr>
        <w:t xml:space="preserve"> knowledge appeared to make them more</w:t>
      </w:r>
      <w:r w:rsidR="00D67D61" w:rsidRPr="00411263">
        <w:rPr>
          <w:rFonts w:ascii="Times New Roman" w:hAnsi="Times New Roman" w:cs="Times New Roman"/>
        </w:rPr>
        <w:t xml:space="preserve"> </w:t>
      </w:r>
      <w:r w:rsidR="00835CAA" w:rsidRPr="00411263">
        <w:rPr>
          <w:rFonts w:ascii="Times New Roman" w:hAnsi="Times New Roman" w:cs="Times New Roman"/>
        </w:rPr>
        <w:t xml:space="preserve">engaged with the programme and </w:t>
      </w:r>
      <w:r w:rsidR="00D67D61" w:rsidRPr="00411263">
        <w:rPr>
          <w:rFonts w:ascii="Times New Roman" w:hAnsi="Times New Roman" w:cs="Times New Roman"/>
        </w:rPr>
        <w:t xml:space="preserve">motivated by </w:t>
      </w:r>
      <w:r w:rsidR="00835CAA" w:rsidRPr="00411263">
        <w:rPr>
          <w:rFonts w:ascii="Times New Roman" w:hAnsi="Times New Roman" w:cs="Times New Roman"/>
        </w:rPr>
        <w:t>the need to protect their communities</w:t>
      </w:r>
      <w:r w:rsidR="00440A14" w:rsidRPr="00411263">
        <w:rPr>
          <w:rFonts w:ascii="Times New Roman" w:hAnsi="Times New Roman" w:cs="Times New Roman"/>
        </w:rPr>
        <w:t xml:space="preserve">, as well as making them feel like they had more agency in controlling the spread of the virus and its damaging consequences. </w:t>
      </w:r>
      <w:r w:rsidR="00FA72BD" w:rsidRPr="00411263">
        <w:rPr>
          <w:rFonts w:ascii="Times New Roman" w:hAnsi="Times New Roman" w:cs="Times New Roman"/>
        </w:rPr>
        <w:t xml:space="preserve">Schools and the </w:t>
      </w:r>
      <w:r w:rsidR="00870745" w:rsidRPr="00411263">
        <w:rPr>
          <w:rFonts w:ascii="Times New Roman" w:hAnsi="Times New Roman" w:cs="Times New Roman"/>
        </w:rPr>
        <w:t>U</w:t>
      </w:r>
      <w:r w:rsidR="00FA72BD" w:rsidRPr="00411263">
        <w:rPr>
          <w:rFonts w:ascii="Times New Roman" w:hAnsi="Times New Roman" w:cs="Times New Roman"/>
        </w:rPr>
        <w:t>niversity</w:t>
      </w:r>
      <w:r w:rsidR="00E54F2F" w:rsidRPr="00411263">
        <w:rPr>
          <w:rFonts w:ascii="Times New Roman" w:hAnsi="Times New Roman" w:cs="Times New Roman"/>
        </w:rPr>
        <w:t xml:space="preserve"> were thus building collective efficacy for </w:t>
      </w:r>
      <w:r w:rsidR="00BA3E72" w:rsidRPr="00411263">
        <w:rPr>
          <w:rFonts w:ascii="Times New Roman" w:hAnsi="Times New Roman" w:cs="Times New Roman"/>
        </w:rPr>
        <w:t xml:space="preserve">regular </w:t>
      </w:r>
      <w:r w:rsidR="00E54F2F" w:rsidRPr="00411263">
        <w:rPr>
          <w:rFonts w:ascii="Times New Roman" w:hAnsi="Times New Roman" w:cs="Times New Roman"/>
        </w:rPr>
        <w:t xml:space="preserve">testing. </w:t>
      </w:r>
      <w:r w:rsidR="008C6E6D" w:rsidRPr="00411263">
        <w:rPr>
          <w:rFonts w:ascii="Times New Roman" w:hAnsi="Times New Roman" w:cs="Times New Roman"/>
        </w:rPr>
        <w:t xml:space="preserve"> </w:t>
      </w:r>
    </w:p>
    <w:p w14:paraId="1E67987B" w14:textId="72979C85" w:rsidR="00581788" w:rsidRPr="00411263" w:rsidRDefault="00FA359F" w:rsidP="004146F4">
      <w:pPr>
        <w:pStyle w:val="CommentText"/>
        <w:spacing w:line="480" w:lineRule="auto"/>
        <w:rPr>
          <w:rFonts w:ascii="Times New Roman" w:hAnsi="Times New Roman" w:cs="Times New Roman"/>
          <w:sz w:val="22"/>
          <w:szCs w:val="22"/>
        </w:rPr>
      </w:pPr>
      <w:r w:rsidRPr="00411263">
        <w:rPr>
          <w:rFonts w:ascii="Times New Roman" w:hAnsi="Times New Roman" w:cs="Times New Roman"/>
          <w:sz w:val="22"/>
          <w:szCs w:val="22"/>
        </w:rPr>
        <w:t>A</w:t>
      </w:r>
      <w:r w:rsidR="00DB1B2B" w:rsidRPr="00411263">
        <w:rPr>
          <w:rFonts w:ascii="Times New Roman" w:hAnsi="Times New Roman" w:cs="Times New Roman"/>
          <w:sz w:val="22"/>
          <w:szCs w:val="22"/>
        </w:rPr>
        <w:t xml:space="preserve"> </w:t>
      </w:r>
      <w:r w:rsidR="00FE1944" w:rsidRPr="00411263">
        <w:rPr>
          <w:rFonts w:ascii="Times New Roman" w:hAnsi="Times New Roman" w:cs="Times New Roman"/>
          <w:sz w:val="22"/>
          <w:szCs w:val="22"/>
        </w:rPr>
        <w:t xml:space="preserve">rapid </w:t>
      </w:r>
      <w:r w:rsidR="007E6C02" w:rsidRPr="00411263">
        <w:rPr>
          <w:rFonts w:ascii="Times New Roman" w:hAnsi="Times New Roman" w:cs="Times New Roman"/>
          <w:sz w:val="22"/>
          <w:szCs w:val="22"/>
        </w:rPr>
        <w:t xml:space="preserve">qualitative evaluation </w:t>
      </w:r>
      <w:r w:rsidR="00DB1B2B" w:rsidRPr="00411263">
        <w:rPr>
          <w:rFonts w:ascii="Times New Roman" w:hAnsi="Times New Roman" w:cs="Times New Roman"/>
          <w:sz w:val="22"/>
          <w:szCs w:val="22"/>
        </w:rPr>
        <w:t>enabled real-time</w:t>
      </w:r>
      <w:r w:rsidR="007E6C02" w:rsidRPr="00411263">
        <w:rPr>
          <w:rFonts w:ascii="Times New Roman" w:hAnsi="Times New Roman" w:cs="Times New Roman"/>
          <w:sz w:val="22"/>
          <w:szCs w:val="22"/>
        </w:rPr>
        <w:t xml:space="preserve"> feedback </w:t>
      </w:r>
      <w:r w:rsidR="00DB1B2B" w:rsidRPr="00411263">
        <w:rPr>
          <w:rFonts w:ascii="Times New Roman" w:hAnsi="Times New Roman" w:cs="Times New Roman"/>
          <w:sz w:val="22"/>
          <w:szCs w:val="22"/>
        </w:rPr>
        <w:t xml:space="preserve">of insights </w:t>
      </w:r>
      <w:r w:rsidR="00581788" w:rsidRPr="00411263">
        <w:rPr>
          <w:rFonts w:ascii="Times New Roman" w:hAnsi="Times New Roman" w:cs="Times New Roman"/>
          <w:sz w:val="22"/>
          <w:szCs w:val="22"/>
        </w:rPr>
        <w:t>in</w:t>
      </w:r>
      <w:r w:rsidR="007E6C02" w:rsidRPr="00411263">
        <w:rPr>
          <w:rFonts w:ascii="Times New Roman" w:hAnsi="Times New Roman" w:cs="Times New Roman"/>
          <w:sz w:val="22"/>
          <w:szCs w:val="22"/>
        </w:rPr>
        <w:t>to</w:t>
      </w:r>
      <w:r w:rsidR="007903CF" w:rsidRPr="00411263">
        <w:rPr>
          <w:rFonts w:ascii="Times New Roman" w:hAnsi="Times New Roman" w:cs="Times New Roman"/>
          <w:sz w:val="22"/>
          <w:szCs w:val="22"/>
        </w:rPr>
        <w:t xml:space="preserve"> perceptions and functioning of</w:t>
      </w:r>
      <w:r w:rsidR="007E6C02" w:rsidRPr="00411263">
        <w:rPr>
          <w:rFonts w:ascii="Times New Roman" w:hAnsi="Times New Roman" w:cs="Times New Roman"/>
          <w:sz w:val="22"/>
          <w:szCs w:val="22"/>
        </w:rPr>
        <w:t xml:space="preserve"> the testing programme</w:t>
      </w:r>
      <w:r w:rsidR="0059692F" w:rsidRPr="00411263">
        <w:rPr>
          <w:rFonts w:ascii="Times New Roman" w:hAnsi="Times New Roman" w:cs="Times New Roman"/>
          <w:sz w:val="22"/>
          <w:szCs w:val="22"/>
        </w:rPr>
        <w:t>,</w:t>
      </w:r>
      <w:r w:rsidR="00DB1B2B" w:rsidRPr="00411263">
        <w:rPr>
          <w:rFonts w:ascii="Times New Roman" w:hAnsi="Times New Roman" w:cs="Times New Roman"/>
          <w:sz w:val="22"/>
          <w:szCs w:val="22"/>
        </w:rPr>
        <w:t xml:space="preserve"> </w:t>
      </w:r>
      <w:r w:rsidR="00F6588E" w:rsidRPr="00411263">
        <w:rPr>
          <w:rFonts w:ascii="Times New Roman" w:hAnsi="Times New Roman" w:cs="Times New Roman"/>
          <w:sz w:val="22"/>
          <w:szCs w:val="22"/>
        </w:rPr>
        <w:t>improv</w:t>
      </w:r>
      <w:r w:rsidR="00581788" w:rsidRPr="00411263">
        <w:rPr>
          <w:rFonts w:ascii="Times New Roman" w:hAnsi="Times New Roman" w:cs="Times New Roman"/>
          <w:sz w:val="22"/>
          <w:szCs w:val="22"/>
        </w:rPr>
        <w:t>ing</w:t>
      </w:r>
      <w:r w:rsidR="00F6588E" w:rsidRPr="00411263">
        <w:rPr>
          <w:rFonts w:ascii="Times New Roman" w:hAnsi="Times New Roman" w:cs="Times New Roman"/>
          <w:sz w:val="22"/>
          <w:szCs w:val="22"/>
        </w:rPr>
        <w:t xml:space="preserve"> the participant</w:t>
      </w:r>
      <w:r w:rsidR="00D4139C" w:rsidRPr="00411263">
        <w:rPr>
          <w:rFonts w:ascii="Times New Roman" w:hAnsi="Times New Roman" w:cs="Times New Roman"/>
          <w:sz w:val="22"/>
          <w:szCs w:val="22"/>
        </w:rPr>
        <w:t>s’</w:t>
      </w:r>
      <w:r w:rsidR="00F6588E" w:rsidRPr="00411263">
        <w:rPr>
          <w:rFonts w:ascii="Times New Roman" w:hAnsi="Times New Roman" w:cs="Times New Roman"/>
          <w:sz w:val="22"/>
          <w:szCs w:val="22"/>
        </w:rPr>
        <w:t xml:space="preserve"> experience</w:t>
      </w:r>
      <w:r w:rsidR="004142F0" w:rsidRPr="00411263">
        <w:rPr>
          <w:rFonts w:ascii="Times New Roman" w:hAnsi="Times New Roman" w:cs="Times New Roman"/>
          <w:sz w:val="22"/>
          <w:szCs w:val="22"/>
        </w:rPr>
        <w:t xml:space="preserve"> and</w:t>
      </w:r>
      <w:r w:rsidR="00FD7AD0" w:rsidRPr="00411263">
        <w:rPr>
          <w:rFonts w:ascii="Times New Roman" w:hAnsi="Times New Roman" w:cs="Times New Roman"/>
          <w:sz w:val="22"/>
          <w:szCs w:val="22"/>
        </w:rPr>
        <w:t xml:space="preserve"> was</w:t>
      </w:r>
      <w:r w:rsidR="004142F0" w:rsidRPr="00411263">
        <w:rPr>
          <w:rFonts w:ascii="Times New Roman" w:hAnsi="Times New Roman" w:cs="Times New Roman"/>
          <w:sz w:val="22"/>
          <w:szCs w:val="22"/>
        </w:rPr>
        <w:t xml:space="preserve"> therefore</w:t>
      </w:r>
      <w:r w:rsidR="0059692F" w:rsidRPr="00411263">
        <w:rPr>
          <w:rFonts w:ascii="Times New Roman" w:hAnsi="Times New Roman" w:cs="Times New Roman"/>
          <w:sz w:val="22"/>
          <w:szCs w:val="22"/>
        </w:rPr>
        <w:t xml:space="preserve"> </w:t>
      </w:r>
      <w:r w:rsidR="00581788" w:rsidRPr="00411263">
        <w:rPr>
          <w:rFonts w:ascii="Times New Roman" w:hAnsi="Times New Roman" w:cs="Times New Roman"/>
          <w:sz w:val="22"/>
          <w:szCs w:val="22"/>
        </w:rPr>
        <w:t xml:space="preserve">likely to </w:t>
      </w:r>
      <w:r w:rsidR="0059692F" w:rsidRPr="00411263">
        <w:rPr>
          <w:rFonts w:ascii="Times New Roman" w:hAnsi="Times New Roman" w:cs="Times New Roman"/>
          <w:sz w:val="22"/>
          <w:szCs w:val="22"/>
        </w:rPr>
        <w:t>increase uptake of testing</w:t>
      </w:r>
      <w:r w:rsidR="00DB1B2B" w:rsidRPr="00411263">
        <w:rPr>
          <w:rFonts w:ascii="Times New Roman" w:hAnsi="Times New Roman" w:cs="Times New Roman"/>
          <w:sz w:val="22"/>
          <w:szCs w:val="22"/>
        </w:rPr>
        <w:t xml:space="preserve">. </w:t>
      </w:r>
      <w:r w:rsidR="00E05485" w:rsidRPr="00411263">
        <w:rPr>
          <w:rFonts w:ascii="Times New Roman" w:hAnsi="Times New Roman" w:cs="Times New Roman"/>
          <w:sz w:val="22"/>
          <w:szCs w:val="22"/>
        </w:rPr>
        <w:t>Whilst some of these insights confirm what has been learnt during</w:t>
      </w:r>
      <w:r w:rsidR="00E22E5E" w:rsidRPr="00411263">
        <w:rPr>
          <w:rFonts w:ascii="Times New Roman" w:hAnsi="Times New Roman" w:cs="Times New Roman"/>
          <w:sz w:val="22"/>
          <w:szCs w:val="22"/>
        </w:rPr>
        <w:t xml:space="preserve"> previous </w:t>
      </w:r>
      <w:r w:rsidR="009266B8" w:rsidRPr="00411263">
        <w:rPr>
          <w:rFonts w:ascii="Times New Roman" w:hAnsi="Times New Roman" w:cs="Times New Roman"/>
          <w:sz w:val="22"/>
          <w:szCs w:val="22"/>
        </w:rPr>
        <w:t xml:space="preserve">epidemics, </w:t>
      </w:r>
      <w:r w:rsidR="00430F19" w:rsidRPr="00411263">
        <w:rPr>
          <w:rFonts w:ascii="Times New Roman" w:hAnsi="Times New Roman" w:cs="Times New Roman"/>
          <w:sz w:val="22"/>
          <w:szCs w:val="22"/>
        </w:rPr>
        <w:t xml:space="preserve">our study was necessary </w:t>
      </w:r>
      <w:r w:rsidR="00004AD7" w:rsidRPr="00411263">
        <w:rPr>
          <w:rFonts w:ascii="Times New Roman" w:hAnsi="Times New Roman" w:cs="Times New Roman"/>
          <w:sz w:val="22"/>
          <w:szCs w:val="22"/>
        </w:rPr>
        <w:t xml:space="preserve">to understand </w:t>
      </w:r>
      <w:r w:rsidR="00DF541B" w:rsidRPr="00411263">
        <w:rPr>
          <w:rFonts w:ascii="Times New Roman" w:hAnsi="Times New Roman" w:cs="Times New Roman"/>
          <w:sz w:val="22"/>
          <w:szCs w:val="22"/>
        </w:rPr>
        <w:t>more precisely</w:t>
      </w:r>
      <w:r w:rsidR="005E5CF0" w:rsidRPr="00411263">
        <w:rPr>
          <w:rFonts w:ascii="Times New Roman" w:hAnsi="Times New Roman" w:cs="Times New Roman"/>
          <w:sz w:val="22"/>
          <w:szCs w:val="22"/>
        </w:rPr>
        <w:t xml:space="preserve"> how t</w:t>
      </w:r>
      <w:r w:rsidR="00357BB6" w:rsidRPr="00411263">
        <w:rPr>
          <w:rFonts w:ascii="Times New Roman" w:hAnsi="Times New Roman" w:cs="Times New Roman"/>
          <w:sz w:val="22"/>
          <w:szCs w:val="22"/>
        </w:rPr>
        <w:t>o improve specific features of the programme which would facilitate participation.</w:t>
      </w:r>
      <w:r w:rsidR="00004AD7" w:rsidRPr="00411263">
        <w:rPr>
          <w:rFonts w:ascii="Times New Roman" w:hAnsi="Times New Roman" w:cs="Times New Roman"/>
          <w:sz w:val="22"/>
          <w:szCs w:val="22"/>
        </w:rPr>
        <w:t xml:space="preserve"> </w:t>
      </w:r>
      <w:r w:rsidR="00C253FC" w:rsidRPr="00411263">
        <w:rPr>
          <w:rFonts w:ascii="Times New Roman" w:hAnsi="Times New Roman" w:cs="Times New Roman"/>
          <w:sz w:val="22"/>
          <w:szCs w:val="22"/>
        </w:rPr>
        <w:t xml:space="preserve">Box 1 </w:t>
      </w:r>
      <w:r w:rsidR="009B17B5" w:rsidRPr="00411263">
        <w:rPr>
          <w:rFonts w:ascii="Times New Roman" w:hAnsi="Times New Roman" w:cs="Times New Roman"/>
          <w:sz w:val="22"/>
          <w:szCs w:val="22"/>
        </w:rPr>
        <w:t xml:space="preserve">details </w:t>
      </w:r>
      <w:r w:rsidR="009321A9" w:rsidRPr="00411263">
        <w:rPr>
          <w:rFonts w:ascii="Times New Roman" w:hAnsi="Times New Roman" w:cs="Times New Roman"/>
          <w:sz w:val="22"/>
          <w:szCs w:val="22"/>
        </w:rPr>
        <w:t>how</w:t>
      </w:r>
      <w:r w:rsidR="009B17B5" w:rsidRPr="00411263">
        <w:rPr>
          <w:rFonts w:ascii="Times New Roman" w:hAnsi="Times New Roman" w:cs="Times New Roman"/>
          <w:sz w:val="22"/>
          <w:szCs w:val="22"/>
        </w:rPr>
        <w:t xml:space="preserve"> </w:t>
      </w:r>
      <w:r w:rsidR="009321A9" w:rsidRPr="00411263">
        <w:rPr>
          <w:rFonts w:ascii="Times New Roman" w:hAnsi="Times New Roman" w:cs="Times New Roman"/>
          <w:sz w:val="22"/>
          <w:szCs w:val="22"/>
        </w:rPr>
        <w:t>insights gathered through the interviews and focus group discussions led to modifications to the programme in order to increase engagement</w:t>
      </w:r>
      <w:r w:rsidR="006E0A7B" w:rsidRPr="00411263">
        <w:rPr>
          <w:rFonts w:ascii="Times New Roman" w:hAnsi="Times New Roman" w:cs="Times New Roman"/>
          <w:sz w:val="22"/>
          <w:szCs w:val="22"/>
        </w:rPr>
        <w:t>.</w:t>
      </w:r>
      <w:r w:rsidR="00C81321" w:rsidRPr="00411263">
        <w:rPr>
          <w:rFonts w:ascii="Times New Roman" w:hAnsi="Times New Roman" w:cs="Times New Roman"/>
          <w:sz w:val="22"/>
          <w:szCs w:val="22"/>
        </w:rPr>
        <w:t xml:space="preserve"> </w:t>
      </w:r>
      <w:r w:rsidR="0059692F" w:rsidRPr="00411263">
        <w:rPr>
          <w:rFonts w:ascii="Times New Roman" w:hAnsi="Times New Roman" w:cs="Times New Roman"/>
          <w:sz w:val="22"/>
          <w:szCs w:val="22"/>
        </w:rPr>
        <w:t>Insights gained were also used to inform</w:t>
      </w:r>
      <w:r w:rsidR="000B2DFF" w:rsidRPr="00411263">
        <w:rPr>
          <w:rFonts w:ascii="Times New Roman" w:hAnsi="Times New Roman" w:cs="Times New Roman"/>
          <w:sz w:val="22"/>
          <w:szCs w:val="22"/>
        </w:rPr>
        <w:t xml:space="preserve"> </w:t>
      </w:r>
      <w:r w:rsidR="00DE53A7" w:rsidRPr="00411263">
        <w:rPr>
          <w:rFonts w:ascii="Times New Roman" w:hAnsi="Times New Roman" w:cs="Times New Roman"/>
          <w:sz w:val="22"/>
          <w:szCs w:val="22"/>
        </w:rPr>
        <w:t>u</w:t>
      </w:r>
      <w:r w:rsidR="000B2DFF" w:rsidRPr="00411263">
        <w:rPr>
          <w:rFonts w:ascii="Times New Roman" w:hAnsi="Times New Roman" w:cs="Times New Roman"/>
          <w:sz w:val="22"/>
          <w:szCs w:val="22"/>
        </w:rPr>
        <w:t xml:space="preserve">niversity, </w:t>
      </w:r>
      <w:r w:rsidR="0059692F" w:rsidRPr="00411263">
        <w:rPr>
          <w:rFonts w:ascii="Times New Roman" w:hAnsi="Times New Roman" w:cs="Times New Roman"/>
          <w:sz w:val="22"/>
          <w:szCs w:val="22"/>
        </w:rPr>
        <w:t>s</w:t>
      </w:r>
      <w:r w:rsidR="000B2DFF" w:rsidRPr="00411263">
        <w:rPr>
          <w:rFonts w:ascii="Times New Roman" w:hAnsi="Times New Roman" w:cs="Times New Roman"/>
          <w:sz w:val="22"/>
          <w:szCs w:val="22"/>
        </w:rPr>
        <w:t>chool</w:t>
      </w:r>
      <w:r w:rsidR="0059692F" w:rsidRPr="00411263">
        <w:rPr>
          <w:rFonts w:ascii="Times New Roman" w:hAnsi="Times New Roman" w:cs="Times New Roman"/>
          <w:sz w:val="22"/>
          <w:szCs w:val="22"/>
        </w:rPr>
        <w:t>s</w:t>
      </w:r>
      <w:r w:rsidR="000B2DFF" w:rsidRPr="00411263">
        <w:rPr>
          <w:rFonts w:ascii="Times New Roman" w:hAnsi="Times New Roman" w:cs="Times New Roman"/>
          <w:sz w:val="22"/>
          <w:szCs w:val="22"/>
        </w:rPr>
        <w:t>, and city-wide strateg</w:t>
      </w:r>
      <w:r w:rsidR="0059692F" w:rsidRPr="00411263">
        <w:rPr>
          <w:rFonts w:ascii="Times New Roman" w:hAnsi="Times New Roman" w:cs="Times New Roman"/>
          <w:sz w:val="22"/>
          <w:szCs w:val="22"/>
        </w:rPr>
        <w:t>ies for managing the pandemic</w:t>
      </w:r>
      <w:r w:rsidR="00950A88" w:rsidRPr="00411263">
        <w:rPr>
          <w:rFonts w:ascii="Times New Roman" w:hAnsi="Times New Roman" w:cs="Times New Roman"/>
          <w:sz w:val="22"/>
          <w:szCs w:val="22"/>
        </w:rPr>
        <w:t xml:space="preserve"> and </w:t>
      </w:r>
      <w:r w:rsidR="00581788" w:rsidRPr="00411263">
        <w:rPr>
          <w:rFonts w:ascii="Times New Roman" w:hAnsi="Times New Roman" w:cs="Times New Roman"/>
          <w:sz w:val="22"/>
          <w:szCs w:val="22"/>
        </w:rPr>
        <w:t xml:space="preserve">to </w:t>
      </w:r>
      <w:r w:rsidR="00A3524C" w:rsidRPr="00411263">
        <w:rPr>
          <w:rFonts w:ascii="Times New Roman" w:hAnsi="Times New Roman" w:cs="Times New Roman"/>
          <w:sz w:val="22"/>
          <w:szCs w:val="22"/>
        </w:rPr>
        <w:t>feed</w:t>
      </w:r>
      <w:r w:rsidR="00581788" w:rsidRPr="00411263">
        <w:rPr>
          <w:rFonts w:ascii="Times New Roman" w:hAnsi="Times New Roman" w:cs="Times New Roman"/>
          <w:sz w:val="22"/>
          <w:szCs w:val="22"/>
        </w:rPr>
        <w:t>-</w:t>
      </w:r>
      <w:r w:rsidR="0059692F" w:rsidRPr="00411263">
        <w:rPr>
          <w:rFonts w:ascii="Times New Roman" w:hAnsi="Times New Roman" w:cs="Times New Roman"/>
          <w:sz w:val="22"/>
          <w:szCs w:val="22"/>
        </w:rPr>
        <w:t xml:space="preserve">back </w:t>
      </w:r>
      <w:r w:rsidR="00A3524C" w:rsidRPr="00411263">
        <w:rPr>
          <w:rFonts w:ascii="Times New Roman" w:hAnsi="Times New Roman" w:cs="Times New Roman"/>
          <w:sz w:val="22"/>
          <w:szCs w:val="22"/>
        </w:rPr>
        <w:t xml:space="preserve">to national and local </w:t>
      </w:r>
      <w:r w:rsidR="007A7F7A" w:rsidRPr="00411263">
        <w:rPr>
          <w:rFonts w:ascii="Times New Roman" w:hAnsi="Times New Roman" w:cs="Times New Roman"/>
          <w:sz w:val="22"/>
          <w:szCs w:val="22"/>
        </w:rPr>
        <w:t>government</w:t>
      </w:r>
      <w:r w:rsidR="00581788" w:rsidRPr="00411263">
        <w:rPr>
          <w:rFonts w:ascii="Times New Roman" w:hAnsi="Times New Roman" w:cs="Times New Roman"/>
          <w:sz w:val="22"/>
          <w:szCs w:val="22"/>
        </w:rPr>
        <w:t>.</w:t>
      </w:r>
      <w:r w:rsidR="00A50F00">
        <w:rPr>
          <w:rFonts w:ascii="Times New Roman" w:hAnsi="Times New Roman" w:cs="Times New Roman"/>
          <w:sz w:val="22"/>
          <w:szCs w:val="22"/>
          <w:vertAlign w:val="superscript"/>
        </w:rPr>
        <w:fldChar w:fldCharType="begin"/>
      </w:r>
      <w:r w:rsidR="00A50F00">
        <w:rPr>
          <w:rFonts w:ascii="Times New Roman" w:hAnsi="Times New Roman" w:cs="Times New Roman"/>
          <w:sz w:val="22"/>
          <w:szCs w:val="22"/>
          <w:vertAlign w:val="superscript"/>
        </w:rPr>
        <w:instrText xml:space="preserve"> ADDIN EN.CITE &lt;EndNote&gt;&lt;Cite&gt;&lt;Author&gt;Godfrey&lt;/Author&gt;&lt;Year&gt;2020&lt;/Year&gt;&lt;RecNum&gt;861&lt;/RecNum&gt;&lt;DisplayText&gt;(31)&lt;/DisplayText&gt;&lt;record&gt;&lt;rec-number&gt;861&lt;/rec-number&gt;&lt;foreign-keys&gt;&lt;key app="EN" db-id="sfa92vvzdwrstpexsw9vxt9x0dzf22dad59z" timestamp="1613637137"&gt;861&lt;/key&gt;&lt;/foreign-keys&gt;&lt;ref-type name="Journal Article"&gt;17&lt;/ref-type&gt;&lt;contributors&gt;&lt;authors&gt;&lt;author&gt;Godfrey, Keith&lt;/author&gt;&lt;author&gt;Bagust, Lisa&lt;/author&gt;&lt;author&gt;Baird, Janis&lt;/author&gt;&lt;author&gt;Barker, Mary&lt;/author&gt;&lt;author&gt;Batchelor, James&lt;/author&gt;&lt;author&gt;Bryant, Sian&lt;/author&gt;&lt;author&gt;Colbain, Claire&lt;/author&gt;&lt;author&gt;Everest, Helen&lt;/author&gt;&lt;author&gt;Flockhart, Andrew&lt;/author&gt;&lt;author&gt;Glyn-Owen, Kate Anne&lt;/author&gt;&lt;/authors&gt;&lt;/contributors&gt;&lt;titles&gt;&lt;title&gt;Evaluation of the expanded Southampton pilot study (Phase 2) for use of saliva-based lamp testing in asymptomatic populations: Final report, 16th November 2020&lt;/title&gt;&lt;/titles&gt;&lt;dates&gt;&lt;year&gt;2020&lt;/year&gt;&lt;/dates&gt;&lt;urls&gt;&lt;/urls&gt;&lt;/record&gt;&lt;/Cite&gt;&lt;/EndNote&gt;</w:instrText>
      </w:r>
      <w:r w:rsidR="00A50F00">
        <w:rPr>
          <w:rFonts w:ascii="Times New Roman" w:hAnsi="Times New Roman" w:cs="Times New Roman"/>
          <w:sz w:val="22"/>
          <w:szCs w:val="22"/>
          <w:vertAlign w:val="superscript"/>
        </w:rPr>
        <w:fldChar w:fldCharType="separate"/>
      </w:r>
      <w:r w:rsidR="00A50F00">
        <w:rPr>
          <w:rFonts w:ascii="Times New Roman" w:hAnsi="Times New Roman" w:cs="Times New Roman"/>
          <w:noProof/>
          <w:sz w:val="22"/>
          <w:szCs w:val="22"/>
          <w:vertAlign w:val="superscript"/>
        </w:rPr>
        <w:t>(31)</w:t>
      </w:r>
      <w:r w:rsidR="00A50F00">
        <w:rPr>
          <w:rFonts w:ascii="Times New Roman" w:hAnsi="Times New Roman" w:cs="Times New Roman"/>
          <w:sz w:val="22"/>
          <w:szCs w:val="22"/>
          <w:vertAlign w:val="superscript"/>
        </w:rPr>
        <w:fldChar w:fldCharType="end"/>
      </w:r>
      <w:r w:rsidR="00581788" w:rsidRPr="00411263">
        <w:rPr>
          <w:rFonts w:ascii="Times New Roman" w:hAnsi="Times New Roman" w:cs="Times New Roman"/>
          <w:sz w:val="22"/>
          <w:szCs w:val="22"/>
        </w:rPr>
        <w:t xml:space="preserve"> </w:t>
      </w:r>
      <w:r w:rsidR="00275EF6" w:rsidRPr="00411263">
        <w:rPr>
          <w:rFonts w:ascii="Times New Roman" w:hAnsi="Times New Roman" w:cs="Times New Roman"/>
          <w:sz w:val="22"/>
          <w:szCs w:val="22"/>
        </w:rPr>
        <w:t>This included evaluation reports to the UK Department of Health and Social Care</w:t>
      </w:r>
      <w:r w:rsidR="00A50F00">
        <w:rPr>
          <w:rFonts w:ascii="Times New Roman" w:hAnsi="Times New Roman" w:cs="Times New Roman"/>
          <w:sz w:val="22"/>
          <w:szCs w:val="22"/>
          <w:vertAlign w:val="superscript"/>
        </w:rPr>
        <w:fldChar w:fldCharType="begin"/>
      </w:r>
      <w:r w:rsidR="00A50F00">
        <w:rPr>
          <w:rFonts w:ascii="Times New Roman" w:hAnsi="Times New Roman" w:cs="Times New Roman"/>
          <w:sz w:val="22"/>
          <w:szCs w:val="22"/>
          <w:vertAlign w:val="superscript"/>
        </w:rPr>
        <w:instrText xml:space="preserve"> ADDIN EN.CITE &lt;EndNote&gt;&lt;Cite&gt;&lt;Author&gt;Godfrey&lt;/Author&gt;&lt;Year&gt;2020&lt;/Year&gt;&lt;RecNum&gt;861&lt;/RecNum&gt;&lt;DisplayText&gt;(31)&lt;/DisplayText&gt;&lt;record&gt;&lt;rec-number&gt;861&lt;/rec-number&gt;&lt;foreign-keys&gt;&lt;key app="EN" db-id="sfa92vvzdwrstpexsw9vxt9x0dzf22dad59z" timestamp="1613637137"&gt;861&lt;/key&gt;&lt;/foreign-keys&gt;&lt;ref-type name="Journal Article"&gt;17&lt;/ref-type&gt;&lt;contributors&gt;&lt;authors&gt;&lt;author&gt;Godfrey, Keith&lt;/author&gt;&lt;author&gt;Bagust, Lisa&lt;/author&gt;&lt;author&gt;Baird, Janis&lt;/author&gt;&lt;author&gt;Barker, Mary&lt;/author&gt;&lt;author&gt;Batchelor, James&lt;/author&gt;&lt;author&gt;Bryant, Sian&lt;/author&gt;&lt;author&gt;Colbain, Claire&lt;/author&gt;&lt;author&gt;Everest, Helen&lt;/author&gt;&lt;author&gt;Flockhart, Andrew&lt;/author&gt;&lt;author&gt;Glyn-Owen, Kate Anne&lt;/author&gt;&lt;/authors&gt;&lt;/contributors&gt;&lt;titles&gt;&lt;title&gt;Evaluation of the expanded Southampton pilot study (Phase 2) for use of saliva-based lamp testing in asymptomatic populations: Final report, 16th November 2020&lt;/title&gt;&lt;/titles&gt;&lt;dates&gt;&lt;year&gt;2020&lt;/year&gt;&lt;/dates&gt;&lt;urls&gt;&lt;/urls&gt;&lt;/record&gt;&lt;/Cite&gt;&lt;/EndNote&gt;</w:instrText>
      </w:r>
      <w:r w:rsidR="00A50F00">
        <w:rPr>
          <w:rFonts w:ascii="Times New Roman" w:hAnsi="Times New Roman" w:cs="Times New Roman"/>
          <w:sz w:val="22"/>
          <w:szCs w:val="22"/>
          <w:vertAlign w:val="superscript"/>
        </w:rPr>
        <w:fldChar w:fldCharType="separate"/>
      </w:r>
      <w:r w:rsidR="00A50F00">
        <w:rPr>
          <w:rFonts w:ascii="Times New Roman" w:hAnsi="Times New Roman" w:cs="Times New Roman"/>
          <w:noProof/>
          <w:sz w:val="22"/>
          <w:szCs w:val="22"/>
          <w:vertAlign w:val="superscript"/>
        </w:rPr>
        <w:t>(31)</w:t>
      </w:r>
      <w:r w:rsidR="00A50F00">
        <w:rPr>
          <w:rFonts w:ascii="Times New Roman" w:hAnsi="Times New Roman" w:cs="Times New Roman"/>
          <w:sz w:val="22"/>
          <w:szCs w:val="22"/>
          <w:vertAlign w:val="superscript"/>
        </w:rPr>
        <w:fldChar w:fldCharType="end"/>
      </w:r>
      <w:r w:rsidR="00275EF6" w:rsidRPr="00411263">
        <w:rPr>
          <w:rFonts w:ascii="Times New Roman" w:hAnsi="Times New Roman" w:cs="Times New Roman"/>
          <w:sz w:val="22"/>
          <w:szCs w:val="22"/>
        </w:rPr>
        <w:t xml:space="preserve"> </w:t>
      </w:r>
      <w:r w:rsidR="00D43911" w:rsidRPr="00411263">
        <w:rPr>
          <w:rFonts w:ascii="Times New Roman" w:hAnsi="Times New Roman" w:cs="Times New Roman"/>
          <w:sz w:val="22"/>
          <w:szCs w:val="22"/>
        </w:rPr>
        <w:t>and presentations to the UK Department for Education</w:t>
      </w:r>
      <w:r w:rsidR="00CF29F3" w:rsidRPr="00411263">
        <w:rPr>
          <w:rFonts w:ascii="Times New Roman" w:hAnsi="Times New Roman" w:cs="Times New Roman"/>
          <w:sz w:val="22"/>
          <w:szCs w:val="22"/>
        </w:rPr>
        <w:t xml:space="preserve"> based on the findings in this rapid qualitative evaluation</w:t>
      </w:r>
      <w:r w:rsidR="00D43911" w:rsidRPr="00411263">
        <w:rPr>
          <w:rFonts w:ascii="Times New Roman" w:hAnsi="Times New Roman" w:cs="Times New Roman"/>
          <w:sz w:val="22"/>
          <w:szCs w:val="22"/>
        </w:rPr>
        <w:t xml:space="preserve">. </w:t>
      </w:r>
      <w:r w:rsidR="00581788" w:rsidRPr="00411263">
        <w:rPr>
          <w:rFonts w:ascii="Times New Roman" w:hAnsi="Times New Roman" w:cs="Times New Roman"/>
          <w:sz w:val="22"/>
          <w:szCs w:val="22"/>
        </w:rPr>
        <w:t xml:space="preserve">Figure 1 illustrates the way in which the rapid qualitative evaluation influenced Saliva Testing Programme development and wider </w:t>
      </w:r>
      <w:r w:rsidR="004142F0" w:rsidRPr="00411263">
        <w:rPr>
          <w:rFonts w:ascii="Times New Roman" w:hAnsi="Times New Roman" w:cs="Times New Roman"/>
          <w:sz w:val="22"/>
          <w:szCs w:val="22"/>
        </w:rPr>
        <w:t xml:space="preserve">testing </w:t>
      </w:r>
      <w:r w:rsidR="00581788" w:rsidRPr="00411263">
        <w:rPr>
          <w:rFonts w:ascii="Times New Roman" w:hAnsi="Times New Roman" w:cs="Times New Roman"/>
          <w:sz w:val="22"/>
          <w:szCs w:val="22"/>
        </w:rPr>
        <w:t>strategy</w:t>
      </w:r>
      <w:r w:rsidR="001F11B8" w:rsidRPr="00411263">
        <w:rPr>
          <w:rFonts w:ascii="Times New Roman" w:hAnsi="Times New Roman" w:cs="Times New Roman"/>
          <w:sz w:val="22"/>
          <w:szCs w:val="22"/>
        </w:rPr>
        <w:t xml:space="preserve">. </w:t>
      </w:r>
      <w:r w:rsidR="000D2096" w:rsidRPr="00411263">
        <w:rPr>
          <w:rFonts w:ascii="Times New Roman" w:hAnsi="Times New Roman" w:cs="Times New Roman"/>
          <w:sz w:val="22"/>
          <w:szCs w:val="22"/>
        </w:rPr>
        <w:t xml:space="preserve">This </w:t>
      </w:r>
      <w:r w:rsidR="00D67D61" w:rsidRPr="00411263">
        <w:rPr>
          <w:rFonts w:ascii="Times New Roman" w:hAnsi="Times New Roman" w:cs="Times New Roman"/>
          <w:sz w:val="22"/>
          <w:szCs w:val="22"/>
        </w:rPr>
        <w:t xml:space="preserve">study </w:t>
      </w:r>
      <w:r w:rsidR="000D2096" w:rsidRPr="00411263">
        <w:rPr>
          <w:rFonts w:ascii="Times New Roman" w:hAnsi="Times New Roman" w:cs="Times New Roman"/>
          <w:sz w:val="22"/>
          <w:szCs w:val="22"/>
        </w:rPr>
        <w:t>has</w:t>
      </w:r>
      <w:r w:rsidR="00D67D61" w:rsidRPr="00411263">
        <w:rPr>
          <w:rFonts w:ascii="Times New Roman" w:hAnsi="Times New Roman" w:cs="Times New Roman"/>
          <w:sz w:val="22"/>
          <w:szCs w:val="22"/>
        </w:rPr>
        <w:t xml:space="preserve"> also</w:t>
      </w:r>
      <w:r w:rsidR="000D2096" w:rsidRPr="00411263">
        <w:rPr>
          <w:rFonts w:ascii="Times New Roman" w:hAnsi="Times New Roman" w:cs="Times New Roman"/>
          <w:sz w:val="22"/>
          <w:szCs w:val="22"/>
        </w:rPr>
        <w:t xml:space="preserve"> produced actionable recommendations for improving engagement with COVID-19 testing programmes across the UK</w:t>
      </w:r>
      <w:r w:rsidR="004B08CA">
        <w:rPr>
          <w:rFonts w:ascii="Times New Roman" w:hAnsi="Times New Roman" w:cs="Times New Roman"/>
          <w:sz w:val="22"/>
          <w:szCs w:val="22"/>
        </w:rPr>
        <w:t xml:space="preserve"> (figure 2)</w:t>
      </w:r>
      <w:r w:rsidR="000D2096" w:rsidRPr="00411263">
        <w:rPr>
          <w:rFonts w:ascii="Times New Roman" w:hAnsi="Times New Roman" w:cs="Times New Roman"/>
          <w:sz w:val="22"/>
          <w:szCs w:val="22"/>
        </w:rPr>
        <w:t xml:space="preserve">. </w:t>
      </w:r>
      <w:r w:rsidR="00E54F2F" w:rsidRPr="00411263">
        <w:rPr>
          <w:rFonts w:ascii="Times New Roman" w:hAnsi="Times New Roman" w:cs="Times New Roman"/>
          <w:sz w:val="22"/>
          <w:szCs w:val="22"/>
        </w:rPr>
        <w:t xml:space="preserve">See </w:t>
      </w:r>
      <w:r w:rsidR="00961145">
        <w:rPr>
          <w:rFonts w:ascii="Times New Roman" w:hAnsi="Times New Roman" w:cs="Times New Roman"/>
          <w:sz w:val="22"/>
          <w:szCs w:val="22"/>
        </w:rPr>
        <w:t>figure</w:t>
      </w:r>
      <w:r w:rsidR="00E54F2F" w:rsidRPr="00411263">
        <w:rPr>
          <w:rFonts w:ascii="Times New Roman" w:hAnsi="Times New Roman" w:cs="Times New Roman"/>
          <w:sz w:val="22"/>
          <w:szCs w:val="22"/>
        </w:rPr>
        <w:t xml:space="preserve"> </w:t>
      </w:r>
      <w:r w:rsidR="004B08CA">
        <w:rPr>
          <w:rFonts w:ascii="Times New Roman" w:hAnsi="Times New Roman" w:cs="Times New Roman"/>
          <w:sz w:val="22"/>
          <w:szCs w:val="22"/>
        </w:rPr>
        <w:t>3</w:t>
      </w:r>
      <w:r w:rsidR="00E54F2F" w:rsidRPr="00411263">
        <w:rPr>
          <w:rFonts w:ascii="Times New Roman" w:hAnsi="Times New Roman" w:cs="Times New Roman"/>
          <w:sz w:val="22"/>
          <w:szCs w:val="22"/>
        </w:rPr>
        <w:t xml:space="preserve"> for details of these recommendations.</w:t>
      </w:r>
    </w:p>
    <w:p w14:paraId="18FB15AF" w14:textId="0A1BCABE" w:rsidR="00DF37DC" w:rsidRPr="00411263" w:rsidRDefault="00DF37DC" w:rsidP="004146F4">
      <w:pPr>
        <w:spacing w:line="480" w:lineRule="auto"/>
        <w:rPr>
          <w:rFonts w:ascii="Times New Roman" w:hAnsi="Times New Roman" w:cs="Times New Roman"/>
        </w:rPr>
      </w:pPr>
      <w:r w:rsidRPr="00411263">
        <w:rPr>
          <w:rFonts w:ascii="Times New Roman" w:hAnsi="Times New Roman" w:cs="Times New Roman"/>
          <w:b/>
          <w:bCs/>
        </w:rPr>
        <w:t>Strengths and limitations</w:t>
      </w:r>
      <w:r w:rsidR="00581788" w:rsidRPr="00411263">
        <w:rPr>
          <w:rFonts w:ascii="Times New Roman" w:hAnsi="Times New Roman" w:cs="Times New Roman"/>
        </w:rPr>
        <w:t xml:space="preserve"> </w:t>
      </w:r>
    </w:p>
    <w:p w14:paraId="2990E106" w14:textId="6071C0D1" w:rsidR="008C3C6D" w:rsidRPr="00411263" w:rsidRDefault="0059692F" w:rsidP="004146F4">
      <w:pPr>
        <w:spacing w:line="480" w:lineRule="auto"/>
        <w:rPr>
          <w:rFonts w:ascii="Times New Roman" w:hAnsi="Times New Roman" w:cs="Times New Roman"/>
        </w:rPr>
      </w:pPr>
      <w:r w:rsidRPr="00411263">
        <w:rPr>
          <w:rFonts w:ascii="Times New Roman" w:hAnsi="Times New Roman" w:cs="Times New Roman"/>
        </w:rPr>
        <w:t xml:space="preserve">The speed with which insights were needed </w:t>
      </w:r>
      <w:r w:rsidR="00EF0133" w:rsidRPr="00411263">
        <w:rPr>
          <w:rFonts w:ascii="Times New Roman" w:hAnsi="Times New Roman" w:cs="Times New Roman"/>
        </w:rPr>
        <w:t xml:space="preserve">to optimise the testing programme </w:t>
      </w:r>
      <w:r w:rsidRPr="00411263">
        <w:rPr>
          <w:rFonts w:ascii="Times New Roman" w:hAnsi="Times New Roman" w:cs="Times New Roman"/>
        </w:rPr>
        <w:t>meant that a full and rigorous</w:t>
      </w:r>
      <w:r w:rsidR="00EF0133" w:rsidRPr="00411263">
        <w:rPr>
          <w:rFonts w:ascii="Times New Roman" w:hAnsi="Times New Roman" w:cs="Times New Roman"/>
        </w:rPr>
        <w:t xml:space="preserve"> traditional</w:t>
      </w:r>
      <w:r w:rsidRPr="00411263">
        <w:rPr>
          <w:rFonts w:ascii="Times New Roman" w:hAnsi="Times New Roman" w:cs="Times New Roman"/>
        </w:rPr>
        <w:t xml:space="preserve"> qualitative analysis of the data was not possible.</w:t>
      </w:r>
      <w:r w:rsidR="00FD7AD0" w:rsidRPr="00411263">
        <w:rPr>
          <w:rFonts w:ascii="Times New Roman" w:hAnsi="Times New Roman" w:cs="Times New Roman"/>
        </w:rPr>
        <w:t xml:space="preserve"> </w:t>
      </w:r>
      <w:r w:rsidR="00CE7CE4" w:rsidRPr="00411263">
        <w:rPr>
          <w:rFonts w:ascii="Times New Roman" w:hAnsi="Times New Roman" w:cs="Times New Roman"/>
        </w:rPr>
        <w:t>Steps taken t</w:t>
      </w:r>
      <w:r w:rsidR="4561CCF9" w:rsidRPr="00411263">
        <w:rPr>
          <w:rFonts w:ascii="Times New Roman" w:hAnsi="Times New Roman" w:cs="Times New Roman"/>
        </w:rPr>
        <w:t>o ensure that our findings were robust</w:t>
      </w:r>
      <w:r w:rsidR="00CE7CE4" w:rsidRPr="00411263">
        <w:rPr>
          <w:rFonts w:ascii="Times New Roman" w:hAnsi="Times New Roman" w:cs="Times New Roman"/>
        </w:rPr>
        <w:t xml:space="preserve"> included </w:t>
      </w:r>
      <w:r w:rsidR="00E27B14" w:rsidRPr="00411263">
        <w:rPr>
          <w:rFonts w:ascii="Times New Roman" w:hAnsi="Times New Roman" w:cs="Times New Roman"/>
        </w:rPr>
        <w:t>regular</w:t>
      </w:r>
      <w:r w:rsidR="00CE7CE4" w:rsidRPr="00411263">
        <w:rPr>
          <w:rFonts w:ascii="Times New Roman" w:hAnsi="Times New Roman" w:cs="Times New Roman"/>
        </w:rPr>
        <w:t xml:space="preserve"> team meetings to discuss </w:t>
      </w:r>
      <w:r w:rsidR="1DFD6B3D" w:rsidRPr="00411263">
        <w:rPr>
          <w:rFonts w:ascii="Times New Roman" w:hAnsi="Times New Roman" w:cs="Times New Roman"/>
        </w:rPr>
        <w:t>interpretation</w:t>
      </w:r>
      <w:r w:rsidR="00CE7CE4" w:rsidRPr="00411263">
        <w:rPr>
          <w:rFonts w:ascii="Times New Roman" w:hAnsi="Times New Roman" w:cs="Times New Roman"/>
        </w:rPr>
        <w:t>s, checking these interpretations with participants in focus groups and interviews and</w:t>
      </w:r>
      <w:r w:rsidR="3A4604BF" w:rsidRPr="00411263">
        <w:rPr>
          <w:rFonts w:ascii="Times New Roman" w:hAnsi="Times New Roman" w:cs="Times New Roman"/>
        </w:rPr>
        <w:t xml:space="preserve"> consultation</w:t>
      </w:r>
      <w:r w:rsidR="00F93A1F" w:rsidRPr="00411263">
        <w:rPr>
          <w:rFonts w:ascii="Times New Roman" w:hAnsi="Times New Roman" w:cs="Times New Roman"/>
        </w:rPr>
        <w:t xml:space="preserve"> </w:t>
      </w:r>
      <w:r w:rsidR="6592589C" w:rsidRPr="00411263">
        <w:rPr>
          <w:rFonts w:ascii="Times New Roman" w:hAnsi="Times New Roman" w:cs="Times New Roman"/>
        </w:rPr>
        <w:t xml:space="preserve">with </w:t>
      </w:r>
      <w:r w:rsidR="00CE7CE4" w:rsidRPr="00411263">
        <w:rPr>
          <w:rFonts w:ascii="Times New Roman" w:hAnsi="Times New Roman" w:cs="Times New Roman"/>
        </w:rPr>
        <w:t xml:space="preserve">experts from </w:t>
      </w:r>
      <w:r w:rsidR="6592589C" w:rsidRPr="00411263">
        <w:rPr>
          <w:rFonts w:ascii="Times New Roman" w:hAnsi="Times New Roman" w:cs="Times New Roman"/>
        </w:rPr>
        <w:t xml:space="preserve">a wide </w:t>
      </w:r>
      <w:r w:rsidR="00E11DE7" w:rsidRPr="00411263">
        <w:rPr>
          <w:rFonts w:ascii="Times New Roman" w:hAnsi="Times New Roman" w:cs="Times New Roman"/>
        </w:rPr>
        <w:t>range of</w:t>
      </w:r>
      <w:r w:rsidR="00CE7CE4" w:rsidRPr="00411263">
        <w:rPr>
          <w:rFonts w:ascii="Times New Roman" w:hAnsi="Times New Roman" w:cs="Times New Roman"/>
        </w:rPr>
        <w:t xml:space="preserve"> </w:t>
      </w:r>
      <w:r w:rsidR="00E11DE7" w:rsidRPr="00411263">
        <w:rPr>
          <w:rFonts w:ascii="Times New Roman" w:hAnsi="Times New Roman" w:cs="Times New Roman"/>
        </w:rPr>
        <w:t>background</w:t>
      </w:r>
      <w:r w:rsidR="0014564C" w:rsidRPr="00411263">
        <w:rPr>
          <w:rFonts w:ascii="Times New Roman" w:hAnsi="Times New Roman" w:cs="Times New Roman"/>
        </w:rPr>
        <w:t>s</w:t>
      </w:r>
      <w:r w:rsidR="00CC25EB" w:rsidRPr="00411263">
        <w:rPr>
          <w:rFonts w:ascii="Times New Roman" w:hAnsi="Times New Roman" w:cs="Times New Roman"/>
        </w:rPr>
        <w:t>.</w:t>
      </w:r>
      <w:r w:rsidR="00EF0133" w:rsidRPr="00411263">
        <w:rPr>
          <w:rFonts w:ascii="Times New Roman" w:hAnsi="Times New Roman" w:cs="Times New Roman"/>
        </w:rPr>
        <w:t xml:space="preserve"> These steps are part of an established process for conducting rapid qualitative evaluation</w:t>
      </w:r>
      <w:r w:rsidR="005C3AD5" w:rsidRPr="00411263">
        <w:rPr>
          <w:rFonts w:ascii="Times New Roman" w:hAnsi="Times New Roman" w:cs="Times New Roman"/>
        </w:rPr>
        <w:t>.</w:t>
      </w:r>
      <w:r w:rsidR="00A50F00">
        <w:rPr>
          <w:rFonts w:ascii="Times New Roman" w:hAnsi="Times New Roman" w:cs="Times New Roman"/>
          <w:vertAlign w:val="superscript"/>
        </w:rPr>
        <w:fldChar w:fldCharType="begin"/>
      </w:r>
      <w:r w:rsidR="00A50F00">
        <w:rPr>
          <w:rFonts w:ascii="Times New Roman" w:hAnsi="Times New Roman" w:cs="Times New Roman"/>
          <w:vertAlign w:val="superscript"/>
        </w:rPr>
        <w:instrText xml:space="preserve"> ADDIN EN.CITE &lt;EndNote&gt;&lt;Cite&gt;&lt;Author&gt;Vindrola-Padros&lt;/Author&gt;&lt;Year&gt;2020&lt;/Year&gt;&lt;RecNum&gt;769&lt;/RecNum&gt;&lt;DisplayText&gt;(16)&lt;/DisplayText&gt;&lt;record&gt;&lt;rec-number&gt;769&lt;/rec-number&gt;&lt;foreign-keys&gt;&lt;key app="EN" db-id="sfa92vvzdwrstpexsw9vxt9x0dzf22dad59z" timestamp="1603723402"&gt;769&lt;/key&gt;&lt;/foreign-keys&gt;&lt;ref-type name="Journal Article"&gt;17&lt;/ref-type&gt;&lt;contributors&gt;&lt;authors&gt;&lt;author&gt;Vindrola-Padros, Cecilia&lt;/author&gt;&lt;author&gt;Chisnall, Georgia&lt;/author&gt;&lt;author&gt;Cooper, Silvie&lt;/author&gt;&lt;author&gt;Dowrick, Anna&lt;/author&gt;&lt;author&gt;Djellouli, Nehla&lt;/author&gt;&lt;author&gt;Symmons, Sophie Mulcahy&lt;/author&gt;&lt;author&gt;Martin, Sam&lt;/author&gt;&lt;author&gt;Singleton, Georgina&lt;/author&gt;&lt;author&gt;Vanderslott, Samantha&lt;/author&gt;&lt;author&gt;Vera, Norha&lt;/author&gt;&lt;/authors&gt;&lt;/contributors&gt;&lt;titles&gt;&lt;title&gt;Carrying Out Rapid Qualitative Research During a Pandemic: Emerging Lessons From COVID-19&lt;/title&gt;&lt;secondary-title&gt;Qualitative Health Research&lt;/secondary-title&gt;&lt;/titles&gt;&lt;periodical&gt;&lt;full-title&gt;Qualitative Health Research&lt;/full-title&gt;&lt;/periodical&gt;&lt;pages&gt;1049732320951526&lt;/pages&gt;&lt;dates&gt;&lt;year&gt;2020&lt;/year&gt;&lt;/dates&gt;&lt;isbn&gt;1049-7323&lt;/isbn&gt;&lt;urls&gt;&lt;/urls&gt;&lt;/record&gt;&lt;/Cite&gt;&lt;/EndNote&gt;</w:instrText>
      </w:r>
      <w:r w:rsidR="00A50F00">
        <w:rPr>
          <w:rFonts w:ascii="Times New Roman" w:hAnsi="Times New Roman" w:cs="Times New Roman"/>
          <w:vertAlign w:val="superscript"/>
        </w:rPr>
        <w:fldChar w:fldCharType="separate"/>
      </w:r>
      <w:r w:rsidR="00A50F00">
        <w:rPr>
          <w:rFonts w:ascii="Times New Roman" w:hAnsi="Times New Roman" w:cs="Times New Roman"/>
          <w:noProof/>
          <w:vertAlign w:val="superscript"/>
        </w:rPr>
        <w:t>(16)</w:t>
      </w:r>
      <w:r w:rsidR="00A50F00">
        <w:rPr>
          <w:rFonts w:ascii="Times New Roman" w:hAnsi="Times New Roman" w:cs="Times New Roman"/>
          <w:vertAlign w:val="superscript"/>
        </w:rPr>
        <w:fldChar w:fldCharType="end"/>
      </w:r>
      <w:r w:rsidR="00E27B14" w:rsidRPr="00411263">
        <w:rPr>
          <w:rFonts w:ascii="Times New Roman" w:hAnsi="Times New Roman" w:cs="Times New Roman"/>
        </w:rPr>
        <w:t xml:space="preserve"> </w:t>
      </w:r>
      <w:r w:rsidR="00BA3E72" w:rsidRPr="00411263">
        <w:rPr>
          <w:rFonts w:ascii="Times New Roman" w:hAnsi="Times New Roman" w:cs="Times New Roman"/>
        </w:rPr>
        <w:t>A</w:t>
      </w:r>
      <w:r w:rsidR="00697589" w:rsidRPr="00411263">
        <w:rPr>
          <w:rFonts w:ascii="Times New Roman" w:hAnsi="Times New Roman" w:cs="Times New Roman"/>
        </w:rPr>
        <w:t xml:space="preserve">ccessing </w:t>
      </w:r>
      <w:r w:rsidR="00BA3E72" w:rsidRPr="00411263">
        <w:rPr>
          <w:rFonts w:ascii="Times New Roman" w:hAnsi="Times New Roman" w:cs="Times New Roman"/>
        </w:rPr>
        <w:t xml:space="preserve">those who declined to take part in the programme </w:t>
      </w:r>
      <w:r w:rsidR="00697589" w:rsidRPr="00411263">
        <w:rPr>
          <w:rFonts w:ascii="Times New Roman" w:hAnsi="Times New Roman" w:cs="Times New Roman"/>
        </w:rPr>
        <w:t xml:space="preserve">was </w:t>
      </w:r>
      <w:r w:rsidR="00ED4217" w:rsidRPr="00411263">
        <w:rPr>
          <w:rFonts w:ascii="Times New Roman" w:hAnsi="Times New Roman" w:cs="Times New Roman"/>
        </w:rPr>
        <w:t>challenging</w:t>
      </w:r>
      <w:r w:rsidR="00697589" w:rsidRPr="00411263">
        <w:rPr>
          <w:rFonts w:ascii="Times New Roman" w:hAnsi="Times New Roman" w:cs="Times New Roman"/>
        </w:rPr>
        <w:t xml:space="preserve">, </w:t>
      </w:r>
      <w:r w:rsidR="004C6A99" w:rsidRPr="00411263">
        <w:rPr>
          <w:rFonts w:ascii="Times New Roman" w:hAnsi="Times New Roman" w:cs="Times New Roman"/>
        </w:rPr>
        <w:t xml:space="preserve">and </w:t>
      </w:r>
      <w:r w:rsidR="00220647" w:rsidRPr="00411263">
        <w:rPr>
          <w:rFonts w:ascii="Times New Roman" w:hAnsi="Times New Roman" w:cs="Times New Roman"/>
        </w:rPr>
        <w:t>we</w:t>
      </w:r>
      <w:r w:rsidR="009B4D59" w:rsidRPr="00411263">
        <w:rPr>
          <w:rFonts w:ascii="Times New Roman" w:hAnsi="Times New Roman" w:cs="Times New Roman"/>
        </w:rPr>
        <w:t xml:space="preserve"> may not have identified </w:t>
      </w:r>
      <w:r w:rsidR="00DB20FD" w:rsidRPr="00411263">
        <w:rPr>
          <w:rFonts w:ascii="Times New Roman" w:hAnsi="Times New Roman" w:cs="Times New Roman"/>
        </w:rPr>
        <w:t>all the reasons people have for not taking part in this type of testing programme. T</w:t>
      </w:r>
      <w:r w:rsidR="00BA3E72" w:rsidRPr="00411263">
        <w:rPr>
          <w:rFonts w:ascii="Times New Roman" w:hAnsi="Times New Roman" w:cs="Times New Roman"/>
        </w:rPr>
        <w:t>hose who were consulted</w:t>
      </w:r>
      <w:r w:rsidR="00DB20FD" w:rsidRPr="00411263">
        <w:rPr>
          <w:rFonts w:ascii="Times New Roman" w:hAnsi="Times New Roman" w:cs="Times New Roman"/>
        </w:rPr>
        <w:t>, however,</w:t>
      </w:r>
      <w:r w:rsidR="00BA3E72" w:rsidRPr="00411263">
        <w:rPr>
          <w:rFonts w:ascii="Times New Roman" w:hAnsi="Times New Roman" w:cs="Times New Roman"/>
        </w:rPr>
        <w:t xml:space="preserve"> offered important insights that informed significant programme development.</w:t>
      </w:r>
      <w:r w:rsidR="00697589" w:rsidRPr="00411263">
        <w:rPr>
          <w:rFonts w:ascii="Times New Roman" w:hAnsi="Times New Roman" w:cs="Times New Roman"/>
        </w:rPr>
        <w:t xml:space="preserve"> </w:t>
      </w:r>
      <w:r w:rsidR="006B20B3" w:rsidRPr="00411263">
        <w:rPr>
          <w:rFonts w:ascii="Times New Roman" w:hAnsi="Times New Roman" w:cs="Times New Roman"/>
        </w:rPr>
        <w:t>In common with other qualitative</w:t>
      </w:r>
      <w:r w:rsidR="00026BB6" w:rsidRPr="00411263">
        <w:rPr>
          <w:rFonts w:ascii="Times New Roman" w:hAnsi="Times New Roman" w:cs="Times New Roman"/>
        </w:rPr>
        <w:t xml:space="preserve"> data</w:t>
      </w:r>
      <w:r w:rsidR="00342C17" w:rsidRPr="00411263">
        <w:rPr>
          <w:rFonts w:ascii="Times New Roman" w:hAnsi="Times New Roman" w:cs="Times New Roman"/>
        </w:rPr>
        <w:t>, ours may not represent the views of all participants and decliners of the saliva testing program</w:t>
      </w:r>
      <w:r w:rsidR="00E03518" w:rsidRPr="00411263">
        <w:rPr>
          <w:rFonts w:ascii="Times New Roman" w:hAnsi="Times New Roman" w:cs="Times New Roman"/>
        </w:rPr>
        <w:t>m</w:t>
      </w:r>
      <w:r w:rsidR="00342C17" w:rsidRPr="00411263">
        <w:rPr>
          <w:rFonts w:ascii="Times New Roman" w:hAnsi="Times New Roman" w:cs="Times New Roman"/>
        </w:rPr>
        <w:t>e</w:t>
      </w:r>
      <w:r w:rsidR="00E03518" w:rsidRPr="00411263">
        <w:rPr>
          <w:rFonts w:ascii="Times New Roman" w:hAnsi="Times New Roman" w:cs="Times New Roman"/>
        </w:rPr>
        <w:t>.</w:t>
      </w:r>
      <w:r w:rsidR="002816CC" w:rsidRPr="00411263">
        <w:rPr>
          <w:rFonts w:ascii="Times New Roman" w:hAnsi="Times New Roman" w:cs="Times New Roman"/>
        </w:rPr>
        <w:t xml:space="preserve"> It is the intention of qualitative research to represent instead the range and diversity of participant views</w:t>
      </w:r>
      <w:r w:rsidR="00824836" w:rsidRPr="00411263">
        <w:rPr>
          <w:rFonts w:ascii="Times New Roman" w:hAnsi="Times New Roman" w:cs="Times New Roman"/>
        </w:rPr>
        <w:t xml:space="preserve">, </w:t>
      </w:r>
      <w:r w:rsidR="009F05CC" w:rsidRPr="00411263">
        <w:rPr>
          <w:rFonts w:ascii="Times New Roman" w:hAnsi="Times New Roman" w:cs="Times New Roman"/>
        </w:rPr>
        <w:t>that</w:t>
      </w:r>
      <w:r w:rsidR="00824836" w:rsidRPr="00411263">
        <w:rPr>
          <w:rFonts w:ascii="Times New Roman" w:hAnsi="Times New Roman" w:cs="Times New Roman"/>
        </w:rPr>
        <w:t xml:space="preserve"> we believe </w:t>
      </w:r>
      <w:r w:rsidR="000C7D1C" w:rsidRPr="00411263">
        <w:rPr>
          <w:rFonts w:ascii="Times New Roman" w:hAnsi="Times New Roman" w:cs="Times New Roman"/>
        </w:rPr>
        <w:t>is what this study has achieved</w:t>
      </w:r>
      <w:r w:rsidR="00C531B9" w:rsidRPr="00411263">
        <w:rPr>
          <w:rFonts w:ascii="Times New Roman" w:hAnsi="Times New Roman" w:cs="Times New Roman"/>
        </w:rPr>
        <w:t>.</w:t>
      </w:r>
      <w:r w:rsidR="0001742A" w:rsidRPr="00411263">
        <w:rPr>
          <w:rFonts w:ascii="Times New Roman" w:hAnsi="Times New Roman" w:cs="Times New Roman"/>
        </w:rPr>
        <w:t xml:space="preserve"> </w:t>
      </w:r>
      <w:r w:rsidR="00697589" w:rsidRPr="00411263">
        <w:rPr>
          <w:rFonts w:ascii="Times New Roman" w:hAnsi="Times New Roman" w:cs="Times New Roman"/>
        </w:rPr>
        <w:t>Future evaluations of testing programme</w:t>
      </w:r>
      <w:r w:rsidR="00BA3E72" w:rsidRPr="00411263">
        <w:rPr>
          <w:rFonts w:ascii="Times New Roman" w:hAnsi="Times New Roman" w:cs="Times New Roman"/>
        </w:rPr>
        <w:t>s</w:t>
      </w:r>
      <w:r w:rsidR="00697589" w:rsidRPr="00411263">
        <w:rPr>
          <w:rFonts w:ascii="Times New Roman" w:hAnsi="Times New Roman" w:cs="Times New Roman"/>
        </w:rPr>
        <w:t xml:space="preserve"> should </w:t>
      </w:r>
      <w:r w:rsidR="001F6835" w:rsidRPr="00411263">
        <w:rPr>
          <w:rFonts w:ascii="Times New Roman" w:hAnsi="Times New Roman" w:cs="Times New Roman"/>
        </w:rPr>
        <w:t xml:space="preserve">seek to engage more people who decline to be tested and </w:t>
      </w:r>
      <w:r w:rsidR="00697589" w:rsidRPr="00411263">
        <w:rPr>
          <w:rFonts w:ascii="Times New Roman" w:hAnsi="Times New Roman" w:cs="Times New Roman"/>
        </w:rPr>
        <w:t>explore participants</w:t>
      </w:r>
      <w:r w:rsidR="00BA3E72" w:rsidRPr="00411263">
        <w:rPr>
          <w:rFonts w:ascii="Times New Roman" w:hAnsi="Times New Roman" w:cs="Times New Roman"/>
        </w:rPr>
        <w:t>’</w:t>
      </w:r>
      <w:r w:rsidR="00697589" w:rsidRPr="00411263">
        <w:rPr>
          <w:rFonts w:ascii="Times New Roman" w:hAnsi="Times New Roman" w:cs="Times New Roman"/>
        </w:rPr>
        <w:t xml:space="preserve"> experience</w:t>
      </w:r>
      <w:r w:rsidR="00BA3E72" w:rsidRPr="00411263">
        <w:rPr>
          <w:rFonts w:ascii="Times New Roman" w:hAnsi="Times New Roman" w:cs="Times New Roman"/>
        </w:rPr>
        <w:t>s</w:t>
      </w:r>
      <w:r w:rsidR="00697589" w:rsidRPr="00411263">
        <w:rPr>
          <w:rFonts w:ascii="Times New Roman" w:hAnsi="Times New Roman" w:cs="Times New Roman"/>
        </w:rPr>
        <w:t xml:space="preserve"> of indirect NHS </w:t>
      </w:r>
      <w:r w:rsidR="0065461D" w:rsidRPr="00411263">
        <w:rPr>
          <w:rFonts w:ascii="Times New Roman" w:hAnsi="Times New Roman" w:cs="Times New Roman"/>
        </w:rPr>
        <w:t>T</w:t>
      </w:r>
      <w:r w:rsidR="00697589" w:rsidRPr="00411263">
        <w:rPr>
          <w:rFonts w:ascii="Times New Roman" w:hAnsi="Times New Roman" w:cs="Times New Roman"/>
        </w:rPr>
        <w:t xml:space="preserve">est and </w:t>
      </w:r>
      <w:r w:rsidR="0065461D" w:rsidRPr="00411263">
        <w:rPr>
          <w:rFonts w:ascii="Times New Roman" w:hAnsi="Times New Roman" w:cs="Times New Roman"/>
        </w:rPr>
        <w:t>T</w:t>
      </w:r>
      <w:r w:rsidR="00697589" w:rsidRPr="00411263">
        <w:rPr>
          <w:rFonts w:ascii="Times New Roman" w:hAnsi="Times New Roman" w:cs="Times New Roman"/>
        </w:rPr>
        <w:t xml:space="preserve">race contact tracing and household isolation as </w:t>
      </w:r>
      <w:r w:rsidR="000A255F" w:rsidRPr="00411263">
        <w:rPr>
          <w:rFonts w:ascii="Times New Roman" w:hAnsi="Times New Roman" w:cs="Times New Roman"/>
        </w:rPr>
        <w:t>these are</w:t>
      </w:r>
      <w:r w:rsidR="00697589" w:rsidRPr="00411263">
        <w:rPr>
          <w:rFonts w:ascii="Times New Roman" w:hAnsi="Times New Roman" w:cs="Times New Roman"/>
        </w:rPr>
        <w:t xml:space="preserve"> key component</w:t>
      </w:r>
      <w:r w:rsidR="000A255F" w:rsidRPr="00411263">
        <w:rPr>
          <w:rFonts w:ascii="Times New Roman" w:hAnsi="Times New Roman" w:cs="Times New Roman"/>
        </w:rPr>
        <w:t>s</w:t>
      </w:r>
      <w:r w:rsidR="00697589" w:rsidRPr="00411263">
        <w:rPr>
          <w:rFonts w:ascii="Times New Roman" w:hAnsi="Times New Roman" w:cs="Times New Roman"/>
        </w:rPr>
        <w:t xml:space="preserve"> of the effectiveness of population testing.</w:t>
      </w:r>
    </w:p>
    <w:p w14:paraId="7E0BE21A" w14:textId="7B1A68A3" w:rsidR="007A2ABC" w:rsidRPr="00411263" w:rsidRDefault="00BD0CB8" w:rsidP="004146F4">
      <w:pPr>
        <w:spacing w:line="480" w:lineRule="auto"/>
        <w:rPr>
          <w:rFonts w:ascii="Times New Roman" w:hAnsi="Times New Roman" w:cs="Times New Roman"/>
          <w:b/>
          <w:bCs/>
        </w:rPr>
      </w:pPr>
      <w:r w:rsidRPr="00411263">
        <w:rPr>
          <w:rFonts w:ascii="Times New Roman" w:hAnsi="Times New Roman" w:cs="Times New Roman"/>
          <w:b/>
          <w:bCs/>
        </w:rPr>
        <w:t>Conclusion</w:t>
      </w:r>
      <w:r w:rsidR="001F3EB1" w:rsidRPr="00411263">
        <w:rPr>
          <w:rFonts w:ascii="Times New Roman" w:hAnsi="Times New Roman" w:cs="Times New Roman"/>
          <w:b/>
          <w:bCs/>
        </w:rPr>
        <w:t>s</w:t>
      </w:r>
    </w:p>
    <w:p w14:paraId="634D386F" w14:textId="03C20394" w:rsidR="00BD0CB8" w:rsidRPr="00411263" w:rsidRDefault="00AF1C86" w:rsidP="004146F4">
      <w:pPr>
        <w:spacing w:line="480" w:lineRule="auto"/>
        <w:rPr>
          <w:rFonts w:ascii="Times New Roman" w:hAnsi="Times New Roman" w:cs="Times New Roman"/>
        </w:rPr>
      </w:pPr>
      <w:r w:rsidRPr="00411263">
        <w:rPr>
          <w:rFonts w:ascii="Times New Roman" w:hAnsi="Times New Roman" w:cs="Times New Roman"/>
        </w:rPr>
        <w:t>H</w:t>
      </w:r>
      <w:r w:rsidR="00BD0CB8" w:rsidRPr="00411263">
        <w:rPr>
          <w:rFonts w:ascii="Times New Roman" w:hAnsi="Times New Roman" w:cs="Times New Roman"/>
        </w:rPr>
        <w:t xml:space="preserve">igh levels of communication, trust and convenience were necessary to ensure people’s engagement with the programme. </w:t>
      </w:r>
      <w:r w:rsidRPr="00411263">
        <w:rPr>
          <w:rFonts w:ascii="Times New Roman" w:hAnsi="Times New Roman" w:cs="Times New Roman"/>
        </w:rPr>
        <w:t>C</w:t>
      </w:r>
      <w:r w:rsidR="00BD0CB8" w:rsidRPr="00411263">
        <w:rPr>
          <w:rFonts w:ascii="Times New Roman" w:hAnsi="Times New Roman" w:cs="Times New Roman"/>
        </w:rPr>
        <w:t>ommunity leaders and stakeholder organisations should be involved throughout programme development and implementation to optimise these features of the testing. Participants’ and stakeholders’ motivations, challenges and concerns need to be understood and these insights used to modify the programme in a continuous, real-time process to ensure and sustain engagement with testing over the extended period necessary.</w:t>
      </w:r>
      <w:r w:rsidRPr="00411263">
        <w:rPr>
          <w:rFonts w:ascii="Times New Roman" w:hAnsi="Times New Roman" w:cs="Times New Roman"/>
        </w:rPr>
        <w:t xml:space="preserve"> </w:t>
      </w:r>
    </w:p>
    <w:p w14:paraId="3B5EB3B8" w14:textId="77777777" w:rsidR="007364DD" w:rsidRPr="00411263" w:rsidRDefault="007364DD" w:rsidP="007364DD">
      <w:pPr>
        <w:spacing w:line="480" w:lineRule="auto"/>
        <w:rPr>
          <w:rFonts w:ascii="Times New Roman" w:hAnsi="Times New Roman" w:cs="Times New Roman"/>
          <w:b/>
          <w:bCs/>
        </w:rPr>
      </w:pPr>
      <w:r w:rsidRPr="00411263">
        <w:rPr>
          <w:rFonts w:ascii="Times New Roman" w:hAnsi="Times New Roman" w:cs="Times New Roman"/>
          <w:b/>
          <w:bCs/>
        </w:rPr>
        <w:t>&lt;Insert Figure 1&gt;</w:t>
      </w:r>
    </w:p>
    <w:p w14:paraId="3B21722F" w14:textId="1D44E0FE" w:rsidR="007364DD" w:rsidRPr="00411263" w:rsidRDefault="007364DD" w:rsidP="007364DD">
      <w:pPr>
        <w:spacing w:line="480" w:lineRule="auto"/>
        <w:rPr>
          <w:rFonts w:ascii="Times New Roman" w:hAnsi="Times New Roman" w:cs="Times New Roman"/>
          <w:b/>
          <w:bCs/>
        </w:rPr>
      </w:pPr>
      <w:r w:rsidRPr="00411263">
        <w:rPr>
          <w:rFonts w:ascii="Times New Roman" w:hAnsi="Times New Roman" w:cs="Times New Roman"/>
          <w:b/>
          <w:bCs/>
        </w:rPr>
        <w:t xml:space="preserve">&lt;Insert </w:t>
      </w:r>
      <w:r w:rsidR="0059357C" w:rsidRPr="00411263">
        <w:rPr>
          <w:rFonts w:ascii="Times New Roman" w:hAnsi="Times New Roman" w:cs="Times New Roman"/>
          <w:b/>
          <w:bCs/>
        </w:rPr>
        <w:t>Figure 2</w:t>
      </w:r>
      <w:r w:rsidRPr="00411263">
        <w:rPr>
          <w:rFonts w:ascii="Times New Roman" w:hAnsi="Times New Roman" w:cs="Times New Roman"/>
          <w:b/>
          <w:bCs/>
        </w:rPr>
        <w:t>&gt;</w:t>
      </w:r>
    </w:p>
    <w:p w14:paraId="0D2654D6" w14:textId="20632182" w:rsidR="007364DD" w:rsidRPr="00411263" w:rsidRDefault="007364DD" w:rsidP="007364DD">
      <w:pPr>
        <w:spacing w:line="480" w:lineRule="auto"/>
        <w:rPr>
          <w:rFonts w:ascii="Times New Roman" w:hAnsi="Times New Roman" w:cs="Times New Roman"/>
          <w:b/>
          <w:bCs/>
        </w:rPr>
        <w:sectPr w:rsidR="007364DD" w:rsidRPr="00411263" w:rsidSect="00C96A08">
          <w:pgSz w:w="11906" w:h="16838"/>
          <w:pgMar w:top="1134" w:right="1134" w:bottom="1134" w:left="1134" w:header="709" w:footer="709" w:gutter="0"/>
          <w:lnNumType w:countBy="1" w:restart="continuous"/>
          <w:cols w:space="708"/>
          <w:docGrid w:linePitch="360"/>
        </w:sectPr>
      </w:pPr>
      <w:r w:rsidRPr="00411263">
        <w:rPr>
          <w:rFonts w:ascii="Times New Roman" w:hAnsi="Times New Roman" w:cs="Times New Roman"/>
          <w:b/>
          <w:bCs/>
        </w:rPr>
        <w:t xml:space="preserve">&lt;Insert </w:t>
      </w:r>
      <w:r w:rsidR="0059357C" w:rsidRPr="00411263">
        <w:rPr>
          <w:rFonts w:ascii="Times New Roman" w:hAnsi="Times New Roman" w:cs="Times New Roman"/>
          <w:b/>
          <w:bCs/>
        </w:rPr>
        <w:t>Figure 3</w:t>
      </w:r>
      <w:r w:rsidR="00C5004B" w:rsidRPr="00411263">
        <w:rPr>
          <w:rFonts w:ascii="Times New Roman" w:hAnsi="Times New Roman" w:cs="Times New Roman"/>
          <w:b/>
          <w:bCs/>
        </w:rPr>
        <w:t>&gt;</w:t>
      </w:r>
    </w:p>
    <w:p w14:paraId="450FFC4A" w14:textId="77777777" w:rsidR="007364DD" w:rsidRPr="00411263" w:rsidRDefault="007364DD" w:rsidP="004146F4">
      <w:pPr>
        <w:spacing w:line="480" w:lineRule="auto"/>
        <w:rPr>
          <w:rFonts w:ascii="Times New Roman" w:hAnsi="Times New Roman" w:cs="Times New Roman"/>
        </w:rPr>
      </w:pPr>
    </w:p>
    <w:p w14:paraId="46A45D1F" w14:textId="77777777" w:rsidR="0097537F" w:rsidRPr="00411263" w:rsidRDefault="0097537F" w:rsidP="0097537F">
      <w:pPr>
        <w:spacing w:line="480" w:lineRule="auto"/>
        <w:rPr>
          <w:rFonts w:ascii="Times New Roman" w:hAnsi="Times New Roman" w:cs="Times New Roman"/>
          <w:b/>
          <w:bCs/>
        </w:rPr>
      </w:pPr>
      <w:r w:rsidRPr="00411263">
        <w:rPr>
          <w:rFonts w:ascii="Times New Roman" w:hAnsi="Times New Roman" w:cs="Times New Roman"/>
          <w:b/>
          <w:bCs/>
        </w:rPr>
        <w:t>List of abbreviations:</w:t>
      </w:r>
    </w:p>
    <w:p w14:paraId="2A954362" w14:textId="77777777" w:rsidR="0097537F" w:rsidRPr="00411263" w:rsidRDefault="0097537F" w:rsidP="0097537F">
      <w:pPr>
        <w:spacing w:line="480" w:lineRule="auto"/>
        <w:rPr>
          <w:rFonts w:ascii="Times New Roman" w:hAnsi="Times New Roman" w:cs="Times New Roman"/>
        </w:rPr>
      </w:pPr>
      <w:r w:rsidRPr="00411263">
        <w:rPr>
          <w:rFonts w:ascii="Times New Roman" w:hAnsi="Times New Roman" w:cs="Times New Roman"/>
        </w:rPr>
        <w:t>UK – United Kingdom</w:t>
      </w:r>
    </w:p>
    <w:p w14:paraId="3B46C744" w14:textId="77777777" w:rsidR="0097537F" w:rsidRPr="00411263" w:rsidRDefault="0097537F" w:rsidP="0097537F">
      <w:pPr>
        <w:spacing w:line="480" w:lineRule="auto"/>
        <w:rPr>
          <w:rFonts w:ascii="Times New Roman" w:hAnsi="Times New Roman" w:cs="Times New Roman"/>
        </w:rPr>
      </w:pPr>
      <w:r w:rsidRPr="00411263">
        <w:rPr>
          <w:rFonts w:ascii="Times New Roman" w:hAnsi="Times New Roman" w:cs="Times New Roman"/>
        </w:rPr>
        <w:t>SAGE - Scientific Advisory Group for Emergencies</w:t>
      </w:r>
    </w:p>
    <w:p w14:paraId="25574C2E" w14:textId="77777777" w:rsidR="0097537F" w:rsidRPr="00411263" w:rsidRDefault="0097537F" w:rsidP="0097537F">
      <w:pPr>
        <w:spacing w:line="480" w:lineRule="auto"/>
        <w:rPr>
          <w:rFonts w:ascii="Times New Roman" w:hAnsi="Times New Roman" w:cs="Times New Roman"/>
        </w:rPr>
      </w:pPr>
      <w:r w:rsidRPr="00411263">
        <w:rPr>
          <w:rFonts w:ascii="Times New Roman" w:hAnsi="Times New Roman" w:cs="Times New Roman"/>
        </w:rPr>
        <w:t>RT LAMP - Reverse transcription loop-mediated isothermal amplification</w:t>
      </w:r>
    </w:p>
    <w:p w14:paraId="21123756" w14:textId="77777777" w:rsidR="0097537F" w:rsidRPr="00411263" w:rsidRDefault="0097537F" w:rsidP="0097537F">
      <w:pPr>
        <w:spacing w:line="480" w:lineRule="auto"/>
        <w:rPr>
          <w:rFonts w:ascii="Times New Roman" w:hAnsi="Times New Roman" w:cs="Times New Roman"/>
        </w:rPr>
      </w:pPr>
      <w:r w:rsidRPr="00411263">
        <w:rPr>
          <w:rFonts w:ascii="Times New Roman" w:hAnsi="Times New Roman" w:cs="Times New Roman"/>
        </w:rPr>
        <w:t>SARS-CoV-2 - Severe acute respiratory syndrome coronavirus 2</w:t>
      </w:r>
    </w:p>
    <w:p w14:paraId="52E1A1AD" w14:textId="77777777" w:rsidR="0097537F" w:rsidRPr="00411263" w:rsidRDefault="0097537F" w:rsidP="0097537F">
      <w:pPr>
        <w:spacing w:line="480" w:lineRule="auto"/>
        <w:rPr>
          <w:rFonts w:ascii="Times New Roman" w:hAnsi="Times New Roman" w:cs="Times New Roman"/>
        </w:rPr>
      </w:pPr>
      <w:r w:rsidRPr="00411263">
        <w:rPr>
          <w:rFonts w:ascii="Times New Roman" w:hAnsi="Times New Roman" w:cs="Times New Roman"/>
        </w:rPr>
        <w:t>NHS – National Health Service</w:t>
      </w:r>
    </w:p>
    <w:p w14:paraId="350455F8" w14:textId="77777777" w:rsidR="0097537F" w:rsidRPr="00411263" w:rsidRDefault="0097537F" w:rsidP="0097537F">
      <w:pPr>
        <w:spacing w:line="480" w:lineRule="auto"/>
        <w:rPr>
          <w:rFonts w:ascii="Times New Roman" w:hAnsi="Times New Roman" w:cs="Times New Roman"/>
        </w:rPr>
      </w:pPr>
      <w:r w:rsidRPr="00411263">
        <w:rPr>
          <w:rFonts w:ascii="Times New Roman" w:hAnsi="Times New Roman" w:cs="Times New Roman"/>
        </w:rPr>
        <w:t>GP – General Practice</w:t>
      </w:r>
    </w:p>
    <w:p w14:paraId="6D309615" w14:textId="77777777" w:rsidR="0097537F" w:rsidRPr="00411263" w:rsidRDefault="0097537F" w:rsidP="0097537F">
      <w:pPr>
        <w:spacing w:line="480" w:lineRule="auto"/>
        <w:rPr>
          <w:rFonts w:ascii="Times New Roman" w:hAnsi="Times New Roman" w:cs="Times New Roman"/>
        </w:rPr>
      </w:pPr>
      <w:r w:rsidRPr="00411263">
        <w:rPr>
          <w:rFonts w:ascii="Times New Roman" w:hAnsi="Times New Roman" w:cs="Times New Roman"/>
        </w:rPr>
        <w:t>PCR - Polymerase chain reaction</w:t>
      </w:r>
    </w:p>
    <w:p w14:paraId="5C652394" w14:textId="77777777" w:rsidR="00B43F32" w:rsidRPr="00411263" w:rsidRDefault="00B43F32" w:rsidP="0097537F">
      <w:pPr>
        <w:spacing w:line="480" w:lineRule="auto"/>
        <w:rPr>
          <w:rFonts w:ascii="Times New Roman" w:hAnsi="Times New Roman" w:cs="Times New Roman"/>
        </w:rPr>
      </w:pPr>
    </w:p>
    <w:p w14:paraId="35C03AF1" w14:textId="7965F738" w:rsidR="00B43F32" w:rsidRPr="00411263" w:rsidRDefault="00B43F32" w:rsidP="0097537F">
      <w:pPr>
        <w:spacing w:line="480" w:lineRule="auto"/>
        <w:rPr>
          <w:rFonts w:ascii="Times New Roman" w:hAnsi="Times New Roman" w:cs="Times New Roman"/>
          <w:b/>
          <w:bCs/>
        </w:rPr>
      </w:pPr>
      <w:r w:rsidRPr="00411263">
        <w:rPr>
          <w:rFonts w:ascii="Times New Roman" w:hAnsi="Times New Roman" w:cs="Times New Roman"/>
          <w:b/>
          <w:bCs/>
        </w:rPr>
        <w:t xml:space="preserve">Declarations </w:t>
      </w:r>
    </w:p>
    <w:p w14:paraId="55D3805C" w14:textId="14F7D43E" w:rsidR="007364DD" w:rsidRPr="00411263" w:rsidRDefault="00102166" w:rsidP="007364DD">
      <w:pPr>
        <w:spacing w:line="480" w:lineRule="auto"/>
        <w:rPr>
          <w:rFonts w:ascii="Times New Roman" w:hAnsi="Times New Roman" w:cs="Times New Roman"/>
        </w:rPr>
      </w:pPr>
      <w:r w:rsidRPr="00102166">
        <w:rPr>
          <w:rFonts w:ascii="Times New Roman" w:hAnsi="Times New Roman" w:cs="Times New Roman"/>
          <w:b/>
          <w:bCs/>
        </w:rPr>
        <w:t>Ethics approval:</w:t>
      </w:r>
      <w:r>
        <w:rPr>
          <w:rFonts w:ascii="Times New Roman" w:hAnsi="Times New Roman" w:cs="Times New Roman"/>
        </w:rPr>
        <w:t xml:space="preserve"> </w:t>
      </w:r>
      <w:r w:rsidR="00E368F4" w:rsidRPr="00E368F4">
        <w:rPr>
          <w:rFonts w:ascii="Times New Roman" w:hAnsi="Times New Roman" w:cs="Times New Roman"/>
        </w:rPr>
        <w:t>Prior to commencement the study was discussed in detail with institutional review board members and with the research governance leads at the University of Southampton, who provided formal confirmation that ethics approval was not required</w:t>
      </w:r>
      <w:r w:rsidR="00E368F4">
        <w:rPr>
          <w:rFonts w:ascii="Times New Roman" w:hAnsi="Times New Roman" w:cs="Times New Roman"/>
        </w:rPr>
        <w:t xml:space="preserve">. </w:t>
      </w:r>
      <w:r w:rsidR="007364DD" w:rsidRPr="00411263">
        <w:rPr>
          <w:rFonts w:ascii="Times New Roman" w:hAnsi="Times New Roman" w:cs="Times New Roman"/>
        </w:rPr>
        <w:t xml:space="preserve">Ethics approval and consent to participate: </w:t>
      </w:r>
      <w:r w:rsidR="00C5004B" w:rsidRPr="00411263">
        <w:rPr>
          <w:rFonts w:ascii="Times New Roman" w:hAnsi="Times New Roman" w:cs="Times New Roman"/>
        </w:rPr>
        <w:t>Professional Services at the University of Southampton granted Administrative Research Ethics and Quality Assurance (AREQA) approval (reference number 2020/141</w:t>
      </w:r>
      <w:r w:rsidR="00F74234">
        <w:rPr>
          <w:rFonts w:ascii="Times New Roman" w:hAnsi="Times New Roman" w:cs="Times New Roman"/>
        </w:rPr>
        <w:t xml:space="preserve">, </w:t>
      </w:r>
      <w:r w:rsidR="00A7219B">
        <w:rPr>
          <w:rFonts w:ascii="Times New Roman" w:hAnsi="Times New Roman" w:cs="Times New Roman"/>
        </w:rPr>
        <w:t>14</w:t>
      </w:r>
      <w:r w:rsidR="00A7219B" w:rsidRPr="004772A2">
        <w:rPr>
          <w:rFonts w:ascii="Times New Roman" w:hAnsi="Times New Roman" w:cs="Times New Roman"/>
          <w:vertAlign w:val="superscript"/>
        </w:rPr>
        <w:t>th</w:t>
      </w:r>
      <w:r w:rsidR="00A7219B">
        <w:rPr>
          <w:rFonts w:ascii="Times New Roman" w:hAnsi="Times New Roman" w:cs="Times New Roman"/>
        </w:rPr>
        <w:t xml:space="preserve"> October 2020</w:t>
      </w:r>
      <w:r w:rsidR="00C5004B" w:rsidRPr="00411263">
        <w:rPr>
          <w:rFonts w:ascii="Times New Roman" w:hAnsi="Times New Roman" w:cs="Times New Roman"/>
        </w:rPr>
        <w:t>) to carry out this study. Formal ethics permission was not required for this piece of institutional research. To gain approval for participants under 18 years old, written consent was taken from parents and guardians</w:t>
      </w:r>
      <w:r w:rsidR="00AD39CF">
        <w:rPr>
          <w:rFonts w:ascii="Times New Roman" w:hAnsi="Times New Roman" w:cs="Times New Roman"/>
        </w:rPr>
        <w:t xml:space="preserve"> through a consent form and support</w:t>
      </w:r>
      <w:r w:rsidR="00A62569">
        <w:rPr>
          <w:rFonts w:ascii="Times New Roman" w:hAnsi="Times New Roman" w:cs="Times New Roman"/>
        </w:rPr>
        <w:t>ed by an information sheet</w:t>
      </w:r>
      <w:r w:rsidR="00C5004B" w:rsidRPr="00411263">
        <w:rPr>
          <w:rFonts w:ascii="Times New Roman" w:hAnsi="Times New Roman" w:cs="Times New Roman"/>
        </w:rPr>
        <w:t xml:space="preserve">. Formal consent was not taken for adults over 18 years old as it is not required for institutional research.  </w:t>
      </w:r>
    </w:p>
    <w:p w14:paraId="2DF03F96" w14:textId="736AEB4A" w:rsidR="007364DD" w:rsidRPr="00411263" w:rsidRDefault="007364DD" w:rsidP="007364DD">
      <w:pPr>
        <w:spacing w:line="480" w:lineRule="auto"/>
        <w:rPr>
          <w:rFonts w:ascii="Times New Roman" w:hAnsi="Times New Roman" w:cs="Times New Roman"/>
          <w:b/>
          <w:bCs/>
        </w:rPr>
      </w:pPr>
      <w:r w:rsidRPr="00411263">
        <w:rPr>
          <w:rFonts w:ascii="Times New Roman" w:hAnsi="Times New Roman" w:cs="Times New Roman"/>
          <w:b/>
          <w:bCs/>
        </w:rPr>
        <w:t xml:space="preserve">Consent </w:t>
      </w:r>
      <w:r w:rsidR="004D12F5">
        <w:rPr>
          <w:rFonts w:ascii="Times New Roman" w:hAnsi="Times New Roman" w:cs="Times New Roman"/>
          <w:b/>
          <w:bCs/>
        </w:rPr>
        <w:t>to</w:t>
      </w:r>
      <w:r w:rsidRPr="00411263">
        <w:rPr>
          <w:rFonts w:ascii="Times New Roman" w:hAnsi="Times New Roman" w:cs="Times New Roman"/>
          <w:b/>
          <w:bCs/>
        </w:rPr>
        <w:t xml:space="preserve"> publi</w:t>
      </w:r>
      <w:r w:rsidR="004D12F5">
        <w:rPr>
          <w:rFonts w:ascii="Times New Roman" w:hAnsi="Times New Roman" w:cs="Times New Roman"/>
          <w:b/>
          <w:bCs/>
        </w:rPr>
        <w:t>sh</w:t>
      </w:r>
      <w:r w:rsidR="00937C81" w:rsidRPr="00411263">
        <w:rPr>
          <w:rFonts w:ascii="Times New Roman" w:hAnsi="Times New Roman" w:cs="Times New Roman"/>
        </w:rPr>
        <w:t>: N</w:t>
      </w:r>
      <w:r w:rsidR="00DC39CD" w:rsidRPr="00411263">
        <w:rPr>
          <w:rFonts w:ascii="Times New Roman" w:hAnsi="Times New Roman" w:cs="Times New Roman"/>
        </w:rPr>
        <w:t xml:space="preserve">ot applicable </w:t>
      </w:r>
    </w:p>
    <w:p w14:paraId="549A38E5" w14:textId="77777777" w:rsidR="00C5004B" w:rsidRPr="00411263" w:rsidRDefault="007364DD" w:rsidP="00C5004B">
      <w:pPr>
        <w:spacing w:line="480" w:lineRule="auto"/>
        <w:rPr>
          <w:rFonts w:ascii="Times New Roman" w:hAnsi="Times New Roman" w:cs="Times New Roman"/>
        </w:rPr>
      </w:pPr>
      <w:r w:rsidRPr="00411263">
        <w:rPr>
          <w:rFonts w:ascii="Times New Roman" w:hAnsi="Times New Roman" w:cs="Times New Roman"/>
          <w:b/>
          <w:bCs/>
        </w:rPr>
        <w:t>Availability of data and materials</w:t>
      </w:r>
      <w:r w:rsidR="00C5004B" w:rsidRPr="00411263">
        <w:rPr>
          <w:rFonts w:ascii="Times New Roman" w:hAnsi="Times New Roman" w:cs="Times New Roman"/>
          <w:b/>
          <w:bCs/>
        </w:rPr>
        <w:t xml:space="preserve">: </w:t>
      </w:r>
      <w:r w:rsidR="00C5004B" w:rsidRPr="00411263">
        <w:rPr>
          <w:rFonts w:ascii="Times New Roman" w:hAnsi="Times New Roman" w:cs="Times New Roman"/>
        </w:rPr>
        <w:t>The datasets used and/or analysed during the current study are available from the corresponding author on reasonable request.</w:t>
      </w:r>
    </w:p>
    <w:p w14:paraId="235E0E27" w14:textId="44BE7F91" w:rsidR="007364DD" w:rsidRPr="00411263" w:rsidRDefault="007364DD" w:rsidP="007364DD">
      <w:pPr>
        <w:spacing w:line="480" w:lineRule="auto"/>
        <w:rPr>
          <w:rFonts w:ascii="Times New Roman" w:hAnsi="Times New Roman" w:cs="Times New Roman"/>
          <w:b/>
          <w:bCs/>
        </w:rPr>
      </w:pPr>
      <w:r w:rsidRPr="00411263">
        <w:rPr>
          <w:rFonts w:ascii="Times New Roman" w:hAnsi="Times New Roman" w:cs="Times New Roman"/>
          <w:b/>
          <w:bCs/>
        </w:rPr>
        <w:t>Competing interests</w:t>
      </w:r>
      <w:r w:rsidR="00C5004B" w:rsidRPr="00411263">
        <w:rPr>
          <w:rFonts w:ascii="Times New Roman" w:hAnsi="Times New Roman" w:cs="Times New Roman"/>
          <w:b/>
          <w:bCs/>
        </w:rPr>
        <w:t xml:space="preserve">: </w:t>
      </w:r>
      <w:r w:rsidR="00C5004B" w:rsidRPr="00411263">
        <w:rPr>
          <w:rFonts w:ascii="Times New Roman" w:hAnsi="Times New Roman" w:cs="Times New Roman"/>
        </w:rPr>
        <w:t>None</w:t>
      </w:r>
    </w:p>
    <w:p w14:paraId="77019591" w14:textId="5265F64E" w:rsidR="00C5004B" w:rsidRPr="00411263" w:rsidRDefault="00C5004B" w:rsidP="00C5004B">
      <w:pPr>
        <w:spacing w:line="480" w:lineRule="auto"/>
        <w:rPr>
          <w:rFonts w:ascii="Times New Roman" w:hAnsi="Times New Roman" w:cs="Times New Roman"/>
        </w:rPr>
      </w:pPr>
      <w:r w:rsidRPr="00411263">
        <w:rPr>
          <w:rFonts w:ascii="Times New Roman" w:hAnsi="Times New Roman" w:cs="Times New Roman"/>
          <w:b/>
          <w:bCs/>
        </w:rPr>
        <w:t xml:space="preserve">Funding: </w:t>
      </w:r>
      <w:r w:rsidRPr="00411263">
        <w:rPr>
          <w:rFonts w:ascii="Times New Roman" w:hAnsi="Times New Roman" w:cs="Times New Roman"/>
        </w:rPr>
        <w:t>This project was funded by the Department of Health and Social Care.</w:t>
      </w:r>
    </w:p>
    <w:p w14:paraId="5AF1EEBF" w14:textId="7B681141" w:rsidR="007364DD" w:rsidRPr="00411263" w:rsidRDefault="007364DD" w:rsidP="007364DD">
      <w:pPr>
        <w:spacing w:line="480" w:lineRule="auto"/>
        <w:rPr>
          <w:rFonts w:ascii="Times New Roman" w:hAnsi="Times New Roman" w:cs="Times New Roman"/>
          <w:b/>
          <w:bCs/>
        </w:rPr>
      </w:pPr>
      <w:r w:rsidRPr="00411263">
        <w:rPr>
          <w:rFonts w:ascii="Times New Roman" w:hAnsi="Times New Roman" w:cs="Times New Roman"/>
          <w:b/>
          <w:bCs/>
        </w:rPr>
        <w:t>Authors' contributions</w:t>
      </w:r>
      <w:r w:rsidR="00C5004B" w:rsidRPr="00411263">
        <w:rPr>
          <w:rFonts w:ascii="Times New Roman" w:hAnsi="Times New Roman" w:cs="Times New Roman"/>
          <w:b/>
          <w:bCs/>
        </w:rPr>
        <w:t>:</w:t>
      </w:r>
      <w:r w:rsidR="00C5004B" w:rsidRPr="00411263">
        <w:rPr>
          <w:rFonts w:ascii="Times New Roman" w:hAnsi="Times New Roman" w:cs="Times New Roman"/>
        </w:rPr>
        <w:t xml:space="preserve"> MB, DW, KMG, HI, PR, JB, AM, KWT, KGO, JM designed the evaluation. DW, NL, JA, KA, SC, RDH, SF, JG, KK, CM, CMG, SM, MB conducted the interviews and focus groups based on previous experience of conducting qualitative research. DW, NL, JA, KA, SC, RDH, SF, JG, KK, CM, CMG, SM analysed the data, with advice from MB. DW produced the first draft of the manuscript. All authors contributed to drafting and editing the article and approved the final manuscript.</w:t>
      </w:r>
    </w:p>
    <w:p w14:paraId="0E610290" w14:textId="610FC4FC" w:rsidR="007364DD" w:rsidRPr="00411263" w:rsidRDefault="00C5004B" w:rsidP="007364DD">
      <w:pPr>
        <w:spacing w:line="480" w:lineRule="auto"/>
        <w:rPr>
          <w:rFonts w:ascii="Times New Roman" w:hAnsi="Times New Roman" w:cs="Times New Roman"/>
          <w:b/>
          <w:bCs/>
        </w:rPr>
      </w:pPr>
      <w:r w:rsidRPr="00411263">
        <w:rPr>
          <w:rFonts w:ascii="Times New Roman" w:hAnsi="Times New Roman" w:cs="Times New Roman"/>
          <w:b/>
          <w:bCs/>
        </w:rPr>
        <w:t xml:space="preserve">Acknowledgements: </w:t>
      </w:r>
      <w:r w:rsidRPr="00411263">
        <w:rPr>
          <w:rFonts w:ascii="Times New Roman" w:hAnsi="Times New Roman" w:cs="Times New Roman"/>
        </w:rPr>
        <w:t>The authors would like to thank the participants for their time and interest in the interviews and focus groups. We would also like to thank the Southampton COVID-19 Testing Pilot Programme team for their help with recruitment and data collection, the University of Southampton, Southampton City Council and University Hospital Southampton for their support with evaluating the programme, and the Department of Health and Social Care for funding the project.</w:t>
      </w:r>
    </w:p>
    <w:p w14:paraId="0262E90F" w14:textId="092AD016" w:rsidR="00C5004B" w:rsidRPr="00411263" w:rsidRDefault="00C5004B" w:rsidP="007364DD">
      <w:pPr>
        <w:spacing w:line="480" w:lineRule="auto"/>
        <w:rPr>
          <w:rFonts w:ascii="Times New Roman" w:hAnsi="Times New Roman" w:cs="Times New Roman"/>
          <w:b/>
          <w:bCs/>
        </w:rPr>
        <w:sectPr w:rsidR="00C5004B" w:rsidRPr="00411263" w:rsidSect="00C96A08">
          <w:footerReference w:type="default" r:id="rId12"/>
          <w:pgSz w:w="11906" w:h="16838"/>
          <w:pgMar w:top="1134" w:right="1134" w:bottom="1134" w:left="1134" w:header="709" w:footer="709" w:gutter="0"/>
          <w:lnNumType w:countBy="1" w:restart="continuous"/>
          <w:cols w:space="708"/>
          <w:docGrid w:linePitch="360"/>
        </w:sectPr>
      </w:pPr>
    </w:p>
    <w:p w14:paraId="0DFC1CD1" w14:textId="41EDAD49" w:rsidR="006B6A9C" w:rsidRPr="00411263" w:rsidRDefault="008C1C0E" w:rsidP="00346BD6">
      <w:pPr>
        <w:spacing w:line="480" w:lineRule="auto"/>
        <w:rPr>
          <w:rFonts w:ascii="Times New Roman" w:hAnsi="Times New Roman" w:cs="Times New Roman"/>
          <w:b/>
          <w:bCs/>
        </w:rPr>
      </w:pPr>
      <w:r w:rsidRPr="00411263">
        <w:rPr>
          <w:rFonts w:ascii="Times New Roman" w:hAnsi="Times New Roman" w:cs="Times New Roman"/>
          <w:b/>
          <w:bCs/>
        </w:rPr>
        <w:t>References</w:t>
      </w:r>
      <w:r w:rsidR="00795BEE" w:rsidRPr="00411263">
        <w:rPr>
          <w:rFonts w:ascii="Times New Roman" w:hAnsi="Times New Roman" w:cs="Times New Roman"/>
          <w:b/>
          <w:bCs/>
        </w:rPr>
        <w:t>:</w:t>
      </w:r>
      <w:r w:rsidRPr="00411263">
        <w:rPr>
          <w:rFonts w:ascii="Times New Roman" w:hAnsi="Times New Roman" w:cs="Times New Roman"/>
          <w:b/>
          <w:bCs/>
        </w:rPr>
        <w:t xml:space="preserve"> </w:t>
      </w:r>
    </w:p>
    <w:p w14:paraId="382C9035" w14:textId="7BA222A3" w:rsidR="00A50F00" w:rsidRPr="00A50F00" w:rsidRDefault="006B6A9C" w:rsidP="00A50F00">
      <w:pPr>
        <w:pStyle w:val="EndNoteBibliography"/>
        <w:spacing w:after="0"/>
      </w:pPr>
      <w:r w:rsidRPr="00411263">
        <w:rPr>
          <w:rFonts w:ascii="Times New Roman" w:hAnsi="Times New Roman" w:cs="Times New Roman"/>
        </w:rPr>
        <w:fldChar w:fldCharType="begin"/>
      </w:r>
      <w:r w:rsidRPr="00411263">
        <w:rPr>
          <w:rFonts w:ascii="Times New Roman" w:hAnsi="Times New Roman" w:cs="Times New Roman"/>
        </w:rPr>
        <w:instrText xml:space="preserve"> ADDIN EN.REFLIST </w:instrText>
      </w:r>
      <w:r w:rsidRPr="00411263">
        <w:rPr>
          <w:rFonts w:ascii="Times New Roman" w:hAnsi="Times New Roman" w:cs="Times New Roman"/>
        </w:rPr>
        <w:fldChar w:fldCharType="separate"/>
      </w:r>
      <w:r w:rsidR="00A50F00" w:rsidRPr="00A50F00">
        <w:t>1.</w:t>
      </w:r>
      <w:r w:rsidR="00A50F00" w:rsidRPr="00A50F00">
        <w:tab/>
      </w:r>
      <w:r w:rsidR="00B75840" w:rsidRPr="00E8238E">
        <w:rPr>
          <w:rFonts w:ascii="Times New Roman" w:eastAsia="Calibri" w:hAnsi="Times New Roman" w:cs="Times New Roman"/>
        </w:rPr>
        <w:t xml:space="preserve">Peto J, Alwan NA, Godfrey KM, Burgess RA, Hunter DJ, Riboli E, et al. Universal weekly testing </w:t>
      </w:r>
      <w:r w:rsidR="00B75840" w:rsidRPr="00E8238E">
        <w:rPr>
          <w:rFonts w:ascii="Times New Roman" w:eastAsia="Calibri" w:hAnsi="Times New Roman" w:cs="Times New Roman"/>
        </w:rPr>
        <w:tab/>
        <w:t xml:space="preserve">as the UK COVID-19 lockdown exit strategy. </w:t>
      </w:r>
      <w:r w:rsidR="00B75840" w:rsidRPr="00E8238E">
        <w:rPr>
          <w:rFonts w:ascii="Times New Roman" w:eastAsia="Calibri" w:hAnsi="Times New Roman" w:cs="Times New Roman"/>
          <w:i/>
          <w:iCs/>
        </w:rPr>
        <w:t>The Lancet.</w:t>
      </w:r>
      <w:r w:rsidR="00B75840" w:rsidRPr="00E8238E">
        <w:rPr>
          <w:rFonts w:ascii="Times New Roman" w:eastAsia="Calibri" w:hAnsi="Times New Roman" w:cs="Times New Roman"/>
        </w:rPr>
        <w:t xml:space="preserve"> 2020; </w:t>
      </w:r>
      <w:r w:rsidR="00B75840" w:rsidRPr="00E8238E">
        <w:rPr>
          <w:rFonts w:ascii="Times New Roman" w:eastAsia="Calibri" w:hAnsi="Times New Roman" w:cs="Times New Roman"/>
          <w:b/>
          <w:bCs/>
        </w:rPr>
        <w:t>395</w:t>
      </w:r>
      <w:r w:rsidR="00B75840" w:rsidRPr="00E8238E">
        <w:rPr>
          <w:rFonts w:ascii="Times New Roman" w:eastAsia="Calibri" w:hAnsi="Times New Roman" w:cs="Times New Roman"/>
        </w:rPr>
        <w:t>:1420-1421.</w:t>
      </w:r>
    </w:p>
    <w:p w14:paraId="79FB7F41" w14:textId="4D138198" w:rsidR="00A50F00" w:rsidRPr="00A50F00" w:rsidRDefault="00A50F00" w:rsidP="00A50F00">
      <w:pPr>
        <w:pStyle w:val="EndNoteBibliography"/>
        <w:spacing w:after="0"/>
      </w:pPr>
      <w:r w:rsidRPr="00A50F00">
        <w:t>2.</w:t>
      </w:r>
      <w:r w:rsidRPr="00A50F00">
        <w:tab/>
      </w:r>
      <w:r w:rsidR="00734BA9" w:rsidRPr="00E8238E">
        <w:rPr>
          <w:rFonts w:ascii="Times New Roman" w:eastAsia="Calibri" w:hAnsi="Times New Roman" w:cs="Times New Roman"/>
        </w:rPr>
        <w:t xml:space="preserve">Peto J. Covid-19 mass testing facilities could end the epidemic rapidly. </w:t>
      </w:r>
      <w:r w:rsidR="00734BA9" w:rsidRPr="00E8238E">
        <w:rPr>
          <w:rFonts w:ascii="Times New Roman" w:eastAsia="Calibri" w:hAnsi="Times New Roman" w:cs="Times New Roman"/>
          <w:i/>
          <w:iCs/>
        </w:rPr>
        <w:t>BMJ</w:t>
      </w:r>
      <w:r w:rsidR="00734BA9" w:rsidRPr="00E8238E">
        <w:rPr>
          <w:rFonts w:ascii="Times New Roman" w:eastAsia="Calibri" w:hAnsi="Times New Roman" w:cs="Times New Roman"/>
        </w:rPr>
        <w:t>. 2020;</w:t>
      </w:r>
      <w:r w:rsidR="00734BA9" w:rsidRPr="00E8238E">
        <w:rPr>
          <w:rFonts w:ascii="Times New Roman" w:eastAsia="Calibri" w:hAnsi="Times New Roman" w:cs="Times New Roman"/>
          <w:b/>
          <w:bCs/>
        </w:rPr>
        <w:t>368;</w:t>
      </w:r>
      <w:r w:rsidR="00734BA9" w:rsidRPr="00E8238E">
        <w:rPr>
          <w:rFonts w:ascii="Times New Roman" w:eastAsia="Calibri" w:hAnsi="Times New Roman" w:cs="Times New Roman"/>
        </w:rPr>
        <w:t xml:space="preserve"> m1163.</w:t>
      </w:r>
      <w:r w:rsidRPr="00A50F00">
        <w:t>3.</w:t>
      </w:r>
      <w:r w:rsidRPr="00A50F00">
        <w:tab/>
      </w:r>
      <w:r w:rsidR="00FF06AD" w:rsidRPr="00E8238E">
        <w:rPr>
          <w:rFonts w:ascii="Times New Roman" w:eastAsia="Calibri" w:hAnsi="Times New Roman" w:cs="Times New Roman"/>
        </w:rPr>
        <w:t xml:space="preserve">Wang W, Xu Y, Gao R, Lu R, Han K, Wu G, et al. Detection of SARS-CoV-2 in different types of </w:t>
      </w:r>
      <w:r w:rsidR="00FF06AD" w:rsidRPr="00E8238E">
        <w:rPr>
          <w:rFonts w:ascii="Times New Roman" w:eastAsia="Calibri" w:hAnsi="Times New Roman" w:cs="Times New Roman"/>
        </w:rPr>
        <w:tab/>
        <w:t xml:space="preserve">clinical specimens. </w:t>
      </w:r>
      <w:r w:rsidR="00FF06AD" w:rsidRPr="00E8238E">
        <w:rPr>
          <w:rFonts w:ascii="Times New Roman" w:eastAsia="Calibri" w:hAnsi="Times New Roman" w:cs="Times New Roman"/>
          <w:i/>
          <w:iCs/>
        </w:rPr>
        <w:t>JAMA</w:t>
      </w:r>
      <w:r w:rsidR="00FF06AD" w:rsidRPr="00E8238E">
        <w:rPr>
          <w:rFonts w:ascii="Times New Roman" w:eastAsia="Calibri" w:hAnsi="Times New Roman" w:cs="Times New Roman"/>
        </w:rPr>
        <w:t>. 2020;</w:t>
      </w:r>
      <w:r w:rsidR="00FF06AD" w:rsidRPr="00E8238E">
        <w:rPr>
          <w:rFonts w:ascii="Times New Roman" w:eastAsia="Calibri" w:hAnsi="Times New Roman" w:cs="Times New Roman"/>
          <w:b/>
          <w:bCs/>
        </w:rPr>
        <w:t>323</w:t>
      </w:r>
      <w:r w:rsidR="00FF06AD" w:rsidRPr="00E8238E">
        <w:rPr>
          <w:rFonts w:ascii="Times New Roman" w:eastAsia="Calibri" w:hAnsi="Times New Roman" w:cs="Times New Roman"/>
        </w:rPr>
        <w:t>:1843-4.</w:t>
      </w:r>
    </w:p>
    <w:p w14:paraId="3480B6D8" w14:textId="648AE5BF" w:rsidR="00A50F00" w:rsidRPr="00A50F00" w:rsidRDefault="00A50F00" w:rsidP="00A50F00">
      <w:pPr>
        <w:pStyle w:val="EndNoteBibliography"/>
        <w:spacing w:after="0"/>
      </w:pPr>
      <w:r w:rsidRPr="00A50F00">
        <w:t>4.</w:t>
      </w:r>
      <w:r w:rsidRPr="00A50F00">
        <w:tab/>
      </w:r>
      <w:r w:rsidR="00904C63" w:rsidRPr="00E8238E">
        <w:rPr>
          <w:rFonts w:ascii="Times New Roman" w:eastAsia="Calibri" w:hAnsi="Times New Roman" w:cs="Times New Roman"/>
        </w:rPr>
        <w:t xml:space="preserve">Lopes-Júnior LC, Bomfim E, da Silveira DSC, Pessanha RM, Schuab SIPC, Lima RAG. </w:t>
      </w:r>
      <w:r w:rsidR="00904C63" w:rsidRPr="00E8238E">
        <w:rPr>
          <w:rFonts w:ascii="Times New Roman" w:eastAsia="Calibri" w:hAnsi="Times New Roman" w:cs="Times New Roman"/>
        </w:rPr>
        <w:tab/>
        <w:t xml:space="preserve">Effectiveness of mass testing for control of COVID-19: a systematic review protocol. </w:t>
      </w:r>
      <w:r w:rsidR="00904C63" w:rsidRPr="00E8238E">
        <w:rPr>
          <w:rFonts w:ascii="Times New Roman" w:eastAsia="Calibri" w:hAnsi="Times New Roman" w:cs="Times New Roman"/>
          <w:i/>
          <w:iCs/>
        </w:rPr>
        <w:t>BMJ open</w:t>
      </w:r>
      <w:r w:rsidR="00904C63" w:rsidRPr="00E8238E">
        <w:rPr>
          <w:rFonts w:ascii="Times New Roman" w:eastAsia="Calibri" w:hAnsi="Times New Roman" w:cs="Times New Roman"/>
        </w:rPr>
        <w:t xml:space="preserve">. </w:t>
      </w:r>
      <w:r w:rsidR="00904C63" w:rsidRPr="00E8238E">
        <w:rPr>
          <w:rFonts w:ascii="Times New Roman" w:eastAsia="Calibri" w:hAnsi="Times New Roman" w:cs="Times New Roman"/>
        </w:rPr>
        <w:tab/>
        <w:t>2020;</w:t>
      </w:r>
      <w:r w:rsidR="00904C63" w:rsidRPr="00E8238E">
        <w:rPr>
          <w:rFonts w:ascii="Times New Roman" w:eastAsia="Calibri" w:hAnsi="Times New Roman" w:cs="Times New Roman"/>
          <w:b/>
          <w:bCs/>
        </w:rPr>
        <w:t>10</w:t>
      </w:r>
      <w:r w:rsidR="00904C63" w:rsidRPr="00E8238E">
        <w:rPr>
          <w:rFonts w:ascii="Times New Roman" w:eastAsia="Calibri" w:hAnsi="Times New Roman" w:cs="Times New Roman"/>
        </w:rPr>
        <w:t>:e040413.</w:t>
      </w:r>
    </w:p>
    <w:p w14:paraId="3B7F1825" w14:textId="0BED284E" w:rsidR="00A50F00" w:rsidRPr="00A50F00" w:rsidRDefault="00A50F00" w:rsidP="00A50F00">
      <w:pPr>
        <w:pStyle w:val="EndNoteBibliography"/>
        <w:spacing w:after="0"/>
      </w:pPr>
      <w:r w:rsidRPr="00A50F00">
        <w:t>5.</w:t>
      </w:r>
      <w:r w:rsidRPr="00A50F00">
        <w:tab/>
      </w:r>
      <w:r w:rsidR="007D2A2B" w:rsidRPr="00E8238E">
        <w:rPr>
          <w:rFonts w:ascii="Times New Roman" w:eastAsia="Calibri" w:hAnsi="Times New Roman" w:cs="Times New Roman"/>
        </w:rPr>
        <w:t xml:space="preserve">Beeching NJ, Fletcher TE, Beadsworth MBJ. Covid-19: testing times. </w:t>
      </w:r>
      <w:r w:rsidR="007D2A2B" w:rsidRPr="00E8238E">
        <w:rPr>
          <w:rFonts w:ascii="Times New Roman" w:eastAsia="Calibri" w:hAnsi="Times New Roman" w:cs="Times New Roman"/>
          <w:i/>
          <w:iCs/>
        </w:rPr>
        <w:t>BMJ</w:t>
      </w:r>
      <w:r w:rsidR="007D2A2B" w:rsidRPr="00E8238E">
        <w:rPr>
          <w:rFonts w:ascii="Times New Roman" w:eastAsia="Calibri" w:hAnsi="Times New Roman" w:cs="Times New Roman"/>
        </w:rPr>
        <w:t>. 2020;</w:t>
      </w:r>
      <w:r w:rsidR="007D2A2B" w:rsidRPr="00E8238E">
        <w:rPr>
          <w:rFonts w:ascii="Times New Roman" w:eastAsia="Calibri" w:hAnsi="Times New Roman" w:cs="Times New Roman"/>
          <w:b/>
          <w:bCs/>
        </w:rPr>
        <w:t>369</w:t>
      </w:r>
      <w:r w:rsidR="007D2A2B" w:rsidRPr="00E8238E">
        <w:rPr>
          <w:rFonts w:ascii="Times New Roman" w:eastAsia="Calibri" w:hAnsi="Times New Roman" w:cs="Times New Roman"/>
        </w:rPr>
        <w:t>:m1403.</w:t>
      </w:r>
    </w:p>
    <w:p w14:paraId="493418C8" w14:textId="4C3B0779" w:rsidR="00A50F00" w:rsidRPr="00A50F00" w:rsidRDefault="00A50F00" w:rsidP="00A50F00">
      <w:pPr>
        <w:pStyle w:val="EndNoteBibliography"/>
        <w:spacing w:after="0"/>
      </w:pPr>
      <w:r w:rsidRPr="00A50F00">
        <w:t>6.</w:t>
      </w:r>
      <w:r w:rsidRPr="00A50F00">
        <w:tab/>
      </w:r>
      <w:r w:rsidR="007713B9" w:rsidRPr="00E8238E">
        <w:rPr>
          <w:rFonts w:ascii="Times New Roman" w:eastAsia="Calibri" w:hAnsi="Times New Roman" w:cs="Times New Roman"/>
        </w:rPr>
        <w:t xml:space="preserve">Department of Health and Social Care. Rapid evaluation of OptiGene RT-LAMP assay (direct and </w:t>
      </w:r>
      <w:r w:rsidR="007713B9" w:rsidRPr="00E8238E">
        <w:rPr>
          <w:rFonts w:ascii="Times New Roman" w:eastAsia="Calibri" w:hAnsi="Times New Roman" w:cs="Times New Roman"/>
        </w:rPr>
        <w:tab/>
        <w:t>RNA formats). 2020. https://www.gov.uk/government/publications/rapid-evaluation-of-optigene-rt-</w:t>
      </w:r>
      <w:r w:rsidR="007713B9" w:rsidRPr="00E8238E">
        <w:rPr>
          <w:rFonts w:ascii="Times New Roman" w:eastAsia="Calibri" w:hAnsi="Times New Roman" w:cs="Times New Roman"/>
        </w:rPr>
        <w:tab/>
        <w:t>lamp-assay-direct-and-rna-formats/rapid-evaluation-of-optigene-rt-lamp-assay-direct-and-rna-</w:t>
      </w:r>
      <w:r w:rsidR="007713B9" w:rsidRPr="00E8238E">
        <w:rPr>
          <w:rFonts w:ascii="Times New Roman" w:eastAsia="Calibri" w:hAnsi="Times New Roman" w:cs="Times New Roman"/>
        </w:rPr>
        <w:tab/>
        <w:t>formats. Accessed 21 Feb 2021.</w:t>
      </w:r>
    </w:p>
    <w:p w14:paraId="7CC4F080" w14:textId="7711DB6B" w:rsidR="00A50F00" w:rsidRPr="00A50F00" w:rsidRDefault="00A50F00" w:rsidP="00A50F00">
      <w:pPr>
        <w:pStyle w:val="EndNoteBibliography"/>
        <w:spacing w:after="0"/>
      </w:pPr>
      <w:r w:rsidRPr="00A50F00">
        <w:t>7.</w:t>
      </w:r>
      <w:r w:rsidRPr="00A50F00">
        <w:tab/>
      </w:r>
      <w:r w:rsidR="006D6673" w:rsidRPr="00E8238E">
        <w:rPr>
          <w:rFonts w:ascii="Times New Roman" w:eastAsia="Calibri" w:hAnsi="Times New Roman" w:cs="Times New Roman"/>
        </w:rPr>
        <w:t xml:space="preserve">Howson ELA, Kidd SP, Armson B, Goring A, Sawyer J, Cassar C, Cross D, et al. Preliminary </w:t>
      </w:r>
      <w:r w:rsidR="006D6673" w:rsidRPr="00E8238E">
        <w:rPr>
          <w:rFonts w:ascii="Times New Roman" w:eastAsia="Calibri" w:hAnsi="Times New Roman" w:cs="Times New Roman"/>
        </w:rPr>
        <w:tab/>
        <w:t xml:space="preserve">optimisation of a simplified sample preparation method to permit direct detection of SARS-CoV-2 </w:t>
      </w:r>
      <w:r w:rsidR="006D6673" w:rsidRPr="00E8238E">
        <w:rPr>
          <w:rFonts w:ascii="Times New Roman" w:eastAsia="Calibri" w:hAnsi="Times New Roman" w:cs="Times New Roman"/>
        </w:rPr>
        <w:tab/>
        <w:t>within saliva samples using reverse-transcription loop-mediated isothermal amplification (RT-</w:t>
      </w:r>
      <w:r w:rsidR="006D6673" w:rsidRPr="00E8238E">
        <w:rPr>
          <w:rFonts w:ascii="Times New Roman" w:eastAsia="Calibri" w:hAnsi="Times New Roman" w:cs="Times New Roman"/>
        </w:rPr>
        <w:tab/>
        <w:t xml:space="preserve">LAMP). </w:t>
      </w:r>
      <w:r w:rsidR="006D6673" w:rsidRPr="00E8238E">
        <w:rPr>
          <w:rFonts w:ascii="Times New Roman" w:eastAsia="Calibri" w:hAnsi="Times New Roman" w:cs="Times New Roman"/>
          <w:i/>
          <w:iCs/>
        </w:rPr>
        <w:t>J Virol Methods</w:t>
      </w:r>
      <w:r w:rsidR="006D6673" w:rsidRPr="00E8238E">
        <w:rPr>
          <w:rFonts w:ascii="Times New Roman" w:eastAsia="Calibri" w:hAnsi="Times New Roman" w:cs="Times New Roman"/>
        </w:rPr>
        <w:t>. 2020;</w:t>
      </w:r>
      <w:r w:rsidR="006D6673" w:rsidRPr="00E8238E">
        <w:rPr>
          <w:rFonts w:ascii="Times New Roman" w:eastAsia="Calibri" w:hAnsi="Times New Roman" w:cs="Times New Roman"/>
          <w:b/>
          <w:bCs/>
        </w:rPr>
        <w:t>289</w:t>
      </w:r>
      <w:r w:rsidR="006D6673" w:rsidRPr="00E8238E">
        <w:rPr>
          <w:rFonts w:ascii="Times New Roman" w:eastAsia="Calibri" w:hAnsi="Times New Roman" w:cs="Times New Roman"/>
        </w:rPr>
        <w:t>;114048.</w:t>
      </w:r>
    </w:p>
    <w:p w14:paraId="56A8FCDC" w14:textId="16ADE71A" w:rsidR="00A50F00" w:rsidRPr="00A50F00" w:rsidRDefault="00A50F00" w:rsidP="00A50F00">
      <w:pPr>
        <w:pStyle w:val="EndNoteBibliography"/>
        <w:spacing w:after="0"/>
      </w:pPr>
      <w:r w:rsidRPr="00A50F00">
        <w:t>8.</w:t>
      </w:r>
      <w:r w:rsidRPr="00A50F00">
        <w:tab/>
      </w:r>
      <w:r w:rsidR="00B57D68" w:rsidRPr="00E8238E">
        <w:rPr>
          <w:rFonts w:ascii="Times New Roman" w:eastAsia="Calibri" w:hAnsi="Times New Roman" w:cs="Times New Roman"/>
        </w:rPr>
        <w:t xml:space="preserve">Fowler V, Douglas A, Godfrey K, Williams A, Beggs A, Kidd S, et al. Critical evaluation of the </w:t>
      </w:r>
      <w:r w:rsidR="00B57D68" w:rsidRPr="00E8238E">
        <w:rPr>
          <w:rFonts w:ascii="Times New Roman" w:eastAsia="Calibri" w:hAnsi="Times New Roman" w:cs="Times New Roman"/>
        </w:rPr>
        <w:tab/>
        <w:t xml:space="preserve">methodology used by Wilson-Davies et al.,(2020) entitled “Concerning the Optigene Direct LAMP </w:t>
      </w:r>
      <w:r w:rsidR="00B57D68" w:rsidRPr="00E8238E">
        <w:rPr>
          <w:rFonts w:ascii="Times New Roman" w:eastAsia="Calibri" w:hAnsi="Times New Roman" w:cs="Times New Roman"/>
        </w:rPr>
        <w:tab/>
        <w:t xml:space="preserve">assay, and its use in at-risk groups and hospital staff”. </w:t>
      </w:r>
      <w:r w:rsidR="00B57D68" w:rsidRPr="00E8238E">
        <w:rPr>
          <w:rFonts w:ascii="Times New Roman" w:eastAsia="Calibri" w:hAnsi="Times New Roman" w:cs="Times New Roman"/>
          <w:i/>
          <w:iCs/>
        </w:rPr>
        <w:t>J Infection</w:t>
      </w:r>
      <w:r w:rsidR="00B57D68" w:rsidRPr="00E8238E">
        <w:rPr>
          <w:rFonts w:ascii="Times New Roman" w:eastAsia="Calibri" w:hAnsi="Times New Roman" w:cs="Times New Roman"/>
        </w:rPr>
        <w:t>. 2021;</w:t>
      </w:r>
      <w:r w:rsidR="00B57D68" w:rsidRPr="00E8238E">
        <w:rPr>
          <w:rFonts w:ascii="Times New Roman" w:eastAsia="Calibri" w:hAnsi="Times New Roman" w:cs="Times New Roman"/>
          <w:b/>
          <w:bCs/>
        </w:rPr>
        <w:t>82</w:t>
      </w:r>
      <w:r w:rsidR="00B57D68" w:rsidRPr="00E8238E">
        <w:rPr>
          <w:rFonts w:ascii="Times New Roman" w:eastAsia="Calibri" w:hAnsi="Times New Roman" w:cs="Times New Roman"/>
        </w:rPr>
        <w:t>;282-327.</w:t>
      </w:r>
    </w:p>
    <w:p w14:paraId="112D4992" w14:textId="33444FA1" w:rsidR="00A50F00" w:rsidRPr="00A50F00" w:rsidRDefault="00A50F00" w:rsidP="00A50F00">
      <w:pPr>
        <w:pStyle w:val="EndNoteBibliography"/>
        <w:spacing w:after="0"/>
      </w:pPr>
      <w:r w:rsidRPr="00A50F00">
        <w:t>9.</w:t>
      </w:r>
      <w:r w:rsidRPr="00A50F00">
        <w:tab/>
      </w:r>
      <w:r w:rsidR="00161C86" w:rsidRPr="00E8238E">
        <w:rPr>
          <w:rFonts w:ascii="Times New Roman" w:eastAsia="Calibri" w:hAnsi="Times New Roman" w:cs="Times New Roman"/>
        </w:rPr>
        <w:t xml:space="preserve">Scientific Advisory Group for Emergencies. Multidisciplinary Task and Finish Group on Mass </w:t>
      </w:r>
      <w:r w:rsidR="00161C86" w:rsidRPr="00E8238E">
        <w:rPr>
          <w:rFonts w:ascii="Times New Roman" w:eastAsia="Calibri" w:hAnsi="Times New Roman" w:cs="Times New Roman"/>
        </w:rPr>
        <w:tab/>
        <w:t xml:space="preserve">Testing Behavioural Considerations. 2020. </w:t>
      </w:r>
      <w:r w:rsidR="00161C86" w:rsidRPr="00E8238E">
        <w:rPr>
          <w:rFonts w:ascii="Times New Roman" w:eastAsia="Calibri" w:hAnsi="Times New Roman" w:cs="Times New Roman"/>
        </w:rPr>
        <w:tab/>
        <w:t>https://assets.publishing.service.gov.uk/government/uploads/system/uploads/attachment_data/file/91</w:t>
      </w:r>
      <w:r w:rsidR="00161C86" w:rsidRPr="00E8238E">
        <w:rPr>
          <w:rFonts w:ascii="Times New Roman" w:eastAsia="Calibri" w:hAnsi="Times New Roman" w:cs="Times New Roman"/>
        </w:rPr>
        <w:tab/>
        <w:t>6896/tfms-mass-testing-behavioural-considerations-s0724-200827.pdf. Accessed 25  Oct 2020.</w:t>
      </w:r>
    </w:p>
    <w:p w14:paraId="7EEA22C8" w14:textId="23424652" w:rsidR="00A50F00" w:rsidRPr="00A50F00" w:rsidRDefault="00A50F00" w:rsidP="00A50F00">
      <w:pPr>
        <w:pStyle w:val="EndNoteBibliography"/>
        <w:spacing w:after="0"/>
      </w:pPr>
      <w:r w:rsidRPr="00A50F00">
        <w:t>10.</w:t>
      </w:r>
      <w:r w:rsidRPr="00A50F00">
        <w:tab/>
      </w:r>
      <w:r w:rsidR="00EE7321" w:rsidRPr="00E8238E">
        <w:rPr>
          <w:rFonts w:ascii="Times New Roman" w:eastAsia="Calibri" w:hAnsi="Times New Roman" w:cs="Times New Roman"/>
        </w:rPr>
        <w:t xml:space="preserve">Reicher S, Stott C. On order and disorder during the COVID‐19 pandemic. </w:t>
      </w:r>
      <w:r w:rsidR="00EE7321" w:rsidRPr="00E8238E">
        <w:rPr>
          <w:rFonts w:ascii="Times New Roman" w:eastAsia="Calibri" w:hAnsi="Times New Roman" w:cs="Times New Roman"/>
          <w:i/>
          <w:iCs/>
        </w:rPr>
        <w:t xml:space="preserve">British Journal of Social </w:t>
      </w:r>
      <w:r w:rsidR="00EE7321" w:rsidRPr="00E8238E">
        <w:rPr>
          <w:rFonts w:ascii="Times New Roman" w:eastAsia="Calibri" w:hAnsi="Times New Roman" w:cs="Times New Roman"/>
          <w:i/>
          <w:iCs/>
        </w:rPr>
        <w:tab/>
        <w:t>Psychology</w:t>
      </w:r>
      <w:r w:rsidR="00EE7321" w:rsidRPr="00E8238E">
        <w:rPr>
          <w:rFonts w:ascii="Times New Roman" w:eastAsia="Calibri" w:hAnsi="Times New Roman" w:cs="Times New Roman"/>
        </w:rPr>
        <w:t xml:space="preserve">. 2020; </w:t>
      </w:r>
      <w:r w:rsidR="00EE7321" w:rsidRPr="00E8238E">
        <w:rPr>
          <w:rFonts w:ascii="Times New Roman" w:eastAsia="Calibri" w:hAnsi="Times New Roman" w:cs="Times New Roman"/>
          <w:b/>
          <w:bCs/>
        </w:rPr>
        <w:t>59</w:t>
      </w:r>
      <w:r w:rsidR="00EE7321" w:rsidRPr="00E8238E">
        <w:rPr>
          <w:rFonts w:ascii="Times New Roman" w:eastAsia="Calibri" w:hAnsi="Times New Roman" w:cs="Times New Roman"/>
        </w:rPr>
        <w:t xml:space="preserve">:694-702.  </w:t>
      </w:r>
    </w:p>
    <w:p w14:paraId="4D127AF4" w14:textId="77777777" w:rsidR="002460A7" w:rsidRDefault="00A50F00" w:rsidP="00A50F00">
      <w:pPr>
        <w:pStyle w:val="EndNoteBibliography"/>
        <w:spacing w:after="0"/>
        <w:rPr>
          <w:rFonts w:ascii="Times New Roman" w:eastAsia="Calibri" w:hAnsi="Times New Roman" w:cs="Times New Roman"/>
        </w:rPr>
      </w:pPr>
      <w:r w:rsidRPr="00A50F00">
        <w:t>11.</w:t>
      </w:r>
      <w:r w:rsidRPr="00A50F00">
        <w:tab/>
      </w:r>
      <w:r w:rsidR="002460A7" w:rsidRPr="00E8238E">
        <w:rPr>
          <w:rFonts w:ascii="Times New Roman" w:eastAsia="Calibri" w:hAnsi="Times New Roman" w:cs="Times New Roman"/>
        </w:rPr>
        <w:t xml:space="preserve">Van Bavel JJ, Baicker K, Boggio PS, Capraro V, Cichocka A, Cikara M, et al. Using social and </w:t>
      </w:r>
      <w:r w:rsidR="002460A7" w:rsidRPr="00E8238E">
        <w:rPr>
          <w:rFonts w:ascii="Times New Roman" w:eastAsia="Calibri" w:hAnsi="Times New Roman" w:cs="Times New Roman"/>
        </w:rPr>
        <w:tab/>
        <w:t xml:space="preserve">behavioural science to support COVID-19 pandemic response. </w:t>
      </w:r>
      <w:r w:rsidR="002460A7" w:rsidRPr="00E8238E">
        <w:rPr>
          <w:rFonts w:ascii="Times New Roman" w:eastAsia="Calibri" w:hAnsi="Times New Roman" w:cs="Times New Roman"/>
          <w:i/>
          <w:iCs/>
        </w:rPr>
        <w:t>Nature Human Behaviour</w:t>
      </w:r>
      <w:r w:rsidR="002460A7" w:rsidRPr="00E8238E">
        <w:rPr>
          <w:rFonts w:ascii="Times New Roman" w:eastAsia="Calibri" w:hAnsi="Times New Roman" w:cs="Times New Roman"/>
        </w:rPr>
        <w:t xml:space="preserve">. 2020: </w:t>
      </w:r>
      <w:r w:rsidR="002460A7" w:rsidRPr="00E8238E">
        <w:rPr>
          <w:rFonts w:ascii="Times New Roman" w:eastAsia="Calibri" w:hAnsi="Times New Roman" w:cs="Times New Roman"/>
          <w:b/>
          <w:bCs/>
        </w:rPr>
        <w:t>4</w:t>
      </w:r>
      <w:r w:rsidR="002460A7" w:rsidRPr="00E8238E">
        <w:rPr>
          <w:rFonts w:ascii="Times New Roman" w:eastAsia="Calibri" w:hAnsi="Times New Roman" w:cs="Times New Roman"/>
        </w:rPr>
        <w:t>:1-</w:t>
      </w:r>
      <w:r w:rsidR="002460A7" w:rsidRPr="00E8238E">
        <w:rPr>
          <w:rFonts w:ascii="Times New Roman" w:eastAsia="Calibri" w:hAnsi="Times New Roman" w:cs="Times New Roman"/>
        </w:rPr>
        <w:tab/>
        <w:t>12.</w:t>
      </w:r>
    </w:p>
    <w:p w14:paraId="72C20E1B" w14:textId="51724BFB" w:rsidR="00A50F00" w:rsidRPr="00A50F00" w:rsidRDefault="00A50F00" w:rsidP="00A50F00">
      <w:pPr>
        <w:pStyle w:val="EndNoteBibliography"/>
        <w:spacing w:after="0"/>
      </w:pPr>
      <w:r w:rsidRPr="00A50F00">
        <w:t>12.</w:t>
      </w:r>
      <w:r w:rsidRPr="00A50F00">
        <w:tab/>
      </w:r>
      <w:r w:rsidR="006B7EF7" w:rsidRPr="00E8238E">
        <w:rPr>
          <w:rFonts w:ascii="Times New Roman" w:eastAsia="Calibri" w:hAnsi="Times New Roman" w:cs="Times New Roman"/>
        </w:rPr>
        <w:t xml:space="preserve">Nazareth J, Minhas JS, Jenkins DR, Sahota A, Khunti K, Haldar P, et al. Early lessons from a second </w:t>
      </w:r>
      <w:r w:rsidR="006B7EF7" w:rsidRPr="00E8238E">
        <w:rPr>
          <w:rFonts w:ascii="Times New Roman" w:eastAsia="Calibri" w:hAnsi="Times New Roman" w:cs="Times New Roman"/>
        </w:rPr>
        <w:tab/>
        <w:t xml:space="preserve">COVID-19 lockdown in Leicester, UK. </w:t>
      </w:r>
      <w:r w:rsidR="006B7EF7" w:rsidRPr="00E8238E">
        <w:rPr>
          <w:rFonts w:ascii="Times New Roman" w:eastAsia="Calibri" w:hAnsi="Times New Roman" w:cs="Times New Roman"/>
          <w:i/>
          <w:iCs/>
        </w:rPr>
        <w:t>The Lancet</w:t>
      </w:r>
      <w:r w:rsidR="006B7EF7" w:rsidRPr="00E8238E">
        <w:rPr>
          <w:rFonts w:ascii="Times New Roman" w:eastAsia="Calibri" w:hAnsi="Times New Roman" w:cs="Times New Roman"/>
        </w:rPr>
        <w:t>. 2020;</w:t>
      </w:r>
      <w:r w:rsidR="006B7EF7" w:rsidRPr="00E8238E">
        <w:rPr>
          <w:rFonts w:ascii="Times New Roman" w:eastAsia="Calibri" w:hAnsi="Times New Roman" w:cs="Times New Roman"/>
          <w:b/>
          <w:bCs/>
        </w:rPr>
        <w:t xml:space="preserve"> 396</w:t>
      </w:r>
      <w:r w:rsidR="006B7EF7" w:rsidRPr="00E8238E">
        <w:rPr>
          <w:rFonts w:ascii="Times New Roman" w:eastAsia="Calibri" w:hAnsi="Times New Roman" w:cs="Times New Roman"/>
        </w:rPr>
        <w:t>:e4-e5.</w:t>
      </w:r>
    </w:p>
    <w:p w14:paraId="4889C1E9" w14:textId="77777777" w:rsidR="005755E7" w:rsidRDefault="00A50F00" w:rsidP="00A50F00">
      <w:pPr>
        <w:pStyle w:val="EndNoteBibliography"/>
        <w:spacing w:after="0"/>
        <w:rPr>
          <w:rFonts w:ascii="Times New Roman" w:eastAsia="Calibri" w:hAnsi="Times New Roman" w:cs="Times New Roman"/>
        </w:rPr>
      </w:pPr>
      <w:r w:rsidRPr="00A50F00">
        <w:t>13.</w:t>
      </w:r>
      <w:r w:rsidRPr="00A50F00">
        <w:tab/>
      </w:r>
      <w:r w:rsidR="005755E7" w:rsidRPr="00E8238E">
        <w:rPr>
          <w:rFonts w:ascii="Times New Roman" w:eastAsia="Calibri" w:hAnsi="Times New Roman" w:cs="Times New Roman"/>
        </w:rPr>
        <w:t xml:space="preserve">Gilmore B, Ndejjo R, Tchetchia A, de Claro V, Mago E, Lopes C, et al. Community engagement for </w:t>
      </w:r>
      <w:r w:rsidR="005755E7" w:rsidRPr="00E8238E">
        <w:rPr>
          <w:rFonts w:ascii="Times New Roman" w:eastAsia="Calibri" w:hAnsi="Times New Roman" w:cs="Times New Roman"/>
        </w:rPr>
        <w:tab/>
        <w:t xml:space="preserve">COVID-19 prevention and control: A Rapid Evidence Synthesis. </w:t>
      </w:r>
      <w:r w:rsidR="005755E7" w:rsidRPr="00E8238E">
        <w:rPr>
          <w:rFonts w:ascii="Times New Roman" w:eastAsia="Calibri" w:hAnsi="Times New Roman" w:cs="Times New Roman"/>
          <w:i/>
          <w:iCs/>
        </w:rPr>
        <w:t>BMJ Global Health</w:t>
      </w:r>
      <w:r w:rsidR="005755E7" w:rsidRPr="00E8238E">
        <w:rPr>
          <w:rFonts w:ascii="Times New Roman" w:eastAsia="Calibri" w:hAnsi="Times New Roman" w:cs="Times New Roman"/>
        </w:rPr>
        <w:t xml:space="preserve">. 2020; </w:t>
      </w:r>
      <w:r w:rsidR="005755E7" w:rsidRPr="00E8238E">
        <w:rPr>
          <w:rFonts w:ascii="Times New Roman" w:eastAsia="Calibri" w:hAnsi="Times New Roman" w:cs="Times New Roman"/>
        </w:rPr>
        <w:tab/>
      </w:r>
      <w:r w:rsidR="005755E7" w:rsidRPr="00E8238E">
        <w:rPr>
          <w:rFonts w:ascii="Times New Roman" w:eastAsia="Calibri" w:hAnsi="Times New Roman" w:cs="Times New Roman"/>
          <w:b/>
          <w:bCs/>
        </w:rPr>
        <w:t>5</w:t>
      </w:r>
      <w:r w:rsidR="005755E7" w:rsidRPr="00E8238E">
        <w:rPr>
          <w:rFonts w:ascii="Times New Roman" w:eastAsia="Calibri" w:hAnsi="Times New Roman" w:cs="Times New Roman"/>
        </w:rPr>
        <w:t>:e003188.</w:t>
      </w:r>
    </w:p>
    <w:p w14:paraId="153EAD0A" w14:textId="0F435BFD" w:rsidR="00A50F00" w:rsidRPr="00A50F00" w:rsidRDefault="00A50F00" w:rsidP="00A50F00">
      <w:pPr>
        <w:pStyle w:val="EndNoteBibliography"/>
        <w:spacing w:after="0"/>
      </w:pPr>
      <w:r w:rsidRPr="00A50F00">
        <w:t>14.</w:t>
      </w:r>
      <w:r w:rsidRPr="00A50F00">
        <w:tab/>
      </w:r>
      <w:r w:rsidR="00D33E8F" w:rsidRPr="00E8238E">
        <w:rPr>
          <w:rFonts w:ascii="Times New Roman" w:eastAsia="Calibri" w:hAnsi="Times New Roman" w:cs="Times New Roman"/>
        </w:rPr>
        <w:t xml:space="preserve">Nunns H. Responding to the demand for quicker evaluation findings. </w:t>
      </w:r>
      <w:r w:rsidR="00D33E8F" w:rsidRPr="00E8238E">
        <w:rPr>
          <w:rFonts w:ascii="Times New Roman" w:eastAsia="Calibri" w:hAnsi="Times New Roman" w:cs="Times New Roman"/>
          <w:i/>
          <w:iCs/>
        </w:rPr>
        <w:t xml:space="preserve">Social Policy Journal of New </w:t>
      </w:r>
      <w:r w:rsidR="00D33E8F" w:rsidRPr="00E8238E">
        <w:rPr>
          <w:rFonts w:ascii="Times New Roman" w:eastAsia="Calibri" w:hAnsi="Times New Roman" w:cs="Times New Roman"/>
          <w:i/>
          <w:iCs/>
        </w:rPr>
        <w:tab/>
        <w:t>Zealand</w:t>
      </w:r>
      <w:r w:rsidR="00D33E8F" w:rsidRPr="00E8238E">
        <w:rPr>
          <w:rFonts w:ascii="Times New Roman" w:eastAsia="Calibri" w:hAnsi="Times New Roman" w:cs="Times New Roman"/>
        </w:rPr>
        <w:t xml:space="preserve">. 2009; </w:t>
      </w:r>
      <w:r w:rsidR="00D33E8F" w:rsidRPr="00E8238E">
        <w:rPr>
          <w:rFonts w:ascii="Times New Roman" w:eastAsia="Calibri" w:hAnsi="Times New Roman" w:cs="Times New Roman"/>
          <w:b/>
          <w:bCs/>
        </w:rPr>
        <w:t>34</w:t>
      </w:r>
      <w:r w:rsidR="00D33E8F" w:rsidRPr="00E8238E">
        <w:rPr>
          <w:rFonts w:ascii="Times New Roman" w:eastAsia="Calibri" w:hAnsi="Times New Roman" w:cs="Times New Roman"/>
        </w:rPr>
        <w:t>:89-99.</w:t>
      </w:r>
    </w:p>
    <w:p w14:paraId="223C2395" w14:textId="7247A8BC" w:rsidR="00A50F00" w:rsidRPr="00A50F00" w:rsidRDefault="00A50F00" w:rsidP="00A50F00">
      <w:pPr>
        <w:pStyle w:val="EndNoteBibliography"/>
        <w:spacing w:after="0"/>
      </w:pPr>
      <w:r w:rsidRPr="00A50F00">
        <w:t>15.</w:t>
      </w:r>
      <w:r w:rsidRPr="00A50F00">
        <w:tab/>
      </w:r>
      <w:r w:rsidR="00D94AB9" w:rsidRPr="00E8238E">
        <w:rPr>
          <w:rFonts w:ascii="Times New Roman" w:eastAsia="Calibri" w:hAnsi="Times New Roman" w:cs="Times New Roman"/>
        </w:rPr>
        <w:t xml:space="preserve">Teti M, Schatz E, Liebenberg L. Methods in the Time of COVID-19: The Vital Role of Qualitative </w:t>
      </w:r>
      <w:r w:rsidR="00D94AB9" w:rsidRPr="00E8238E">
        <w:rPr>
          <w:rFonts w:ascii="Times New Roman" w:eastAsia="Calibri" w:hAnsi="Times New Roman" w:cs="Times New Roman"/>
        </w:rPr>
        <w:tab/>
        <w:t>Inquiries. SAGE Publications Sage CA: Los Angeles, California, United States; 2020.</w:t>
      </w:r>
    </w:p>
    <w:p w14:paraId="0DE7B2A1" w14:textId="1B08754A" w:rsidR="00A50F00" w:rsidRPr="00A50F00" w:rsidRDefault="00A50F00" w:rsidP="00A50F00">
      <w:pPr>
        <w:pStyle w:val="EndNoteBibliography"/>
        <w:spacing w:after="0"/>
      </w:pPr>
      <w:r w:rsidRPr="00A50F00">
        <w:t>16.</w:t>
      </w:r>
      <w:r w:rsidRPr="00A50F00">
        <w:tab/>
      </w:r>
      <w:r w:rsidR="0070009C" w:rsidRPr="00E8238E">
        <w:rPr>
          <w:rFonts w:ascii="Times New Roman" w:eastAsia="Calibri" w:hAnsi="Times New Roman" w:cs="Times New Roman"/>
        </w:rPr>
        <w:t xml:space="preserve">Vindrola-Padros C, Chisnall G, Cooper S, Dowrick A, Djellouli N, Symmons SM, et al. Carrying </w:t>
      </w:r>
      <w:r w:rsidR="0070009C" w:rsidRPr="00E8238E">
        <w:rPr>
          <w:rFonts w:ascii="Times New Roman" w:eastAsia="Calibri" w:hAnsi="Times New Roman" w:cs="Times New Roman"/>
        </w:rPr>
        <w:tab/>
        <w:t xml:space="preserve">Out Rapid Qualitative Research During a Pandemic: Emerging Lessons From COVID-19. </w:t>
      </w:r>
      <w:r w:rsidR="0070009C" w:rsidRPr="00E8238E">
        <w:rPr>
          <w:rFonts w:ascii="Times New Roman" w:eastAsia="Calibri" w:hAnsi="Times New Roman" w:cs="Times New Roman"/>
        </w:rPr>
        <w:tab/>
      </w:r>
      <w:r w:rsidR="0070009C" w:rsidRPr="00E8238E">
        <w:rPr>
          <w:rFonts w:ascii="Times New Roman" w:eastAsia="Calibri" w:hAnsi="Times New Roman" w:cs="Times New Roman"/>
          <w:i/>
          <w:iCs/>
        </w:rPr>
        <w:t>Qualitative Health Research</w:t>
      </w:r>
      <w:r w:rsidR="0070009C" w:rsidRPr="00E8238E">
        <w:rPr>
          <w:rFonts w:ascii="Times New Roman" w:eastAsia="Calibri" w:hAnsi="Times New Roman" w:cs="Times New Roman"/>
        </w:rPr>
        <w:t xml:space="preserve">. 2020: </w:t>
      </w:r>
      <w:r w:rsidR="0070009C" w:rsidRPr="00E8238E">
        <w:rPr>
          <w:rFonts w:ascii="Times New Roman" w:eastAsia="Calibri" w:hAnsi="Times New Roman" w:cs="Times New Roman"/>
          <w:b/>
          <w:bCs/>
        </w:rPr>
        <w:t>30</w:t>
      </w:r>
      <w:r w:rsidR="0070009C" w:rsidRPr="00E8238E">
        <w:rPr>
          <w:rFonts w:ascii="Times New Roman" w:eastAsia="Calibri" w:hAnsi="Times New Roman" w:cs="Times New Roman"/>
        </w:rPr>
        <w:t>: 2192-2204.</w:t>
      </w:r>
    </w:p>
    <w:p w14:paraId="35FF70E3" w14:textId="77777777" w:rsidR="00E07402" w:rsidRDefault="00A50F00" w:rsidP="00A50F00">
      <w:pPr>
        <w:pStyle w:val="EndNoteBibliography"/>
        <w:spacing w:after="0"/>
        <w:rPr>
          <w:rFonts w:ascii="Times New Roman" w:eastAsia="Calibri" w:hAnsi="Times New Roman" w:cs="Times New Roman"/>
        </w:rPr>
      </w:pPr>
      <w:r w:rsidRPr="00A50F00">
        <w:t>17.</w:t>
      </w:r>
      <w:r w:rsidRPr="00A50F00">
        <w:tab/>
      </w:r>
      <w:r w:rsidR="00073D36" w:rsidRPr="00E8238E">
        <w:rPr>
          <w:rFonts w:ascii="Times New Roman" w:eastAsia="Calibri" w:hAnsi="Times New Roman" w:cs="Times New Roman"/>
        </w:rPr>
        <w:t xml:space="preserve">Gbesemete D, Barker M, Lawrence W, Watson D, De Graaf H, Read R. Exploring the acceptability </w:t>
      </w:r>
      <w:r w:rsidR="00073D36" w:rsidRPr="00E8238E">
        <w:rPr>
          <w:rFonts w:ascii="Times New Roman" w:eastAsia="Calibri" w:hAnsi="Times New Roman" w:cs="Times New Roman"/>
        </w:rPr>
        <w:tab/>
        <w:t xml:space="preserve">of controlled human infection with SARSCoV2—a public consultation. </w:t>
      </w:r>
      <w:r w:rsidR="00073D36" w:rsidRPr="00E8238E">
        <w:rPr>
          <w:rFonts w:ascii="Times New Roman" w:eastAsia="Calibri" w:hAnsi="Times New Roman" w:cs="Times New Roman"/>
          <w:i/>
          <w:iCs/>
        </w:rPr>
        <w:t>BMC medicine</w:t>
      </w:r>
      <w:r w:rsidR="00073D36" w:rsidRPr="00E8238E">
        <w:rPr>
          <w:rFonts w:ascii="Times New Roman" w:eastAsia="Calibri" w:hAnsi="Times New Roman" w:cs="Times New Roman"/>
        </w:rPr>
        <w:t>. 2020;</w:t>
      </w:r>
      <w:r w:rsidR="00073D36" w:rsidRPr="00E8238E">
        <w:rPr>
          <w:rFonts w:ascii="Times New Roman" w:eastAsia="Calibri" w:hAnsi="Times New Roman" w:cs="Times New Roman"/>
          <w:b/>
          <w:bCs/>
        </w:rPr>
        <w:t>18</w:t>
      </w:r>
      <w:r w:rsidR="00073D36" w:rsidRPr="00E8238E">
        <w:rPr>
          <w:rFonts w:ascii="Times New Roman" w:eastAsia="Calibri" w:hAnsi="Times New Roman" w:cs="Times New Roman"/>
        </w:rPr>
        <w:t>:1-8.</w:t>
      </w:r>
    </w:p>
    <w:p w14:paraId="451A8769" w14:textId="5C14E532" w:rsidR="00A50F00" w:rsidRPr="00A50F00" w:rsidRDefault="00A50F00" w:rsidP="00A50F00">
      <w:pPr>
        <w:pStyle w:val="EndNoteBibliography"/>
        <w:spacing w:after="0"/>
      </w:pPr>
      <w:r w:rsidRPr="00A50F00">
        <w:t>18.</w:t>
      </w:r>
      <w:r w:rsidRPr="00A50F00">
        <w:tab/>
      </w:r>
      <w:r w:rsidR="000E7BE9" w:rsidRPr="00E8238E">
        <w:rPr>
          <w:rFonts w:ascii="Times New Roman" w:eastAsia="Calibri" w:hAnsi="Times New Roman" w:cs="Times New Roman"/>
        </w:rPr>
        <w:t xml:space="preserve">Taylor B, Henshall C, Kenyon S, Litchfield I, Greenfield S. Can rapid approaches to qualitative </w:t>
      </w:r>
      <w:r w:rsidR="000E7BE9" w:rsidRPr="00E8238E">
        <w:rPr>
          <w:rFonts w:ascii="Times New Roman" w:eastAsia="Calibri" w:hAnsi="Times New Roman" w:cs="Times New Roman"/>
        </w:rPr>
        <w:tab/>
        <w:t xml:space="preserve">analysis deliver timely, valid findings to clinical leaders? A mixed methods study comparing rapid </w:t>
      </w:r>
      <w:r w:rsidR="000E7BE9" w:rsidRPr="00E8238E">
        <w:rPr>
          <w:rFonts w:ascii="Times New Roman" w:eastAsia="Calibri" w:hAnsi="Times New Roman" w:cs="Times New Roman"/>
        </w:rPr>
        <w:tab/>
        <w:t xml:space="preserve">and thematic analysis. </w:t>
      </w:r>
      <w:r w:rsidR="000E7BE9" w:rsidRPr="00E8238E">
        <w:rPr>
          <w:rFonts w:ascii="Times New Roman" w:eastAsia="Calibri" w:hAnsi="Times New Roman" w:cs="Times New Roman"/>
          <w:i/>
          <w:iCs/>
        </w:rPr>
        <w:t>BMJ open</w:t>
      </w:r>
      <w:r w:rsidR="000E7BE9" w:rsidRPr="00E8238E">
        <w:rPr>
          <w:rFonts w:ascii="Times New Roman" w:eastAsia="Calibri" w:hAnsi="Times New Roman" w:cs="Times New Roman"/>
        </w:rPr>
        <w:t>. 2018;</w:t>
      </w:r>
      <w:r w:rsidR="000E7BE9" w:rsidRPr="00E8238E">
        <w:rPr>
          <w:rFonts w:ascii="Times New Roman" w:eastAsia="Calibri" w:hAnsi="Times New Roman" w:cs="Times New Roman"/>
          <w:b/>
          <w:bCs/>
        </w:rPr>
        <w:t>8</w:t>
      </w:r>
      <w:r w:rsidR="000E7BE9" w:rsidRPr="00E8238E">
        <w:rPr>
          <w:rFonts w:ascii="Times New Roman" w:eastAsia="Calibri" w:hAnsi="Times New Roman" w:cs="Times New Roman"/>
        </w:rPr>
        <w:t>:e019993.</w:t>
      </w:r>
    </w:p>
    <w:p w14:paraId="60B7C22D" w14:textId="26C6AFDD" w:rsidR="00A50F00" w:rsidRPr="00A50F00" w:rsidRDefault="00A50F00" w:rsidP="00A50F00">
      <w:pPr>
        <w:pStyle w:val="EndNoteBibliography"/>
        <w:spacing w:after="0"/>
      </w:pPr>
      <w:r w:rsidRPr="00A50F00">
        <w:t>19.</w:t>
      </w:r>
      <w:r w:rsidRPr="00A50F00">
        <w:tab/>
      </w:r>
      <w:r w:rsidR="004F29EF" w:rsidRPr="00E8238E">
        <w:rPr>
          <w:rFonts w:ascii="Times New Roman" w:eastAsia="Calibri" w:hAnsi="Times New Roman" w:cs="Times New Roman"/>
        </w:rPr>
        <w:t xml:space="preserve">Beebe J. Rapid qualitative inquiry: A field guide to team-based assessment: Rowman &amp; Littlefield; </w:t>
      </w:r>
      <w:r w:rsidR="004F29EF" w:rsidRPr="00E8238E">
        <w:rPr>
          <w:rFonts w:ascii="Times New Roman" w:eastAsia="Calibri" w:hAnsi="Times New Roman" w:cs="Times New Roman"/>
        </w:rPr>
        <w:tab/>
        <w:t>Maryland, United Stated, 2014.</w:t>
      </w:r>
    </w:p>
    <w:p w14:paraId="355449CE" w14:textId="4D1D4454" w:rsidR="00A50F00" w:rsidRPr="00A50F00" w:rsidRDefault="00A50F00" w:rsidP="00A50F00">
      <w:pPr>
        <w:pStyle w:val="EndNoteBibliography"/>
        <w:spacing w:after="0"/>
      </w:pPr>
      <w:r w:rsidRPr="00A50F00">
        <w:t>20.</w:t>
      </w:r>
      <w:r w:rsidRPr="00A50F00">
        <w:tab/>
      </w:r>
      <w:r w:rsidRPr="0068313D">
        <w:rPr>
          <w:rFonts w:ascii="Times New Roman" w:eastAsia="Calibri" w:hAnsi="Times New Roman" w:cs="Times New Roman"/>
        </w:rPr>
        <w:t xml:space="preserve">National Institute for Health Research. Resource guide for community engagement and involvement </w:t>
      </w:r>
      <w:r w:rsidR="0068313D">
        <w:rPr>
          <w:rFonts w:ascii="Times New Roman" w:eastAsia="Calibri" w:hAnsi="Times New Roman" w:cs="Times New Roman"/>
        </w:rPr>
        <w:tab/>
      </w:r>
      <w:r w:rsidRPr="0068313D">
        <w:rPr>
          <w:rFonts w:ascii="Times New Roman" w:eastAsia="Calibri" w:hAnsi="Times New Roman" w:cs="Times New Roman"/>
        </w:rPr>
        <w:t>in global health research. 2019.</w:t>
      </w:r>
    </w:p>
    <w:p w14:paraId="5EAD90CA" w14:textId="77777777" w:rsidR="00BE5438" w:rsidRDefault="00A50F00" w:rsidP="00A50F00">
      <w:pPr>
        <w:pStyle w:val="EndNoteBibliography"/>
        <w:spacing w:after="0"/>
        <w:rPr>
          <w:rFonts w:ascii="Times New Roman" w:eastAsia="Calibri" w:hAnsi="Times New Roman" w:cs="Times New Roman"/>
        </w:rPr>
      </w:pPr>
      <w:r w:rsidRPr="00A50F00">
        <w:t>21.</w:t>
      </w:r>
      <w:r w:rsidRPr="00A50F00">
        <w:tab/>
      </w:r>
      <w:r w:rsidR="00BE5438" w:rsidRPr="00E8238E">
        <w:rPr>
          <w:rFonts w:ascii="Times New Roman" w:eastAsia="Calibri" w:hAnsi="Times New Roman" w:cs="Times New Roman"/>
        </w:rPr>
        <w:t xml:space="preserve">Vindrola-Padros C, Johnson GA. Rapid techniques in qualitative research: A critical review of the </w:t>
      </w:r>
      <w:r w:rsidR="00BE5438" w:rsidRPr="00E8238E">
        <w:rPr>
          <w:rFonts w:ascii="Times New Roman" w:eastAsia="Calibri" w:hAnsi="Times New Roman" w:cs="Times New Roman"/>
        </w:rPr>
        <w:tab/>
        <w:t xml:space="preserve">literature. </w:t>
      </w:r>
      <w:r w:rsidR="00BE5438" w:rsidRPr="00E8238E">
        <w:rPr>
          <w:rFonts w:ascii="Times New Roman" w:eastAsia="Calibri" w:hAnsi="Times New Roman" w:cs="Times New Roman"/>
          <w:i/>
          <w:iCs/>
        </w:rPr>
        <w:t>Qualitative Health Research</w:t>
      </w:r>
      <w:r w:rsidR="00BE5438" w:rsidRPr="00E8238E">
        <w:rPr>
          <w:rFonts w:ascii="Times New Roman" w:eastAsia="Calibri" w:hAnsi="Times New Roman" w:cs="Times New Roman"/>
        </w:rPr>
        <w:t>. 2020;</w:t>
      </w:r>
      <w:r w:rsidR="00BE5438" w:rsidRPr="00E8238E">
        <w:rPr>
          <w:rFonts w:ascii="Times New Roman" w:eastAsia="Calibri" w:hAnsi="Times New Roman" w:cs="Times New Roman"/>
          <w:b/>
          <w:bCs/>
        </w:rPr>
        <w:t>30</w:t>
      </w:r>
      <w:r w:rsidR="00BE5438" w:rsidRPr="00E8238E">
        <w:rPr>
          <w:rFonts w:ascii="Times New Roman" w:eastAsia="Calibri" w:hAnsi="Times New Roman" w:cs="Times New Roman"/>
        </w:rPr>
        <w:t>:1596-604.</w:t>
      </w:r>
    </w:p>
    <w:p w14:paraId="46C7338E" w14:textId="6620ADBF" w:rsidR="00A50F00" w:rsidRPr="00A50F00" w:rsidRDefault="00A50F00" w:rsidP="00A50F00">
      <w:pPr>
        <w:pStyle w:val="EndNoteBibliography"/>
        <w:spacing w:after="0"/>
      </w:pPr>
      <w:r w:rsidRPr="00A50F00">
        <w:t>22.</w:t>
      </w:r>
      <w:r w:rsidRPr="00A50F00">
        <w:tab/>
      </w:r>
      <w:r w:rsidR="00AC1BA4" w:rsidRPr="00E8238E">
        <w:rPr>
          <w:rFonts w:ascii="Times New Roman" w:eastAsia="Calibri" w:hAnsi="Times New Roman" w:cs="Times New Roman"/>
        </w:rPr>
        <w:t xml:space="preserve">Neal JW, Neal ZP, VanDyke E, Kornbluh M. Expediting the analysis of qualitative data in </w:t>
      </w:r>
      <w:r w:rsidR="00AC1BA4" w:rsidRPr="00E8238E">
        <w:rPr>
          <w:rFonts w:ascii="Times New Roman" w:eastAsia="Calibri" w:hAnsi="Times New Roman" w:cs="Times New Roman"/>
        </w:rPr>
        <w:tab/>
        <w:t xml:space="preserve">evaluation: A procedure for the rapid identification of themes from audio recordings (RITA). </w:t>
      </w:r>
      <w:r w:rsidR="00AC1BA4" w:rsidRPr="00E8238E">
        <w:rPr>
          <w:rFonts w:ascii="Times New Roman" w:eastAsia="Calibri" w:hAnsi="Times New Roman" w:cs="Times New Roman"/>
        </w:rPr>
        <w:tab/>
      </w:r>
      <w:r w:rsidR="00AC1BA4" w:rsidRPr="00E8238E">
        <w:rPr>
          <w:rFonts w:ascii="Times New Roman" w:eastAsia="Calibri" w:hAnsi="Times New Roman" w:cs="Times New Roman"/>
          <w:i/>
          <w:iCs/>
        </w:rPr>
        <w:t>American Journal of Evaluation</w:t>
      </w:r>
      <w:r w:rsidR="00AC1BA4" w:rsidRPr="00E8238E">
        <w:rPr>
          <w:rFonts w:ascii="Times New Roman" w:eastAsia="Calibri" w:hAnsi="Times New Roman" w:cs="Times New Roman"/>
        </w:rPr>
        <w:t>. 2015;</w:t>
      </w:r>
      <w:r w:rsidR="00AC1BA4" w:rsidRPr="00E8238E">
        <w:rPr>
          <w:rFonts w:ascii="Times New Roman" w:eastAsia="Calibri" w:hAnsi="Times New Roman" w:cs="Times New Roman"/>
          <w:b/>
          <w:bCs/>
        </w:rPr>
        <w:t>36:</w:t>
      </w:r>
      <w:r w:rsidR="00AC1BA4" w:rsidRPr="00E8238E">
        <w:rPr>
          <w:rFonts w:ascii="Times New Roman" w:eastAsia="Calibri" w:hAnsi="Times New Roman" w:cs="Times New Roman"/>
        </w:rPr>
        <w:t>118-32.</w:t>
      </w:r>
    </w:p>
    <w:p w14:paraId="356C06CF" w14:textId="4602FCD3" w:rsidR="00A50F00" w:rsidRPr="00A50F00" w:rsidRDefault="00A50F00" w:rsidP="00A50F00">
      <w:pPr>
        <w:pStyle w:val="EndNoteBibliography"/>
        <w:spacing w:after="0"/>
      </w:pPr>
      <w:r w:rsidRPr="00A50F00">
        <w:t>23.</w:t>
      </w:r>
      <w:r w:rsidRPr="00A50F00">
        <w:tab/>
      </w:r>
      <w:r w:rsidR="00966DAF" w:rsidRPr="00E8238E">
        <w:rPr>
          <w:rFonts w:ascii="Times New Roman" w:eastAsia="Calibri" w:hAnsi="Times New Roman" w:cs="Times New Roman"/>
        </w:rPr>
        <w:t xml:space="preserve">Lewis J, Ritchie J, Ormston R. Generalising from qualitative research. Qualitative research </w:t>
      </w:r>
      <w:r w:rsidR="00966DAF">
        <w:rPr>
          <w:rFonts w:ascii="Times New Roman" w:eastAsia="Calibri" w:hAnsi="Times New Roman" w:cs="Times New Roman"/>
        </w:rPr>
        <w:tab/>
      </w:r>
      <w:r w:rsidR="00966DAF" w:rsidRPr="00E8238E">
        <w:rPr>
          <w:rFonts w:ascii="Times New Roman" w:eastAsia="Calibri" w:hAnsi="Times New Roman" w:cs="Times New Roman"/>
        </w:rPr>
        <w:t xml:space="preserve">practice: A guide for social science students and researchers. </w:t>
      </w:r>
      <w:r w:rsidR="00966DAF" w:rsidRPr="00E8238E">
        <w:rPr>
          <w:rFonts w:ascii="Times New Roman" w:eastAsia="Calibri" w:hAnsi="Times New Roman" w:cs="Times New Roman"/>
          <w:i/>
          <w:iCs/>
        </w:rPr>
        <w:t xml:space="preserve">Qualiative Research Practice. </w:t>
      </w:r>
      <w:r w:rsidR="00966DAF">
        <w:rPr>
          <w:rFonts w:ascii="Times New Roman" w:eastAsia="Calibri" w:hAnsi="Times New Roman" w:cs="Times New Roman"/>
          <w:i/>
          <w:iCs/>
        </w:rPr>
        <w:tab/>
      </w:r>
      <w:r w:rsidR="00966DAF" w:rsidRPr="00E8238E">
        <w:rPr>
          <w:rFonts w:ascii="Times New Roman" w:eastAsia="Calibri" w:hAnsi="Times New Roman" w:cs="Times New Roman"/>
        </w:rPr>
        <w:t>2003;</w:t>
      </w:r>
      <w:r w:rsidR="00966DAF" w:rsidRPr="00E8238E">
        <w:rPr>
          <w:rFonts w:ascii="Times New Roman" w:eastAsia="Calibri" w:hAnsi="Times New Roman" w:cs="Times New Roman"/>
          <w:b/>
          <w:bCs/>
        </w:rPr>
        <w:t>2:</w:t>
      </w:r>
      <w:r w:rsidR="00966DAF" w:rsidRPr="00E8238E">
        <w:rPr>
          <w:rFonts w:ascii="Times New Roman" w:eastAsia="Calibri" w:hAnsi="Times New Roman" w:cs="Times New Roman"/>
        </w:rPr>
        <w:t>347-62.</w:t>
      </w:r>
    </w:p>
    <w:p w14:paraId="62498D87" w14:textId="037321D1" w:rsidR="00A50F00" w:rsidRPr="00A50F00" w:rsidRDefault="00A50F00" w:rsidP="00A50F00">
      <w:pPr>
        <w:pStyle w:val="EndNoteBibliography"/>
        <w:spacing w:after="0"/>
      </w:pPr>
      <w:r w:rsidRPr="00A50F00">
        <w:t>24.</w:t>
      </w:r>
      <w:r w:rsidRPr="00A50F00">
        <w:tab/>
      </w:r>
      <w:r w:rsidR="00697166" w:rsidRPr="00E8238E">
        <w:rPr>
          <w:rFonts w:ascii="Times New Roman" w:eastAsia="Calibri" w:hAnsi="Times New Roman" w:cs="Times New Roman"/>
        </w:rPr>
        <w:t xml:space="preserve">Sandelowski M. Whatever happened to qualitative description? </w:t>
      </w:r>
      <w:r w:rsidR="00697166" w:rsidRPr="00E8238E">
        <w:rPr>
          <w:rFonts w:ascii="Times New Roman" w:eastAsia="Calibri" w:hAnsi="Times New Roman" w:cs="Times New Roman"/>
          <w:i/>
          <w:iCs/>
        </w:rPr>
        <w:t>Research in nursing &amp; health</w:t>
      </w:r>
      <w:r w:rsidR="00697166" w:rsidRPr="00E8238E">
        <w:rPr>
          <w:rFonts w:ascii="Times New Roman" w:eastAsia="Calibri" w:hAnsi="Times New Roman" w:cs="Times New Roman"/>
        </w:rPr>
        <w:t xml:space="preserve">. </w:t>
      </w:r>
      <w:r w:rsidR="00697166" w:rsidRPr="00E8238E">
        <w:rPr>
          <w:rFonts w:ascii="Times New Roman" w:eastAsia="Calibri" w:hAnsi="Times New Roman" w:cs="Times New Roman"/>
        </w:rPr>
        <w:tab/>
        <w:t>2000;</w:t>
      </w:r>
      <w:r w:rsidR="00697166" w:rsidRPr="00E8238E">
        <w:rPr>
          <w:rFonts w:ascii="Times New Roman" w:eastAsia="Calibri" w:hAnsi="Times New Roman" w:cs="Times New Roman"/>
          <w:b/>
          <w:bCs/>
        </w:rPr>
        <w:t>23</w:t>
      </w:r>
      <w:r w:rsidR="00697166" w:rsidRPr="00E8238E">
        <w:rPr>
          <w:rFonts w:ascii="Times New Roman" w:eastAsia="Calibri" w:hAnsi="Times New Roman" w:cs="Times New Roman"/>
        </w:rPr>
        <w:t>:334-40.</w:t>
      </w:r>
    </w:p>
    <w:p w14:paraId="0D456EC8" w14:textId="46E2C0BF" w:rsidR="00A50F00" w:rsidRPr="00A50F00" w:rsidRDefault="00A50F00" w:rsidP="00A50F00">
      <w:pPr>
        <w:pStyle w:val="EndNoteBibliography"/>
        <w:spacing w:after="0"/>
      </w:pPr>
      <w:r w:rsidRPr="00A50F00">
        <w:t>25.</w:t>
      </w:r>
      <w:r w:rsidRPr="00A50F00">
        <w:tab/>
      </w:r>
      <w:r w:rsidR="001439B3" w:rsidRPr="00E8238E">
        <w:rPr>
          <w:rFonts w:ascii="Times New Roman" w:eastAsia="Calibri" w:hAnsi="Times New Roman" w:cs="Times New Roman"/>
        </w:rPr>
        <w:t>Lincoln, Y. S. &amp; Guba, E. G. (1985). Naturalistic Inquiry. Newbury Park, Ca: Sage Publications</w:t>
      </w:r>
    </w:p>
    <w:p w14:paraId="5EE9EB5F" w14:textId="50A41858" w:rsidR="00A50F00" w:rsidRPr="00A50F00" w:rsidRDefault="00A50F00" w:rsidP="00A50F00">
      <w:pPr>
        <w:pStyle w:val="EndNoteBibliography"/>
        <w:spacing w:after="0"/>
      </w:pPr>
      <w:r w:rsidRPr="00A50F00">
        <w:t>26.</w:t>
      </w:r>
      <w:r w:rsidRPr="00A50F00">
        <w:tab/>
      </w:r>
      <w:r w:rsidR="004845EA" w:rsidRPr="00E8238E">
        <w:rPr>
          <w:rFonts w:ascii="Times New Roman" w:eastAsia="Calibri" w:hAnsi="Times New Roman" w:cs="Times New Roman"/>
        </w:rPr>
        <w:t xml:space="preserve">Bradbury-Jones C, Taylor J, Herber O. How theory is used and articulated in qualitative research: </w:t>
      </w:r>
      <w:r w:rsidR="004845EA" w:rsidRPr="00E8238E">
        <w:rPr>
          <w:rFonts w:ascii="Times New Roman" w:eastAsia="Calibri" w:hAnsi="Times New Roman" w:cs="Times New Roman"/>
        </w:rPr>
        <w:tab/>
        <w:t xml:space="preserve">Development of a new typology. </w:t>
      </w:r>
      <w:r w:rsidR="004845EA" w:rsidRPr="00E8238E">
        <w:rPr>
          <w:rFonts w:ascii="Times New Roman" w:eastAsia="Calibri" w:hAnsi="Times New Roman" w:cs="Times New Roman"/>
          <w:i/>
          <w:iCs/>
        </w:rPr>
        <w:t>Social Science &amp; Medicine</w:t>
      </w:r>
      <w:r w:rsidR="004845EA" w:rsidRPr="00E8238E">
        <w:rPr>
          <w:rFonts w:ascii="Times New Roman" w:eastAsia="Calibri" w:hAnsi="Times New Roman" w:cs="Times New Roman"/>
        </w:rPr>
        <w:t>. 2014;</w:t>
      </w:r>
      <w:r w:rsidR="004845EA" w:rsidRPr="00E8238E">
        <w:rPr>
          <w:rFonts w:ascii="Times New Roman" w:eastAsia="Calibri" w:hAnsi="Times New Roman" w:cs="Times New Roman"/>
          <w:b/>
          <w:bCs/>
        </w:rPr>
        <w:t>120:</w:t>
      </w:r>
      <w:r w:rsidR="004845EA" w:rsidRPr="00E8238E">
        <w:rPr>
          <w:rFonts w:ascii="Times New Roman" w:eastAsia="Calibri" w:hAnsi="Times New Roman" w:cs="Times New Roman"/>
        </w:rPr>
        <w:t>135-41.</w:t>
      </w:r>
      <w:r w:rsidR="004845EA" w:rsidRPr="00E8238E">
        <w:rPr>
          <w:rFonts w:ascii="Times New Roman" w:eastAsia="Calibri" w:hAnsi="Times New Roman" w:cs="Times New Roman"/>
        </w:rPr>
        <w:tab/>
      </w:r>
    </w:p>
    <w:p w14:paraId="0A46225E" w14:textId="1B92E637" w:rsidR="00A50F00" w:rsidRPr="00A50F00" w:rsidRDefault="00A50F00" w:rsidP="00A50F00">
      <w:pPr>
        <w:pStyle w:val="EndNoteBibliography"/>
        <w:spacing w:after="0"/>
      </w:pPr>
      <w:r w:rsidRPr="00A50F00">
        <w:t>27.</w:t>
      </w:r>
      <w:r w:rsidRPr="00A50F00">
        <w:tab/>
      </w:r>
      <w:r w:rsidR="00495E32" w:rsidRPr="00E8238E">
        <w:rPr>
          <w:rFonts w:ascii="Times New Roman" w:eastAsia="Calibri" w:hAnsi="Times New Roman" w:cs="Times New Roman"/>
        </w:rPr>
        <w:t xml:space="preserve">Molden DC, Lee AY, Higgins ET. Motivations for promotion and prevention. Handbook of </w:t>
      </w:r>
      <w:r w:rsidR="00495E32" w:rsidRPr="00E8238E">
        <w:rPr>
          <w:rFonts w:ascii="Times New Roman" w:eastAsia="Calibri" w:hAnsi="Times New Roman" w:cs="Times New Roman"/>
        </w:rPr>
        <w:tab/>
        <w:t xml:space="preserve">Motivation </w:t>
      </w:r>
      <w:r w:rsidR="00495E32" w:rsidRPr="00E8238E">
        <w:rPr>
          <w:rFonts w:ascii="Times New Roman" w:eastAsia="Calibri" w:hAnsi="Times New Roman" w:cs="Times New Roman"/>
        </w:rPr>
        <w:tab/>
        <w:t>Science. The Guildford Press, New York, United States, 2008</w:t>
      </w:r>
    </w:p>
    <w:p w14:paraId="73771795" w14:textId="3D1F0C35" w:rsidR="00A50F00" w:rsidRPr="00A50F00" w:rsidRDefault="00A50F00" w:rsidP="00A50F00">
      <w:pPr>
        <w:pStyle w:val="EndNoteBibliography"/>
        <w:spacing w:after="0"/>
      </w:pPr>
      <w:r w:rsidRPr="00A50F00">
        <w:t>28.</w:t>
      </w:r>
      <w:r w:rsidRPr="00A50F00">
        <w:tab/>
      </w:r>
      <w:r w:rsidR="007239BD" w:rsidRPr="00E8238E">
        <w:rPr>
          <w:rFonts w:ascii="Times New Roman" w:eastAsia="Calibri" w:hAnsi="Times New Roman" w:cs="Times New Roman"/>
        </w:rPr>
        <w:t xml:space="preserve">Bandura A. Exercise of human agency through collective efficacy. </w:t>
      </w:r>
      <w:r w:rsidR="007239BD" w:rsidRPr="00E8238E">
        <w:rPr>
          <w:rFonts w:ascii="Times New Roman" w:eastAsia="Calibri" w:hAnsi="Times New Roman" w:cs="Times New Roman"/>
          <w:i/>
          <w:iCs/>
        </w:rPr>
        <w:t xml:space="preserve">Current directions in </w:t>
      </w:r>
      <w:r w:rsidR="007239BD" w:rsidRPr="00E8238E">
        <w:rPr>
          <w:rFonts w:ascii="Times New Roman" w:eastAsia="Calibri" w:hAnsi="Times New Roman" w:cs="Times New Roman"/>
          <w:i/>
          <w:iCs/>
        </w:rPr>
        <w:tab/>
        <w:t>psychological science</w:t>
      </w:r>
      <w:r w:rsidR="007239BD" w:rsidRPr="00E8238E">
        <w:rPr>
          <w:rFonts w:ascii="Times New Roman" w:eastAsia="Calibri" w:hAnsi="Times New Roman" w:cs="Times New Roman"/>
        </w:rPr>
        <w:t>. 2000;</w:t>
      </w:r>
      <w:r w:rsidR="007239BD" w:rsidRPr="00E8238E">
        <w:rPr>
          <w:rFonts w:ascii="Times New Roman" w:eastAsia="Calibri" w:hAnsi="Times New Roman" w:cs="Times New Roman"/>
          <w:b/>
          <w:bCs/>
        </w:rPr>
        <w:t>9</w:t>
      </w:r>
      <w:r w:rsidR="007239BD" w:rsidRPr="00E8238E">
        <w:rPr>
          <w:rFonts w:ascii="Times New Roman" w:eastAsia="Calibri" w:hAnsi="Times New Roman" w:cs="Times New Roman"/>
        </w:rPr>
        <w:t>:75-8.</w:t>
      </w:r>
    </w:p>
    <w:p w14:paraId="51C864C5" w14:textId="12377A50" w:rsidR="00A50F00" w:rsidRPr="00A50F00" w:rsidRDefault="00A50F00" w:rsidP="00A50F00">
      <w:pPr>
        <w:pStyle w:val="EndNoteBibliography"/>
        <w:spacing w:after="0"/>
      </w:pPr>
      <w:r w:rsidRPr="00A50F00">
        <w:t>29.</w:t>
      </w:r>
      <w:r w:rsidRPr="00A50F00">
        <w:tab/>
      </w:r>
      <w:r w:rsidR="00131BDF" w:rsidRPr="00E8238E">
        <w:rPr>
          <w:rFonts w:ascii="Times New Roman" w:eastAsia="Times New Roman" w:hAnsi="Times New Roman" w:cs="Times New Roman"/>
          <w:lang w:eastAsia="en-GB"/>
        </w:rPr>
        <w:t xml:space="preserve">Tong A, Sainsbury P, Craig J. (2007) Consolidated criteria for reporting qualitative research </w:t>
      </w:r>
      <w:r w:rsidR="00131BDF" w:rsidRPr="00E8238E">
        <w:rPr>
          <w:rFonts w:ascii="Times New Roman" w:eastAsia="Times New Roman" w:hAnsi="Times New Roman" w:cs="Times New Roman"/>
          <w:lang w:eastAsia="en-GB"/>
        </w:rPr>
        <w:tab/>
        <w:t xml:space="preserve">(COREQ): a 32-item checklist for interviews and focus groups. Intl J Quality Health Care </w:t>
      </w:r>
      <w:r w:rsidR="00131BDF" w:rsidRPr="00E8238E">
        <w:rPr>
          <w:rFonts w:ascii="Times New Roman" w:eastAsia="Times New Roman" w:hAnsi="Times New Roman" w:cs="Times New Roman"/>
          <w:lang w:eastAsia="en-GB"/>
        </w:rPr>
        <w:tab/>
        <w:t xml:space="preserve">19, </w:t>
      </w:r>
      <w:r w:rsidR="00131BDF">
        <w:rPr>
          <w:rFonts w:ascii="Times New Roman" w:eastAsia="Times New Roman" w:hAnsi="Times New Roman" w:cs="Times New Roman"/>
          <w:lang w:eastAsia="en-GB"/>
        </w:rPr>
        <w:tab/>
      </w:r>
      <w:r w:rsidR="00131BDF" w:rsidRPr="00E8238E">
        <w:rPr>
          <w:rFonts w:ascii="Times New Roman" w:eastAsia="Times New Roman" w:hAnsi="Times New Roman" w:cs="Times New Roman"/>
          <w:lang w:eastAsia="en-GB"/>
        </w:rPr>
        <w:t>349-57.</w:t>
      </w:r>
    </w:p>
    <w:p w14:paraId="08666737" w14:textId="12209D6F" w:rsidR="00A50F00" w:rsidRPr="00A50F00" w:rsidRDefault="00A50F00" w:rsidP="00A50F00">
      <w:pPr>
        <w:pStyle w:val="EndNoteBibliography"/>
        <w:spacing w:after="0"/>
      </w:pPr>
      <w:r w:rsidRPr="00A50F00">
        <w:t>30.</w:t>
      </w:r>
      <w:r w:rsidRPr="00A50F00">
        <w:tab/>
      </w:r>
      <w:r w:rsidR="00020A06" w:rsidRPr="00E8238E">
        <w:rPr>
          <w:rFonts w:ascii="Times New Roman" w:eastAsia="Calibri" w:hAnsi="Times New Roman" w:cs="Times New Roman"/>
        </w:rPr>
        <w:t xml:space="preserve">Burgess RA, Osborne RH, Yongabi KA, Greenhalgh T, Gurdasani D, Kang G, Falade AG, Odone A, </w:t>
      </w:r>
      <w:r w:rsidR="00020A06" w:rsidRPr="00E8238E">
        <w:rPr>
          <w:rFonts w:ascii="Times New Roman" w:eastAsia="Calibri" w:hAnsi="Times New Roman" w:cs="Times New Roman"/>
        </w:rPr>
        <w:tab/>
        <w:t xml:space="preserve">Busse R, Martin-Moreno JM, Reicher S. The COVID-19 vaccines rush: participatory community </w:t>
      </w:r>
      <w:r w:rsidR="00020A06" w:rsidRPr="00E8238E">
        <w:rPr>
          <w:rFonts w:ascii="Times New Roman" w:eastAsia="Calibri" w:hAnsi="Times New Roman" w:cs="Times New Roman"/>
        </w:rPr>
        <w:tab/>
        <w:t xml:space="preserve">engagement matters more than ever. </w:t>
      </w:r>
      <w:r w:rsidR="00020A06" w:rsidRPr="00E8238E">
        <w:rPr>
          <w:rFonts w:ascii="Times New Roman" w:eastAsia="Calibri" w:hAnsi="Times New Roman" w:cs="Times New Roman"/>
          <w:i/>
          <w:iCs/>
        </w:rPr>
        <w:t>The Lancet</w:t>
      </w:r>
      <w:r w:rsidR="00020A06" w:rsidRPr="00E8238E">
        <w:rPr>
          <w:rFonts w:ascii="Times New Roman" w:eastAsia="Calibri" w:hAnsi="Times New Roman" w:cs="Times New Roman"/>
        </w:rPr>
        <w:t xml:space="preserve">. 2020; </w:t>
      </w:r>
      <w:r w:rsidR="00020A06" w:rsidRPr="00E8238E">
        <w:rPr>
          <w:rFonts w:ascii="Times New Roman" w:eastAsia="Calibri" w:hAnsi="Times New Roman" w:cs="Times New Roman"/>
          <w:b/>
          <w:bCs/>
        </w:rPr>
        <w:t>397</w:t>
      </w:r>
      <w:r w:rsidR="00020A06" w:rsidRPr="00E8238E">
        <w:rPr>
          <w:rFonts w:ascii="Times New Roman" w:eastAsia="Calibri" w:hAnsi="Times New Roman" w:cs="Times New Roman"/>
        </w:rPr>
        <w:t>;8-10.</w:t>
      </w:r>
    </w:p>
    <w:p w14:paraId="0672BB46" w14:textId="3678387B" w:rsidR="00A50F00" w:rsidRPr="00A50F00" w:rsidRDefault="00A50F00" w:rsidP="00A50F00">
      <w:pPr>
        <w:pStyle w:val="EndNoteBibliography"/>
      </w:pPr>
      <w:r w:rsidRPr="00A50F00">
        <w:t>31.</w:t>
      </w:r>
      <w:r w:rsidRPr="00A50F00">
        <w:tab/>
      </w:r>
      <w:r w:rsidR="0068313D" w:rsidRPr="00E8238E">
        <w:rPr>
          <w:rFonts w:ascii="Times New Roman" w:eastAsia="Calibri" w:hAnsi="Times New Roman" w:cs="Times New Roman"/>
        </w:rPr>
        <w:t xml:space="preserve">Godfrey K, Bagust L, Baird J, Barker M, Batchelor J, Bryant S, et al, on behalf of Southampton </w:t>
      </w:r>
      <w:r w:rsidR="0068313D" w:rsidRPr="00E8238E">
        <w:rPr>
          <w:rFonts w:ascii="Times New Roman" w:eastAsia="Calibri" w:hAnsi="Times New Roman" w:cs="Times New Roman"/>
        </w:rPr>
        <w:tab/>
        <w:t xml:space="preserve">COVID-19 Testing Pilot Programme. Evaluation of the expanded Southampton pilot study (Phase 2) </w:t>
      </w:r>
      <w:r w:rsidR="0068313D" w:rsidRPr="00E8238E">
        <w:rPr>
          <w:rFonts w:ascii="Times New Roman" w:eastAsia="Calibri" w:hAnsi="Times New Roman" w:cs="Times New Roman"/>
        </w:rPr>
        <w:tab/>
        <w:t xml:space="preserve">for use of saliva-based lamp testing in asymptomatic populations: Final report. 2020 Southampton, </w:t>
      </w:r>
      <w:r w:rsidR="0068313D" w:rsidRPr="00E8238E">
        <w:rPr>
          <w:rFonts w:ascii="Times New Roman" w:eastAsia="Calibri" w:hAnsi="Times New Roman" w:cs="Times New Roman"/>
        </w:rPr>
        <w:tab/>
        <w:t>UK. University of Southampton 120pp. doi:10.5258/SOTON/P0045</w:t>
      </w:r>
    </w:p>
    <w:p w14:paraId="383FC8F4" w14:textId="77777777" w:rsidR="000E53EE" w:rsidRDefault="006B6A9C" w:rsidP="00346BD6">
      <w:pPr>
        <w:spacing w:line="480" w:lineRule="auto"/>
        <w:ind w:left="720" w:hanging="720"/>
        <w:rPr>
          <w:rFonts w:ascii="Times New Roman" w:hAnsi="Times New Roman" w:cs="Times New Roman"/>
        </w:rPr>
        <w:sectPr w:rsidR="000E53EE" w:rsidSect="00C96A08">
          <w:pgSz w:w="11906" w:h="16838"/>
          <w:pgMar w:top="1134" w:right="1134" w:bottom="1134" w:left="1134" w:header="709" w:footer="709" w:gutter="0"/>
          <w:lnNumType w:countBy="1" w:restart="continuous"/>
          <w:cols w:space="708"/>
          <w:docGrid w:linePitch="360"/>
        </w:sectPr>
      </w:pPr>
      <w:r w:rsidRPr="00411263">
        <w:rPr>
          <w:rFonts w:ascii="Times New Roman" w:hAnsi="Times New Roman" w:cs="Times New Roman"/>
        </w:rPr>
        <w:fldChar w:fldCharType="end"/>
      </w:r>
    </w:p>
    <w:p w14:paraId="104B5F20" w14:textId="77777777" w:rsidR="000E53EE" w:rsidRPr="00411263" w:rsidRDefault="000E53EE" w:rsidP="000E53EE">
      <w:pPr>
        <w:spacing w:line="480" w:lineRule="auto"/>
        <w:rPr>
          <w:rFonts w:ascii="Times New Roman" w:hAnsi="Times New Roman" w:cs="Times New Roman"/>
          <w:b/>
          <w:bCs/>
        </w:rPr>
      </w:pPr>
      <w:r w:rsidRPr="00411263">
        <w:rPr>
          <w:rFonts w:ascii="Times New Roman" w:hAnsi="Times New Roman" w:cs="Times New Roman"/>
          <w:b/>
          <w:bCs/>
        </w:rPr>
        <w:t>Table headings</w:t>
      </w:r>
    </w:p>
    <w:p w14:paraId="368D1728" w14:textId="77777777" w:rsidR="000E53EE" w:rsidRPr="00411263" w:rsidRDefault="000E53EE" w:rsidP="000E53EE">
      <w:pPr>
        <w:spacing w:line="480" w:lineRule="auto"/>
        <w:rPr>
          <w:rFonts w:ascii="Times New Roman" w:hAnsi="Times New Roman" w:cs="Times New Roman"/>
          <w:b/>
          <w:bCs/>
        </w:rPr>
      </w:pPr>
      <w:r w:rsidRPr="00411263">
        <w:rPr>
          <w:rFonts w:ascii="Times New Roman" w:hAnsi="Times New Roman" w:cs="Times New Roman"/>
          <w:b/>
          <w:bCs/>
        </w:rPr>
        <w:t>Table 1. Characteristics of participants (n = 223)</w:t>
      </w:r>
    </w:p>
    <w:tbl>
      <w:tblPr>
        <w:tblW w:w="7379" w:type="dxa"/>
        <w:tblInd w:w="-8" w:type="dxa"/>
        <w:tblLayout w:type="fixed"/>
        <w:tblCellMar>
          <w:left w:w="0" w:type="dxa"/>
          <w:right w:w="0" w:type="dxa"/>
        </w:tblCellMar>
        <w:tblLook w:val="04A0" w:firstRow="1" w:lastRow="0" w:firstColumn="1" w:lastColumn="0" w:noHBand="0" w:noVBand="1"/>
      </w:tblPr>
      <w:tblGrid>
        <w:gridCol w:w="9"/>
        <w:gridCol w:w="3401"/>
        <w:gridCol w:w="1323"/>
        <w:gridCol w:w="1323"/>
        <w:gridCol w:w="1323"/>
      </w:tblGrid>
      <w:tr w:rsidR="000E53EE" w:rsidRPr="00411263" w14:paraId="7A964842" w14:textId="77777777" w:rsidTr="007C0A06">
        <w:trPr>
          <w:gridBefore w:val="1"/>
          <w:wBefore w:w="9" w:type="dxa"/>
        </w:trPr>
        <w:tc>
          <w:tcPr>
            <w:tcW w:w="3401" w:type="dxa"/>
            <w:tcBorders>
              <w:top w:val="single" w:sz="4" w:space="0" w:color="auto"/>
              <w:bottom w:val="single" w:sz="4" w:space="0" w:color="auto"/>
            </w:tcBorders>
            <w:shd w:val="clear" w:color="auto" w:fill="auto"/>
            <w:hideMark/>
          </w:tcPr>
          <w:p w14:paraId="5DBE2CC6" w14:textId="77777777" w:rsidR="000E53EE" w:rsidRPr="00411263" w:rsidRDefault="000E53EE" w:rsidP="007C0A06">
            <w:pPr>
              <w:spacing w:after="0" w:line="240" w:lineRule="auto"/>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b/>
                <w:bCs/>
                <w:lang w:eastAsia="en-GB"/>
              </w:rPr>
              <w:t>Groups</w:t>
            </w:r>
            <w:r w:rsidRPr="00411263">
              <w:rPr>
                <w:rFonts w:ascii="Times New Roman" w:eastAsia="Times New Roman" w:hAnsi="Times New Roman" w:cs="Times New Roman"/>
                <w:lang w:eastAsia="en-GB"/>
              </w:rPr>
              <w:t> </w:t>
            </w:r>
          </w:p>
        </w:tc>
        <w:tc>
          <w:tcPr>
            <w:tcW w:w="1323" w:type="dxa"/>
            <w:tcBorders>
              <w:top w:val="single" w:sz="4" w:space="0" w:color="auto"/>
              <w:bottom w:val="single" w:sz="4" w:space="0" w:color="auto"/>
            </w:tcBorders>
            <w:shd w:val="clear" w:color="auto" w:fill="auto"/>
            <w:hideMark/>
          </w:tcPr>
          <w:p w14:paraId="63C8A090" w14:textId="77777777" w:rsidR="000E53EE" w:rsidRPr="00411263" w:rsidRDefault="000E53EE" w:rsidP="007C0A06">
            <w:pPr>
              <w:spacing w:after="0" w:line="240" w:lineRule="auto"/>
              <w:textAlignment w:val="baseline"/>
              <w:rPr>
                <w:rFonts w:ascii="Times New Roman" w:eastAsia="Times New Roman" w:hAnsi="Times New Roman" w:cs="Times New Roman"/>
                <w:b/>
                <w:bCs/>
                <w:lang w:eastAsia="en-GB"/>
              </w:rPr>
            </w:pPr>
            <w:r w:rsidRPr="00411263">
              <w:rPr>
                <w:rFonts w:ascii="Times New Roman" w:eastAsia="Times New Roman" w:hAnsi="Times New Roman" w:cs="Times New Roman"/>
                <w:b/>
                <w:bCs/>
                <w:lang w:eastAsia="en-GB"/>
              </w:rPr>
              <w:t xml:space="preserve">Negative </w:t>
            </w:r>
          </w:p>
          <w:p w14:paraId="22C49F16" w14:textId="77777777" w:rsidR="000E53EE" w:rsidRPr="00411263" w:rsidRDefault="000E53EE" w:rsidP="007C0A06">
            <w:pPr>
              <w:spacing w:after="0" w:line="240" w:lineRule="auto"/>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b/>
                <w:bCs/>
                <w:lang w:eastAsia="en-GB"/>
              </w:rPr>
              <w:t>test result</w:t>
            </w:r>
            <w:r w:rsidRPr="00411263">
              <w:rPr>
                <w:rFonts w:ascii="Times New Roman" w:eastAsia="Times New Roman" w:hAnsi="Times New Roman" w:cs="Times New Roman"/>
                <w:lang w:eastAsia="en-GB"/>
              </w:rPr>
              <w:t> </w:t>
            </w:r>
          </w:p>
        </w:tc>
        <w:tc>
          <w:tcPr>
            <w:tcW w:w="1323" w:type="dxa"/>
            <w:tcBorders>
              <w:top w:val="single" w:sz="4" w:space="0" w:color="auto"/>
              <w:bottom w:val="single" w:sz="4" w:space="0" w:color="auto"/>
            </w:tcBorders>
            <w:shd w:val="clear" w:color="auto" w:fill="auto"/>
            <w:hideMark/>
          </w:tcPr>
          <w:p w14:paraId="6C17E29C" w14:textId="77777777" w:rsidR="000E53EE" w:rsidRPr="00411263" w:rsidRDefault="000E53EE" w:rsidP="007C0A06">
            <w:pPr>
              <w:spacing w:after="0" w:line="240" w:lineRule="auto"/>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b/>
                <w:bCs/>
                <w:lang w:eastAsia="en-GB"/>
              </w:rPr>
              <w:t>Positive/ Inconclusive test result </w:t>
            </w:r>
            <w:r w:rsidRPr="00411263">
              <w:rPr>
                <w:rFonts w:ascii="Times New Roman" w:eastAsia="Times New Roman" w:hAnsi="Times New Roman" w:cs="Times New Roman"/>
                <w:lang w:eastAsia="en-GB"/>
              </w:rPr>
              <w:t> </w:t>
            </w:r>
          </w:p>
        </w:tc>
        <w:tc>
          <w:tcPr>
            <w:tcW w:w="1323" w:type="dxa"/>
            <w:tcBorders>
              <w:top w:val="single" w:sz="4" w:space="0" w:color="auto"/>
              <w:bottom w:val="single" w:sz="4" w:space="0" w:color="auto"/>
            </w:tcBorders>
            <w:shd w:val="clear" w:color="auto" w:fill="auto"/>
            <w:hideMark/>
          </w:tcPr>
          <w:p w14:paraId="6B5D6FC8" w14:textId="77777777" w:rsidR="000E53EE" w:rsidRPr="00411263" w:rsidRDefault="000E53EE" w:rsidP="007C0A06">
            <w:pPr>
              <w:spacing w:after="0" w:line="240" w:lineRule="auto"/>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b/>
                <w:bCs/>
                <w:lang w:eastAsia="en-GB"/>
              </w:rPr>
              <w:t>Total number of people</w:t>
            </w:r>
            <w:r w:rsidRPr="00411263">
              <w:rPr>
                <w:rFonts w:ascii="Times New Roman" w:eastAsia="Times New Roman" w:hAnsi="Times New Roman" w:cs="Times New Roman"/>
                <w:lang w:eastAsia="en-GB"/>
              </w:rPr>
              <w:t> </w:t>
            </w:r>
          </w:p>
        </w:tc>
      </w:tr>
      <w:tr w:rsidR="000E53EE" w:rsidRPr="00411263" w14:paraId="43CA8DCD" w14:textId="77777777" w:rsidTr="007C0A06">
        <w:trPr>
          <w:gridBefore w:val="1"/>
          <w:wBefore w:w="9" w:type="dxa"/>
          <w:trHeight w:val="230"/>
        </w:trPr>
        <w:tc>
          <w:tcPr>
            <w:tcW w:w="7370" w:type="dxa"/>
            <w:gridSpan w:val="4"/>
            <w:tcBorders>
              <w:top w:val="single" w:sz="4" w:space="0" w:color="auto"/>
            </w:tcBorders>
            <w:shd w:val="clear" w:color="auto" w:fill="auto"/>
            <w:hideMark/>
          </w:tcPr>
          <w:p w14:paraId="725F0EE0" w14:textId="77777777" w:rsidR="000E53EE" w:rsidRPr="00411263" w:rsidRDefault="000E53EE" w:rsidP="007C0A06">
            <w:pPr>
              <w:spacing w:after="0" w:line="240" w:lineRule="auto"/>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b/>
                <w:bCs/>
                <w:lang w:eastAsia="en-GB"/>
              </w:rPr>
              <w:t>University</w:t>
            </w:r>
          </w:p>
        </w:tc>
      </w:tr>
      <w:tr w:rsidR="000E53EE" w:rsidRPr="00411263" w14:paraId="2AD8B893" w14:textId="77777777" w:rsidTr="007C0A06">
        <w:tc>
          <w:tcPr>
            <w:tcW w:w="3410" w:type="dxa"/>
            <w:gridSpan w:val="2"/>
            <w:shd w:val="clear" w:color="auto" w:fill="auto"/>
            <w:hideMark/>
          </w:tcPr>
          <w:p w14:paraId="4CAED700" w14:textId="77777777" w:rsidR="000E53EE" w:rsidRPr="00411263" w:rsidRDefault="000E53EE" w:rsidP="007C0A06">
            <w:pPr>
              <w:spacing w:after="0" w:line="240" w:lineRule="auto"/>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color w:val="000000"/>
                <w:lang w:eastAsia="en-GB"/>
              </w:rPr>
              <w:t>University students  </w:t>
            </w:r>
          </w:p>
        </w:tc>
        <w:tc>
          <w:tcPr>
            <w:tcW w:w="1323" w:type="dxa"/>
            <w:shd w:val="clear" w:color="auto" w:fill="auto"/>
            <w:hideMark/>
          </w:tcPr>
          <w:p w14:paraId="6A7AF98F"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67</w:t>
            </w:r>
          </w:p>
        </w:tc>
        <w:tc>
          <w:tcPr>
            <w:tcW w:w="1323" w:type="dxa"/>
            <w:shd w:val="clear" w:color="auto" w:fill="auto"/>
            <w:hideMark/>
          </w:tcPr>
          <w:p w14:paraId="0AC4C5A2"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14</w:t>
            </w:r>
          </w:p>
        </w:tc>
        <w:tc>
          <w:tcPr>
            <w:tcW w:w="1323" w:type="dxa"/>
            <w:shd w:val="clear" w:color="auto" w:fill="auto"/>
            <w:hideMark/>
          </w:tcPr>
          <w:p w14:paraId="39DE93CB"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81</w:t>
            </w:r>
          </w:p>
        </w:tc>
      </w:tr>
      <w:tr w:rsidR="000E53EE" w:rsidRPr="00411263" w14:paraId="4A8FB4E7" w14:textId="77777777" w:rsidTr="007C0A06">
        <w:tc>
          <w:tcPr>
            <w:tcW w:w="3410" w:type="dxa"/>
            <w:gridSpan w:val="2"/>
            <w:shd w:val="clear" w:color="auto" w:fill="auto"/>
            <w:hideMark/>
          </w:tcPr>
          <w:p w14:paraId="572DB379" w14:textId="77777777" w:rsidR="000E53EE" w:rsidRPr="00411263" w:rsidRDefault="000E53EE" w:rsidP="007C0A06">
            <w:pPr>
              <w:spacing w:after="0" w:line="240" w:lineRule="auto"/>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color w:val="000000"/>
                <w:lang w:eastAsia="en-GB"/>
              </w:rPr>
              <w:t>University staff </w:t>
            </w:r>
          </w:p>
        </w:tc>
        <w:tc>
          <w:tcPr>
            <w:tcW w:w="1323" w:type="dxa"/>
            <w:shd w:val="clear" w:color="auto" w:fill="auto"/>
            <w:hideMark/>
          </w:tcPr>
          <w:p w14:paraId="0F4AFB28"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28</w:t>
            </w:r>
          </w:p>
        </w:tc>
        <w:tc>
          <w:tcPr>
            <w:tcW w:w="1323" w:type="dxa"/>
            <w:shd w:val="clear" w:color="auto" w:fill="auto"/>
            <w:hideMark/>
          </w:tcPr>
          <w:p w14:paraId="4A91EAF9"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shd w:val="clear" w:color="auto" w:fill="auto"/>
            <w:hideMark/>
          </w:tcPr>
          <w:p w14:paraId="5AF02A32"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28</w:t>
            </w:r>
          </w:p>
        </w:tc>
      </w:tr>
      <w:tr w:rsidR="000E53EE" w:rsidRPr="00411263" w14:paraId="4E7EF736" w14:textId="77777777" w:rsidTr="007C0A06">
        <w:tc>
          <w:tcPr>
            <w:tcW w:w="3410" w:type="dxa"/>
            <w:gridSpan w:val="2"/>
            <w:shd w:val="clear" w:color="auto" w:fill="auto"/>
            <w:hideMark/>
          </w:tcPr>
          <w:p w14:paraId="061BDB9C" w14:textId="77777777" w:rsidR="000E53EE" w:rsidRPr="00411263" w:rsidRDefault="000E53EE" w:rsidP="007C0A06">
            <w:pPr>
              <w:spacing w:after="0" w:line="240" w:lineRule="auto"/>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color w:val="000000"/>
                <w:lang w:eastAsia="en-GB"/>
              </w:rPr>
              <w:t>Senior university representatives</w:t>
            </w:r>
          </w:p>
        </w:tc>
        <w:tc>
          <w:tcPr>
            <w:tcW w:w="1323" w:type="dxa"/>
            <w:shd w:val="clear" w:color="auto" w:fill="auto"/>
            <w:hideMark/>
          </w:tcPr>
          <w:p w14:paraId="75C4B367"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shd w:val="clear" w:color="auto" w:fill="auto"/>
            <w:hideMark/>
          </w:tcPr>
          <w:p w14:paraId="16237E6A"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shd w:val="clear" w:color="auto" w:fill="auto"/>
            <w:hideMark/>
          </w:tcPr>
          <w:p w14:paraId="6AB5760E"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5</w:t>
            </w:r>
          </w:p>
        </w:tc>
      </w:tr>
      <w:tr w:rsidR="000E53EE" w:rsidRPr="00411263" w14:paraId="3805EE16" w14:textId="77777777" w:rsidTr="007C0A06">
        <w:trPr>
          <w:gridBefore w:val="1"/>
          <w:wBefore w:w="9" w:type="dxa"/>
        </w:trPr>
        <w:tc>
          <w:tcPr>
            <w:tcW w:w="7370" w:type="dxa"/>
            <w:gridSpan w:val="4"/>
            <w:shd w:val="clear" w:color="auto" w:fill="auto"/>
            <w:hideMark/>
          </w:tcPr>
          <w:p w14:paraId="77DEC3AE" w14:textId="77777777" w:rsidR="000E53EE" w:rsidRPr="00411263" w:rsidRDefault="000E53EE" w:rsidP="007C0A06">
            <w:pPr>
              <w:spacing w:after="0" w:line="240" w:lineRule="auto"/>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b/>
                <w:bCs/>
                <w:color w:val="000000"/>
                <w:lang w:eastAsia="en-GB"/>
              </w:rPr>
              <w:t xml:space="preserve">School </w:t>
            </w:r>
          </w:p>
        </w:tc>
      </w:tr>
      <w:tr w:rsidR="000E53EE" w:rsidRPr="00411263" w14:paraId="2C9A9F8E" w14:textId="77777777" w:rsidTr="007C0A06">
        <w:trPr>
          <w:gridBefore w:val="1"/>
          <w:wBefore w:w="9" w:type="dxa"/>
        </w:trPr>
        <w:tc>
          <w:tcPr>
            <w:tcW w:w="3401" w:type="dxa"/>
            <w:shd w:val="clear" w:color="auto" w:fill="auto"/>
            <w:hideMark/>
          </w:tcPr>
          <w:p w14:paraId="568B8FD7" w14:textId="77777777" w:rsidR="000E53EE" w:rsidRPr="00411263" w:rsidRDefault="000E53EE" w:rsidP="007C0A06">
            <w:pPr>
              <w:spacing w:after="0" w:line="240" w:lineRule="auto"/>
              <w:textAlignment w:val="baseline"/>
              <w:rPr>
                <w:rFonts w:ascii="Times New Roman" w:eastAsia="Times New Roman" w:hAnsi="Times New Roman" w:cs="Times New Roman"/>
                <w:color w:val="000000"/>
                <w:lang w:eastAsia="en-GB"/>
              </w:rPr>
            </w:pPr>
            <w:r w:rsidRPr="00411263">
              <w:rPr>
                <w:rFonts w:ascii="Times New Roman" w:eastAsia="Times New Roman" w:hAnsi="Times New Roman" w:cs="Times New Roman"/>
                <w:color w:val="000000"/>
                <w:lang w:eastAsia="en-GB"/>
              </w:rPr>
              <w:t>School pupils  </w:t>
            </w:r>
          </w:p>
        </w:tc>
        <w:tc>
          <w:tcPr>
            <w:tcW w:w="1323" w:type="dxa"/>
            <w:shd w:val="clear" w:color="auto" w:fill="auto"/>
            <w:hideMark/>
          </w:tcPr>
          <w:p w14:paraId="431A20BE"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30</w:t>
            </w:r>
          </w:p>
        </w:tc>
        <w:tc>
          <w:tcPr>
            <w:tcW w:w="1323" w:type="dxa"/>
            <w:shd w:val="clear" w:color="auto" w:fill="auto"/>
            <w:hideMark/>
          </w:tcPr>
          <w:p w14:paraId="5C66F99B"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shd w:val="clear" w:color="auto" w:fill="auto"/>
            <w:hideMark/>
          </w:tcPr>
          <w:p w14:paraId="75828E51"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30</w:t>
            </w:r>
          </w:p>
        </w:tc>
      </w:tr>
      <w:tr w:rsidR="000E53EE" w:rsidRPr="00411263" w14:paraId="70F7EEFB" w14:textId="77777777" w:rsidTr="007C0A06">
        <w:trPr>
          <w:gridBefore w:val="1"/>
          <w:wBefore w:w="9" w:type="dxa"/>
        </w:trPr>
        <w:tc>
          <w:tcPr>
            <w:tcW w:w="3401" w:type="dxa"/>
            <w:shd w:val="clear" w:color="auto" w:fill="auto"/>
            <w:hideMark/>
          </w:tcPr>
          <w:p w14:paraId="42E7D43E" w14:textId="77777777" w:rsidR="000E53EE" w:rsidRPr="00411263" w:rsidRDefault="000E53EE" w:rsidP="007C0A06">
            <w:pPr>
              <w:spacing w:after="0" w:line="240" w:lineRule="auto"/>
              <w:textAlignment w:val="baseline"/>
              <w:rPr>
                <w:rFonts w:ascii="Times New Roman" w:eastAsia="Times New Roman" w:hAnsi="Times New Roman" w:cs="Times New Roman"/>
                <w:color w:val="000000"/>
                <w:lang w:eastAsia="en-GB"/>
              </w:rPr>
            </w:pPr>
            <w:r w:rsidRPr="00411263">
              <w:rPr>
                <w:rFonts w:ascii="Times New Roman" w:eastAsia="Times New Roman" w:hAnsi="Times New Roman" w:cs="Times New Roman"/>
                <w:color w:val="000000"/>
                <w:lang w:eastAsia="en-GB"/>
              </w:rPr>
              <w:t>School staff  </w:t>
            </w:r>
          </w:p>
        </w:tc>
        <w:tc>
          <w:tcPr>
            <w:tcW w:w="1323" w:type="dxa"/>
            <w:shd w:val="clear" w:color="auto" w:fill="auto"/>
            <w:hideMark/>
          </w:tcPr>
          <w:p w14:paraId="52C61734"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20</w:t>
            </w:r>
          </w:p>
        </w:tc>
        <w:tc>
          <w:tcPr>
            <w:tcW w:w="1323" w:type="dxa"/>
            <w:shd w:val="clear" w:color="auto" w:fill="auto"/>
            <w:hideMark/>
          </w:tcPr>
          <w:p w14:paraId="14750713"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1</w:t>
            </w:r>
          </w:p>
        </w:tc>
        <w:tc>
          <w:tcPr>
            <w:tcW w:w="1323" w:type="dxa"/>
            <w:shd w:val="clear" w:color="auto" w:fill="auto"/>
            <w:hideMark/>
          </w:tcPr>
          <w:p w14:paraId="689D2DEE"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21</w:t>
            </w:r>
          </w:p>
        </w:tc>
      </w:tr>
      <w:tr w:rsidR="000E53EE" w:rsidRPr="00411263" w14:paraId="23D31982" w14:textId="77777777" w:rsidTr="007C0A06">
        <w:trPr>
          <w:gridBefore w:val="1"/>
          <w:wBefore w:w="9" w:type="dxa"/>
        </w:trPr>
        <w:tc>
          <w:tcPr>
            <w:tcW w:w="3401" w:type="dxa"/>
            <w:shd w:val="clear" w:color="auto" w:fill="auto"/>
            <w:hideMark/>
          </w:tcPr>
          <w:p w14:paraId="7298061F" w14:textId="77777777" w:rsidR="000E53EE" w:rsidRPr="00411263" w:rsidRDefault="000E53EE" w:rsidP="007C0A06">
            <w:pPr>
              <w:spacing w:after="0" w:line="240" w:lineRule="auto"/>
              <w:textAlignment w:val="baseline"/>
              <w:rPr>
                <w:rFonts w:ascii="Times New Roman" w:eastAsia="Times New Roman" w:hAnsi="Times New Roman" w:cs="Times New Roman"/>
                <w:color w:val="000000"/>
                <w:lang w:eastAsia="en-GB"/>
              </w:rPr>
            </w:pPr>
            <w:r w:rsidRPr="00411263">
              <w:rPr>
                <w:rFonts w:ascii="Times New Roman" w:eastAsia="Times New Roman" w:hAnsi="Times New Roman" w:cs="Times New Roman"/>
                <w:color w:val="000000"/>
                <w:lang w:eastAsia="en-GB"/>
              </w:rPr>
              <w:t>Pupil/parent pairs (6 pairs) </w:t>
            </w:r>
          </w:p>
        </w:tc>
        <w:tc>
          <w:tcPr>
            <w:tcW w:w="1323" w:type="dxa"/>
            <w:shd w:val="clear" w:color="auto" w:fill="auto"/>
            <w:hideMark/>
          </w:tcPr>
          <w:p w14:paraId="4D2FC5AD"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3</w:t>
            </w:r>
          </w:p>
        </w:tc>
        <w:tc>
          <w:tcPr>
            <w:tcW w:w="1323" w:type="dxa"/>
            <w:shd w:val="clear" w:color="auto" w:fill="auto"/>
            <w:hideMark/>
          </w:tcPr>
          <w:p w14:paraId="3CBF65C6"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3</w:t>
            </w:r>
          </w:p>
        </w:tc>
        <w:tc>
          <w:tcPr>
            <w:tcW w:w="1323" w:type="dxa"/>
            <w:shd w:val="clear" w:color="auto" w:fill="auto"/>
            <w:hideMark/>
          </w:tcPr>
          <w:p w14:paraId="15B0344D"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12</w:t>
            </w:r>
          </w:p>
        </w:tc>
      </w:tr>
      <w:tr w:rsidR="000E53EE" w:rsidRPr="00411263" w14:paraId="777B1646" w14:textId="77777777" w:rsidTr="007C0A06">
        <w:trPr>
          <w:gridBefore w:val="1"/>
          <w:wBefore w:w="9" w:type="dxa"/>
        </w:trPr>
        <w:tc>
          <w:tcPr>
            <w:tcW w:w="3401" w:type="dxa"/>
            <w:shd w:val="clear" w:color="auto" w:fill="auto"/>
            <w:hideMark/>
          </w:tcPr>
          <w:p w14:paraId="74865828" w14:textId="77777777" w:rsidR="000E53EE" w:rsidRPr="00411263" w:rsidRDefault="000E53EE" w:rsidP="007C0A06">
            <w:pPr>
              <w:spacing w:after="0" w:line="240" w:lineRule="auto"/>
              <w:textAlignment w:val="baseline"/>
              <w:rPr>
                <w:rFonts w:ascii="Times New Roman" w:eastAsia="Times New Roman" w:hAnsi="Times New Roman" w:cs="Times New Roman"/>
                <w:color w:val="000000"/>
                <w:lang w:eastAsia="en-GB"/>
              </w:rPr>
            </w:pPr>
            <w:r w:rsidRPr="00411263">
              <w:rPr>
                <w:rFonts w:ascii="Times New Roman" w:eastAsia="Times New Roman" w:hAnsi="Times New Roman" w:cs="Times New Roman"/>
                <w:color w:val="000000"/>
                <w:lang w:eastAsia="en-GB"/>
              </w:rPr>
              <w:t>Parents  </w:t>
            </w:r>
          </w:p>
        </w:tc>
        <w:tc>
          <w:tcPr>
            <w:tcW w:w="1323" w:type="dxa"/>
            <w:shd w:val="clear" w:color="auto" w:fill="auto"/>
            <w:hideMark/>
          </w:tcPr>
          <w:p w14:paraId="60F0DEC1"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10</w:t>
            </w:r>
          </w:p>
        </w:tc>
        <w:tc>
          <w:tcPr>
            <w:tcW w:w="1323" w:type="dxa"/>
            <w:shd w:val="clear" w:color="auto" w:fill="auto"/>
            <w:hideMark/>
          </w:tcPr>
          <w:p w14:paraId="139E856E"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3</w:t>
            </w:r>
          </w:p>
        </w:tc>
        <w:tc>
          <w:tcPr>
            <w:tcW w:w="1323" w:type="dxa"/>
            <w:shd w:val="clear" w:color="auto" w:fill="auto"/>
            <w:hideMark/>
          </w:tcPr>
          <w:p w14:paraId="43719557"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13</w:t>
            </w:r>
          </w:p>
        </w:tc>
      </w:tr>
      <w:tr w:rsidR="000E53EE" w:rsidRPr="00411263" w14:paraId="1810FE48" w14:textId="77777777" w:rsidTr="007C0A06">
        <w:trPr>
          <w:gridBefore w:val="1"/>
          <w:wBefore w:w="9" w:type="dxa"/>
        </w:trPr>
        <w:tc>
          <w:tcPr>
            <w:tcW w:w="3401" w:type="dxa"/>
            <w:shd w:val="clear" w:color="auto" w:fill="auto"/>
            <w:hideMark/>
          </w:tcPr>
          <w:p w14:paraId="48127C4E" w14:textId="77777777" w:rsidR="000E53EE" w:rsidRPr="00411263" w:rsidRDefault="000E53EE" w:rsidP="007C0A06">
            <w:pPr>
              <w:spacing w:after="0" w:line="240" w:lineRule="auto"/>
              <w:textAlignment w:val="baseline"/>
              <w:rPr>
                <w:rFonts w:ascii="Times New Roman" w:eastAsia="Times New Roman" w:hAnsi="Times New Roman" w:cs="Times New Roman"/>
                <w:color w:val="000000"/>
                <w:lang w:eastAsia="en-GB"/>
              </w:rPr>
            </w:pPr>
            <w:r w:rsidRPr="00411263">
              <w:rPr>
                <w:rFonts w:ascii="Times New Roman" w:eastAsia="Times New Roman" w:hAnsi="Times New Roman" w:cs="Times New Roman"/>
                <w:color w:val="000000"/>
                <w:lang w:eastAsia="en-GB"/>
              </w:rPr>
              <w:t>Senior school representatives</w:t>
            </w:r>
          </w:p>
        </w:tc>
        <w:tc>
          <w:tcPr>
            <w:tcW w:w="1323" w:type="dxa"/>
            <w:shd w:val="clear" w:color="auto" w:fill="auto"/>
            <w:hideMark/>
          </w:tcPr>
          <w:p w14:paraId="0837A65D"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shd w:val="clear" w:color="auto" w:fill="auto"/>
            <w:hideMark/>
          </w:tcPr>
          <w:p w14:paraId="59F5F215"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shd w:val="clear" w:color="auto" w:fill="auto"/>
            <w:hideMark/>
          </w:tcPr>
          <w:p w14:paraId="4B550797"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12</w:t>
            </w:r>
          </w:p>
        </w:tc>
      </w:tr>
      <w:tr w:rsidR="000E53EE" w:rsidRPr="00411263" w14:paraId="60F97C74" w14:textId="77777777" w:rsidTr="007C0A06">
        <w:trPr>
          <w:gridBefore w:val="1"/>
          <w:wBefore w:w="9" w:type="dxa"/>
        </w:trPr>
        <w:tc>
          <w:tcPr>
            <w:tcW w:w="7370" w:type="dxa"/>
            <w:gridSpan w:val="4"/>
            <w:shd w:val="clear" w:color="auto" w:fill="auto"/>
            <w:hideMark/>
          </w:tcPr>
          <w:p w14:paraId="5EF7BC23" w14:textId="77777777" w:rsidR="000E53EE" w:rsidRPr="00411263" w:rsidRDefault="000E53EE" w:rsidP="007C0A06">
            <w:pPr>
              <w:spacing w:after="0" w:line="240" w:lineRule="auto"/>
              <w:textAlignment w:val="baseline"/>
              <w:rPr>
                <w:rFonts w:ascii="Times New Roman" w:eastAsia="Times New Roman" w:hAnsi="Times New Roman" w:cs="Times New Roman"/>
                <w:b/>
                <w:bCs/>
                <w:color w:val="000000"/>
                <w:lang w:eastAsia="en-GB"/>
              </w:rPr>
            </w:pPr>
            <w:r w:rsidRPr="00411263">
              <w:rPr>
                <w:rFonts w:ascii="Times New Roman" w:eastAsia="Times New Roman" w:hAnsi="Times New Roman" w:cs="Times New Roman"/>
                <w:b/>
                <w:bCs/>
                <w:color w:val="000000"/>
                <w:lang w:eastAsia="en-GB"/>
              </w:rPr>
              <w:t>General practice</w:t>
            </w:r>
          </w:p>
        </w:tc>
      </w:tr>
      <w:tr w:rsidR="000E53EE" w:rsidRPr="00411263" w14:paraId="6807B39E" w14:textId="77777777" w:rsidTr="007C0A06">
        <w:trPr>
          <w:gridBefore w:val="1"/>
          <w:wBefore w:w="9" w:type="dxa"/>
        </w:trPr>
        <w:tc>
          <w:tcPr>
            <w:tcW w:w="3401" w:type="dxa"/>
            <w:shd w:val="clear" w:color="auto" w:fill="auto"/>
          </w:tcPr>
          <w:p w14:paraId="5E286400" w14:textId="77777777" w:rsidR="000E53EE" w:rsidRPr="00411263" w:rsidRDefault="000E53EE" w:rsidP="007C0A06">
            <w:pPr>
              <w:spacing w:after="0" w:line="240" w:lineRule="auto"/>
              <w:textAlignment w:val="baseline"/>
              <w:rPr>
                <w:rFonts w:ascii="Times New Roman" w:eastAsia="Times New Roman" w:hAnsi="Times New Roman" w:cs="Times New Roman"/>
                <w:color w:val="000000"/>
                <w:lang w:eastAsia="en-GB"/>
              </w:rPr>
            </w:pPr>
            <w:r w:rsidRPr="00411263">
              <w:rPr>
                <w:rFonts w:ascii="Times New Roman" w:eastAsia="Times New Roman" w:hAnsi="Times New Roman" w:cs="Times New Roman"/>
                <w:color w:val="000000"/>
                <w:lang w:eastAsia="en-GB"/>
              </w:rPr>
              <w:t>GP staff</w:t>
            </w:r>
          </w:p>
        </w:tc>
        <w:tc>
          <w:tcPr>
            <w:tcW w:w="1323" w:type="dxa"/>
            <w:shd w:val="clear" w:color="auto" w:fill="auto"/>
          </w:tcPr>
          <w:p w14:paraId="4E91497D"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8</w:t>
            </w:r>
          </w:p>
        </w:tc>
        <w:tc>
          <w:tcPr>
            <w:tcW w:w="1323" w:type="dxa"/>
            <w:shd w:val="clear" w:color="auto" w:fill="auto"/>
          </w:tcPr>
          <w:p w14:paraId="36BD130F"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shd w:val="clear" w:color="auto" w:fill="auto"/>
          </w:tcPr>
          <w:p w14:paraId="0E90E757"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8</w:t>
            </w:r>
          </w:p>
        </w:tc>
      </w:tr>
      <w:tr w:rsidR="000E53EE" w:rsidRPr="00411263" w14:paraId="6CAC3C09" w14:textId="77777777" w:rsidTr="007C0A06">
        <w:trPr>
          <w:gridBefore w:val="1"/>
          <w:wBefore w:w="9" w:type="dxa"/>
        </w:trPr>
        <w:tc>
          <w:tcPr>
            <w:tcW w:w="3401" w:type="dxa"/>
            <w:shd w:val="clear" w:color="auto" w:fill="auto"/>
          </w:tcPr>
          <w:p w14:paraId="0A82AB63" w14:textId="77777777" w:rsidR="000E53EE" w:rsidRPr="00411263" w:rsidRDefault="000E53EE" w:rsidP="007C0A06">
            <w:pPr>
              <w:spacing w:after="0" w:line="240" w:lineRule="auto"/>
              <w:textAlignment w:val="baseline"/>
              <w:rPr>
                <w:rFonts w:ascii="Times New Roman" w:eastAsia="Times New Roman" w:hAnsi="Times New Roman" w:cs="Times New Roman"/>
                <w:b/>
                <w:bCs/>
                <w:color w:val="000000"/>
                <w:lang w:eastAsia="en-GB"/>
              </w:rPr>
            </w:pPr>
            <w:r w:rsidRPr="00411263">
              <w:rPr>
                <w:rFonts w:ascii="Times New Roman" w:eastAsia="Times New Roman" w:hAnsi="Times New Roman" w:cs="Times New Roman"/>
                <w:b/>
                <w:bCs/>
                <w:color w:val="000000"/>
                <w:lang w:eastAsia="en-GB"/>
              </w:rPr>
              <w:t>Those who declined to take part</w:t>
            </w:r>
          </w:p>
        </w:tc>
        <w:tc>
          <w:tcPr>
            <w:tcW w:w="1323" w:type="dxa"/>
            <w:shd w:val="clear" w:color="auto" w:fill="auto"/>
          </w:tcPr>
          <w:p w14:paraId="51F5B986"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shd w:val="clear" w:color="auto" w:fill="auto"/>
          </w:tcPr>
          <w:p w14:paraId="5ADB2B3C"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shd w:val="clear" w:color="auto" w:fill="auto"/>
          </w:tcPr>
          <w:p w14:paraId="251689AB"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13</w:t>
            </w:r>
          </w:p>
        </w:tc>
      </w:tr>
      <w:tr w:rsidR="000E53EE" w:rsidRPr="00411263" w14:paraId="33FB05AD" w14:textId="77777777" w:rsidTr="007C0A06">
        <w:trPr>
          <w:gridBefore w:val="1"/>
          <w:wBefore w:w="9" w:type="dxa"/>
        </w:trPr>
        <w:tc>
          <w:tcPr>
            <w:tcW w:w="3401" w:type="dxa"/>
            <w:tcBorders>
              <w:bottom w:val="single" w:sz="4" w:space="0" w:color="auto"/>
            </w:tcBorders>
            <w:shd w:val="clear" w:color="auto" w:fill="auto"/>
          </w:tcPr>
          <w:p w14:paraId="26881A16" w14:textId="77777777" w:rsidR="000E53EE" w:rsidRPr="00411263" w:rsidRDefault="000E53EE" w:rsidP="007C0A06">
            <w:pPr>
              <w:spacing w:after="0" w:line="240" w:lineRule="auto"/>
              <w:textAlignment w:val="baseline"/>
              <w:rPr>
                <w:rFonts w:ascii="Times New Roman" w:eastAsia="Times New Roman" w:hAnsi="Times New Roman" w:cs="Times New Roman"/>
                <w:b/>
                <w:bCs/>
                <w:color w:val="000000"/>
                <w:lang w:eastAsia="en-GB"/>
              </w:rPr>
            </w:pPr>
            <w:r w:rsidRPr="00411263">
              <w:rPr>
                <w:rFonts w:ascii="Times New Roman" w:eastAsia="Times New Roman" w:hAnsi="Times New Roman" w:cs="Times New Roman"/>
                <w:b/>
                <w:bCs/>
                <w:color w:val="000000"/>
                <w:lang w:eastAsia="en-GB"/>
              </w:rPr>
              <w:t>Total</w:t>
            </w:r>
          </w:p>
        </w:tc>
        <w:tc>
          <w:tcPr>
            <w:tcW w:w="1323" w:type="dxa"/>
            <w:tcBorders>
              <w:bottom w:val="single" w:sz="4" w:space="0" w:color="auto"/>
            </w:tcBorders>
            <w:shd w:val="clear" w:color="auto" w:fill="auto"/>
          </w:tcPr>
          <w:p w14:paraId="4E5D785C"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tcBorders>
              <w:bottom w:val="single" w:sz="4" w:space="0" w:color="auto"/>
            </w:tcBorders>
            <w:shd w:val="clear" w:color="auto" w:fill="auto"/>
          </w:tcPr>
          <w:p w14:paraId="72DF4E5D"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p>
        </w:tc>
        <w:tc>
          <w:tcPr>
            <w:tcW w:w="1323" w:type="dxa"/>
            <w:tcBorders>
              <w:bottom w:val="single" w:sz="4" w:space="0" w:color="auto"/>
            </w:tcBorders>
            <w:shd w:val="clear" w:color="auto" w:fill="auto"/>
          </w:tcPr>
          <w:p w14:paraId="7BCE4A08" w14:textId="77777777" w:rsidR="000E53EE" w:rsidRPr="00411263" w:rsidRDefault="000E53EE" w:rsidP="007C0A06">
            <w:pPr>
              <w:spacing w:after="0" w:line="240" w:lineRule="auto"/>
              <w:jc w:val="center"/>
              <w:textAlignment w:val="baseline"/>
              <w:rPr>
                <w:rFonts w:ascii="Times New Roman" w:eastAsia="Times New Roman" w:hAnsi="Times New Roman" w:cs="Times New Roman"/>
                <w:lang w:eastAsia="en-GB"/>
              </w:rPr>
            </w:pPr>
            <w:r w:rsidRPr="00411263">
              <w:rPr>
                <w:rFonts w:ascii="Times New Roman" w:eastAsia="Times New Roman" w:hAnsi="Times New Roman" w:cs="Times New Roman"/>
                <w:lang w:eastAsia="en-GB"/>
              </w:rPr>
              <w:t>223</w:t>
            </w:r>
          </w:p>
        </w:tc>
      </w:tr>
    </w:tbl>
    <w:p w14:paraId="40157F8F" w14:textId="77777777" w:rsidR="000E53EE" w:rsidRPr="00411263" w:rsidRDefault="000E53EE" w:rsidP="000E53EE">
      <w:pPr>
        <w:spacing w:line="480" w:lineRule="auto"/>
        <w:rPr>
          <w:rFonts w:ascii="Times New Roman" w:hAnsi="Times New Roman" w:cs="Times New Roman"/>
          <w:b/>
          <w:bCs/>
        </w:rPr>
      </w:pPr>
    </w:p>
    <w:p w14:paraId="13CB7641" w14:textId="77777777" w:rsidR="000E53EE" w:rsidRPr="00411263" w:rsidRDefault="000E53EE" w:rsidP="000E53EE">
      <w:pPr>
        <w:spacing w:line="480" w:lineRule="auto"/>
        <w:rPr>
          <w:rFonts w:ascii="Times New Roman" w:hAnsi="Times New Roman" w:cs="Times New Roman"/>
          <w:b/>
          <w:bCs/>
        </w:rPr>
        <w:sectPr w:rsidR="000E53EE" w:rsidRPr="00411263" w:rsidSect="00C96A08">
          <w:pgSz w:w="11906" w:h="16838"/>
          <w:pgMar w:top="1134" w:right="1134" w:bottom="1134" w:left="1134" w:header="709" w:footer="709" w:gutter="0"/>
          <w:lnNumType w:countBy="1" w:restart="continuous"/>
          <w:cols w:space="708"/>
          <w:docGrid w:linePitch="360"/>
        </w:sectPr>
      </w:pPr>
    </w:p>
    <w:p w14:paraId="7F846544" w14:textId="77777777" w:rsidR="000E53EE" w:rsidRPr="00411263" w:rsidRDefault="000E53EE" w:rsidP="000E53EE">
      <w:pPr>
        <w:spacing w:line="480" w:lineRule="auto"/>
        <w:rPr>
          <w:rFonts w:ascii="Times New Roman" w:hAnsi="Times New Roman" w:cs="Times New Roman"/>
          <w:b/>
          <w:bCs/>
        </w:rPr>
      </w:pPr>
      <w:r w:rsidRPr="00411263">
        <w:rPr>
          <w:rFonts w:ascii="Times New Roman" w:hAnsi="Times New Roman" w:cs="Times New Roman"/>
          <w:b/>
          <w:bCs/>
        </w:rPr>
        <w:t>Table 2. Illustrative quotes</w:t>
      </w:r>
    </w:p>
    <w:tbl>
      <w:tblPr>
        <w:tblStyle w:val="TableGrid"/>
        <w:tblW w:w="0" w:type="auto"/>
        <w:tblLook w:val="04A0" w:firstRow="1" w:lastRow="0" w:firstColumn="1" w:lastColumn="0" w:noHBand="0" w:noVBand="1"/>
      </w:tblPr>
      <w:tblGrid>
        <w:gridCol w:w="2405"/>
        <w:gridCol w:w="6521"/>
      </w:tblGrid>
      <w:tr w:rsidR="000E53EE" w:rsidRPr="00411263" w14:paraId="45C43ACF" w14:textId="77777777" w:rsidTr="007C0A06">
        <w:tc>
          <w:tcPr>
            <w:tcW w:w="2405" w:type="dxa"/>
          </w:tcPr>
          <w:p w14:paraId="152DD0C0" w14:textId="77777777" w:rsidR="000E53EE" w:rsidRPr="00411263" w:rsidRDefault="000E53EE" w:rsidP="007C0A06">
            <w:pPr>
              <w:spacing w:line="276" w:lineRule="auto"/>
              <w:rPr>
                <w:rFonts w:ascii="Times New Roman" w:hAnsi="Times New Roman" w:cs="Times New Roman"/>
                <w:b/>
                <w:bCs/>
              </w:rPr>
            </w:pPr>
            <w:r w:rsidRPr="00411263">
              <w:rPr>
                <w:rFonts w:ascii="Times New Roman" w:hAnsi="Times New Roman" w:cs="Times New Roman"/>
                <w:b/>
                <w:bCs/>
              </w:rPr>
              <w:t>Theme</w:t>
            </w:r>
          </w:p>
        </w:tc>
        <w:tc>
          <w:tcPr>
            <w:tcW w:w="6521" w:type="dxa"/>
          </w:tcPr>
          <w:p w14:paraId="19AE10B9" w14:textId="77777777" w:rsidR="000E53EE" w:rsidRPr="00411263" w:rsidRDefault="000E53EE" w:rsidP="007C0A06">
            <w:pPr>
              <w:spacing w:line="276" w:lineRule="auto"/>
              <w:rPr>
                <w:rFonts w:ascii="Times New Roman" w:hAnsi="Times New Roman" w:cs="Times New Roman"/>
                <w:b/>
                <w:bCs/>
              </w:rPr>
            </w:pPr>
            <w:r w:rsidRPr="00411263">
              <w:rPr>
                <w:rFonts w:ascii="Times New Roman" w:hAnsi="Times New Roman" w:cs="Times New Roman"/>
                <w:b/>
                <w:bCs/>
              </w:rPr>
              <w:t>Quote</w:t>
            </w:r>
          </w:p>
        </w:tc>
      </w:tr>
      <w:tr w:rsidR="000E53EE" w:rsidRPr="00411263" w14:paraId="6A660E02" w14:textId="77777777" w:rsidTr="007C0A06">
        <w:tc>
          <w:tcPr>
            <w:tcW w:w="8926" w:type="dxa"/>
            <w:gridSpan w:val="2"/>
          </w:tcPr>
          <w:p w14:paraId="1410FA7B" w14:textId="77777777" w:rsidR="000E53EE" w:rsidRPr="00411263" w:rsidRDefault="000E53EE" w:rsidP="007C0A06">
            <w:pPr>
              <w:pStyle w:val="ListParagraph"/>
              <w:spacing w:line="276" w:lineRule="auto"/>
              <w:ind w:left="0"/>
              <w:rPr>
                <w:rStyle w:val="normaltextrun"/>
                <w:rFonts w:ascii="Times New Roman" w:hAnsi="Times New Roman" w:cs="Times New Roman"/>
                <w:b/>
                <w:bCs/>
              </w:rPr>
            </w:pPr>
            <w:r w:rsidRPr="00411263">
              <w:rPr>
                <w:rFonts w:ascii="Times New Roman" w:hAnsi="Times New Roman" w:cs="Times New Roman"/>
                <w:b/>
                <w:bCs/>
              </w:rPr>
              <w:t>1. What made people engage with the testing programme?</w:t>
            </w:r>
          </w:p>
        </w:tc>
      </w:tr>
      <w:tr w:rsidR="000E53EE" w:rsidRPr="00411263" w14:paraId="2C8E1E5B" w14:textId="77777777" w:rsidTr="007C0A06">
        <w:tc>
          <w:tcPr>
            <w:tcW w:w="2405" w:type="dxa"/>
          </w:tcPr>
          <w:p w14:paraId="68344DF2" w14:textId="77777777" w:rsidR="000E53EE" w:rsidRPr="00411263" w:rsidRDefault="000E53EE" w:rsidP="007C0A06">
            <w:pPr>
              <w:spacing w:line="276" w:lineRule="auto"/>
              <w:rPr>
                <w:rFonts w:ascii="Times New Roman" w:hAnsi="Times New Roman" w:cs="Times New Roman"/>
              </w:rPr>
            </w:pPr>
            <w:r w:rsidRPr="00411263">
              <w:rPr>
                <w:rFonts w:ascii="Times New Roman" w:hAnsi="Times New Roman" w:cs="Times New Roman"/>
              </w:rPr>
              <w:t xml:space="preserve">Communication </w:t>
            </w:r>
          </w:p>
        </w:tc>
        <w:tc>
          <w:tcPr>
            <w:tcW w:w="6521" w:type="dxa"/>
          </w:tcPr>
          <w:p w14:paraId="399F3A58"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i/>
                <w:iCs/>
                <w:color w:val="000000"/>
                <w:shd w:val="clear" w:color="auto" w:fill="FFFFFF"/>
              </w:rPr>
              <w:t>I would say that communication-wise from school to parents to communities - it has been strengthened… Our head teachers have been incredibly good with communication.</w:t>
            </w:r>
            <w:r w:rsidRPr="00411263">
              <w:rPr>
                <w:rStyle w:val="normaltextrun"/>
                <w:rFonts w:ascii="Times New Roman" w:hAnsi="Times New Roman" w:cs="Times New Roman"/>
                <w:b/>
                <w:bCs/>
                <w:color w:val="000000"/>
                <w:shd w:val="clear" w:color="auto" w:fill="FFFFFF"/>
              </w:rPr>
              <w:t xml:space="preserve"> </w:t>
            </w:r>
            <w:r w:rsidRPr="00411263">
              <w:rPr>
                <w:rFonts w:ascii="Times New Roman" w:hAnsi="Times New Roman" w:cs="Times New Roman"/>
                <w:color w:val="000000"/>
              </w:rPr>
              <w:t>ID46 School staff, Focus Group</w:t>
            </w:r>
          </w:p>
        </w:tc>
      </w:tr>
      <w:tr w:rsidR="000E53EE" w:rsidRPr="00411263" w14:paraId="4A6D2589" w14:textId="77777777" w:rsidTr="007C0A06">
        <w:tc>
          <w:tcPr>
            <w:tcW w:w="2405" w:type="dxa"/>
          </w:tcPr>
          <w:p w14:paraId="632F6179" w14:textId="77777777" w:rsidR="000E53EE" w:rsidRPr="00411263" w:rsidRDefault="000E53EE" w:rsidP="007C0A06">
            <w:pPr>
              <w:spacing w:line="276" w:lineRule="auto"/>
              <w:rPr>
                <w:rFonts w:ascii="Times New Roman" w:hAnsi="Times New Roman" w:cs="Times New Roman"/>
              </w:rPr>
            </w:pPr>
          </w:p>
        </w:tc>
        <w:tc>
          <w:tcPr>
            <w:tcW w:w="6521" w:type="dxa"/>
          </w:tcPr>
          <w:p w14:paraId="2BBB45AF" w14:textId="77777777" w:rsidR="000E53EE" w:rsidRPr="00411263" w:rsidRDefault="000E53EE" w:rsidP="007C0A06">
            <w:pPr>
              <w:spacing w:line="276" w:lineRule="auto"/>
              <w:rPr>
                <w:rStyle w:val="eop"/>
                <w:rFonts w:ascii="Times New Roman" w:hAnsi="Times New Roman" w:cs="Times New Roman"/>
                <w:color w:val="000000" w:themeColor="text1"/>
              </w:rPr>
            </w:pPr>
            <w:r w:rsidRPr="00411263">
              <w:rPr>
                <w:rStyle w:val="normaltextrun"/>
                <w:rFonts w:ascii="Times New Roman" w:hAnsi="Times New Roman" w:cs="Times New Roman"/>
                <w:i/>
                <w:iCs/>
                <w:color w:val="000000"/>
                <w:bdr w:val="none" w:sz="0" w:space="0" w:color="auto" w:frame="1"/>
              </w:rPr>
              <w:t>Firstly, I didn’t know what it was about. Then when I got the newsletter, it told me all about it and when it told me all about it, I was feeling more confident and more calm.</w:t>
            </w:r>
            <w:r w:rsidRPr="00411263">
              <w:rPr>
                <w:rStyle w:val="normaltextrun"/>
                <w:rFonts w:ascii="Times New Roman" w:hAnsi="Times New Roman" w:cs="Times New Roman"/>
                <w:color w:val="000000"/>
                <w:bdr w:val="none" w:sz="0" w:space="0" w:color="auto" w:frame="1"/>
              </w:rPr>
              <w:t xml:space="preserve"> ID50 School pupils, Focus Group</w:t>
            </w:r>
          </w:p>
        </w:tc>
      </w:tr>
      <w:tr w:rsidR="000E53EE" w:rsidRPr="00411263" w14:paraId="3B9874B6" w14:textId="77777777" w:rsidTr="007C0A06">
        <w:tc>
          <w:tcPr>
            <w:tcW w:w="2405" w:type="dxa"/>
          </w:tcPr>
          <w:p w14:paraId="5845E63D" w14:textId="77777777" w:rsidR="000E53EE" w:rsidRPr="00411263" w:rsidRDefault="000E53EE" w:rsidP="007C0A06">
            <w:pPr>
              <w:spacing w:line="276" w:lineRule="auto"/>
              <w:rPr>
                <w:rFonts w:ascii="Times New Roman" w:hAnsi="Times New Roman" w:cs="Times New Roman"/>
              </w:rPr>
            </w:pPr>
            <w:r w:rsidRPr="00411263">
              <w:rPr>
                <w:rFonts w:ascii="Times New Roman" w:hAnsi="Times New Roman" w:cs="Times New Roman"/>
              </w:rPr>
              <w:t xml:space="preserve">Community  </w:t>
            </w:r>
          </w:p>
        </w:tc>
        <w:tc>
          <w:tcPr>
            <w:tcW w:w="6521" w:type="dxa"/>
          </w:tcPr>
          <w:p w14:paraId="0C9E9A77" w14:textId="77777777" w:rsidR="000E53EE" w:rsidRPr="00411263" w:rsidRDefault="000E53EE" w:rsidP="007C0A06">
            <w:pPr>
              <w:spacing w:line="276" w:lineRule="auto"/>
              <w:rPr>
                <w:rFonts w:ascii="Times New Roman" w:hAnsi="Times New Roman" w:cs="Times New Roman"/>
              </w:rPr>
            </w:pPr>
            <w:r w:rsidRPr="00411263">
              <w:rPr>
                <w:rFonts w:ascii="Times New Roman" w:hAnsi="Times New Roman" w:cs="Times New Roman"/>
                <w:i/>
                <w:iCs/>
              </w:rPr>
              <w:t>We know that we are keeping everyone healthy….It’s about our whole community, we are all in this together.</w:t>
            </w:r>
            <w:r w:rsidRPr="00411263">
              <w:rPr>
                <w:rFonts w:ascii="Times New Roman" w:hAnsi="Times New Roman" w:cs="Times New Roman"/>
              </w:rPr>
              <w:t xml:space="preserve"> </w:t>
            </w:r>
            <w:r w:rsidRPr="00411263">
              <w:rPr>
                <w:rStyle w:val="normaltextrun"/>
                <w:rFonts w:ascii="Times New Roman" w:hAnsi="Times New Roman" w:cs="Times New Roman"/>
                <w:color w:val="000000"/>
                <w:shd w:val="clear" w:color="auto" w:fill="FFFFFF"/>
              </w:rPr>
              <w:t>ID50 School pupils, Focus Group</w:t>
            </w:r>
          </w:p>
        </w:tc>
      </w:tr>
      <w:tr w:rsidR="000E53EE" w:rsidRPr="00411263" w14:paraId="375AF8EA" w14:textId="77777777" w:rsidTr="007C0A06">
        <w:tc>
          <w:tcPr>
            <w:tcW w:w="2405" w:type="dxa"/>
          </w:tcPr>
          <w:p w14:paraId="62C24DC5" w14:textId="77777777" w:rsidR="000E53EE" w:rsidRPr="00411263" w:rsidRDefault="000E53EE" w:rsidP="007C0A06">
            <w:pPr>
              <w:spacing w:line="276" w:lineRule="auto"/>
              <w:rPr>
                <w:rStyle w:val="eop"/>
                <w:rFonts w:ascii="Times New Roman" w:hAnsi="Times New Roman" w:cs="Times New Roman"/>
                <w:color w:val="000000"/>
                <w:shd w:val="clear" w:color="auto" w:fill="FFFFFF"/>
              </w:rPr>
            </w:pPr>
          </w:p>
        </w:tc>
        <w:tc>
          <w:tcPr>
            <w:tcW w:w="6521" w:type="dxa"/>
          </w:tcPr>
          <w:p w14:paraId="532E6EBC" w14:textId="77777777" w:rsidR="000E53EE" w:rsidRPr="00411263" w:rsidRDefault="000E53EE" w:rsidP="007C0A06">
            <w:pPr>
              <w:spacing w:line="276" w:lineRule="auto"/>
              <w:rPr>
                <w:rStyle w:val="eop"/>
                <w:rFonts w:ascii="Times New Roman" w:hAnsi="Times New Roman" w:cs="Times New Roman"/>
                <w:highlight w:val="yellow"/>
              </w:rPr>
            </w:pPr>
            <w:r w:rsidRPr="00411263">
              <w:rPr>
                <w:rStyle w:val="normaltextrun"/>
                <w:rFonts w:ascii="Times New Roman" w:hAnsi="Times New Roman" w:cs="Times New Roman"/>
                <w:i/>
                <w:iCs/>
                <w:color w:val="000000"/>
                <w:shd w:val="clear" w:color="auto" w:fill="FFFFFF"/>
              </w:rPr>
              <w:t xml:space="preserve">We have a WhatsApp group.. Its been good in that people have been </w:t>
            </w:r>
            <w:r w:rsidRPr="00411263">
              <w:rPr>
                <w:rStyle w:val="normaltextrun"/>
                <w:i/>
                <w:iCs/>
                <w:color w:val="000000"/>
                <w:shd w:val="clear" w:color="auto" w:fill="FFFFFF"/>
              </w:rPr>
              <w:t>like</w:t>
            </w:r>
            <w:r w:rsidRPr="00411263">
              <w:rPr>
                <w:rStyle w:val="normaltextrun"/>
                <w:rFonts w:ascii="Times New Roman" w:hAnsi="Times New Roman" w:cs="Times New Roman"/>
                <w:i/>
                <w:iCs/>
                <w:color w:val="000000"/>
                <w:shd w:val="clear" w:color="auto" w:fill="FFFFFF"/>
              </w:rPr>
              <w:t xml:space="preserve"> ‘I have some glitches and stuff, I have, you know, or I’m late to deliver’.... I didn’t actually see the message on my phone [test result], it was more that I heard that other people had received their message on their phone.... we have that WhatsApp group and people are quite active on that.</w:t>
            </w:r>
            <w:r w:rsidRPr="00411263">
              <w:rPr>
                <w:rFonts w:ascii="Times New Roman" w:hAnsi="Times New Roman" w:cs="Times New Roman"/>
              </w:rPr>
              <w:t xml:space="preserve"> ID03 GP staff, Interview</w:t>
            </w:r>
          </w:p>
        </w:tc>
      </w:tr>
      <w:tr w:rsidR="000E53EE" w:rsidRPr="00411263" w14:paraId="66F70790" w14:textId="77777777" w:rsidTr="007C0A06">
        <w:tc>
          <w:tcPr>
            <w:tcW w:w="2405" w:type="dxa"/>
          </w:tcPr>
          <w:p w14:paraId="380C01F3" w14:textId="77777777" w:rsidR="000E53EE" w:rsidRPr="00411263" w:rsidRDefault="000E53EE" w:rsidP="007C0A06">
            <w:pPr>
              <w:spacing w:line="276" w:lineRule="auto"/>
              <w:rPr>
                <w:rStyle w:val="eop"/>
                <w:rFonts w:ascii="Times New Roman" w:hAnsi="Times New Roman" w:cs="Times New Roman"/>
                <w:color w:val="000000"/>
                <w:shd w:val="clear" w:color="auto" w:fill="FFFFFF"/>
              </w:rPr>
            </w:pPr>
          </w:p>
        </w:tc>
        <w:tc>
          <w:tcPr>
            <w:tcW w:w="6521" w:type="dxa"/>
          </w:tcPr>
          <w:p w14:paraId="3FB3920E" w14:textId="77777777" w:rsidR="000E53EE" w:rsidRPr="00411263" w:rsidRDefault="000E53EE" w:rsidP="007C0A06">
            <w:pPr>
              <w:spacing w:line="276" w:lineRule="auto"/>
              <w:rPr>
                <w:rStyle w:val="normaltextrun"/>
                <w:rFonts w:ascii="Times New Roman" w:hAnsi="Times New Roman" w:cs="Times New Roman"/>
                <w:i/>
                <w:iCs/>
                <w:color w:val="000000"/>
                <w:shd w:val="clear" w:color="auto" w:fill="FFFFFF"/>
              </w:rPr>
            </w:pPr>
            <w:r w:rsidRPr="00411263">
              <w:rPr>
                <w:rFonts w:ascii="Times New Roman" w:hAnsi="Times New Roman" w:cs="Times New Roman"/>
                <w:i/>
                <w:iCs/>
              </w:rPr>
              <w:t>When they [the children] had all the activities, they absolutely loved that and [it] helped them to understand a lot better what’s going on around them. They loved the story, the mask, the glitter and [it] made them understand what’s actually going on</w:t>
            </w:r>
            <w:r w:rsidRPr="00411263">
              <w:rPr>
                <w:rFonts w:ascii="Times New Roman" w:hAnsi="Times New Roman" w:cs="Times New Roman"/>
              </w:rPr>
              <w:t xml:space="preserve">. </w:t>
            </w:r>
            <w:r w:rsidRPr="00411263">
              <w:rPr>
                <w:rFonts w:ascii="Times New Roman" w:hAnsi="Times New Roman" w:cs="Times New Roman"/>
                <w:color w:val="000000"/>
              </w:rPr>
              <w:t>ID46 School staff, Focus Group</w:t>
            </w:r>
          </w:p>
        </w:tc>
      </w:tr>
      <w:tr w:rsidR="000E53EE" w:rsidRPr="00411263" w14:paraId="3644D106" w14:textId="77777777" w:rsidTr="007C0A06">
        <w:tc>
          <w:tcPr>
            <w:tcW w:w="2405" w:type="dxa"/>
          </w:tcPr>
          <w:p w14:paraId="2DEA0F68" w14:textId="77777777" w:rsidR="000E53EE" w:rsidRPr="00411263" w:rsidRDefault="000E53EE" w:rsidP="007C0A06">
            <w:pPr>
              <w:spacing w:line="276" w:lineRule="auto"/>
              <w:rPr>
                <w:rFonts w:ascii="Times New Roman" w:hAnsi="Times New Roman" w:cs="Times New Roman"/>
              </w:rPr>
            </w:pPr>
            <w:r w:rsidRPr="00411263">
              <w:rPr>
                <w:rStyle w:val="eop"/>
                <w:rFonts w:ascii="Times New Roman" w:hAnsi="Times New Roman" w:cs="Times New Roman"/>
                <w:color w:val="000000"/>
                <w:shd w:val="clear" w:color="auto" w:fill="FFFFFF"/>
              </w:rPr>
              <w:t xml:space="preserve"> Convenience</w:t>
            </w:r>
          </w:p>
        </w:tc>
        <w:tc>
          <w:tcPr>
            <w:tcW w:w="6521" w:type="dxa"/>
          </w:tcPr>
          <w:p w14:paraId="075DD86F"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i/>
                <w:iCs/>
                <w:color w:val="000000"/>
                <w:shd w:val="clear" w:color="auto" w:fill="FFFFFF"/>
              </w:rPr>
              <w:t>It’s quite easy. The instructions were really </w:t>
            </w:r>
            <w:r w:rsidRPr="00411263">
              <w:rPr>
                <w:rStyle w:val="normaltextrun"/>
                <w:rFonts w:ascii="Times New Roman" w:hAnsi="Times New Roman" w:cs="Times New Roman"/>
                <w:i/>
                <w:iCs/>
                <w:color w:val="000000"/>
              </w:rPr>
              <w:t>clear,</w:t>
            </w:r>
            <w:r w:rsidRPr="00411263">
              <w:rPr>
                <w:rStyle w:val="normaltextrun"/>
                <w:rFonts w:ascii="Times New Roman" w:hAnsi="Times New Roman" w:cs="Times New Roman"/>
                <w:i/>
                <w:iCs/>
                <w:color w:val="000000"/>
                <w:shd w:val="clear" w:color="auto" w:fill="FFFFFF"/>
              </w:rPr>
              <w:t> so I understood it.</w:t>
            </w:r>
            <w:r w:rsidRPr="00411263">
              <w:rPr>
                <w:rStyle w:val="eop"/>
                <w:rFonts w:ascii="Times New Roman" w:hAnsi="Times New Roman" w:cs="Times New Roman"/>
                <w:color w:val="000000"/>
                <w:shd w:val="clear" w:color="auto" w:fill="FFFFFF"/>
              </w:rPr>
              <w:t> </w:t>
            </w:r>
            <w:r w:rsidRPr="00411263">
              <w:rPr>
                <w:rStyle w:val="normaltextrun"/>
                <w:rFonts w:ascii="Times New Roman" w:hAnsi="Times New Roman" w:cs="Times New Roman"/>
                <w:color w:val="000000"/>
                <w:shd w:val="clear" w:color="auto" w:fill="FFFFFF"/>
              </w:rPr>
              <w:t>ID54 Parent &amp; Child, Interview</w:t>
            </w:r>
          </w:p>
        </w:tc>
      </w:tr>
      <w:tr w:rsidR="000E53EE" w:rsidRPr="00411263" w14:paraId="7015E152" w14:textId="77777777" w:rsidTr="007C0A06">
        <w:tc>
          <w:tcPr>
            <w:tcW w:w="2405" w:type="dxa"/>
          </w:tcPr>
          <w:p w14:paraId="09139D96" w14:textId="77777777" w:rsidR="000E53EE" w:rsidRPr="00411263" w:rsidRDefault="000E53EE" w:rsidP="007C0A06">
            <w:pPr>
              <w:spacing w:line="276" w:lineRule="auto"/>
              <w:rPr>
                <w:rFonts w:ascii="Times New Roman" w:hAnsi="Times New Roman" w:cs="Times New Roman"/>
              </w:rPr>
            </w:pPr>
          </w:p>
        </w:tc>
        <w:tc>
          <w:tcPr>
            <w:tcW w:w="6521" w:type="dxa"/>
          </w:tcPr>
          <w:p w14:paraId="50914521" w14:textId="77777777" w:rsidR="000E53EE" w:rsidRPr="00411263" w:rsidRDefault="000E53EE" w:rsidP="007C0A06">
            <w:pPr>
              <w:spacing w:line="276" w:lineRule="auto"/>
              <w:rPr>
                <w:rFonts w:ascii="Times New Roman" w:hAnsi="Times New Roman" w:cs="Times New Roman"/>
              </w:rPr>
            </w:pPr>
            <w:r w:rsidRPr="00411263">
              <w:rPr>
                <w:rFonts w:ascii="Times New Roman" w:hAnsi="Times New Roman" w:cs="Times New Roman"/>
                <w:i/>
                <w:iCs/>
              </w:rPr>
              <w:t>It’s good that you can just walk up to campus and drop it off, and you know very quickly what the result is.</w:t>
            </w:r>
            <w:r w:rsidRPr="00411263">
              <w:rPr>
                <w:rFonts w:ascii="Times New Roman" w:hAnsi="Times New Roman" w:cs="Times New Roman"/>
              </w:rPr>
              <w:t xml:space="preserve"> </w:t>
            </w:r>
            <w:r w:rsidRPr="00411263">
              <w:rPr>
                <w:rStyle w:val="normaltextrun"/>
                <w:rFonts w:ascii="Times New Roman" w:hAnsi="Times New Roman" w:cs="Times New Roman"/>
                <w:color w:val="000000"/>
                <w:shd w:val="clear" w:color="auto" w:fill="FFFFFF"/>
              </w:rPr>
              <w:t>ID72 University students, Focus Group</w:t>
            </w:r>
          </w:p>
        </w:tc>
      </w:tr>
      <w:tr w:rsidR="000E53EE" w:rsidRPr="00411263" w14:paraId="39B444EB" w14:textId="77777777" w:rsidTr="007C0A06">
        <w:tc>
          <w:tcPr>
            <w:tcW w:w="8926" w:type="dxa"/>
            <w:gridSpan w:val="2"/>
          </w:tcPr>
          <w:p w14:paraId="1271FAEE" w14:textId="77777777" w:rsidR="000E53EE" w:rsidRPr="00411263" w:rsidRDefault="000E53EE" w:rsidP="007C0A06">
            <w:pPr>
              <w:spacing w:line="276" w:lineRule="auto"/>
              <w:rPr>
                <w:rFonts w:ascii="Times New Roman" w:hAnsi="Times New Roman" w:cs="Times New Roman"/>
                <w:b/>
                <w:bCs/>
              </w:rPr>
            </w:pPr>
            <w:r w:rsidRPr="00411263">
              <w:rPr>
                <w:rFonts w:ascii="Times New Roman" w:hAnsi="Times New Roman" w:cs="Times New Roman"/>
                <w:b/>
                <w:bCs/>
              </w:rPr>
              <w:t>2. How could engagement with the testing programme be improved?</w:t>
            </w:r>
          </w:p>
        </w:tc>
      </w:tr>
      <w:tr w:rsidR="000E53EE" w:rsidRPr="00411263" w14:paraId="1A6D6411" w14:textId="77777777" w:rsidTr="007C0A06">
        <w:tc>
          <w:tcPr>
            <w:tcW w:w="2405" w:type="dxa"/>
          </w:tcPr>
          <w:p w14:paraId="53C4B7A6" w14:textId="77777777" w:rsidR="000E53EE" w:rsidRPr="00411263" w:rsidRDefault="000E53EE" w:rsidP="007C0A06">
            <w:pPr>
              <w:spacing w:line="276" w:lineRule="auto"/>
              <w:rPr>
                <w:rFonts w:ascii="Times New Roman" w:hAnsi="Times New Roman" w:cs="Times New Roman"/>
              </w:rPr>
            </w:pPr>
            <w:r w:rsidRPr="00411263">
              <w:rPr>
                <w:rFonts w:ascii="Times New Roman" w:hAnsi="Times New Roman" w:cs="Times New Roman"/>
              </w:rPr>
              <w:t>Building trust</w:t>
            </w:r>
          </w:p>
        </w:tc>
        <w:tc>
          <w:tcPr>
            <w:tcW w:w="6521" w:type="dxa"/>
          </w:tcPr>
          <w:p w14:paraId="3CC631B3" w14:textId="77777777" w:rsidR="000E53EE" w:rsidRPr="00411263" w:rsidRDefault="000E53EE" w:rsidP="007C0A06">
            <w:pPr>
              <w:spacing w:line="276" w:lineRule="auto"/>
              <w:rPr>
                <w:rStyle w:val="normaltextrun"/>
                <w:rFonts w:ascii="Times New Roman" w:hAnsi="Times New Roman" w:cs="Times New Roman"/>
                <w:i/>
                <w:iCs/>
                <w:color w:val="000000"/>
                <w:shd w:val="clear" w:color="auto" w:fill="FFFFFF"/>
                <w:lang w:val="en-US"/>
              </w:rPr>
            </w:pPr>
            <w:r w:rsidRPr="00411263">
              <w:rPr>
                <w:rFonts w:ascii="Times New Roman" w:hAnsi="Times New Roman" w:cs="Times New Roman"/>
                <w:i/>
                <w:iCs/>
              </w:rPr>
              <w:t>People are a little bit wary that samples of their saliva, their nose cells, their cheek swabs are being kept.</w:t>
            </w:r>
            <w:r w:rsidRPr="00411263">
              <w:rPr>
                <w:rFonts w:ascii="Times New Roman" w:hAnsi="Times New Roman" w:cs="Times New Roman"/>
              </w:rPr>
              <w:t xml:space="preserve"> ID83 University student, Interview</w:t>
            </w:r>
          </w:p>
        </w:tc>
      </w:tr>
      <w:tr w:rsidR="000E53EE" w:rsidRPr="00411263" w14:paraId="7BC0E214" w14:textId="77777777" w:rsidTr="007C0A06">
        <w:tc>
          <w:tcPr>
            <w:tcW w:w="2405" w:type="dxa"/>
          </w:tcPr>
          <w:p w14:paraId="71A490F4" w14:textId="77777777" w:rsidR="000E53EE" w:rsidRPr="00411263" w:rsidRDefault="000E53EE" w:rsidP="007C0A06">
            <w:pPr>
              <w:spacing w:line="276" w:lineRule="auto"/>
              <w:rPr>
                <w:rFonts w:ascii="Times New Roman" w:hAnsi="Times New Roman" w:cs="Times New Roman"/>
              </w:rPr>
            </w:pPr>
          </w:p>
        </w:tc>
        <w:tc>
          <w:tcPr>
            <w:tcW w:w="6521" w:type="dxa"/>
          </w:tcPr>
          <w:p w14:paraId="5159C3FF" w14:textId="77777777" w:rsidR="000E53EE" w:rsidRPr="00411263" w:rsidRDefault="000E53EE" w:rsidP="007C0A06">
            <w:pPr>
              <w:spacing w:line="276" w:lineRule="auto"/>
              <w:rPr>
                <w:rStyle w:val="normaltextrun"/>
                <w:rFonts w:ascii="Times New Roman" w:hAnsi="Times New Roman" w:cs="Times New Roman"/>
                <w:i/>
                <w:iCs/>
                <w:color w:val="000000"/>
                <w:shd w:val="clear" w:color="auto" w:fill="FFFFFF"/>
                <w:lang w:val="en-US"/>
              </w:rPr>
            </w:pPr>
            <w:r w:rsidRPr="00411263">
              <w:rPr>
                <w:rFonts w:ascii="Times New Roman" w:hAnsi="Times New Roman" w:cs="Times New Roman"/>
                <w:i/>
                <w:iCs/>
              </w:rPr>
              <w:t>I wouldn’t want to share any data with Test and Trace at all.</w:t>
            </w:r>
            <w:r w:rsidRPr="00411263">
              <w:rPr>
                <w:rFonts w:ascii="Times New Roman" w:hAnsi="Times New Roman" w:cs="Times New Roman"/>
              </w:rPr>
              <w:t xml:space="preserve"> ID10 Decliner, Interview</w:t>
            </w:r>
          </w:p>
        </w:tc>
      </w:tr>
      <w:tr w:rsidR="000E53EE" w:rsidRPr="00411263" w14:paraId="09E64221" w14:textId="77777777" w:rsidTr="007C0A06">
        <w:tc>
          <w:tcPr>
            <w:tcW w:w="2405" w:type="dxa"/>
          </w:tcPr>
          <w:p w14:paraId="31AE0E4E" w14:textId="77777777" w:rsidR="000E53EE" w:rsidRPr="00411263" w:rsidRDefault="000E53EE" w:rsidP="007C0A06">
            <w:pPr>
              <w:spacing w:line="276" w:lineRule="auto"/>
              <w:rPr>
                <w:rFonts w:ascii="Times New Roman" w:hAnsi="Times New Roman" w:cs="Times New Roman"/>
              </w:rPr>
            </w:pPr>
            <w:r w:rsidRPr="00411263">
              <w:rPr>
                <w:rFonts w:ascii="Times New Roman" w:hAnsi="Times New Roman" w:cs="Times New Roman"/>
              </w:rPr>
              <w:t>Extra support for testing positive</w:t>
            </w:r>
          </w:p>
        </w:tc>
        <w:tc>
          <w:tcPr>
            <w:tcW w:w="6521" w:type="dxa"/>
          </w:tcPr>
          <w:p w14:paraId="7D6795AE"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i/>
                <w:iCs/>
                <w:color w:val="000000"/>
                <w:shd w:val="clear" w:color="auto" w:fill="FFFFFF"/>
                <w:lang w:val="en-US"/>
              </w:rPr>
              <w:t>I think my primary concern would be, obviously everyone I’ve come into contact with and then also income... a lot of student work is casual and obviously I can’t be furloughed and sick-pay isn’t the best with casual contracts.</w:t>
            </w:r>
            <w:r w:rsidRPr="00411263">
              <w:rPr>
                <w:rStyle w:val="normaltextrun"/>
                <w:rFonts w:ascii="Times New Roman" w:hAnsi="Times New Roman" w:cs="Times New Roman"/>
                <w:color w:val="000000"/>
                <w:shd w:val="clear" w:color="auto" w:fill="FFFFFF"/>
                <w:lang w:val="en-US"/>
              </w:rPr>
              <w:t xml:space="preserve"> ID63 University students, Focus Group</w:t>
            </w:r>
          </w:p>
        </w:tc>
      </w:tr>
      <w:tr w:rsidR="000E53EE" w:rsidRPr="00411263" w14:paraId="44173A8F" w14:textId="77777777" w:rsidTr="007C0A06">
        <w:tc>
          <w:tcPr>
            <w:tcW w:w="2405" w:type="dxa"/>
          </w:tcPr>
          <w:p w14:paraId="6183A0A9" w14:textId="77777777" w:rsidR="000E53EE" w:rsidRPr="00411263" w:rsidRDefault="000E53EE" w:rsidP="007C0A06">
            <w:pPr>
              <w:spacing w:line="276" w:lineRule="auto"/>
              <w:rPr>
                <w:rFonts w:ascii="Times New Roman" w:hAnsi="Times New Roman" w:cs="Times New Roman"/>
              </w:rPr>
            </w:pPr>
          </w:p>
        </w:tc>
        <w:tc>
          <w:tcPr>
            <w:tcW w:w="6521" w:type="dxa"/>
          </w:tcPr>
          <w:p w14:paraId="11B767D6"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i/>
                <w:iCs/>
                <w:color w:val="000000"/>
                <w:shd w:val="clear" w:color="auto" w:fill="FFFFFF"/>
                <w:lang w:val="en-US"/>
              </w:rPr>
              <w:t>They [NHS Test and Trace] were ringing, you know, nearly every single day, saying you need to stay home. Constantly ringing, constantly, literally.</w:t>
            </w:r>
            <w:r w:rsidRPr="00411263">
              <w:rPr>
                <w:rStyle w:val="normaltextrun"/>
                <w:rFonts w:ascii="Times New Roman" w:hAnsi="Times New Roman" w:cs="Times New Roman"/>
                <w:color w:val="000000"/>
                <w:shd w:val="clear" w:color="auto" w:fill="FFFFFF"/>
                <w:lang w:val="en-US"/>
              </w:rPr>
              <w:t xml:space="preserve"> ID68_School parent, Interview (Child with Positive result)</w:t>
            </w:r>
            <w:r w:rsidRPr="00411263">
              <w:rPr>
                <w:rStyle w:val="normaltextrun"/>
                <w:rFonts w:ascii="Times New Roman" w:hAnsi="Times New Roman" w:cs="Times New Roman"/>
                <w:color w:val="000000"/>
                <w:highlight w:val="yellow"/>
                <w:shd w:val="clear" w:color="auto" w:fill="FFFFFF"/>
                <w:lang w:val="en-US"/>
              </w:rPr>
              <w:t xml:space="preserve"> </w:t>
            </w:r>
          </w:p>
        </w:tc>
      </w:tr>
      <w:tr w:rsidR="000E53EE" w:rsidRPr="00411263" w14:paraId="6D9828AC" w14:textId="77777777" w:rsidTr="007C0A06">
        <w:tc>
          <w:tcPr>
            <w:tcW w:w="2405" w:type="dxa"/>
          </w:tcPr>
          <w:p w14:paraId="4A2E542B"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color w:val="000000"/>
                <w:shd w:val="clear" w:color="auto" w:fill="FFFFFF"/>
              </w:rPr>
              <w:t>Increasing accessibility</w:t>
            </w:r>
          </w:p>
        </w:tc>
        <w:tc>
          <w:tcPr>
            <w:tcW w:w="6521" w:type="dxa"/>
          </w:tcPr>
          <w:p w14:paraId="6E5FD5C0" w14:textId="77777777" w:rsidR="000E53EE" w:rsidRPr="00411263" w:rsidRDefault="000E53EE" w:rsidP="007C0A06">
            <w:pPr>
              <w:spacing w:line="276" w:lineRule="auto"/>
              <w:rPr>
                <w:rStyle w:val="normaltextrun"/>
                <w:rFonts w:ascii="Times New Roman" w:hAnsi="Times New Roman" w:cs="Times New Roman"/>
                <w:color w:val="000000"/>
                <w:shd w:val="clear" w:color="auto" w:fill="FFFFFF"/>
              </w:rPr>
            </w:pPr>
            <w:r w:rsidRPr="00411263">
              <w:rPr>
                <w:rStyle w:val="normaltextrun"/>
                <w:rFonts w:ascii="Times New Roman" w:hAnsi="Times New Roman" w:cs="Times New Roman"/>
                <w:i/>
                <w:iCs/>
                <w:color w:val="000000"/>
                <w:shd w:val="clear" w:color="auto" w:fill="FFFFFF"/>
              </w:rPr>
              <w:t>If they live a little bit further out they’d have to take public transport to get to campus which is obviously putting themselves and others at risk … to drop off.</w:t>
            </w:r>
            <w:r w:rsidRPr="00411263">
              <w:rPr>
                <w:rStyle w:val="normaltextrun"/>
                <w:rFonts w:ascii="Times New Roman" w:hAnsi="Times New Roman" w:cs="Times New Roman"/>
                <w:color w:val="000000"/>
                <w:shd w:val="clear" w:color="auto" w:fill="FFFFFF"/>
              </w:rPr>
              <w:t xml:space="preserve"> ID80 University students, Focus Group</w:t>
            </w:r>
          </w:p>
        </w:tc>
      </w:tr>
      <w:tr w:rsidR="000E53EE" w:rsidRPr="00411263" w14:paraId="0C1B86B0" w14:textId="77777777" w:rsidTr="007C0A06">
        <w:tc>
          <w:tcPr>
            <w:tcW w:w="2405" w:type="dxa"/>
          </w:tcPr>
          <w:p w14:paraId="015D4D7E" w14:textId="77777777" w:rsidR="000E53EE" w:rsidRPr="00411263" w:rsidRDefault="000E53EE" w:rsidP="007C0A06">
            <w:pPr>
              <w:spacing w:line="276" w:lineRule="auto"/>
              <w:rPr>
                <w:rFonts w:ascii="Times New Roman" w:hAnsi="Times New Roman" w:cs="Times New Roman"/>
              </w:rPr>
            </w:pPr>
            <w:r w:rsidRPr="00411263">
              <w:rPr>
                <w:rStyle w:val="eop"/>
                <w:rFonts w:ascii="Times New Roman" w:hAnsi="Times New Roman" w:cs="Times New Roman"/>
                <w:color w:val="000000"/>
                <w:shd w:val="clear" w:color="auto" w:fill="FFFFFF"/>
              </w:rPr>
              <w:t>Practical improvements</w:t>
            </w:r>
          </w:p>
        </w:tc>
        <w:tc>
          <w:tcPr>
            <w:tcW w:w="6521" w:type="dxa"/>
          </w:tcPr>
          <w:p w14:paraId="737289C0" w14:textId="77777777" w:rsidR="000E53EE" w:rsidRPr="00411263" w:rsidRDefault="000E53EE" w:rsidP="007C0A06">
            <w:pPr>
              <w:spacing w:line="276" w:lineRule="auto"/>
              <w:rPr>
                <w:rStyle w:val="normaltextrun"/>
                <w:rFonts w:ascii="Times New Roman" w:hAnsi="Times New Roman" w:cs="Times New Roman"/>
                <w:color w:val="000000"/>
                <w:shd w:val="clear" w:color="auto" w:fill="FFFFFF"/>
              </w:rPr>
            </w:pPr>
            <w:r w:rsidRPr="00411263">
              <w:rPr>
                <w:rStyle w:val="normaltextrun"/>
                <w:rFonts w:ascii="Times New Roman" w:hAnsi="Times New Roman" w:cs="Times New Roman"/>
                <w:i/>
                <w:iCs/>
                <w:color w:val="000000"/>
                <w:shd w:val="clear" w:color="auto" w:fill="FFFFFF"/>
              </w:rPr>
              <w:t>With the labelling I did just double check it as I wasn’t sure whether to stick the label over the existing label on the pot, or write it on in pen.</w:t>
            </w:r>
            <w:r w:rsidRPr="00411263">
              <w:rPr>
                <w:rStyle w:val="normaltextrun"/>
                <w:rFonts w:ascii="Times New Roman" w:hAnsi="Times New Roman" w:cs="Times New Roman"/>
                <w:color w:val="000000"/>
                <w:shd w:val="clear" w:color="auto" w:fill="FFFFFF"/>
              </w:rPr>
              <w:t xml:space="preserve"> ID44 University students, Focus Group</w:t>
            </w:r>
          </w:p>
        </w:tc>
      </w:tr>
      <w:tr w:rsidR="000E53EE" w:rsidRPr="00411263" w14:paraId="28BF69F9" w14:textId="77777777" w:rsidTr="007C0A06">
        <w:tc>
          <w:tcPr>
            <w:tcW w:w="2405" w:type="dxa"/>
          </w:tcPr>
          <w:p w14:paraId="170AB73A" w14:textId="77777777" w:rsidR="000E53EE" w:rsidRPr="00411263" w:rsidRDefault="000E53EE" w:rsidP="007C0A06">
            <w:pPr>
              <w:spacing w:line="276" w:lineRule="auto"/>
              <w:rPr>
                <w:rStyle w:val="eop"/>
                <w:rFonts w:ascii="Times New Roman" w:hAnsi="Times New Roman" w:cs="Times New Roman"/>
                <w:color w:val="000000"/>
                <w:shd w:val="clear" w:color="auto" w:fill="FFFFFF"/>
              </w:rPr>
            </w:pPr>
          </w:p>
        </w:tc>
        <w:tc>
          <w:tcPr>
            <w:tcW w:w="6521" w:type="dxa"/>
          </w:tcPr>
          <w:p w14:paraId="1123E2C5" w14:textId="77777777" w:rsidR="000E53EE" w:rsidRPr="00411263" w:rsidRDefault="000E53EE" w:rsidP="007C0A06">
            <w:pPr>
              <w:spacing w:line="276" w:lineRule="auto"/>
              <w:rPr>
                <w:rStyle w:val="normaltextrun"/>
                <w:rFonts w:ascii="Times New Roman" w:hAnsi="Times New Roman" w:cs="Times New Roman"/>
                <w:i/>
                <w:iCs/>
                <w:color w:val="000000"/>
                <w:shd w:val="clear" w:color="auto" w:fill="FFFFFF"/>
              </w:rPr>
            </w:pPr>
            <w:r w:rsidRPr="00411263">
              <w:rPr>
                <w:rStyle w:val="normaltextrun"/>
                <w:rFonts w:ascii="Times New Roman" w:hAnsi="Times New Roman" w:cs="Times New Roman"/>
                <w:i/>
                <w:iCs/>
                <w:color w:val="000000"/>
                <w:shd w:val="clear" w:color="auto" w:fill="FFFFFF"/>
              </w:rPr>
              <w:t>The only not so successful bit for us was my three year old really struggled to provide enough [saliva] so unfortunately we couldn’t get him part of the testing programme but that was more the logistics of getting a three year old to spit.</w:t>
            </w:r>
            <w:r w:rsidRPr="00411263">
              <w:rPr>
                <w:rStyle w:val="normaltextrun"/>
                <w:rFonts w:ascii="Times New Roman" w:hAnsi="Times New Roman" w:cs="Times New Roman"/>
                <w:color w:val="000000"/>
                <w:shd w:val="clear" w:color="auto" w:fill="FFFFFF"/>
              </w:rPr>
              <w:t xml:space="preserve"> ID43 University students &amp; staff, Focus Group</w:t>
            </w:r>
          </w:p>
        </w:tc>
      </w:tr>
      <w:tr w:rsidR="000E53EE" w:rsidRPr="00411263" w14:paraId="021350DE" w14:textId="77777777" w:rsidTr="007C0A06">
        <w:tc>
          <w:tcPr>
            <w:tcW w:w="2405" w:type="dxa"/>
          </w:tcPr>
          <w:p w14:paraId="52513718" w14:textId="77777777" w:rsidR="000E53EE" w:rsidRPr="00411263" w:rsidRDefault="000E53EE" w:rsidP="007C0A06">
            <w:pPr>
              <w:spacing w:line="276" w:lineRule="auto"/>
              <w:rPr>
                <w:rStyle w:val="eop"/>
                <w:rFonts w:ascii="Times New Roman" w:hAnsi="Times New Roman" w:cs="Times New Roman"/>
                <w:color w:val="000000"/>
                <w:shd w:val="clear" w:color="auto" w:fill="FFFFFF"/>
              </w:rPr>
            </w:pPr>
          </w:p>
        </w:tc>
        <w:tc>
          <w:tcPr>
            <w:tcW w:w="6521" w:type="dxa"/>
          </w:tcPr>
          <w:p w14:paraId="10BB720F" w14:textId="77777777" w:rsidR="000E53EE" w:rsidRPr="00411263" w:rsidRDefault="000E53EE" w:rsidP="007C0A06">
            <w:pPr>
              <w:spacing w:line="276" w:lineRule="auto"/>
              <w:rPr>
                <w:rStyle w:val="normaltextrun"/>
                <w:rFonts w:ascii="Times New Roman" w:hAnsi="Times New Roman" w:cs="Times New Roman"/>
                <w:color w:val="000000"/>
                <w:shd w:val="clear" w:color="auto" w:fill="FFFFFF"/>
              </w:rPr>
            </w:pPr>
            <w:r w:rsidRPr="00411263">
              <w:rPr>
                <w:rStyle w:val="normaltextrun"/>
                <w:rFonts w:ascii="Times New Roman" w:hAnsi="Times New Roman" w:cs="Times New Roman"/>
                <w:i/>
                <w:iCs/>
                <w:color w:val="000000"/>
                <w:shd w:val="clear" w:color="auto" w:fill="FFFFFF"/>
              </w:rPr>
              <w:t>But it’s been a case of collating the packs for staff, you know, using our time to do that. Creating emails for internal staff to say actually we are going to summarise the booklet … it’s been a bit time heavy.</w:t>
            </w:r>
            <w:r w:rsidRPr="00411263">
              <w:rPr>
                <w:rStyle w:val="normaltextrun"/>
                <w:rFonts w:ascii="Times New Roman" w:hAnsi="Times New Roman" w:cs="Times New Roman"/>
                <w:color w:val="000000"/>
                <w:shd w:val="clear" w:color="auto" w:fill="FFFFFF"/>
              </w:rPr>
              <w:t xml:space="preserve"> ID09 GP representative, Interview</w:t>
            </w:r>
          </w:p>
        </w:tc>
      </w:tr>
      <w:tr w:rsidR="000E53EE" w:rsidRPr="00411263" w14:paraId="5E2DE38F" w14:textId="77777777" w:rsidTr="007C0A06">
        <w:tc>
          <w:tcPr>
            <w:tcW w:w="8926" w:type="dxa"/>
            <w:gridSpan w:val="2"/>
          </w:tcPr>
          <w:p w14:paraId="3A11F697" w14:textId="77777777" w:rsidR="000E53EE" w:rsidRPr="00411263" w:rsidRDefault="000E53EE" w:rsidP="007C0A06">
            <w:pPr>
              <w:spacing w:line="276" w:lineRule="auto"/>
              <w:rPr>
                <w:rFonts w:ascii="Times New Roman" w:hAnsi="Times New Roman" w:cs="Times New Roman"/>
                <w:b/>
                <w:bCs/>
              </w:rPr>
            </w:pPr>
            <w:r w:rsidRPr="00411263">
              <w:rPr>
                <w:rFonts w:ascii="Times New Roman" w:hAnsi="Times New Roman" w:cs="Times New Roman"/>
                <w:b/>
                <w:bCs/>
              </w:rPr>
              <w:t>3. What were the impacts on participants of engaging with the screening programme?</w:t>
            </w:r>
          </w:p>
        </w:tc>
      </w:tr>
      <w:tr w:rsidR="000E53EE" w:rsidRPr="00411263" w14:paraId="0DBDF0EA" w14:textId="77777777" w:rsidTr="007C0A06">
        <w:tc>
          <w:tcPr>
            <w:tcW w:w="2405" w:type="dxa"/>
          </w:tcPr>
          <w:p w14:paraId="217FDA97" w14:textId="77777777" w:rsidR="000E53EE" w:rsidRPr="00411263" w:rsidRDefault="000E53EE" w:rsidP="007C0A06">
            <w:pPr>
              <w:spacing w:line="276" w:lineRule="auto"/>
              <w:rPr>
                <w:rStyle w:val="normaltextrun"/>
                <w:rFonts w:ascii="Times New Roman" w:hAnsi="Times New Roman" w:cs="Times New Roman"/>
                <w:color w:val="000000"/>
                <w:bdr w:val="none" w:sz="0" w:space="0" w:color="auto" w:frame="1"/>
              </w:rPr>
            </w:pPr>
            <w:r w:rsidRPr="00411263">
              <w:rPr>
                <w:rStyle w:val="normaltextrun"/>
                <w:rFonts w:ascii="Times New Roman" w:hAnsi="Times New Roman" w:cs="Times New Roman"/>
                <w:color w:val="000000"/>
                <w:bdr w:val="none" w:sz="0" w:space="0" w:color="auto" w:frame="1"/>
              </w:rPr>
              <w:t>Reassurance</w:t>
            </w:r>
          </w:p>
        </w:tc>
        <w:tc>
          <w:tcPr>
            <w:tcW w:w="6521" w:type="dxa"/>
          </w:tcPr>
          <w:p w14:paraId="40F18D13" w14:textId="77777777" w:rsidR="000E53EE" w:rsidRPr="00411263" w:rsidRDefault="000E53EE" w:rsidP="007C0A06">
            <w:pPr>
              <w:spacing w:line="276" w:lineRule="auto"/>
              <w:rPr>
                <w:rStyle w:val="normaltextrun"/>
                <w:rFonts w:ascii="Times New Roman" w:hAnsi="Times New Roman" w:cs="Times New Roman"/>
                <w:color w:val="000000"/>
                <w:bdr w:val="none" w:sz="0" w:space="0" w:color="auto" w:frame="1"/>
              </w:rPr>
            </w:pPr>
            <w:r w:rsidRPr="00411263">
              <w:rPr>
                <w:rStyle w:val="normaltextrun"/>
                <w:rFonts w:ascii="Times New Roman" w:hAnsi="Times New Roman" w:cs="Times New Roman"/>
                <w:i/>
                <w:iCs/>
                <w:color w:val="000000"/>
                <w:shd w:val="clear" w:color="auto" w:fill="FFFFFF"/>
              </w:rPr>
              <w:t>My partner’s grandparents live quite close by. Being able to do the test and know that we didn’t have it on the day that we then went to see them and could give them a hug, was an amazing thing.</w:t>
            </w:r>
            <w:r w:rsidRPr="00411263">
              <w:rPr>
                <w:rStyle w:val="normaltextrun"/>
                <w:rFonts w:ascii="Times New Roman" w:hAnsi="Times New Roman" w:cs="Times New Roman"/>
                <w:color w:val="000000"/>
                <w:bdr w:val="none" w:sz="0" w:space="0" w:color="auto" w:frame="1"/>
              </w:rPr>
              <w:t xml:space="preserve"> </w:t>
            </w:r>
            <w:r w:rsidRPr="00411263">
              <w:rPr>
                <w:rFonts w:ascii="Times New Roman" w:hAnsi="Times New Roman" w:cs="Times New Roman"/>
              </w:rPr>
              <w:t>ID15 University staff, Interview</w:t>
            </w:r>
          </w:p>
        </w:tc>
      </w:tr>
      <w:tr w:rsidR="000E53EE" w:rsidRPr="00411263" w14:paraId="143AE44E" w14:textId="77777777" w:rsidTr="007C0A06">
        <w:tc>
          <w:tcPr>
            <w:tcW w:w="2405" w:type="dxa"/>
          </w:tcPr>
          <w:p w14:paraId="4AD000C5" w14:textId="77777777" w:rsidR="000E53EE" w:rsidRPr="00411263" w:rsidRDefault="000E53EE" w:rsidP="007C0A06">
            <w:pPr>
              <w:spacing w:line="276" w:lineRule="auto"/>
              <w:rPr>
                <w:rStyle w:val="normaltextrun"/>
                <w:rFonts w:ascii="Times New Roman" w:hAnsi="Times New Roman" w:cs="Times New Roman"/>
                <w:color w:val="000000"/>
                <w:bdr w:val="none" w:sz="0" w:space="0" w:color="auto" w:frame="1"/>
              </w:rPr>
            </w:pPr>
          </w:p>
        </w:tc>
        <w:tc>
          <w:tcPr>
            <w:tcW w:w="6521" w:type="dxa"/>
          </w:tcPr>
          <w:p w14:paraId="28BA7583" w14:textId="77777777" w:rsidR="000E53EE" w:rsidRPr="00411263" w:rsidRDefault="000E53EE" w:rsidP="007C0A06">
            <w:pPr>
              <w:spacing w:line="276" w:lineRule="auto"/>
              <w:rPr>
                <w:rStyle w:val="normaltextrun"/>
                <w:rFonts w:ascii="Times New Roman" w:hAnsi="Times New Roman" w:cs="Times New Roman"/>
                <w:color w:val="000000"/>
                <w:bdr w:val="none" w:sz="0" w:space="0" w:color="auto" w:frame="1"/>
              </w:rPr>
            </w:pPr>
            <w:r w:rsidRPr="00411263">
              <w:rPr>
                <w:rStyle w:val="normaltextrun"/>
                <w:rFonts w:ascii="Times New Roman" w:hAnsi="Times New Roman" w:cs="Times New Roman"/>
                <w:i/>
                <w:iCs/>
                <w:color w:val="000000"/>
                <w:bdr w:val="none" w:sz="0" w:space="0" w:color="auto" w:frame="1"/>
              </w:rPr>
              <w:t>It is a huge reassurance. This empowered parents to be able to make decisions about whether to send their child to school. This head teacher has volunteered to advise other schools entering the programme to iterate how amazing this programme is in keeping communities safe, and ensuring the continuity of education.</w:t>
            </w:r>
            <w:r w:rsidRPr="00411263">
              <w:rPr>
                <w:rStyle w:val="normaltextrun"/>
                <w:rFonts w:ascii="Times New Roman" w:hAnsi="Times New Roman" w:cs="Times New Roman"/>
                <w:color w:val="000000"/>
                <w:bdr w:val="none" w:sz="0" w:space="0" w:color="auto" w:frame="1"/>
              </w:rPr>
              <w:t xml:space="preserve"> ID92 Senior school representative, Interview</w:t>
            </w:r>
          </w:p>
        </w:tc>
      </w:tr>
      <w:tr w:rsidR="000E53EE" w:rsidRPr="00411263" w14:paraId="61373875" w14:textId="77777777" w:rsidTr="007C0A06">
        <w:tc>
          <w:tcPr>
            <w:tcW w:w="2405" w:type="dxa"/>
          </w:tcPr>
          <w:p w14:paraId="32554347"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color w:val="000000"/>
                <w:shd w:val="clear" w:color="auto" w:fill="FFFFFF"/>
              </w:rPr>
              <w:t>Pride</w:t>
            </w:r>
          </w:p>
        </w:tc>
        <w:tc>
          <w:tcPr>
            <w:tcW w:w="6521" w:type="dxa"/>
          </w:tcPr>
          <w:p w14:paraId="0C02C473"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i/>
                <w:iCs/>
                <w:color w:val="000000"/>
                <w:shd w:val="clear" w:color="auto" w:fill="FFFFFF"/>
              </w:rPr>
              <w:t>I thought it [the testing programme] was a good idea and it’s an honour to be part of a test trial for what could help the world.</w:t>
            </w:r>
            <w:r w:rsidRPr="00411263">
              <w:rPr>
                <w:rStyle w:val="eop"/>
                <w:rFonts w:ascii="Times New Roman" w:hAnsi="Times New Roman" w:cs="Times New Roman"/>
                <w:color w:val="000000"/>
                <w:shd w:val="clear" w:color="auto" w:fill="FFFFFF"/>
              </w:rPr>
              <w:t> </w:t>
            </w:r>
            <w:r w:rsidRPr="00411263">
              <w:rPr>
                <w:rStyle w:val="normaltextrun"/>
                <w:rFonts w:ascii="Times New Roman" w:hAnsi="Times New Roman" w:cs="Times New Roman"/>
                <w:color w:val="000000"/>
                <w:shd w:val="clear" w:color="auto" w:fill="FFFFFF"/>
              </w:rPr>
              <w:t>ID49 School pupil, Focus Group</w:t>
            </w:r>
          </w:p>
        </w:tc>
      </w:tr>
      <w:tr w:rsidR="000E53EE" w:rsidRPr="00411263" w14:paraId="0FBB5D41" w14:textId="77777777" w:rsidTr="007C0A06">
        <w:tc>
          <w:tcPr>
            <w:tcW w:w="2405" w:type="dxa"/>
          </w:tcPr>
          <w:p w14:paraId="1E7DC1B0" w14:textId="77777777" w:rsidR="000E53EE" w:rsidRPr="00411263" w:rsidRDefault="000E53EE" w:rsidP="007C0A06">
            <w:pPr>
              <w:spacing w:line="276" w:lineRule="auto"/>
              <w:rPr>
                <w:rStyle w:val="normaltextrun"/>
                <w:rFonts w:ascii="Times New Roman" w:hAnsi="Times New Roman" w:cs="Times New Roman"/>
                <w:color w:val="000000"/>
                <w:shd w:val="clear" w:color="auto" w:fill="FFFFFF"/>
              </w:rPr>
            </w:pPr>
          </w:p>
        </w:tc>
        <w:tc>
          <w:tcPr>
            <w:tcW w:w="6521" w:type="dxa"/>
          </w:tcPr>
          <w:p w14:paraId="597C46F7"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i/>
                <w:iCs/>
                <w:color w:val="000000"/>
                <w:shd w:val="clear" w:color="auto" w:fill="FFFFFF"/>
              </w:rPr>
              <w:t>We’re really grateful for being involved and it’s been a real privilege. I had a conversation with [member of staff] this morning and again they thanked me for organising it.</w:t>
            </w:r>
            <w:r w:rsidRPr="00411263">
              <w:rPr>
                <w:rStyle w:val="eop"/>
                <w:rFonts w:ascii="Times New Roman" w:hAnsi="Times New Roman" w:cs="Times New Roman"/>
                <w:color w:val="000000"/>
                <w:shd w:val="clear" w:color="auto" w:fill="FFFFFF"/>
              </w:rPr>
              <w:t> </w:t>
            </w:r>
            <w:r w:rsidRPr="00411263">
              <w:rPr>
                <w:rStyle w:val="normaltextrun"/>
                <w:rFonts w:ascii="Times New Roman" w:hAnsi="Times New Roman" w:cs="Times New Roman"/>
                <w:color w:val="000000"/>
                <w:shd w:val="clear" w:color="auto" w:fill="FFFFFF"/>
              </w:rPr>
              <w:t>ID90 Senior school representative, Interview</w:t>
            </w:r>
          </w:p>
        </w:tc>
      </w:tr>
      <w:tr w:rsidR="000E53EE" w:rsidRPr="00411263" w14:paraId="238FB54E" w14:textId="77777777" w:rsidTr="007C0A06">
        <w:tc>
          <w:tcPr>
            <w:tcW w:w="2405" w:type="dxa"/>
          </w:tcPr>
          <w:p w14:paraId="21F55331" w14:textId="77777777" w:rsidR="000E53EE" w:rsidRPr="00411263" w:rsidRDefault="000E53EE" w:rsidP="007C0A06">
            <w:pPr>
              <w:spacing w:line="276" w:lineRule="auto"/>
              <w:rPr>
                <w:rStyle w:val="normaltextrun"/>
                <w:rFonts w:ascii="Times New Roman" w:hAnsi="Times New Roman" w:cs="Times New Roman"/>
                <w:color w:val="000000"/>
                <w:shd w:val="clear" w:color="auto" w:fill="FFFFFF"/>
              </w:rPr>
            </w:pPr>
          </w:p>
        </w:tc>
        <w:tc>
          <w:tcPr>
            <w:tcW w:w="6521" w:type="dxa"/>
          </w:tcPr>
          <w:p w14:paraId="5B854AB4" w14:textId="77777777" w:rsidR="000E53EE" w:rsidRPr="00411263" w:rsidRDefault="000E53EE" w:rsidP="007C0A06">
            <w:pPr>
              <w:spacing w:line="276" w:lineRule="auto"/>
              <w:rPr>
                <w:rFonts w:ascii="Times New Roman" w:hAnsi="Times New Roman" w:cs="Times New Roman"/>
                <w:i/>
                <w:iCs/>
              </w:rPr>
            </w:pPr>
            <w:r w:rsidRPr="00411263">
              <w:rPr>
                <w:rStyle w:val="normaltextrun"/>
                <w:rFonts w:ascii="Times New Roman" w:hAnsi="Times New Roman" w:cs="Times New Roman"/>
                <w:i/>
                <w:iCs/>
                <w:color w:val="000000"/>
                <w:shd w:val="clear" w:color="auto" w:fill="FFFFFF"/>
              </w:rPr>
              <w:t>It’s given an example to the local community of the benefit of having research-intensive, quality university on their doorstep. You can imagine ‘what's the university ever done for us?’... The University has received letters particularly from schools that are a part of Phase II, just saying how much they welcome the role the University has played in making them feel safer.</w:t>
            </w:r>
            <w:r w:rsidRPr="00411263">
              <w:rPr>
                <w:rStyle w:val="normaltextrun"/>
                <w:rFonts w:ascii="Times New Roman" w:hAnsi="Times New Roman" w:cs="Times New Roman"/>
                <w:color w:val="000000"/>
                <w:shd w:val="clear" w:color="auto" w:fill="FFFFFF"/>
              </w:rPr>
              <w:t xml:space="preserve"> ID94 Senior University representative, Interview</w:t>
            </w:r>
          </w:p>
        </w:tc>
      </w:tr>
      <w:tr w:rsidR="000E53EE" w:rsidRPr="00411263" w14:paraId="747F2DF4" w14:textId="77777777" w:rsidTr="007C0A06">
        <w:tc>
          <w:tcPr>
            <w:tcW w:w="2405" w:type="dxa"/>
          </w:tcPr>
          <w:p w14:paraId="5B2B49FA"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color w:val="000000"/>
                <w:shd w:val="clear" w:color="auto" w:fill="FFFFFF"/>
              </w:rPr>
              <w:t>Environmental impact</w:t>
            </w:r>
          </w:p>
        </w:tc>
        <w:tc>
          <w:tcPr>
            <w:tcW w:w="6521" w:type="dxa"/>
          </w:tcPr>
          <w:p w14:paraId="26C1D117" w14:textId="77777777" w:rsidR="000E53EE" w:rsidRPr="00411263" w:rsidRDefault="000E53EE" w:rsidP="007C0A06">
            <w:pPr>
              <w:spacing w:line="276" w:lineRule="auto"/>
              <w:rPr>
                <w:rFonts w:ascii="Times New Roman" w:hAnsi="Times New Roman" w:cs="Times New Roman"/>
                <w:color w:val="000000"/>
                <w:shd w:val="clear" w:color="auto" w:fill="FFFFFF"/>
              </w:rPr>
            </w:pPr>
            <w:r w:rsidRPr="00411263">
              <w:rPr>
                <w:rStyle w:val="normaltextrun"/>
                <w:rFonts w:ascii="Times New Roman" w:hAnsi="Times New Roman" w:cs="Times New Roman"/>
                <w:i/>
                <w:iCs/>
                <w:color w:val="000000"/>
                <w:shd w:val="clear" w:color="auto" w:fill="FFFFFF"/>
              </w:rPr>
              <w:t>The other thing that came back from my team that they thought about was the amount of plastic that was part of the pack and no way really to recycle it. Using quite a lot of plastic as part of the process was one of the not so positive things I think.</w:t>
            </w:r>
            <w:r w:rsidRPr="00411263">
              <w:rPr>
                <w:rStyle w:val="normaltextrun"/>
                <w:rFonts w:ascii="Times New Roman" w:hAnsi="Times New Roman" w:cs="Times New Roman"/>
                <w:color w:val="000000"/>
                <w:shd w:val="clear" w:color="auto" w:fill="FFFFFF"/>
              </w:rPr>
              <w:t xml:space="preserve"> ID43 University students &amp; staff, Focus Group</w:t>
            </w:r>
          </w:p>
        </w:tc>
      </w:tr>
      <w:tr w:rsidR="000E53EE" w:rsidRPr="00411263" w14:paraId="0ED76B2A" w14:textId="77777777" w:rsidTr="007C0A06">
        <w:tc>
          <w:tcPr>
            <w:tcW w:w="2405" w:type="dxa"/>
          </w:tcPr>
          <w:p w14:paraId="4E12D83C"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color w:val="000000"/>
                <w:shd w:val="clear" w:color="auto" w:fill="FFFFFF"/>
              </w:rPr>
              <w:t>Increased chance of infection</w:t>
            </w:r>
          </w:p>
        </w:tc>
        <w:tc>
          <w:tcPr>
            <w:tcW w:w="6521" w:type="dxa"/>
          </w:tcPr>
          <w:p w14:paraId="43FE5388"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i/>
                <w:iCs/>
                <w:color w:val="000000"/>
                <w:shd w:val="clear" w:color="auto" w:fill="FFFFFF"/>
              </w:rPr>
              <w:t>You have got to actually touch a receptacle to put the bags in [at the drop-off point] and there was no gel or wipes or anything close by and they [friend] were a bit panicky and had to use their own stuff.</w:t>
            </w:r>
            <w:r w:rsidRPr="00411263">
              <w:rPr>
                <w:rStyle w:val="normaltextrun"/>
                <w:rFonts w:ascii="Times New Roman" w:hAnsi="Times New Roman" w:cs="Times New Roman"/>
                <w:color w:val="000000"/>
                <w:shd w:val="clear" w:color="auto" w:fill="FFFFFF"/>
              </w:rPr>
              <w:t xml:space="preserve"> ID47 University students &amp; staff Focus Group </w:t>
            </w:r>
          </w:p>
        </w:tc>
      </w:tr>
      <w:tr w:rsidR="000E53EE" w:rsidRPr="00411263" w14:paraId="5B89A6F5" w14:textId="77777777" w:rsidTr="007C0A06">
        <w:tc>
          <w:tcPr>
            <w:tcW w:w="2405" w:type="dxa"/>
          </w:tcPr>
          <w:p w14:paraId="7936ED2A"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color w:val="000000"/>
                <w:shd w:val="clear" w:color="auto" w:fill="FFFFFF"/>
              </w:rPr>
              <w:t>Feelings of anxiety</w:t>
            </w:r>
          </w:p>
        </w:tc>
        <w:tc>
          <w:tcPr>
            <w:tcW w:w="6521" w:type="dxa"/>
          </w:tcPr>
          <w:p w14:paraId="4B356C54" w14:textId="77777777" w:rsidR="000E53EE" w:rsidRPr="00411263" w:rsidRDefault="000E53EE" w:rsidP="007C0A06">
            <w:pPr>
              <w:spacing w:line="276" w:lineRule="auto"/>
              <w:rPr>
                <w:rFonts w:ascii="Times New Roman" w:hAnsi="Times New Roman" w:cs="Times New Roman"/>
              </w:rPr>
            </w:pPr>
            <w:r w:rsidRPr="00411263">
              <w:rPr>
                <w:rStyle w:val="normaltextrun"/>
                <w:rFonts w:ascii="Times New Roman" w:hAnsi="Times New Roman" w:cs="Times New Roman"/>
                <w:i/>
                <w:iCs/>
                <w:color w:val="000000"/>
                <w:shd w:val="clear" w:color="auto" w:fill="FFFFFF"/>
              </w:rPr>
              <w:t>I would panic if I tested positive because I have asthma… With all the [reports] I hear, I would be intubated. I would die. That would be the end of my life.</w:t>
            </w:r>
            <w:r w:rsidRPr="00411263">
              <w:rPr>
                <w:rStyle w:val="normaltextrun"/>
                <w:rFonts w:ascii="Times New Roman" w:hAnsi="Times New Roman" w:cs="Times New Roman"/>
                <w:color w:val="000000"/>
                <w:shd w:val="clear" w:color="auto" w:fill="FFFFFF"/>
              </w:rPr>
              <w:t xml:space="preserve"> ID43 University students &amp; staff, Focus Group</w:t>
            </w:r>
          </w:p>
        </w:tc>
      </w:tr>
      <w:tr w:rsidR="000E53EE" w:rsidRPr="00411263" w14:paraId="140F22C8" w14:textId="77777777" w:rsidTr="007C0A06">
        <w:tc>
          <w:tcPr>
            <w:tcW w:w="2405" w:type="dxa"/>
          </w:tcPr>
          <w:p w14:paraId="4AD6FA0B" w14:textId="77777777" w:rsidR="000E53EE" w:rsidRPr="00411263" w:rsidRDefault="000E53EE" w:rsidP="007C0A06">
            <w:pPr>
              <w:spacing w:line="276" w:lineRule="auto"/>
              <w:rPr>
                <w:rStyle w:val="normaltextrun"/>
                <w:rFonts w:ascii="Times New Roman" w:hAnsi="Times New Roman" w:cs="Times New Roman"/>
                <w:color w:val="000000"/>
                <w:shd w:val="clear" w:color="auto" w:fill="FFFFFF"/>
              </w:rPr>
            </w:pPr>
            <w:r w:rsidRPr="00411263">
              <w:rPr>
                <w:rStyle w:val="normaltextrun"/>
                <w:rFonts w:ascii="Times New Roman" w:hAnsi="Times New Roman" w:cs="Times New Roman"/>
                <w:color w:val="000000"/>
                <w:shd w:val="clear" w:color="auto" w:fill="FFFFFF"/>
              </w:rPr>
              <w:t>Cultural beliefs</w:t>
            </w:r>
          </w:p>
        </w:tc>
        <w:tc>
          <w:tcPr>
            <w:tcW w:w="6521" w:type="dxa"/>
          </w:tcPr>
          <w:p w14:paraId="34434732" w14:textId="77777777" w:rsidR="000E53EE" w:rsidRPr="00411263" w:rsidRDefault="000E53EE" w:rsidP="007C0A06">
            <w:pPr>
              <w:spacing w:line="276" w:lineRule="auto"/>
              <w:rPr>
                <w:rFonts w:ascii="Times New Roman" w:hAnsi="Times New Roman" w:cs="Times New Roman"/>
              </w:rPr>
            </w:pPr>
            <w:r w:rsidRPr="00411263">
              <w:rPr>
                <w:rFonts w:ascii="Times New Roman" w:hAnsi="Times New Roman" w:cs="Times New Roman"/>
                <w:i/>
                <w:iCs/>
              </w:rPr>
              <w:t>There is language barrier at our school as well. … Yesterday we were on the verge of finishing this lovely programme, we got the translation letters. … We’ve got Urdu, Pashto, Romanian, Somali, Polish, Bengali, so we have these six translations. I think that will make a difference for next week and increase the uptake of the programme.</w:t>
            </w:r>
            <w:r w:rsidRPr="00411263">
              <w:rPr>
                <w:rFonts w:ascii="Times New Roman" w:hAnsi="Times New Roman" w:cs="Times New Roman"/>
              </w:rPr>
              <w:t xml:space="preserve"> ID46 School staff, Focus Group</w:t>
            </w:r>
          </w:p>
        </w:tc>
      </w:tr>
      <w:tr w:rsidR="000E53EE" w:rsidRPr="00411263" w14:paraId="69BFC202" w14:textId="77777777" w:rsidTr="007C0A06">
        <w:tc>
          <w:tcPr>
            <w:tcW w:w="2405" w:type="dxa"/>
          </w:tcPr>
          <w:p w14:paraId="23B60F6D" w14:textId="77777777" w:rsidR="000E53EE" w:rsidRPr="00411263" w:rsidRDefault="000E53EE" w:rsidP="007C0A06">
            <w:pPr>
              <w:spacing w:line="276" w:lineRule="auto"/>
              <w:rPr>
                <w:rStyle w:val="normaltextrun"/>
                <w:rFonts w:ascii="Times New Roman" w:hAnsi="Times New Roman" w:cs="Times New Roman"/>
                <w:color w:val="000000"/>
                <w:shd w:val="clear" w:color="auto" w:fill="FFFFFF"/>
              </w:rPr>
            </w:pPr>
          </w:p>
        </w:tc>
        <w:tc>
          <w:tcPr>
            <w:tcW w:w="6521" w:type="dxa"/>
          </w:tcPr>
          <w:p w14:paraId="1A7A87FD" w14:textId="77777777" w:rsidR="000E53EE" w:rsidRPr="00411263" w:rsidRDefault="000E53EE" w:rsidP="007C0A06">
            <w:pPr>
              <w:spacing w:line="276" w:lineRule="auto"/>
              <w:rPr>
                <w:rFonts w:ascii="Times New Roman" w:hAnsi="Times New Roman" w:cs="Times New Roman"/>
                <w:i/>
                <w:iCs/>
              </w:rPr>
            </w:pPr>
            <w:r w:rsidRPr="00411263">
              <w:rPr>
                <w:rFonts w:ascii="Times New Roman" w:hAnsi="Times New Roman" w:cs="Times New Roman"/>
                <w:i/>
                <w:iCs/>
              </w:rPr>
              <w:t xml:space="preserve">In, especially Hong Kong right now its quite scary. If you have the saliva test or swab test right now the testing company or the government might get your DNA. Some of my friends are quite concerned about this part but because I just had to explain to them that the UK is different, they treat privacy very seriously. I try to tell them and reassure them but they are quite worried because in Hong Kong they are scared about the DNA or that the samples are being sent to China. </w:t>
            </w:r>
            <w:r w:rsidRPr="00411263">
              <w:t>…</w:t>
            </w:r>
            <w:r w:rsidRPr="00411263">
              <w:rPr>
                <w:rFonts w:ascii="Times New Roman" w:hAnsi="Times New Roman" w:cs="Times New Roman"/>
                <w:i/>
                <w:iCs/>
              </w:rPr>
              <w:t xml:space="preserve"> But the UK might still have possibility to have accidental leaks if there are like other situations from airline companies, they have glitche</w:t>
            </w:r>
            <w:r w:rsidRPr="00411263">
              <w:rPr>
                <w:rFonts w:ascii="Times New Roman" w:hAnsi="Times New Roman" w:cs="Times New Roman"/>
              </w:rPr>
              <w:t>s</w:t>
            </w:r>
            <w:r w:rsidRPr="00411263">
              <w:rPr>
                <w:rFonts w:ascii="Times New Roman" w:hAnsi="Times New Roman" w:cs="Times New Roman"/>
                <w:i/>
                <w:iCs/>
              </w:rPr>
              <w:t xml:space="preserve"> in the system, some privacy just leaked out. ….  Some freshers coming in this year, they are quite worried about the situation as it’s been a long-standing issue there. ID</w:t>
            </w:r>
            <w:r w:rsidRPr="00411263">
              <w:rPr>
                <w:rFonts w:ascii="Times New Roman" w:hAnsi="Times New Roman" w:cs="Times New Roman"/>
              </w:rPr>
              <w:t>48 University students &amp; staff, Focus Group</w:t>
            </w:r>
          </w:p>
        </w:tc>
      </w:tr>
    </w:tbl>
    <w:p w14:paraId="7C82C367" w14:textId="77777777" w:rsidR="000E53EE" w:rsidRPr="00411263" w:rsidRDefault="000E53EE" w:rsidP="000E53EE">
      <w:pPr>
        <w:spacing w:line="480" w:lineRule="auto"/>
        <w:rPr>
          <w:rFonts w:ascii="Times New Roman" w:hAnsi="Times New Roman" w:cs="Times New Roman"/>
          <w:b/>
          <w:bCs/>
        </w:rPr>
      </w:pPr>
    </w:p>
    <w:p w14:paraId="3F8F5036" w14:textId="77777777" w:rsidR="000E53EE" w:rsidRPr="00411263" w:rsidRDefault="000E53EE" w:rsidP="000E53EE">
      <w:pPr>
        <w:spacing w:line="480" w:lineRule="auto"/>
        <w:rPr>
          <w:rFonts w:ascii="Times New Roman" w:hAnsi="Times New Roman" w:cs="Times New Roman"/>
          <w:b/>
          <w:bCs/>
        </w:rPr>
        <w:sectPr w:rsidR="000E53EE" w:rsidRPr="00411263" w:rsidSect="00C96A08">
          <w:pgSz w:w="11906" w:h="16838"/>
          <w:pgMar w:top="1134" w:right="1134" w:bottom="1134" w:left="1134" w:header="709" w:footer="709" w:gutter="0"/>
          <w:lnNumType w:countBy="1" w:restart="continuous"/>
          <w:cols w:space="708"/>
          <w:docGrid w:linePitch="360"/>
        </w:sectPr>
      </w:pPr>
    </w:p>
    <w:p w14:paraId="780502F4" w14:textId="77777777" w:rsidR="000E53EE" w:rsidRPr="00411263" w:rsidRDefault="000E53EE" w:rsidP="000E53EE">
      <w:pPr>
        <w:spacing w:line="480" w:lineRule="auto"/>
        <w:rPr>
          <w:rFonts w:ascii="Times New Roman" w:hAnsi="Times New Roman" w:cs="Times New Roman"/>
          <w:b/>
          <w:bCs/>
        </w:rPr>
      </w:pPr>
      <w:r w:rsidRPr="00411263">
        <w:rPr>
          <w:rFonts w:ascii="Times New Roman" w:hAnsi="Times New Roman" w:cs="Times New Roman"/>
          <w:b/>
          <w:bCs/>
        </w:rPr>
        <w:t>Figure headings</w:t>
      </w:r>
    </w:p>
    <w:p w14:paraId="734F3496" w14:textId="77777777" w:rsidR="000E53EE" w:rsidRPr="00411263" w:rsidRDefault="000E53EE" w:rsidP="000E53EE">
      <w:pPr>
        <w:spacing w:line="480" w:lineRule="auto"/>
        <w:rPr>
          <w:rFonts w:ascii="Times New Roman" w:hAnsi="Times New Roman" w:cs="Times New Roman"/>
          <w:b/>
          <w:bCs/>
          <w:noProof/>
        </w:rPr>
      </w:pPr>
      <w:r w:rsidRPr="00411263">
        <w:rPr>
          <w:rFonts w:ascii="Times New Roman" w:hAnsi="Times New Roman" w:cs="Times New Roman"/>
          <w:b/>
          <w:bCs/>
          <w:noProof/>
          <w:lang w:eastAsia="en-GB"/>
        </w:rPr>
        <mc:AlternateContent>
          <mc:Choice Requires="wps">
            <w:drawing>
              <wp:anchor distT="45720" distB="45720" distL="114300" distR="114300" simplePos="0" relativeHeight="251659264" behindDoc="0" locked="0" layoutInCell="1" allowOverlap="1" wp14:anchorId="76727EBE" wp14:editId="21753EB4">
                <wp:simplePos x="0" y="0"/>
                <wp:positionH relativeFrom="margin">
                  <wp:align>left</wp:align>
                </wp:positionH>
                <wp:positionV relativeFrom="paragraph">
                  <wp:posOffset>4509770</wp:posOffset>
                </wp:positionV>
                <wp:extent cx="5670550" cy="3482975"/>
                <wp:effectExtent l="0" t="0" r="25400"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3482975"/>
                        </a:xfrm>
                        <a:prstGeom prst="rect">
                          <a:avLst/>
                        </a:prstGeom>
                        <a:solidFill>
                          <a:srgbClr val="FFFFFF"/>
                        </a:solidFill>
                        <a:ln w="9525">
                          <a:solidFill>
                            <a:srgbClr val="000000"/>
                          </a:solidFill>
                          <a:miter lim="800000"/>
                          <a:headEnd/>
                          <a:tailEnd/>
                        </a:ln>
                      </wps:spPr>
                      <wps:txbx>
                        <w:txbxContent>
                          <w:p w14:paraId="44CE797D" w14:textId="77777777" w:rsidR="000E53EE" w:rsidRDefault="000E53EE" w:rsidP="000E53EE">
                            <w:pPr>
                              <w:pStyle w:val="ListParagraph"/>
                              <w:numPr>
                                <w:ilvl w:val="0"/>
                                <w:numId w:val="13"/>
                              </w:numPr>
                            </w:pPr>
                            <w:r>
                              <w:t>Resolved initial technical hurdles in the registration process and moved towards a more robust yet simple registration process in Phase II to reduce the barriers of registering;</w:t>
                            </w:r>
                          </w:p>
                          <w:p w14:paraId="40179783" w14:textId="77777777" w:rsidR="000E53EE" w:rsidRDefault="000E53EE" w:rsidP="000E53EE">
                            <w:pPr>
                              <w:pStyle w:val="ListParagraph"/>
                              <w:numPr>
                                <w:ilvl w:val="0"/>
                                <w:numId w:val="13"/>
                              </w:numPr>
                            </w:pPr>
                            <w:r>
                              <w:t>Created clear and simple instructions, which were translated into seven languages, to reduce the number of inconclusive saliva test results;</w:t>
                            </w:r>
                          </w:p>
                          <w:p w14:paraId="641C5407" w14:textId="77777777" w:rsidR="000E53EE" w:rsidRPr="00AB2BBD" w:rsidRDefault="000E53EE" w:rsidP="000E53EE">
                            <w:pPr>
                              <w:pStyle w:val="ListParagraph"/>
                              <w:numPr>
                                <w:ilvl w:val="0"/>
                                <w:numId w:val="13"/>
                              </w:numPr>
                            </w:pPr>
                            <w:r>
                              <w:t xml:space="preserve">Designed smaller labels to stick to the test pots </w:t>
                            </w:r>
                            <w:r w:rsidRPr="00AB2BBD">
                              <w:t xml:space="preserve">to reduce the </w:t>
                            </w:r>
                            <w:r>
                              <w:t xml:space="preserve">number </w:t>
                            </w:r>
                            <w:r w:rsidRPr="00AB2BBD">
                              <w:t xml:space="preserve">of people </w:t>
                            </w:r>
                            <w:r>
                              <w:t>placing</w:t>
                            </w:r>
                            <w:r w:rsidRPr="00AB2BBD">
                              <w:t xml:space="preserve"> them</w:t>
                            </w:r>
                            <w:r>
                              <w:t xml:space="preserve"> incorrectly</w:t>
                            </w:r>
                            <w:r w:rsidRPr="00AB2BBD">
                              <w:t xml:space="preserve"> and </w:t>
                            </w:r>
                            <w:r>
                              <w:t xml:space="preserve">increasing the risk of </w:t>
                            </w:r>
                            <w:r w:rsidRPr="00AB2BBD">
                              <w:t xml:space="preserve">receiving an inconclusive result; </w:t>
                            </w:r>
                          </w:p>
                          <w:p w14:paraId="2DD08FC6" w14:textId="77777777" w:rsidR="000E53EE" w:rsidRDefault="000E53EE" w:rsidP="000E53EE">
                            <w:pPr>
                              <w:pStyle w:val="ListParagraph"/>
                              <w:numPr>
                                <w:ilvl w:val="0"/>
                                <w:numId w:val="13"/>
                              </w:numPr>
                            </w:pPr>
                            <w:r>
                              <w:t>Testing team communicated the test’s accuracy and the progress of the programme in a weekly newsletter to schools and through emails to university staff and students;</w:t>
                            </w:r>
                          </w:p>
                          <w:p w14:paraId="352862BE" w14:textId="77777777" w:rsidR="000E53EE" w:rsidRDefault="000E53EE" w:rsidP="000E53EE">
                            <w:pPr>
                              <w:pStyle w:val="ListParagraph"/>
                              <w:numPr>
                                <w:ilvl w:val="0"/>
                                <w:numId w:val="13"/>
                              </w:numPr>
                            </w:pPr>
                            <w:r>
                              <w:t xml:space="preserve">Educational engagement activities were offered to university students to increase their involvement in the programme; </w:t>
                            </w:r>
                          </w:p>
                          <w:p w14:paraId="6960D542" w14:textId="77777777" w:rsidR="000E53EE" w:rsidRDefault="000E53EE" w:rsidP="000E53EE">
                            <w:pPr>
                              <w:pStyle w:val="ListParagraph"/>
                              <w:numPr>
                                <w:ilvl w:val="0"/>
                                <w:numId w:val="13"/>
                              </w:numPr>
                            </w:pPr>
                            <w:r>
                              <w:t>Commitment has been made to reduce t</w:t>
                            </w:r>
                            <w:r w:rsidRPr="004532B9">
                              <w:t xml:space="preserve">he amount of plastic and </w:t>
                            </w:r>
                            <w:r>
                              <w:t>to recycle</w:t>
                            </w:r>
                            <w:r w:rsidRPr="004532B9">
                              <w:t xml:space="preserve"> containers in the next phase of the programme</w:t>
                            </w:r>
                            <w:r>
                              <w:t>;</w:t>
                            </w:r>
                            <w:r w:rsidRPr="004532B9">
                              <w:t xml:space="preserve">   </w:t>
                            </w:r>
                          </w:p>
                          <w:p w14:paraId="42E234B2" w14:textId="77777777" w:rsidR="000E53EE" w:rsidRDefault="000E53EE" w:rsidP="000E53EE">
                            <w:pPr>
                              <w:pStyle w:val="ListParagraph"/>
                              <w:numPr>
                                <w:ilvl w:val="0"/>
                                <w:numId w:val="13"/>
                              </w:numPr>
                            </w:pPr>
                            <w:r>
                              <w:t>Post-boxes rather than team members placed at sample drop-off points to reduce possibility of transmission;</w:t>
                            </w:r>
                          </w:p>
                          <w:p w14:paraId="7B0C63D5" w14:textId="77777777" w:rsidR="000E53EE" w:rsidRDefault="000E53EE" w:rsidP="000E53EE">
                            <w:pPr>
                              <w:pStyle w:val="ListParagraph"/>
                              <w:numPr>
                                <w:ilvl w:val="0"/>
                                <w:numId w:val="13"/>
                              </w:numPr>
                            </w:pPr>
                            <w:r>
                              <w:t>Increased number of drop-off points in Southampton to reduce the travel time for participants submitting their tests;</w:t>
                            </w:r>
                          </w:p>
                          <w:p w14:paraId="255ED40C" w14:textId="77777777" w:rsidR="000E53EE" w:rsidRDefault="000E53EE" w:rsidP="000E53EE">
                            <w:pPr>
                              <w:pStyle w:val="ListParagraph"/>
                              <w:numPr>
                                <w:ilvl w:val="0"/>
                                <w:numId w:val="13"/>
                              </w:numPr>
                            </w:pPr>
                            <w:r>
                              <w:t>‘</w:t>
                            </w:r>
                            <w:r w:rsidRPr="00AB2BBD">
                              <w:t>Toolkit</w:t>
                            </w:r>
                            <w:r>
                              <w:t>’</w:t>
                            </w:r>
                            <w:r w:rsidRPr="00AB2BBD">
                              <w:t xml:space="preserve"> created</w:t>
                            </w:r>
                            <w:r>
                              <w:t xml:space="preserve"> for programme implementers to support preparation and roll-out for the next phase of the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727EBE" id="_x0000_t202" coordsize="21600,21600" o:spt="202" path="m,l,21600r21600,l21600,xe">
                <v:stroke joinstyle="miter"/>
                <v:path gradientshapeok="t" o:connecttype="rect"/>
              </v:shapetype>
              <v:shape id="_x0000_s1026" type="#_x0000_t202" style="position:absolute;margin-left:0;margin-top:355.1pt;width:446.5pt;height:27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">
                <v:textbox>
                  <w:txbxContent>
                    <w:p w14:paraId="44CE797D" w14:textId="77777777" w:rsidR="000E53EE" w:rsidRDefault="000E53EE" w:rsidP="000E53EE">
                      <w:pPr>
                        <w:pStyle w:val="ListParagraph"/>
                        <w:numPr>
                          <w:ilvl w:val="0"/>
                          <w:numId w:val="13"/>
                        </w:numPr>
                      </w:pPr>
                      <w:r>
                        <w:t>Resolved initial technical hurdles in the registration process and moved towards a more robust yet simple registration process in Phase II to reduce the barriers of registering;</w:t>
                      </w:r>
                    </w:p>
                    <w:p w14:paraId="40179783" w14:textId="77777777" w:rsidR="000E53EE" w:rsidRDefault="000E53EE" w:rsidP="000E53EE">
                      <w:pPr>
                        <w:pStyle w:val="ListParagraph"/>
                        <w:numPr>
                          <w:ilvl w:val="0"/>
                          <w:numId w:val="13"/>
                        </w:numPr>
                      </w:pPr>
                      <w:r>
                        <w:t>Created clear and simple instructions, which were translated into seven languages, to reduce the number of inconclusive saliva test results;</w:t>
                      </w:r>
                    </w:p>
                    <w:p w14:paraId="641C5407" w14:textId="77777777" w:rsidR="000E53EE" w:rsidRPr="00AB2BBD" w:rsidRDefault="000E53EE" w:rsidP="000E53EE">
                      <w:pPr>
                        <w:pStyle w:val="ListParagraph"/>
                        <w:numPr>
                          <w:ilvl w:val="0"/>
                          <w:numId w:val="13"/>
                        </w:numPr>
                      </w:pPr>
                      <w:r>
                        <w:t xml:space="preserve">Designed smaller labels to stick to the test pots </w:t>
                      </w:r>
                      <w:r w:rsidRPr="00AB2BBD">
                        <w:t xml:space="preserve">to reduce the </w:t>
                      </w:r>
                      <w:r>
                        <w:t xml:space="preserve">number </w:t>
                      </w:r>
                      <w:r w:rsidRPr="00AB2BBD">
                        <w:t xml:space="preserve">of people </w:t>
                      </w:r>
                      <w:r>
                        <w:t>placing</w:t>
                      </w:r>
                      <w:r w:rsidRPr="00AB2BBD">
                        <w:t xml:space="preserve"> them</w:t>
                      </w:r>
                      <w:r>
                        <w:t xml:space="preserve"> incorrectly</w:t>
                      </w:r>
                      <w:r w:rsidRPr="00AB2BBD">
                        <w:t xml:space="preserve"> and </w:t>
                      </w:r>
                      <w:r>
                        <w:t xml:space="preserve">increasing the risk of </w:t>
                      </w:r>
                      <w:r w:rsidRPr="00AB2BBD">
                        <w:t xml:space="preserve">receiving an inconclusive result; </w:t>
                      </w:r>
                    </w:p>
                    <w:p w14:paraId="2DD08FC6" w14:textId="77777777" w:rsidR="000E53EE" w:rsidRDefault="000E53EE" w:rsidP="000E53EE">
                      <w:pPr>
                        <w:pStyle w:val="ListParagraph"/>
                        <w:numPr>
                          <w:ilvl w:val="0"/>
                          <w:numId w:val="13"/>
                        </w:numPr>
                      </w:pPr>
                      <w:r>
                        <w:t>Testing team communicated the test’s accuracy and the progress of the programme in a weekly newsletter to schools and through emails to university staff and students;</w:t>
                      </w:r>
                    </w:p>
                    <w:p w14:paraId="352862BE" w14:textId="77777777" w:rsidR="000E53EE" w:rsidRDefault="000E53EE" w:rsidP="000E53EE">
                      <w:pPr>
                        <w:pStyle w:val="ListParagraph"/>
                        <w:numPr>
                          <w:ilvl w:val="0"/>
                          <w:numId w:val="13"/>
                        </w:numPr>
                      </w:pPr>
                      <w:r>
                        <w:t xml:space="preserve">Educational engagement activities were offered to university students to increase their involvement in the programme; </w:t>
                      </w:r>
                    </w:p>
                    <w:p w14:paraId="6960D542" w14:textId="77777777" w:rsidR="000E53EE" w:rsidRDefault="000E53EE" w:rsidP="000E53EE">
                      <w:pPr>
                        <w:pStyle w:val="ListParagraph"/>
                        <w:numPr>
                          <w:ilvl w:val="0"/>
                          <w:numId w:val="13"/>
                        </w:numPr>
                      </w:pPr>
                      <w:r>
                        <w:t>Commitment has been made to reduce t</w:t>
                      </w:r>
                      <w:r w:rsidRPr="004532B9">
                        <w:t xml:space="preserve">he amount of plastic and </w:t>
                      </w:r>
                      <w:r>
                        <w:t>to recycle</w:t>
                      </w:r>
                      <w:r w:rsidRPr="004532B9">
                        <w:t xml:space="preserve"> containers in the next phase of the programme</w:t>
                      </w:r>
                      <w:r>
                        <w:t>;</w:t>
                      </w:r>
                      <w:r w:rsidRPr="004532B9">
                        <w:t xml:space="preserve">   </w:t>
                      </w:r>
                    </w:p>
                    <w:p w14:paraId="42E234B2" w14:textId="77777777" w:rsidR="000E53EE" w:rsidRDefault="000E53EE" w:rsidP="000E53EE">
                      <w:pPr>
                        <w:pStyle w:val="ListParagraph"/>
                        <w:numPr>
                          <w:ilvl w:val="0"/>
                          <w:numId w:val="13"/>
                        </w:numPr>
                      </w:pPr>
                      <w:r>
                        <w:t>Post-boxes rather than team members placed at sample drop-off points to reduce possibility of transmission;</w:t>
                      </w:r>
                    </w:p>
                    <w:p w14:paraId="7B0C63D5" w14:textId="77777777" w:rsidR="000E53EE" w:rsidRDefault="000E53EE" w:rsidP="000E53EE">
                      <w:pPr>
                        <w:pStyle w:val="ListParagraph"/>
                        <w:numPr>
                          <w:ilvl w:val="0"/>
                          <w:numId w:val="13"/>
                        </w:numPr>
                      </w:pPr>
                      <w:r>
                        <w:t>Increased number of drop-off points in Southampton to reduce the travel time for participants submitting their tests;</w:t>
                      </w:r>
                    </w:p>
                    <w:p w14:paraId="255ED40C" w14:textId="77777777" w:rsidR="000E53EE" w:rsidRDefault="000E53EE" w:rsidP="000E53EE">
                      <w:pPr>
                        <w:pStyle w:val="ListParagraph"/>
                        <w:numPr>
                          <w:ilvl w:val="0"/>
                          <w:numId w:val="13"/>
                        </w:numPr>
                      </w:pPr>
                      <w:r>
                        <w:t>‘</w:t>
                      </w:r>
                      <w:r w:rsidRPr="00AB2BBD">
                        <w:t>Toolkit</w:t>
                      </w:r>
                      <w:r>
                        <w:t>’</w:t>
                      </w:r>
                      <w:r w:rsidRPr="00AB2BBD">
                        <w:t xml:space="preserve"> created</w:t>
                      </w:r>
                      <w:r>
                        <w:t xml:space="preserve"> for programme implementers to support preparation and roll-out for the next phase of the programme.</w:t>
                      </w:r>
                    </w:p>
                  </w:txbxContent>
                </v:textbox>
                <w10:wrap type="square" anchorx="margin"/>
              </v:shape>
            </w:pict>
          </mc:Fallback>
        </mc:AlternateContent>
      </w:r>
      <w:r w:rsidRPr="00411263">
        <w:rPr>
          <w:rFonts w:ascii="Times New Roman" w:hAnsi="Times New Roman" w:cs="Times New Roman"/>
          <w:b/>
          <w:bCs/>
        </w:rPr>
        <w:t xml:space="preserve">Figure 1. How participants’ experiences informed the Southampton COVID-19 Saliva Testing Programme wider strategy </w:t>
      </w:r>
      <w:r w:rsidRPr="00411263">
        <w:rPr>
          <w:rFonts w:ascii="Times New Roman" w:hAnsi="Times New Roman" w:cs="Times New Roman"/>
          <w:b/>
          <w:bCs/>
          <w:noProof/>
          <w:lang w:eastAsia="en-GB"/>
        </w:rPr>
        <w:drawing>
          <wp:inline distT="0" distB="0" distL="0" distR="0" wp14:anchorId="29F346A6" wp14:editId="74EA1E2D">
            <wp:extent cx="6120130" cy="3442335"/>
            <wp:effectExtent l="0" t="0" r="0" b="571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r w:rsidRPr="00411263">
        <w:rPr>
          <w:rFonts w:ascii="Times New Roman" w:hAnsi="Times New Roman" w:cs="Times New Roman"/>
          <w:b/>
          <w:bCs/>
          <w:noProof/>
        </w:rPr>
        <w:t>Figure 2. Modifications to the Saliva Testing Programme</w:t>
      </w:r>
    </w:p>
    <w:p w14:paraId="40A158B3" w14:textId="77777777" w:rsidR="000E53EE" w:rsidRPr="00411263" w:rsidRDefault="000E53EE" w:rsidP="000E53EE">
      <w:pPr>
        <w:tabs>
          <w:tab w:val="left" w:pos="882"/>
        </w:tabs>
        <w:rPr>
          <w:rFonts w:ascii="Times New Roman" w:hAnsi="Times New Roman" w:cs="Times New Roman"/>
        </w:rPr>
        <w:sectPr w:rsidR="000E53EE" w:rsidRPr="00411263" w:rsidSect="00C96A08">
          <w:pgSz w:w="11906" w:h="16838"/>
          <w:pgMar w:top="1134" w:right="1134" w:bottom="1134" w:left="1134" w:header="709" w:footer="709" w:gutter="0"/>
          <w:lnNumType w:countBy="1" w:restart="continuous"/>
          <w:cols w:space="708"/>
          <w:docGrid w:linePitch="360"/>
        </w:sectPr>
      </w:pPr>
      <w:r w:rsidRPr="00411263">
        <w:rPr>
          <w:rFonts w:ascii="Times New Roman" w:hAnsi="Times New Roman" w:cs="Times New Roman"/>
        </w:rPr>
        <w:tab/>
      </w:r>
    </w:p>
    <w:p w14:paraId="08D4AEC3" w14:textId="77777777" w:rsidR="000E53EE" w:rsidRPr="00411263" w:rsidRDefault="000E53EE" w:rsidP="000E53EE">
      <w:pPr>
        <w:pStyle w:val="ListParagraph"/>
        <w:spacing w:line="480" w:lineRule="auto"/>
        <w:ind w:left="0"/>
        <w:rPr>
          <w:rFonts w:ascii="Times New Roman" w:hAnsi="Times New Roman" w:cs="Times New Roman"/>
        </w:rPr>
      </w:pPr>
      <w:r w:rsidRPr="00411263">
        <w:rPr>
          <w:rFonts w:ascii="Times New Roman" w:hAnsi="Times New Roman" w:cs="Times New Roman"/>
          <w:b/>
          <w:bCs/>
        </w:rPr>
        <w:t xml:space="preserve">Figure 3. Recommendations from the Southampton Saliva Testing Programme to ensure mass engagement in testing for COVID-19 </w:t>
      </w:r>
    </w:p>
    <w:p w14:paraId="6241193F" w14:textId="77777777" w:rsidR="000E53EE" w:rsidRPr="00411263" w:rsidRDefault="000E53EE" w:rsidP="000E53EE">
      <w:pPr>
        <w:spacing w:line="480" w:lineRule="auto"/>
        <w:rPr>
          <w:rFonts w:ascii="Times New Roman" w:hAnsi="Times New Roman" w:cs="Times New Roman"/>
          <w:b/>
          <w:bCs/>
        </w:rPr>
      </w:pPr>
      <w:r w:rsidRPr="00411263">
        <w:rPr>
          <w:rFonts w:ascii="Times New Roman" w:hAnsi="Times New Roman" w:cs="Times New Roman"/>
          <w:b/>
          <w:bCs/>
          <w:noProof/>
          <w:lang w:eastAsia="en-GB"/>
        </w:rPr>
        <mc:AlternateContent>
          <mc:Choice Requires="wps">
            <w:drawing>
              <wp:inline distT="0" distB="0" distL="0" distR="0" wp14:anchorId="54949650" wp14:editId="63575F8A">
                <wp:extent cx="5587365" cy="4926132"/>
                <wp:effectExtent l="0" t="0" r="13335" b="2730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4926132"/>
                        </a:xfrm>
                        <a:prstGeom prst="rect">
                          <a:avLst/>
                        </a:prstGeom>
                        <a:solidFill>
                          <a:srgbClr val="FFFFFF"/>
                        </a:solidFill>
                        <a:ln w="9525">
                          <a:solidFill>
                            <a:srgbClr val="000000"/>
                          </a:solidFill>
                          <a:miter lim="800000"/>
                          <a:headEnd/>
                          <a:tailEnd/>
                        </a:ln>
                      </wps:spPr>
                      <wps:txbx>
                        <w:txbxContent>
                          <w:p w14:paraId="1F6E15F2" w14:textId="77777777" w:rsidR="000E53EE" w:rsidRDefault="000E53EE" w:rsidP="000E53EE">
                            <w:pPr>
                              <w:pStyle w:val="ListParagraph"/>
                              <w:numPr>
                                <w:ilvl w:val="0"/>
                                <w:numId w:val="3"/>
                              </w:numPr>
                              <w:ind w:left="720"/>
                            </w:pPr>
                            <w:r>
                              <w:t>Testing should be delivered through local organisations (e.g. local authorities, universities, schools, hospitals) to both increase trust in the testing programme but also to promote collective efficacy;</w:t>
                            </w:r>
                          </w:p>
                          <w:p w14:paraId="5D4CB310" w14:textId="77777777" w:rsidR="000E53EE" w:rsidRDefault="000E53EE" w:rsidP="000E53EE">
                            <w:pPr>
                              <w:pStyle w:val="ListParagraph"/>
                              <w:numPr>
                                <w:ilvl w:val="0"/>
                                <w:numId w:val="3"/>
                              </w:numPr>
                              <w:ind w:left="720"/>
                            </w:pPr>
                            <w:r>
                              <w:t>Communications about testing should be clear, consistent and appeal to individual’s sense of community and altruism to motivate people to take part in the programme;</w:t>
                            </w:r>
                          </w:p>
                          <w:p w14:paraId="627E57F5" w14:textId="77777777" w:rsidR="000E53EE" w:rsidRPr="00AB2BBD" w:rsidRDefault="000E53EE" w:rsidP="000E53EE">
                            <w:pPr>
                              <w:pStyle w:val="ListParagraph"/>
                              <w:numPr>
                                <w:ilvl w:val="0"/>
                                <w:numId w:val="3"/>
                              </w:numPr>
                              <w:ind w:left="720"/>
                            </w:pPr>
                            <w:r w:rsidRPr="00AB2BBD">
                              <w:t xml:space="preserve">Creative and fun educational activities should be used to </w:t>
                            </w:r>
                            <w:r>
                              <w:t>improve</w:t>
                            </w:r>
                            <w:r w:rsidRPr="00AB2BBD">
                              <w:t xml:space="preserve"> knowledge and understanding of the virus, so increasing motivation to protect each other and sense of agency in managing consequences of the pandemic; </w:t>
                            </w:r>
                          </w:p>
                          <w:p w14:paraId="24014878" w14:textId="77777777" w:rsidR="000E53EE" w:rsidRDefault="000E53EE" w:rsidP="000E53EE">
                            <w:pPr>
                              <w:pStyle w:val="ListParagraph"/>
                              <w:numPr>
                                <w:ilvl w:val="0"/>
                                <w:numId w:val="3"/>
                              </w:numPr>
                              <w:ind w:left="720"/>
                            </w:pPr>
                            <w:r>
                              <w:t>Participants and local organisers should be involved in designing their programme and should be engaged in providing continuous feedback on the testing experience to enable real-time programme modifications. Involvement might be in advisory meetings,</w:t>
                            </w:r>
                            <w:r w:rsidRPr="001F63BB">
                              <w:t xml:space="preserve"> or through contributions to</w:t>
                            </w:r>
                            <w:r>
                              <w:t xml:space="preserve"> focus groups and interviews, or engagement in education activities;</w:t>
                            </w:r>
                          </w:p>
                          <w:p w14:paraId="6045DDBD" w14:textId="77777777" w:rsidR="000E53EE" w:rsidRDefault="000E53EE" w:rsidP="000E53EE">
                            <w:pPr>
                              <w:pStyle w:val="ListParagraph"/>
                              <w:numPr>
                                <w:ilvl w:val="0"/>
                                <w:numId w:val="3"/>
                              </w:numPr>
                              <w:ind w:left="720"/>
                            </w:pPr>
                            <w:r>
                              <w:t>Local organisations involved in delivering testing should be enabled to connect with one another to share best practice and create a local testing culture. Meetings between local organisations should be a routine part of the of the programme and continue throughout;</w:t>
                            </w:r>
                          </w:p>
                          <w:p w14:paraId="735873B3" w14:textId="77777777" w:rsidR="000E53EE" w:rsidRDefault="000E53EE" w:rsidP="000E53EE">
                            <w:pPr>
                              <w:pStyle w:val="ListParagraph"/>
                              <w:numPr>
                                <w:ilvl w:val="0"/>
                                <w:numId w:val="3"/>
                              </w:numPr>
                              <w:ind w:left="720"/>
                            </w:pPr>
                            <w:r>
                              <w:t xml:space="preserve">Those testing positive should be supported financially, psychologically, with food and medication and provided with reassurance and advice about how to minimise the possibility of transmission of infection to others; </w:t>
                            </w:r>
                          </w:p>
                          <w:p w14:paraId="235B8447" w14:textId="77777777" w:rsidR="000E53EE" w:rsidRDefault="000E53EE" w:rsidP="000E53EE">
                            <w:pPr>
                              <w:pStyle w:val="ListParagraph"/>
                              <w:numPr>
                                <w:ilvl w:val="0"/>
                                <w:numId w:val="3"/>
                              </w:numPr>
                              <w:ind w:left="720"/>
                            </w:pPr>
                            <w:r>
                              <w:t xml:space="preserve">Testing should be made as convenient for participants as possible, </w:t>
                            </w:r>
                            <w:r w:rsidRPr="00347D17">
                              <w:t>many of the types of modifications described in Box 1 achieving this aim</w:t>
                            </w:r>
                            <w:r>
                              <w:t>, and all communications need to be in multiple languages as well as appropriate for children and young people;</w:t>
                            </w:r>
                          </w:p>
                          <w:p w14:paraId="08EE6127" w14:textId="77777777" w:rsidR="000E53EE" w:rsidRPr="00A03DA1" w:rsidRDefault="000E53EE" w:rsidP="000E53EE">
                            <w:pPr>
                              <w:pStyle w:val="ListParagraph"/>
                              <w:numPr>
                                <w:ilvl w:val="0"/>
                                <w:numId w:val="3"/>
                              </w:numPr>
                              <w:ind w:left="720"/>
                            </w:pPr>
                            <w:r>
                              <w:t xml:space="preserve">Thought needs to be given to making testing kits and processes environmentally sustainable by reducing the number of plastic bags and </w:t>
                            </w:r>
                            <w:r w:rsidRPr="00A03DA1">
                              <w:t xml:space="preserve">tubes </w:t>
                            </w:r>
                            <w:r w:rsidRPr="00951164">
                              <w:t>and recycling materials wherever possible</w:t>
                            </w:r>
                            <w:r w:rsidRPr="00A03DA1">
                              <w:t>.</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949650" id="Text Box 2" o:spid="_x0000_s1027" type="#_x0000_t202" style="width:439.95pt;height:38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">
                <v:textbox>
                  <w:txbxContent>
                    <w:p w14:paraId="1F6E15F2" w14:textId="77777777" w:rsidR="000E53EE" w:rsidRDefault="000E53EE" w:rsidP="000E53EE">
                      <w:pPr>
                        <w:pStyle w:val="ListParagraph"/>
                        <w:numPr>
                          <w:ilvl w:val="0"/>
                          <w:numId w:val="3"/>
                        </w:numPr>
                        <w:ind w:left="720"/>
                      </w:pPr>
                      <w:r>
                        <w:t>Testing should be delivered through local organisations (e.g. local authorities, universities, schools, hospitals) to both increase trust in the testing programme but also to promote collective efficacy;</w:t>
                      </w:r>
                    </w:p>
                    <w:p w14:paraId="5D4CB310" w14:textId="77777777" w:rsidR="000E53EE" w:rsidRDefault="000E53EE" w:rsidP="000E53EE">
                      <w:pPr>
                        <w:pStyle w:val="ListParagraph"/>
                        <w:numPr>
                          <w:ilvl w:val="0"/>
                          <w:numId w:val="3"/>
                        </w:numPr>
                        <w:ind w:left="720"/>
                      </w:pPr>
                      <w:r>
                        <w:t>Communications about testing should be clear, consistent and appeal to individual’s sense of community and altruism to motivate people to take part in the programme;</w:t>
                      </w:r>
                    </w:p>
                    <w:p w14:paraId="627E57F5" w14:textId="77777777" w:rsidR="000E53EE" w:rsidRPr="00AB2BBD" w:rsidRDefault="000E53EE" w:rsidP="000E53EE">
                      <w:pPr>
                        <w:pStyle w:val="ListParagraph"/>
                        <w:numPr>
                          <w:ilvl w:val="0"/>
                          <w:numId w:val="3"/>
                        </w:numPr>
                        <w:ind w:left="720"/>
                      </w:pPr>
                      <w:r w:rsidRPr="00AB2BBD">
                        <w:t xml:space="preserve">Creative and fun educational activities should be used to </w:t>
                      </w:r>
                      <w:r>
                        <w:t>improve</w:t>
                      </w:r>
                      <w:r w:rsidRPr="00AB2BBD">
                        <w:t xml:space="preserve"> knowledge and understanding of the virus, so increasing motivation to protect each other and sense of agency in managing consequences of the pandemic; </w:t>
                      </w:r>
                    </w:p>
                    <w:p w14:paraId="24014878" w14:textId="77777777" w:rsidR="000E53EE" w:rsidRDefault="000E53EE" w:rsidP="000E53EE">
                      <w:pPr>
                        <w:pStyle w:val="ListParagraph"/>
                        <w:numPr>
                          <w:ilvl w:val="0"/>
                          <w:numId w:val="3"/>
                        </w:numPr>
                        <w:ind w:left="720"/>
                      </w:pPr>
                      <w:r>
                        <w:t>Participants and local organisers should be involved in designing their programme and should be engaged in providing continuous feedback on the testing experience to enable real-time programme modifications. Involvement might be in advisory meetings,</w:t>
                      </w:r>
                      <w:r w:rsidRPr="001F63BB">
                        <w:t xml:space="preserve"> or through contributions to</w:t>
                      </w:r>
                      <w:r>
                        <w:t xml:space="preserve"> focus groups and interviews, or engagement in education activities;</w:t>
                      </w:r>
                    </w:p>
                    <w:p w14:paraId="6045DDBD" w14:textId="77777777" w:rsidR="000E53EE" w:rsidRDefault="000E53EE" w:rsidP="000E53EE">
                      <w:pPr>
                        <w:pStyle w:val="ListParagraph"/>
                        <w:numPr>
                          <w:ilvl w:val="0"/>
                          <w:numId w:val="3"/>
                        </w:numPr>
                        <w:ind w:left="720"/>
                      </w:pPr>
                      <w:r>
                        <w:t>Local organisations involved in delivering testing should be enabled to connect with one another to share best practice and create a local testing culture. Meetings between local organisations should be a routine part of the of the programme and continue throughout;</w:t>
                      </w:r>
                    </w:p>
                    <w:p w14:paraId="735873B3" w14:textId="77777777" w:rsidR="000E53EE" w:rsidRDefault="000E53EE" w:rsidP="000E53EE">
                      <w:pPr>
                        <w:pStyle w:val="ListParagraph"/>
                        <w:numPr>
                          <w:ilvl w:val="0"/>
                          <w:numId w:val="3"/>
                        </w:numPr>
                        <w:ind w:left="720"/>
                      </w:pPr>
                      <w:r>
                        <w:t xml:space="preserve">Those testing positive should be supported financially, psychologically, with food and medication and provided with reassurance and advice about how to minimise the possibility of transmission of infection to others; </w:t>
                      </w:r>
                    </w:p>
                    <w:p w14:paraId="235B8447" w14:textId="77777777" w:rsidR="000E53EE" w:rsidRDefault="000E53EE" w:rsidP="000E53EE">
                      <w:pPr>
                        <w:pStyle w:val="ListParagraph"/>
                        <w:numPr>
                          <w:ilvl w:val="0"/>
                          <w:numId w:val="3"/>
                        </w:numPr>
                        <w:ind w:left="720"/>
                      </w:pPr>
                      <w:r>
                        <w:t xml:space="preserve">Testing should be made as convenient for participants as possible, </w:t>
                      </w:r>
                      <w:r w:rsidRPr="00347D17">
                        <w:t>many of the types of modifications described in Box 1 achieving this aim</w:t>
                      </w:r>
                      <w:r>
                        <w:t>, and all communications need to be in multiple languages as well as appropriate for children and young people;</w:t>
                      </w:r>
                    </w:p>
                    <w:p w14:paraId="08EE6127" w14:textId="77777777" w:rsidR="000E53EE" w:rsidRPr="00A03DA1" w:rsidRDefault="000E53EE" w:rsidP="000E53EE">
                      <w:pPr>
                        <w:pStyle w:val="ListParagraph"/>
                        <w:numPr>
                          <w:ilvl w:val="0"/>
                          <w:numId w:val="3"/>
                        </w:numPr>
                        <w:ind w:left="720"/>
                      </w:pPr>
                      <w:r>
                        <w:t xml:space="preserve">Thought needs to be given to making testing kits and processes environmentally sustainable by reducing the number of plastic bags and </w:t>
                      </w:r>
                      <w:r w:rsidRPr="00A03DA1">
                        <w:t xml:space="preserve">tubes </w:t>
                      </w:r>
                      <w:r w:rsidRPr="00951164">
                        <w:t>and recycling materials wherever possible</w:t>
                      </w:r>
                      <w:r w:rsidRPr="00A03DA1">
                        <w:t>.</w:t>
                      </w:r>
                    </w:p>
                  </w:txbxContent>
                </v:textbox>
                <w10:anchorlock/>
              </v:shape>
            </w:pict>
          </mc:Fallback>
        </mc:AlternateContent>
      </w:r>
    </w:p>
    <w:p w14:paraId="756E5B12" w14:textId="6A9BDE65" w:rsidR="009E59A7" w:rsidRPr="00411263" w:rsidRDefault="009E59A7" w:rsidP="00346BD6">
      <w:pPr>
        <w:spacing w:line="480" w:lineRule="auto"/>
        <w:ind w:left="720" w:hanging="720"/>
        <w:rPr>
          <w:rFonts w:ascii="Times New Roman" w:eastAsia="Calibri" w:hAnsi="Times New Roman" w:cs="Times New Roman"/>
          <w:lang w:val="en-US"/>
        </w:rPr>
      </w:pPr>
    </w:p>
    <w:sectPr w:rsidR="009E59A7" w:rsidRPr="00411263" w:rsidSect="00C96A08">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42DBB" w14:textId="77777777" w:rsidR="002205E2" w:rsidRDefault="002205E2" w:rsidP="00B42E5A">
      <w:pPr>
        <w:spacing w:after="0" w:line="240" w:lineRule="auto"/>
      </w:pPr>
      <w:r>
        <w:separator/>
      </w:r>
    </w:p>
  </w:endnote>
  <w:endnote w:type="continuationSeparator" w:id="0">
    <w:p w14:paraId="2CEDC50D" w14:textId="77777777" w:rsidR="002205E2" w:rsidRDefault="002205E2" w:rsidP="00B4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46949"/>
      <w:docPartObj>
        <w:docPartGallery w:val="Page Numbers (Bottom of Page)"/>
        <w:docPartUnique/>
      </w:docPartObj>
    </w:sdtPr>
    <w:sdtEndPr>
      <w:rPr>
        <w:rFonts w:ascii="Times New Roman" w:hAnsi="Times New Roman" w:cs="Times New Roman"/>
        <w:noProof/>
        <w:sz w:val="18"/>
        <w:szCs w:val="18"/>
      </w:rPr>
    </w:sdtEndPr>
    <w:sdtContent>
      <w:p w14:paraId="7021719E" w14:textId="161E7E39" w:rsidR="00857E2A" w:rsidRPr="00B42E5A" w:rsidRDefault="00857E2A">
        <w:pPr>
          <w:pStyle w:val="Footer"/>
          <w:jc w:val="center"/>
          <w:rPr>
            <w:rFonts w:ascii="Times New Roman" w:hAnsi="Times New Roman" w:cs="Times New Roman"/>
            <w:sz w:val="18"/>
            <w:szCs w:val="18"/>
          </w:rPr>
        </w:pPr>
        <w:r w:rsidRPr="00B42E5A">
          <w:rPr>
            <w:rFonts w:ascii="Times New Roman" w:hAnsi="Times New Roman" w:cs="Times New Roman"/>
            <w:sz w:val="18"/>
            <w:szCs w:val="18"/>
          </w:rPr>
          <w:fldChar w:fldCharType="begin"/>
        </w:r>
        <w:r w:rsidRPr="00B42E5A">
          <w:rPr>
            <w:rFonts w:ascii="Times New Roman" w:hAnsi="Times New Roman" w:cs="Times New Roman"/>
            <w:sz w:val="18"/>
            <w:szCs w:val="18"/>
          </w:rPr>
          <w:instrText xml:space="preserve"> PAGE   \* MERGEFORMAT </w:instrText>
        </w:r>
        <w:r w:rsidRPr="00B42E5A">
          <w:rPr>
            <w:rFonts w:ascii="Times New Roman" w:hAnsi="Times New Roman" w:cs="Times New Roman"/>
            <w:sz w:val="18"/>
            <w:szCs w:val="18"/>
          </w:rPr>
          <w:fldChar w:fldCharType="separate"/>
        </w:r>
        <w:r w:rsidR="00B1322E">
          <w:rPr>
            <w:rFonts w:ascii="Times New Roman" w:hAnsi="Times New Roman" w:cs="Times New Roman"/>
            <w:noProof/>
            <w:sz w:val="18"/>
            <w:szCs w:val="18"/>
          </w:rPr>
          <w:t>1</w:t>
        </w:r>
        <w:r w:rsidRPr="00B42E5A">
          <w:rPr>
            <w:rFonts w:ascii="Times New Roman" w:hAnsi="Times New Roman" w:cs="Times New Roman"/>
            <w:noProof/>
            <w:sz w:val="18"/>
            <w:szCs w:val="18"/>
          </w:rPr>
          <w:fldChar w:fldCharType="end"/>
        </w:r>
      </w:p>
    </w:sdtContent>
  </w:sdt>
  <w:p w14:paraId="53D7C873" w14:textId="77777777" w:rsidR="00857E2A" w:rsidRDefault="00857E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590239"/>
      <w:docPartObj>
        <w:docPartGallery w:val="Page Numbers (Bottom of Page)"/>
        <w:docPartUnique/>
      </w:docPartObj>
    </w:sdtPr>
    <w:sdtEndPr>
      <w:rPr>
        <w:rFonts w:ascii="Times New Roman" w:hAnsi="Times New Roman" w:cs="Times New Roman"/>
        <w:noProof/>
        <w:sz w:val="18"/>
        <w:szCs w:val="18"/>
      </w:rPr>
    </w:sdtEndPr>
    <w:sdtContent>
      <w:p w14:paraId="248C6B3A" w14:textId="4C0F1F6F" w:rsidR="00C5004B" w:rsidRPr="00B42E5A" w:rsidRDefault="00C5004B">
        <w:pPr>
          <w:pStyle w:val="Footer"/>
          <w:jc w:val="center"/>
          <w:rPr>
            <w:rFonts w:ascii="Times New Roman" w:hAnsi="Times New Roman" w:cs="Times New Roman"/>
            <w:sz w:val="18"/>
            <w:szCs w:val="18"/>
          </w:rPr>
        </w:pPr>
        <w:r w:rsidRPr="00B42E5A">
          <w:rPr>
            <w:rFonts w:ascii="Times New Roman" w:hAnsi="Times New Roman" w:cs="Times New Roman"/>
            <w:sz w:val="18"/>
            <w:szCs w:val="18"/>
          </w:rPr>
          <w:fldChar w:fldCharType="begin"/>
        </w:r>
        <w:r w:rsidRPr="00B42E5A">
          <w:rPr>
            <w:rFonts w:ascii="Times New Roman" w:hAnsi="Times New Roman" w:cs="Times New Roman"/>
            <w:sz w:val="18"/>
            <w:szCs w:val="18"/>
          </w:rPr>
          <w:instrText xml:space="preserve"> PAGE   \* MERGEFORMAT </w:instrText>
        </w:r>
        <w:r w:rsidRPr="00B42E5A">
          <w:rPr>
            <w:rFonts w:ascii="Times New Roman" w:hAnsi="Times New Roman" w:cs="Times New Roman"/>
            <w:sz w:val="18"/>
            <w:szCs w:val="18"/>
          </w:rPr>
          <w:fldChar w:fldCharType="separate"/>
        </w:r>
        <w:r w:rsidR="00B1322E">
          <w:rPr>
            <w:rFonts w:ascii="Times New Roman" w:hAnsi="Times New Roman" w:cs="Times New Roman"/>
            <w:noProof/>
            <w:sz w:val="18"/>
            <w:szCs w:val="18"/>
          </w:rPr>
          <w:t>21</w:t>
        </w:r>
        <w:r w:rsidRPr="00B42E5A">
          <w:rPr>
            <w:rFonts w:ascii="Times New Roman" w:hAnsi="Times New Roman" w:cs="Times New Roman"/>
            <w:noProof/>
            <w:sz w:val="18"/>
            <w:szCs w:val="18"/>
          </w:rPr>
          <w:fldChar w:fldCharType="end"/>
        </w:r>
      </w:p>
    </w:sdtContent>
  </w:sdt>
  <w:p w14:paraId="39FA650A" w14:textId="77777777" w:rsidR="00C5004B" w:rsidRDefault="00C500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0BC59" w14:textId="77777777" w:rsidR="002205E2" w:rsidRDefault="002205E2" w:rsidP="00B42E5A">
      <w:pPr>
        <w:spacing w:after="0" w:line="240" w:lineRule="auto"/>
      </w:pPr>
      <w:r>
        <w:separator/>
      </w:r>
    </w:p>
  </w:footnote>
  <w:footnote w:type="continuationSeparator" w:id="0">
    <w:p w14:paraId="2131324C" w14:textId="77777777" w:rsidR="002205E2" w:rsidRDefault="002205E2" w:rsidP="00B42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64E"/>
    <w:multiLevelType w:val="multilevel"/>
    <w:tmpl w:val="92FE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04B9E"/>
    <w:multiLevelType w:val="hybridMultilevel"/>
    <w:tmpl w:val="59CC83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0C6101"/>
    <w:multiLevelType w:val="hybridMultilevel"/>
    <w:tmpl w:val="402C3CE6"/>
    <w:lvl w:ilvl="0" w:tplc="1C5EAC42">
      <w:start w:val="1"/>
      <w:numFmt w:val="bullet"/>
      <w:lvlText w:val=""/>
      <w:lvlJc w:val="left"/>
      <w:pPr>
        <w:tabs>
          <w:tab w:val="num" w:pos="720"/>
        </w:tabs>
        <w:ind w:left="720" w:hanging="360"/>
      </w:pPr>
      <w:rPr>
        <w:rFonts w:ascii="Symbol" w:hAnsi="Symbol" w:hint="default"/>
        <w:sz w:val="20"/>
      </w:rPr>
    </w:lvl>
    <w:lvl w:ilvl="1" w:tplc="DA80E324" w:tentative="1">
      <w:start w:val="1"/>
      <w:numFmt w:val="bullet"/>
      <w:lvlText w:val=""/>
      <w:lvlJc w:val="left"/>
      <w:pPr>
        <w:tabs>
          <w:tab w:val="num" w:pos="1440"/>
        </w:tabs>
        <w:ind w:left="1440" w:hanging="360"/>
      </w:pPr>
      <w:rPr>
        <w:rFonts w:ascii="Symbol" w:hAnsi="Symbol" w:hint="default"/>
        <w:sz w:val="20"/>
      </w:rPr>
    </w:lvl>
    <w:lvl w:ilvl="2" w:tplc="8EC46D40" w:tentative="1">
      <w:start w:val="1"/>
      <w:numFmt w:val="bullet"/>
      <w:lvlText w:val=""/>
      <w:lvlJc w:val="left"/>
      <w:pPr>
        <w:tabs>
          <w:tab w:val="num" w:pos="2160"/>
        </w:tabs>
        <w:ind w:left="2160" w:hanging="360"/>
      </w:pPr>
      <w:rPr>
        <w:rFonts w:ascii="Symbol" w:hAnsi="Symbol" w:hint="default"/>
        <w:sz w:val="20"/>
      </w:rPr>
    </w:lvl>
    <w:lvl w:ilvl="3" w:tplc="C10C8E66" w:tentative="1">
      <w:start w:val="1"/>
      <w:numFmt w:val="bullet"/>
      <w:lvlText w:val=""/>
      <w:lvlJc w:val="left"/>
      <w:pPr>
        <w:tabs>
          <w:tab w:val="num" w:pos="2880"/>
        </w:tabs>
        <w:ind w:left="2880" w:hanging="360"/>
      </w:pPr>
      <w:rPr>
        <w:rFonts w:ascii="Symbol" w:hAnsi="Symbol" w:hint="default"/>
        <w:sz w:val="20"/>
      </w:rPr>
    </w:lvl>
    <w:lvl w:ilvl="4" w:tplc="47FC17F4" w:tentative="1">
      <w:start w:val="1"/>
      <w:numFmt w:val="bullet"/>
      <w:lvlText w:val=""/>
      <w:lvlJc w:val="left"/>
      <w:pPr>
        <w:tabs>
          <w:tab w:val="num" w:pos="3600"/>
        </w:tabs>
        <w:ind w:left="3600" w:hanging="360"/>
      </w:pPr>
      <w:rPr>
        <w:rFonts w:ascii="Symbol" w:hAnsi="Symbol" w:hint="default"/>
        <w:sz w:val="20"/>
      </w:rPr>
    </w:lvl>
    <w:lvl w:ilvl="5" w:tplc="5E38E410" w:tentative="1">
      <w:start w:val="1"/>
      <w:numFmt w:val="bullet"/>
      <w:lvlText w:val=""/>
      <w:lvlJc w:val="left"/>
      <w:pPr>
        <w:tabs>
          <w:tab w:val="num" w:pos="4320"/>
        </w:tabs>
        <w:ind w:left="4320" w:hanging="360"/>
      </w:pPr>
      <w:rPr>
        <w:rFonts w:ascii="Symbol" w:hAnsi="Symbol" w:hint="default"/>
        <w:sz w:val="20"/>
      </w:rPr>
    </w:lvl>
    <w:lvl w:ilvl="6" w:tplc="BD26F59C" w:tentative="1">
      <w:start w:val="1"/>
      <w:numFmt w:val="bullet"/>
      <w:lvlText w:val=""/>
      <w:lvlJc w:val="left"/>
      <w:pPr>
        <w:tabs>
          <w:tab w:val="num" w:pos="5040"/>
        </w:tabs>
        <w:ind w:left="5040" w:hanging="360"/>
      </w:pPr>
      <w:rPr>
        <w:rFonts w:ascii="Symbol" w:hAnsi="Symbol" w:hint="default"/>
        <w:sz w:val="20"/>
      </w:rPr>
    </w:lvl>
    <w:lvl w:ilvl="7" w:tplc="E6FE5AB6" w:tentative="1">
      <w:start w:val="1"/>
      <w:numFmt w:val="bullet"/>
      <w:lvlText w:val=""/>
      <w:lvlJc w:val="left"/>
      <w:pPr>
        <w:tabs>
          <w:tab w:val="num" w:pos="5760"/>
        </w:tabs>
        <w:ind w:left="5760" w:hanging="360"/>
      </w:pPr>
      <w:rPr>
        <w:rFonts w:ascii="Symbol" w:hAnsi="Symbol" w:hint="default"/>
        <w:sz w:val="20"/>
      </w:rPr>
    </w:lvl>
    <w:lvl w:ilvl="8" w:tplc="5E16D20A"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90109"/>
    <w:multiLevelType w:val="hybridMultilevel"/>
    <w:tmpl w:val="8DE02B84"/>
    <w:lvl w:ilvl="0" w:tplc="799E43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109BB"/>
    <w:multiLevelType w:val="multilevel"/>
    <w:tmpl w:val="1C24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4C0209"/>
    <w:multiLevelType w:val="hybridMultilevel"/>
    <w:tmpl w:val="C4185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C058BA"/>
    <w:multiLevelType w:val="hybridMultilevel"/>
    <w:tmpl w:val="BA2CB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D66A2"/>
    <w:multiLevelType w:val="hybridMultilevel"/>
    <w:tmpl w:val="864C7B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D42642"/>
    <w:multiLevelType w:val="hybridMultilevel"/>
    <w:tmpl w:val="25DA97BE"/>
    <w:lvl w:ilvl="0" w:tplc="ACCC80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336B2"/>
    <w:multiLevelType w:val="hybridMultilevel"/>
    <w:tmpl w:val="C41852A2"/>
    <w:lvl w:ilvl="0" w:tplc="0809000F">
      <w:start w:val="1"/>
      <w:numFmt w:val="decimal"/>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7341E"/>
    <w:multiLevelType w:val="hybridMultilevel"/>
    <w:tmpl w:val="BC6AD140"/>
    <w:lvl w:ilvl="0" w:tplc="8B7446F0">
      <w:start w:val="1"/>
      <w:numFmt w:val="decimal"/>
      <w:lvlText w:val="%1."/>
      <w:lvlJc w:val="left"/>
      <w:pPr>
        <w:ind w:left="720" w:hanging="360"/>
      </w:pPr>
      <w:rPr>
        <w:rFonts w:ascii="Times New Roman" w:hAnsi="Times New Roman"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464EB5"/>
    <w:multiLevelType w:val="hybridMultilevel"/>
    <w:tmpl w:val="FC54B8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492317"/>
    <w:multiLevelType w:val="multilevel"/>
    <w:tmpl w:val="D9F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11"/>
  </w:num>
  <w:num w:numId="5">
    <w:abstractNumId w:val="3"/>
  </w:num>
  <w:num w:numId="6">
    <w:abstractNumId w:val="7"/>
  </w:num>
  <w:num w:numId="7">
    <w:abstractNumId w:val="0"/>
  </w:num>
  <w:num w:numId="8">
    <w:abstractNumId w:val="2"/>
  </w:num>
  <w:num w:numId="9">
    <w:abstractNumId w:val="4"/>
  </w:num>
  <w:num w:numId="10">
    <w:abstractNumId w:val="6"/>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7UwszA0MbOwsDRU0lEKTi0uzszPAykwqgUAjHydLCwAAAA="/>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a92vvzdwrstpexsw9vxt9x0dzf22dad59z&quot;&gt;My EndNote Library - Current-Converted&lt;record-ids&gt;&lt;item&gt;277&lt;/item&gt;&lt;item&gt;632&lt;/item&gt;&lt;item&gt;727&lt;/item&gt;&lt;item&gt;753&lt;/item&gt;&lt;item&gt;760&lt;/item&gt;&lt;item&gt;762&lt;/item&gt;&lt;item&gt;763&lt;/item&gt;&lt;item&gt;764&lt;/item&gt;&lt;item&gt;765&lt;/item&gt;&lt;item&gt;766&lt;/item&gt;&lt;item&gt;767&lt;/item&gt;&lt;item&gt;769&lt;/item&gt;&lt;item&gt;770&lt;/item&gt;&lt;item&gt;771&lt;/item&gt;&lt;item&gt;772&lt;/item&gt;&lt;item&gt;773&lt;/item&gt;&lt;item&gt;775&lt;/item&gt;&lt;item&gt;780&lt;/item&gt;&lt;item&gt;793&lt;/item&gt;&lt;item&gt;856&lt;/item&gt;&lt;item&gt;857&lt;/item&gt;&lt;item&gt;858&lt;/item&gt;&lt;item&gt;859&lt;/item&gt;&lt;item&gt;860&lt;/item&gt;&lt;item&gt;861&lt;/item&gt;&lt;item&gt;862&lt;/item&gt;&lt;item&gt;872&lt;/item&gt;&lt;item&gt;1071&lt;/item&gt;&lt;item&gt;1072&lt;/item&gt;&lt;item&gt;1073&lt;/item&gt;&lt;item&gt;1074&lt;/item&gt;&lt;/record-ids&gt;&lt;/item&gt;&lt;/Libraries&gt;"/>
  </w:docVars>
  <w:rsids>
    <w:rsidRoot w:val="00FE7CCC"/>
    <w:rsid w:val="00000792"/>
    <w:rsid w:val="00000DCB"/>
    <w:rsid w:val="00000ECC"/>
    <w:rsid w:val="00001018"/>
    <w:rsid w:val="00001A62"/>
    <w:rsid w:val="00003334"/>
    <w:rsid w:val="000033F3"/>
    <w:rsid w:val="0000378D"/>
    <w:rsid w:val="00004076"/>
    <w:rsid w:val="00004AD7"/>
    <w:rsid w:val="00004AEE"/>
    <w:rsid w:val="0000592D"/>
    <w:rsid w:val="00006DF3"/>
    <w:rsid w:val="00007FAC"/>
    <w:rsid w:val="00012361"/>
    <w:rsid w:val="00012A2E"/>
    <w:rsid w:val="0001367A"/>
    <w:rsid w:val="000162FE"/>
    <w:rsid w:val="000164D9"/>
    <w:rsid w:val="00016FC8"/>
    <w:rsid w:val="000170FB"/>
    <w:rsid w:val="0001742A"/>
    <w:rsid w:val="00017C24"/>
    <w:rsid w:val="00020487"/>
    <w:rsid w:val="00020A06"/>
    <w:rsid w:val="00020E16"/>
    <w:rsid w:val="00021EF8"/>
    <w:rsid w:val="000224EA"/>
    <w:rsid w:val="00022808"/>
    <w:rsid w:val="00022967"/>
    <w:rsid w:val="00023139"/>
    <w:rsid w:val="00023FAB"/>
    <w:rsid w:val="00024CD3"/>
    <w:rsid w:val="00025DA4"/>
    <w:rsid w:val="000261AE"/>
    <w:rsid w:val="000264F3"/>
    <w:rsid w:val="00026BB6"/>
    <w:rsid w:val="000274AB"/>
    <w:rsid w:val="000275D7"/>
    <w:rsid w:val="000279C1"/>
    <w:rsid w:val="00030FBE"/>
    <w:rsid w:val="00032923"/>
    <w:rsid w:val="00032BE0"/>
    <w:rsid w:val="000342CD"/>
    <w:rsid w:val="0003458A"/>
    <w:rsid w:val="000401C5"/>
    <w:rsid w:val="00040E2A"/>
    <w:rsid w:val="0004152D"/>
    <w:rsid w:val="00041F97"/>
    <w:rsid w:val="0004237B"/>
    <w:rsid w:val="0004289F"/>
    <w:rsid w:val="00042C0C"/>
    <w:rsid w:val="000430A7"/>
    <w:rsid w:val="00043153"/>
    <w:rsid w:val="00043FAD"/>
    <w:rsid w:val="00044349"/>
    <w:rsid w:val="00044C59"/>
    <w:rsid w:val="00044ED5"/>
    <w:rsid w:val="00046590"/>
    <w:rsid w:val="0004793A"/>
    <w:rsid w:val="00050862"/>
    <w:rsid w:val="00050A6B"/>
    <w:rsid w:val="00050C06"/>
    <w:rsid w:val="00051A10"/>
    <w:rsid w:val="00052318"/>
    <w:rsid w:val="00052F43"/>
    <w:rsid w:val="000557D9"/>
    <w:rsid w:val="00056928"/>
    <w:rsid w:val="0005762E"/>
    <w:rsid w:val="000577C8"/>
    <w:rsid w:val="000606E6"/>
    <w:rsid w:val="00061572"/>
    <w:rsid w:val="000634C1"/>
    <w:rsid w:val="00064775"/>
    <w:rsid w:val="00065C2C"/>
    <w:rsid w:val="00065E45"/>
    <w:rsid w:val="00066A48"/>
    <w:rsid w:val="00066E43"/>
    <w:rsid w:val="00067991"/>
    <w:rsid w:val="00070016"/>
    <w:rsid w:val="0007054F"/>
    <w:rsid w:val="000705E6"/>
    <w:rsid w:val="000709DF"/>
    <w:rsid w:val="00072907"/>
    <w:rsid w:val="00072E1A"/>
    <w:rsid w:val="00072EAC"/>
    <w:rsid w:val="000736A3"/>
    <w:rsid w:val="00073D36"/>
    <w:rsid w:val="00074DC2"/>
    <w:rsid w:val="00074E02"/>
    <w:rsid w:val="000759B8"/>
    <w:rsid w:val="00077405"/>
    <w:rsid w:val="00077A71"/>
    <w:rsid w:val="00080C12"/>
    <w:rsid w:val="00082453"/>
    <w:rsid w:val="00082B9C"/>
    <w:rsid w:val="0008506A"/>
    <w:rsid w:val="000904F1"/>
    <w:rsid w:val="00090CDD"/>
    <w:rsid w:val="0009199A"/>
    <w:rsid w:val="00092956"/>
    <w:rsid w:val="000936C8"/>
    <w:rsid w:val="00094399"/>
    <w:rsid w:val="000948C5"/>
    <w:rsid w:val="00094B97"/>
    <w:rsid w:val="00095B45"/>
    <w:rsid w:val="00095E98"/>
    <w:rsid w:val="000968E5"/>
    <w:rsid w:val="000A1ED1"/>
    <w:rsid w:val="000A255F"/>
    <w:rsid w:val="000A283D"/>
    <w:rsid w:val="000A3732"/>
    <w:rsid w:val="000A416C"/>
    <w:rsid w:val="000A43F9"/>
    <w:rsid w:val="000A4B2E"/>
    <w:rsid w:val="000A4C69"/>
    <w:rsid w:val="000A520C"/>
    <w:rsid w:val="000A5434"/>
    <w:rsid w:val="000A59BD"/>
    <w:rsid w:val="000A68FD"/>
    <w:rsid w:val="000A6A4C"/>
    <w:rsid w:val="000B169A"/>
    <w:rsid w:val="000B286D"/>
    <w:rsid w:val="000B2DFF"/>
    <w:rsid w:val="000B3303"/>
    <w:rsid w:val="000B5252"/>
    <w:rsid w:val="000B52E4"/>
    <w:rsid w:val="000B560D"/>
    <w:rsid w:val="000B598F"/>
    <w:rsid w:val="000B7CB3"/>
    <w:rsid w:val="000B7EB8"/>
    <w:rsid w:val="000C09B6"/>
    <w:rsid w:val="000C1DE8"/>
    <w:rsid w:val="000C2EAB"/>
    <w:rsid w:val="000C3BBF"/>
    <w:rsid w:val="000C4A05"/>
    <w:rsid w:val="000C62D8"/>
    <w:rsid w:val="000C6A9D"/>
    <w:rsid w:val="000C7220"/>
    <w:rsid w:val="000C7D1C"/>
    <w:rsid w:val="000D1FAE"/>
    <w:rsid w:val="000D2096"/>
    <w:rsid w:val="000D4FC2"/>
    <w:rsid w:val="000D55FB"/>
    <w:rsid w:val="000D5B62"/>
    <w:rsid w:val="000D6AA9"/>
    <w:rsid w:val="000D70A2"/>
    <w:rsid w:val="000D7F47"/>
    <w:rsid w:val="000E059F"/>
    <w:rsid w:val="000E17BC"/>
    <w:rsid w:val="000E2181"/>
    <w:rsid w:val="000E419A"/>
    <w:rsid w:val="000E4721"/>
    <w:rsid w:val="000E4869"/>
    <w:rsid w:val="000E53EE"/>
    <w:rsid w:val="000E594C"/>
    <w:rsid w:val="000E6E6A"/>
    <w:rsid w:val="000E71BA"/>
    <w:rsid w:val="000E7B85"/>
    <w:rsid w:val="000E7BE9"/>
    <w:rsid w:val="000E7D5A"/>
    <w:rsid w:val="000F0C6B"/>
    <w:rsid w:val="000F248A"/>
    <w:rsid w:val="000F2D73"/>
    <w:rsid w:val="000F30B5"/>
    <w:rsid w:val="000F3495"/>
    <w:rsid w:val="000F4ABC"/>
    <w:rsid w:val="000F510A"/>
    <w:rsid w:val="000F6509"/>
    <w:rsid w:val="000F6E10"/>
    <w:rsid w:val="000F7083"/>
    <w:rsid w:val="000F73DD"/>
    <w:rsid w:val="00101066"/>
    <w:rsid w:val="001012AB"/>
    <w:rsid w:val="0010185C"/>
    <w:rsid w:val="00101BCF"/>
    <w:rsid w:val="00102166"/>
    <w:rsid w:val="00102618"/>
    <w:rsid w:val="00102BA4"/>
    <w:rsid w:val="00103588"/>
    <w:rsid w:val="0010409E"/>
    <w:rsid w:val="001050EC"/>
    <w:rsid w:val="001055DE"/>
    <w:rsid w:val="00106093"/>
    <w:rsid w:val="00107E8E"/>
    <w:rsid w:val="00110575"/>
    <w:rsid w:val="0011113A"/>
    <w:rsid w:val="0011377D"/>
    <w:rsid w:val="00113A1A"/>
    <w:rsid w:val="00114B45"/>
    <w:rsid w:val="0011516F"/>
    <w:rsid w:val="001151AE"/>
    <w:rsid w:val="001159BF"/>
    <w:rsid w:val="00115CDB"/>
    <w:rsid w:val="001208F5"/>
    <w:rsid w:val="00120F07"/>
    <w:rsid w:val="00122BDA"/>
    <w:rsid w:val="00123B1A"/>
    <w:rsid w:val="00123E66"/>
    <w:rsid w:val="00124871"/>
    <w:rsid w:val="001266AF"/>
    <w:rsid w:val="00126A59"/>
    <w:rsid w:val="00127108"/>
    <w:rsid w:val="00127E0B"/>
    <w:rsid w:val="00130003"/>
    <w:rsid w:val="00130567"/>
    <w:rsid w:val="001309E2"/>
    <w:rsid w:val="0013157B"/>
    <w:rsid w:val="00131BDF"/>
    <w:rsid w:val="001332F4"/>
    <w:rsid w:val="00133696"/>
    <w:rsid w:val="00133E9B"/>
    <w:rsid w:val="00135A8C"/>
    <w:rsid w:val="00136895"/>
    <w:rsid w:val="00136EAE"/>
    <w:rsid w:val="00140033"/>
    <w:rsid w:val="001400CA"/>
    <w:rsid w:val="00140166"/>
    <w:rsid w:val="0014156A"/>
    <w:rsid w:val="00141D49"/>
    <w:rsid w:val="00142162"/>
    <w:rsid w:val="00142236"/>
    <w:rsid w:val="001437EB"/>
    <w:rsid w:val="001439B3"/>
    <w:rsid w:val="00144C9C"/>
    <w:rsid w:val="0014564C"/>
    <w:rsid w:val="001469A4"/>
    <w:rsid w:val="001469E1"/>
    <w:rsid w:val="0015040B"/>
    <w:rsid w:val="00150F95"/>
    <w:rsid w:val="001518B4"/>
    <w:rsid w:val="00152D24"/>
    <w:rsid w:val="00153314"/>
    <w:rsid w:val="00153697"/>
    <w:rsid w:val="001540E1"/>
    <w:rsid w:val="00156793"/>
    <w:rsid w:val="00156C64"/>
    <w:rsid w:val="001577C3"/>
    <w:rsid w:val="00161C86"/>
    <w:rsid w:val="00164241"/>
    <w:rsid w:val="00165880"/>
    <w:rsid w:val="0016621E"/>
    <w:rsid w:val="0016732F"/>
    <w:rsid w:val="00167F7C"/>
    <w:rsid w:val="00172CF2"/>
    <w:rsid w:val="0017375D"/>
    <w:rsid w:val="0017391C"/>
    <w:rsid w:val="0017426C"/>
    <w:rsid w:val="00176696"/>
    <w:rsid w:val="00176AE0"/>
    <w:rsid w:val="00176E84"/>
    <w:rsid w:val="001815F4"/>
    <w:rsid w:val="00182A89"/>
    <w:rsid w:val="00182E02"/>
    <w:rsid w:val="001835F9"/>
    <w:rsid w:val="00184A10"/>
    <w:rsid w:val="00185608"/>
    <w:rsid w:val="00186B9C"/>
    <w:rsid w:val="001875C5"/>
    <w:rsid w:val="00187A68"/>
    <w:rsid w:val="00190A1D"/>
    <w:rsid w:val="00192879"/>
    <w:rsid w:val="0019633A"/>
    <w:rsid w:val="00197335"/>
    <w:rsid w:val="00197A0B"/>
    <w:rsid w:val="001A0BDA"/>
    <w:rsid w:val="001A0ED3"/>
    <w:rsid w:val="001A14DF"/>
    <w:rsid w:val="001A2FB4"/>
    <w:rsid w:val="001A3530"/>
    <w:rsid w:val="001A4116"/>
    <w:rsid w:val="001A4CC0"/>
    <w:rsid w:val="001A5FF1"/>
    <w:rsid w:val="001A6C20"/>
    <w:rsid w:val="001A6E7A"/>
    <w:rsid w:val="001A7339"/>
    <w:rsid w:val="001B08ED"/>
    <w:rsid w:val="001B211E"/>
    <w:rsid w:val="001B299E"/>
    <w:rsid w:val="001B2ABE"/>
    <w:rsid w:val="001B2BF3"/>
    <w:rsid w:val="001B3AC6"/>
    <w:rsid w:val="001B4121"/>
    <w:rsid w:val="001B4F89"/>
    <w:rsid w:val="001B5176"/>
    <w:rsid w:val="001B54E0"/>
    <w:rsid w:val="001B6323"/>
    <w:rsid w:val="001B677F"/>
    <w:rsid w:val="001B6A32"/>
    <w:rsid w:val="001B7437"/>
    <w:rsid w:val="001B7463"/>
    <w:rsid w:val="001B7472"/>
    <w:rsid w:val="001B7666"/>
    <w:rsid w:val="001C0D9E"/>
    <w:rsid w:val="001C0E0D"/>
    <w:rsid w:val="001C1555"/>
    <w:rsid w:val="001C21E8"/>
    <w:rsid w:val="001C251A"/>
    <w:rsid w:val="001C2D92"/>
    <w:rsid w:val="001C35A1"/>
    <w:rsid w:val="001C5641"/>
    <w:rsid w:val="001C59A3"/>
    <w:rsid w:val="001C5B34"/>
    <w:rsid w:val="001C6465"/>
    <w:rsid w:val="001C6B28"/>
    <w:rsid w:val="001C6F63"/>
    <w:rsid w:val="001C7EDF"/>
    <w:rsid w:val="001C7F93"/>
    <w:rsid w:val="001D142F"/>
    <w:rsid w:val="001D2A29"/>
    <w:rsid w:val="001D4829"/>
    <w:rsid w:val="001D5481"/>
    <w:rsid w:val="001D6824"/>
    <w:rsid w:val="001D73E7"/>
    <w:rsid w:val="001D77DE"/>
    <w:rsid w:val="001E1595"/>
    <w:rsid w:val="001E2F9A"/>
    <w:rsid w:val="001E3017"/>
    <w:rsid w:val="001E3FF6"/>
    <w:rsid w:val="001E44EC"/>
    <w:rsid w:val="001E6478"/>
    <w:rsid w:val="001E6BD7"/>
    <w:rsid w:val="001E7821"/>
    <w:rsid w:val="001E792D"/>
    <w:rsid w:val="001F0684"/>
    <w:rsid w:val="001F11B8"/>
    <w:rsid w:val="001F147A"/>
    <w:rsid w:val="001F15E3"/>
    <w:rsid w:val="001F1C41"/>
    <w:rsid w:val="001F2545"/>
    <w:rsid w:val="001F2830"/>
    <w:rsid w:val="001F2929"/>
    <w:rsid w:val="001F2955"/>
    <w:rsid w:val="001F3EB1"/>
    <w:rsid w:val="001F3FF5"/>
    <w:rsid w:val="001F42CB"/>
    <w:rsid w:val="001F4424"/>
    <w:rsid w:val="001F465B"/>
    <w:rsid w:val="001F4E30"/>
    <w:rsid w:val="001F4F03"/>
    <w:rsid w:val="001F63BB"/>
    <w:rsid w:val="001F6835"/>
    <w:rsid w:val="001F6D80"/>
    <w:rsid w:val="001F736F"/>
    <w:rsid w:val="001F787A"/>
    <w:rsid w:val="001F7C3B"/>
    <w:rsid w:val="0020039B"/>
    <w:rsid w:val="00201590"/>
    <w:rsid w:val="002029A2"/>
    <w:rsid w:val="00203336"/>
    <w:rsid w:val="00203A6B"/>
    <w:rsid w:val="00204FFD"/>
    <w:rsid w:val="002056B3"/>
    <w:rsid w:val="00205D6F"/>
    <w:rsid w:val="00206DF3"/>
    <w:rsid w:val="00207DAF"/>
    <w:rsid w:val="00210D61"/>
    <w:rsid w:val="002120A2"/>
    <w:rsid w:val="00212D75"/>
    <w:rsid w:val="0021324A"/>
    <w:rsid w:val="002134C9"/>
    <w:rsid w:val="00213510"/>
    <w:rsid w:val="00214258"/>
    <w:rsid w:val="0021652E"/>
    <w:rsid w:val="00217960"/>
    <w:rsid w:val="002205E2"/>
    <w:rsid w:val="00220647"/>
    <w:rsid w:val="00220935"/>
    <w:rsid w:val="002225AD"/>
    <w:rsid w:val="00224021"/>
    <w:rsid w:val="00224543"/>
    <w:rsid w:val="002262D1"/>
    <w:rsid w:val="002264A9"/>
    <w:rsid w:val="00226B47"/>
    <w:rsid w:val="002300C0"/>
    <w:rsid w:val="002302E0"/>
    <w:rsid w:val="00231767"/>
    <w:rsid w:val="00231B62"/>
    <w:rsid w:val="002332CF"/>
    <w:rsid w:val="00234EA1"/>
    <w:rsid w:val="0023589C"/>
    <w:rsid w:val="00236134"/>
    <w:rsid w:val="002376A4"/>
    <w:rsid w:val="00237981"/>
    <w:rsid w:val="0024198C"/>
    <w:rsid w:val="00242C2C"/>
    <w:rsid w:val="00244F73"/>
    <w:rsid w:val="002460A7"/>
    <w:rsid w:val="00246199"/>
    <w:rsid w:val="00246F99"/>
    <w:rsid w:val="0024710D"/>
    <w:rsid w:val="00250F83"/>
    <w:rsid w:val="002512E2"/>
    <w:rsid w:val="002528F4"/>
    <w:rsid w:val="002532A2"/>
    <w:rsid w:val="002542FF"/>
    <w:rsid w:val="00254812"/>
    <w:rsid w:val="002550F3"/>
    <w:rsid w:val="002553B6"/>
    <w:rsid w:val="00256FDC"/>
    <w:rsid w:val="002574BC"/>
    <w:rsid w:val="00260F50"/>
    <w:rsid w:val="00261F70"/>
    <w:rsid w:val="00263899"/>
    <w:rsid w:val="00263D2C"/>
    <w:rsid w:val="0026484B"/>
    <w:rsid w:val="00264F22"/>
    <w:rsid w:val="002658C7"/>
    <w:rsid w:val="00265C8A"/>
    <w:rsid w:val="002669BE"/>
    <w:rsid w:val="00266E54"/>
    <w:rsid w:val="00267A25"/>
    <w:rsid w:val="00267E69"/>
    <w:rsid w:val="00267EE7"/>
    <w:rsid w:val="002715B2"/>
    <w:rsid w:val="00272F6E"/>
    <w:rsid w:val="00274167"/>
    <w:rsid w:val="00274836"/>
    <w:rsid w:val="0027556F"/>
    <w:rsid w:val="00275EF6"/>
    <w:rsid w:val="00276389"/>
    <w:rsid w:val="0028009F"/>
    <w:rsid w:val="00280778"/>
    <w:rsid w:val="002816CC"/>
    <w:rsid w:val="00282898"/>
    <w:rsid w:val="00282C4E"/>
    <w:rsid w:val="00283A58"/>
    <w:rsid w:val="002845B8"/>
    <w:rsid w:val="00285E7F"/>
    <w:rsid w:val="00286DB1"/>
    <w:rsid w:val="00290DFF"/>
    <w:rsid w:val="002910BF"/>
    <w:rsid w:val="002915BC"/>
    <w:rsid w:val="00293279"/>
    <w:rsid w:val="0029381B"/>
    <w:rsid w:val="00293D22"/>
    <w:rsid w:val="00294D0A"/>
    <w:rsid w:val="00295A9A"/>
    <w:rsid w:val="0029769C"/>
    <w:rsid w:val="002A10C6"/>
    <w:rsid w:val="002A2362"/>
    <w:rsid w:val="002A238A"/>
    <w:rsid w:val="002A3E29"/>
    <w:rsid w:val="002A44BC"/>
    <w:rsid w:val="002A507C"/>
    <w:rsid w:val="002A592C"/>
    <w:rsid w:val="002A6976"/>
    <w:rsid w:val="002A69BB"/>
    <w:rsid w:val="002B0773"/>
    <w:rsid w:val="002B16A5"/>
    <w:rsid w:val="002B1F54"/>
    <w:rsid w:val="002B2132"/>
    <w:rsid w:val="002B2709"/>
    <w:rsid w:val="002B27C1"/>
    <w:rsid w:val="002B288D"/>
    <w:rsid w:val="002B36EB"/>
    <w:rsid w:val="002B48DD"/>
    <w:rsid w:val="002B6D3D"/>
    <w:rsid w:val="002C017E"/>
    <w:rsid w:val="002C108B"/>
    <w:rsid w:val="002C1357"/>
    <w:rsid w:val="002C166E"/>
    <w:rsid w:val="002C22E3"/>
    <w:rsid w:val="002C2858"/>
    <w:rsid w:val="002C28A9"/>
    <w:rsid w:val="002C2EED"/>
    <w:rsid w:val="002C3DEF"/>
    <w:rsid w:val="002C535B"/>
    <w:rsid w:val="002C79FF"/>
    <w:rsid w:val="002D0066"/>
    <w:rsid w:val="002D1800"/>
    <w:rsid w:val="002D3143"/>
    <w:rsid w:val="002D3835"/>
    <w:rsid w:val="002D3FA8"/>
    <w:rsid w:val="002D57CC"/>
    <w:rsid w:val="002D6933"/>
    <w:rsid w:val="002D7547"/>
    <w:rsid w:val="002D7A59"/>
    <w:rsid w:val="002D7CF1"/>
    <w:rsid w:val="002E137A"/>
    <w:rsid w:val="002E1FC3"/>
    <w:rsid w:val="002E2B25"/>
    <w:rsid w:val="002E2ED9"/>
    <w:rsid w:val="002E5DEA"/>
    <w:rsid w:val="002E7BA7"/>
    <w:rsid w:val="002F0FBF"/>
    <w:rsid w:val="002F24DF"/>
    <w:rsid w:val="002F2EEE"/>
    <w:rsid w:val="002F315B"/>
    <w:rsid w:val="002F56D6"/>
    <w:rsid w:val="00300EED"/>
    <w:rsid w:val="00300F03"/>
    <w:rsid w:val="0030175A"/>
    <w:rsid w:val="0030176B"/>
    <w:rsid w:val="003018A1"/>
    <w:rsid w:val="00301BE6"/>
    <w:rsid w:val="00301EF3"/>
    <w:rsid w:val="0030224D"/>
    <w:rsid w:val="0030236D"/>
    <w:rsid w:val="00302C0F"/>
    <w:rsid w:val="003035A7"/>
    <w:rsid w:val="00304291"/>
    <w:rsid w:val="00305A48"/>
    <w:rsid w:val="003060A4"/>
    <w:rsid w:val="00306553"/>
    <w:rsid w:val="00306614"/>
    <w:rsid w:val="00306989"/>
    <w:rsid w:val="00307196"/>
    <w:rsid w:val="00311A21"/>
    <w:rsid w:val="00312774"/>
    <w:rsid w:val="00314111"/>
    <w:rsid w:val="003141A0"/>
    <w:rsid w:val="00314221"/>
    <w:rsid w:val="00314FBE"/>
    <w:rsid w:val="0031563C"/>
    <w:rsid w:val="003160BE"/>
    <w:rsid w:val="00317901"/>
    <w:rsid w:val="00317F1B"/>
    <w:rsid w:val="0032091A"/>
    <w:rsid w:val="00321718"/>
    <w:rsid w:val="00321997"/>
    <w:rsid w:val="003227FA"/>
    <w:rsid w:val="00323FB2"/>
    <w:rsid w:val="00326F19"/>
    <w:rsid w:val="00331677"/>
    <w:rsid w:val="00331C8A"/>
    <w:rsid w:val="00332604"/>
    <w:rsid w:val="00332D39"/>
    <w:rsid w:val="0033385A"/>
    <w:rsid w:val="00335AC0"/>
    <w:rsid w:val="00337C90"/>
    <w:rsid w:val="00340CA7"/>
    <w:rsid w:val="00342C17"/>
    <w:rsid w:val="00342CBE"/>
    <w:rsid w:val="00343B23"/>
    <w:rsid w:val="003443DC"/>
    <w:rsid w:val="00344611"/>
    <w:rsid w:val="00344E4B"/>
    <w:rsid w:val="00346B6D"/>
    <w:rsid w:val="00346BD6"/>
    <w:rsid w:val="00347A6C"/>
    <w:rsid w:val="00347D17"/>
    <w:rsid w:val="00350974"/>
    <w:rsid w:val="00350DDA"/>
    <w:rsid w:val="00352FA7"/>
    <w:rsid w:val="003531A0"/>
    <w:rsid w:val="003566A9"/>
    <w:rsid w:val="00356F71"/>
    <w:rsid w:val="003571EF"/>
    <w:rsid w:val="0035762B"/>
    <w:rsid w:val="003578B3"/>
    <w:rsid w:val="00357B91"/>
    <w:rsid w:val="00357BB6"/>
    <w:rsid w:val="00360AC4"/>
    <w:rsid w:val="00360CFA"/>
    <w:rsid w:val="00361060"/>
    <w:rsid w:val="003611DD"/>
    <w:rsid w:val="00362999"/>
    <w:rsid w:val="00362A5B"/>
    <w:rsid w:val="003647C0"/>
    <w:rsid w:val="0036494F"/>
    <w:rsid w:val="00366645"/>
    <w:rsid w:val="00367598"/>
    <w:rsid w:val="00367897"/>
    <w:rsid w:val="00367965"/>
    <w:rsid w:val="00367A47"/>
    <w:rsid w:val="003700CE"/>
    <w:rsid w:val="003721CA"/>
    <w:rsid w:val="00372876"/>
    <w:rsid w:val="00372D49"/>
    <w:rsid w:val="003749CB"/>
    <w:rsid w:val="0037529F"/>
    <w:rsid w:val="00375B7E"/>
    <w:rsid w:val="00381A0E"/>
    <w:rsid w:val="00381D1F"/>
    <w:rsid w:val="00382FC2"/>
    <w:rsid w:val="003832B4"/>
    <w:rsid w:val="00383608"/>
    <w:rsid w:val="00383FA1"/>
    <w:rsid w:val="00384863"/>
    <w:rsid w:val="00385195"/>
    <w:rsid w:val="00385287"/>
    <w:rsid w:val="003878AB"/>
    <w:rsid w:val="00387B44"/>
    <w:rsid w:val="00387BCF"/>
    <w:rsid w:val="003901DF"/>
    <w:rsid w:val="0039078F"/>
    <w:rsid w:val="00392B17"/>
    <w:rsid w:val="003933DD"/>
    <w:rsid w:val="00395F45"/>
    <w:rsid w:val="00397C96"/>
    <w:rsid w:val="003A0334"/>
    <w:rsid w:val="003A13C2"/>
    <w:rsid w:val="003A2F90"/>
    <w:rsid w:val="003A48D6"/>
    <w:rsid w:val="003A568E"/>
    <w:rsid w:val="003B07D7"/>
    <w:rsid w:val="003B12BC"/>
    <w:rsid w:val="003B291D"/>
    <w:rsid w:val="003B39B1"/>
    <w:rsid w:val="003B4597"/>
    <w:rsid w:val="003B5DCC"/>
    <w:rsid w:val="003B5E4C"/>
    <w:rsid w:val="003B6256"/>
    <w:rsid w:val="003B65E9"/>
    <w:rsid w:val="003C12F6"/>
    <w:rsid w:val="003C16A0"/>
    <w:rsid w:val="003C16F2"/>
    <w:rsid w:val="003C16F5"/>
    <w:rsid w:val="003C185E"/>
    <w:rsid w:val="003C18FB"/>
    <w:rsid w:val="003C250E"/>
    <w:rsid w:val="003C287F"/>
    <w:rsid w:val="003C328D"/>
    <w:rsid w:val="003C4CAC"/>
    <w:rsid w:val="003C5C05"/>
    <w:rsid w:val="003C6B8B"/>
    <w:rsid w:val="003C6CCE"/>
    <w:rsid w:val="003C6F22"/>
    <w:rsid w:val="003C7269"/>
    <w:rsid w:val="003D0EB6"/>
    <w:rsid w:val="003D1B26"/>
    <w:rsid w:val="003D20C3"/>
    <w:rsid w:val="003D2324"/>
    <w:rsid w:val="003D414A"/>
    <w:rsid w:val="003D47FE"/>
    <w:rsid w:val="003D5031"/>
    <w:rsid w:val="003D5B2C"/>
    <w:rsid w:val="003D5EB6"/>
    <w:rsid w:val="003D662E"/>
    <w:rsid w:val="003D664C"/>
    <w:rsid w:val="003D6B4D"/>
    <w:rsid w:val="003D747E"/>
    <w:rsid w:val="003E04FE"/>
    <w:rsid w:val="003E08A7"/>
    <w:rsid w:val="003E0BDB"/>
    <w:rsid w:val="003E0DFF"/>
    <w:rsid w:val="003E155F"/>
    <w:rsid w:val="003E296A"/>
    <w:rsid w:val="003E30D8"/>
    <w:rsid w:val="003E3C01"/>
    <w:rsid w:val="003E4207"/>
    <w:rsid w:val="003E4A5E"/>
    <w:rsid w:val="003E5240"/>
    <w:rsid w:val="003E6183"/>
    <w:rsid w:val="003F0116"/>
    <w:rsid w:val="003F0692"/>
    <w:rsid w:val="003F0A4E"/>
    <w:rsid w:val="003F1307"/>
    <w:rsid w:val="003F2C80"/>
    <w:rsid w:val="003F33A4"/>
    <w:rsid w:val="003F4F03"/>
    <w:rsid w:val="003F5061"/>
    <w:rsid w:val="003F5898"/>
    <w:rsid w:val="003F5BD8"/>
    <w:rsid w:val="003F604B"/>
    <w:rsid w:val="0040014F"/>
    <w:rsid w:val="00400EE1"/>
    <w:rsid w:val="00400F77"/>
    <w:rsid w:val="00401FC4"/>
    <w:rsid w:val="00402ED9"/>
    <w:rsid w:val="004030C8"/>
    <w:rsid w:val="00403353"/>
    <w:rsid w:val="00403510"/>
    <w:rsid w:val="00404126"/>
    <w:rsid w:val="004049B6"/>
    <w:rsid w:val="004049D4"/>
    <w:rsid w:val="00404B11"/>
    <w:rsid w:val="004055BA"/>
    <w:rsid w:val="00405984"/>
    <w:rsid w:val="00405DAE"/>
    <w:rsid w:val="00407F99"/>
    <w:rsid w:val="00410AEF"/>
    <w:rsid w:val="00410E3C"/>
    <w:rsid w:val="00411263"/>
    <w:rsid w:val="00411267"/>
    <w:rsid w:val="004131CE"/>
    <w:rsid w:val="00413E41"/>
    <w:rsid w:val="004142F0"/>
    <w:rsid w:val="004146F4"/>
    <w:rsid w:val="004150F3"/>
    <w:rsid w:val="00416361"/>
    <w:rsid w:val="00416FDB"/>
    <w:rsid w:val="004173F4"/>
    <w:rsid w:val="0041773B"/>
    <w:rsid w:val="00417866"/>
    <w:rsid w:val="00417CD9"/>
    <w:rsid w:val="00421B56"/>
    <w:rsid w:val="00421D0E"/>
    <w:rsid w:val="00422CBA"/>
    <w:rsid w:val="00422CD6"/>
    <w:rsid w:val="0042454C"/>
    <w:rsid w:val="004248D0"/>
    <w:rsid w:val="00424D38"/>
    <w:rsid w:val="00425212"/>
    <w:rsid w:val="004253FD"/>
    <w:rsid w:val="0042556C"/>
    <w:rsid w:val="00425764"/>
    <w:rsid w:val="004270CF"/>
    <w:rsid w:val="00427888"/>
    <w:rsid w:val="00427F74"/>
    <w:rsid w:val="004303EE"/>
    <w:rsid w:val="00430C1C"/>
    <w:rsid w:val="00430EB4"/>
    <w:rsid w:val="00430F19"/>
    <w:rsid w:val="00432DC0"/>
    <w:rsid w:val="004336B8"/>
    <w:rsid w:val="00433994"/>
    <w:rsid w:val="00436864"/>
    <w:rsid w:val="00437DB5"/>
    <w:rsid w:val="0044035C"/>
    <w:rsid w:val="00440A14"/>
    <w:rsid w:val="004416C2"/>
    <w:rsid w:val="004416DA"/>
    <w:rsid w:val="0044266A"/>
    <w:rsid w:val="00444288"/>
    <w:rsid w:val="00444D32"/>
    <w:rsid w:val="00445479"/>
    <w:rsid w:val="00450289"/>
    <w:rsid w:val="00451765"/>
    <w:rsid w:val="004527C3"/>
    <w:rsid w:val="0045295E"/>
    <w:rsid w:val="004532B9"/>
    <w:rsid w:val="00454FF6"/>
    <w:rsid w:val="00455085"/>
    <w:rsid w:val="004555C6"/>
    <w:rsid w:val="004555E1"/>
    <w:rsid w:val="004558A9"/>
    <w:rsid w:val="004561F9"/>
    <w:rsid w:val="00456303"/>
    <w:rsid w:val="00456DA1"/>
    <w:rsid w:val="0046034E"/>
    <w:rsid w:val="0046138D"/>
    <w:rsid w:val="004615E0"/>
    <w:rsid w:val="0046386C"/>
    <w:rsid w:val="004642F2"/>
    <w:rsid w:val="00465565"/>
    <w:rsid w:val="00467775"/>
    <w:rsid w:val="00470925"/>
    <w:rsid w:val="00470B9C"/>
    <w:rsid w:val="0047136F"/>
    <w:rsid w:val="00471898"/>
    <w:rsid w:val="00471C5E"/>
    <w:rsid w:val="00472334"/>
    <w:rsid w:val="00473BFE"/>
    <w:rsid w:val="00475414"/>
    <w:rsid w:val="00476146"/>
    <w:rsid w:val="004772A2"/>
    <w:rsid w:val="0048035D"/>
    <w:rsid w:val="00483128"/>
    <w:rsid w:val="0048321F"/>
    <w:rsid w:val="004832E7"/>
    <w:rsid w:val="004845EA"/>
    <w:rsid w:val="00484F64"/>
    <w:rsid w:val="004855EC"/>
    <w:rsid w:val="004860D3"/>
    <w:rsid w:val="00486F3E"/>
    <w:rsid w:val="004875E2"/>
    <w:rsid w:val="00492409"/>
    <w:rsid w:val="0049280C"/>
    <w:rsid w:val="00493C9C"/>
    <w:rsid w:val="00495E32"/>
    <w:rsid w:val="00496A53"/>
    <w:rsid w:val="00497614"/>
    <w:rsid w:val="00497994"/>
    <w:rsid w:val="004A0D4F"/>
    <w:rsid w:val="004A1AC5"/>
    <w:rsid w:val="004A1B37"/>
    <w:rsid w:val="004A51E9"/>
    <w:rsid w:val="004A6232"/>
    <w:rsid w:val="004A665B"/>
    <w:rsid w:val="004A7855"/>
    <w:rsid w:val="004B02BA"/>
    <w:rsid w:val="004B0495"/>
    <w:rsid w:val="004B08CA"/>
    <w:rsid w:val="004B0B29"/>
    <w:rsid w:val="004B283F"/>
    <w:rsid w:val="004B2B1C"/>
    <w:rsid w:val="004B3365"/>
    <w:rsid w:val="004B3530"/>
    <w:rsid w:val="004B36DF"/>
    <w:rsid w:val="004B41B9"/>
    <w:rsid w:val="004B41F6"/>
    <w:rsid w:val="004B4282"/>
    <w:rsid w:val="004B4848"/>
    <w:rsid w:val="004B5AE1"/>
    <w:rsid w:val="004B5C24"/>
    <w:rsid w:val="004B6D86"/>
    <w:rsid w:val="004C03B9"/>
    <w:rsid w:val="004C0FA4"/>
    <w:rsid w:val="004C27C8"/>
    <w:rsid w:val="004C6A99"/>
    <w:rsid w:val="004C6AE4"/>
    <w:rsid w:val="004C766A"/>
    <w:rsid w:val="004D03CA"/>
    <w:rsid w:val="004D09F3"/>
    <w:rsid w:val="004D0FD8"/>
    <w:rsid w:val="004D12F5"/>
    <w:rsid w:val="004D1559"/>
    <w:rsid w:val="004D1A85"/>
    <w:rsid w:val="004D1B78"/>
    <w:rsid w:val="004D1BE0"/>
    <w:rsid w:val="004D5428"/>
    <w:rsid w:val="004D55FC"/>
    <w:rsid w:val="004D60FF"/>
    <w:rsid w:val="004D61AE"/>
    <w:rsid w:val="004D66ED"/>
    <w:rsid w:val="004D7944"/>
    <w:rsid w:val="004E13BB"/>
    <w:rsid w:val="004E3805"/>
    <w:rsid w:val="004E3CA7"/>
    <w:rsid w:val="004E498E"/>
    <w:rsid w:val="004E5526"/>
    <w:rsid w:val="004E5C53"/>
    <w:rsid w:val="004E68FA"/>
    <w:rsid w:val="004E6C8B"/>
    <w:rsid w:val="004E7DBA"/>
    <w:rsid w:val="004F1042"/>
    <w:rsid w:val="004F1045"/>
    <w:rsid w:val="004F1856"/>
    <w:rsid w:val="004F29EF"/>
    <w:rsid w:val="004F35E9"/>
    <w:rsid w:val="004F44C7"/>
    <w:rsid w:val="004F4812"/>
    <w:rsid w:val="004F48F1"/>
    <w:rsid w:val="004F4B95"/>
    <w:rsid w:val="004F4CF3"/>
    <w:rsid w:val="004F55A3"/>
    <w:rsid w:val="004F56F2"/>
    <w:rsid w:val="004F579B"/>
    <w:rsid w:val="004F7831"/>
    <w:rsid w:val="00500302"/>
    <w:rsid w:val="00500F6A"/>
    <w:rsid w:val="00500FFE"/>
    <w:rsid w:val="00501634"/>
    <w:rsid w:val="005023E4"/>
    <w:rsid w:val="00503633"/>
    <w:rsid w:val="00503BAD"/>
    <w:rsid w:val="00506B79"/>
    <w:rsid w:val="00507BA0"/>
    <w:rsid w:val="005100F8"/>
    <w:rsid w:val="00510E97"/>
    <w:rsid w:val="0051387C"/>
    <w:rsid w:val="005159B5"/>
    <w:rsid w:val="00515E06"/>
    <w:rsid w:val="00516BA7"/>
    <w:rsid w:val="005170E1"/>
    <w:rsid w:val="005172DC"/>
    <w:rsid w:val="00517706"/>
    <w:rsid w:val="00517AC5"/>
    <w:rsid w:val="0052029E"/>
    <w:rsid w:val="00520882"/>
    <w:rsid w:val="0052138B"/>
    <w:rsid w:val="00522F6E"/>
    <w:rsid w:val="00523B95"/>
    <w:rsid w:val="00524666"/>
    <w:rsid w:val="00524AA7"/>
    <w:rsid w:val="00527326"/>
    <w:rsid w:val="00527BAF"/>
    <w:rsid w:val="005308ED"/>
    <w:rsid w:val="0053176B"/>
    <w:rsid w:val="005327CF"/>
    <w:rsid w:val="00533030"/>
    <w:rsid w:val="00533169"/>
    <w:rsid w:val="0053352F"/>
    <w:rsid w:val="00533BF0"/>
    <w:rsid w:val="00535775"/>
    <w:rsid w:val="00535E1F"/>
    <w:rsid w:val="0053645F"/>
    <w:rsid w:val="0053652E"/>
    <w:rsid w:val="00536633"/>
    <w:rsid w:val="00536668"/>
    <w:rsid w:val="00536C0B"/>
    <w:rsid w:val="005376C9"/>
    <w:rsid w:val="00541418"/>
    <w:rsid w:val="005425E4"/>
    <w:rsid w:val="005439CC"/>
    <w:rsid w:val="005443FC"/>
    <w:rsid w:val="0054564C"/>
    <w:rsid w:val="00545BA0"/>
    <w:rsid w:val="00546BA3"/>
    <w:rsid w:val="00551A8D"/>
    <w:rsid w:val="00551F4A"/>
    <w:rsid w:val="005531A5"/>
    <w:rsid w:val="005532F7"/>
    <w:rsid w:val="0055380F"/>
    <w:rsid w:val="005543BE"/>
    <w:rsid w:val="005551F7"/>
    <w:rsid w:val="00555F12"/>
    <w:rsid w:val="00557AD5"/>
    <w:rsid w:val="00560AB2"/>
    <w:rsid w:val="00561C03"/>
    <w:rsid w:val="005622F5"/>
    <w:rsid w:val="005637A6"/>
    <w:rsid w:val="00564B95"/>
    <w:rsid w:val="0056502F"/>
    <w:rsid w:val="0056543B"/>
    <w:rsid w:val="00565697"/>
    <w:rsid w:val="0056605F"/>
    <w:rsid w:val="00567056"/>
    <w:rsid w:val="00567D70"/>
    <w:rsid w:val="005709C9"/>
    <w:rsid w:val="00570D31"/>
    <w:rsid w:val="00571E4C"/>
    <w:rsid w:val="00572C8A"/>
    <w:rsid w:val="00572C91"/>
    <w:rsid w:val="00574599"/>
    <w:rsid w:val="00574684"/>
    <w:rsid w:val="00575575"/>
    <w:rsid w:val="005755E4"/>
    <w:rsid w:val="005755E7"/>
    <w:rsid w:val="0057643D"/>
    <w:rsid w:val="0057657F"/>
    <w:rsid w:val="00580328"/>
    <w:rsid w:val="00581447"/>
    <w:rsid w:val="00581788"/>
    <w:rsid w:val="00581F7C"/>
    <w:rsid w:val="005820DE"/>
    <w:rsid w:val="005821EF"/>
    <w:rsid w:val="00582713"/>
    <w:rsid w:val="0058288F"/>
    <w:rsid w:val="00582BCB"/>
    <w:rsid w:val="00586341"/>
    <w:rsid w:val="00587809"/>
    <w:rsid w:val="00587E19"/>
    <w:rsid w:val="00590D64"/>
    <w:rsid w:val="00591FE4"/>
    <w:rsid w:val="0059288B"/>
    <w:rsid w:val="00592E99"/>
    <w:rsid w:val="0059357C"/>
    <w:rsid w:val="005935AB"/>
    <w:rsid w:val="00594179"/>
    <w:rsid w:val="00594EC9"/>
    <w:rsid w:val="005961BF"/>
    <w:rsid w:val="0059692F"/>
    <w:rsid w:val="005A0BDC"/>
    <w:rsid w:val="005A2856"/>
    <w:rsid w:val="005A28E4"/>
    <w:rsid w:val="005A3E16"/>
    <w:rsid w:val="005A590C"/>
    <w:rsid w:val="005A5E4D"/>
    <w:rsid w:val="005A5ED5"/>
    <w:rsid w:val="005A7A51"/>
    <w:rsid w:val="005B1C0C"/>
    <w:rsid w:val="005B2819"/>
    <w:rsid w:val="005B2AA0"/>
    <w:rsid w:val="005B33E0"/>
    <w:rsid w:val="005B3994"/>
    <w:rsid w:val="005B3EA2"/>
    <w:rsid w:val="005C01E9"/>
    <w:rsid w:val="005C0210"/>
    <w:rsid w:val="005C1421"/>
    <w:rsid w:val="005C1F32"/>
    <w:rsid w:val="005C22D0"/>
    <w:rsid w:val="005C2C26"/>
    <w:rsid w:val="005C3AD5"/>
    <w:rsid w:val="005C4CC4"/>
    <w:rsid w:val="005C511E"/>
    <w:rsid w:val="005C52A1"/>
    <w:rsid w:val="005C75B2"/>
    <w:rsid w:val="005D0078"/>
    <w:rsid w:val="005D0316"/>
    <w:rsid w:val="005D10E8"/>
    <w:rsid w:val="005D14C6"/>
    <w:rsid w:val="005D16BC"/>
    <w:rsid w:val="005D2CCE"/>
    <w:rsid w:val="005D2CED"/>
    <w:rsid w:val="005D3B15"/>
    <w:rsid w:val="005D5607"/>
    <w:rsid w:val="005D6322"/>
    <w:rsid w:val="005D6B41"/>
    <w:rsid w:val="005E0067"/>
    <w:rsid w:val="005E19D9"/>
    <w:rsid w:val="005E238D"/>
    <w:rsid w:val="005E43B8"/>
    <w:rsid w:val="005E51B3"/>
    <w:rsid w:val="005E53A6"/>
    <w:rsid w:val="005E5CF0"/>
    <w:rsid w:val="005E682D"/>
    <w:rsid w:val="005E72F3"/>
    <w:rsid w:val="005E7546"/>
    <w:rsid w:val="005E766E"/>
    <w:rsid w:val="005F08A9"/>
    <w:rsid w:val="005F0DA9"/>
    <w:rsid w:val="005F16AA"/>
    <w:rsid w:val="005F1DFA"/>
    <w:rsid w:val="005F25E5"/>
    <w:rsid w:val="005F29DC"/>
    <w:rsid w:val="005F307F"/>
    <w:rsid w:val="005F3CE9"/>
    <w:rsid w:val="005F4547"/>
    <w:rsid w:val="005F4591"/>
    <w:rsid w:val="005F5495"/>
    <w:rsid w:val="005F577B"/>
    <w:rsid w:val="005F716E"/>
    <w:rsid w:val="005F7FDC"/>
    <w:rsid w:val="00602C71"/>
    <w:rsid w:val="00603614"/>
    <w:rsid w:val="00603647"/>
    <w:rsid w:val="00604807"/>
    <w:rsid w:val="00604894"/>
    <w:rsid w:val="0060535C"/>
    <w:rsid w:val="00605F15"/>
    <w:rsid w:val="006064C0"/>
    <w:rsid w:val="00606C1D"/>
    <w:rsid w:val="00606FCF"/>
    <w:rsid w:val="00611608"/>
    <w:rsid w:val="00612662"/>
    <w:rsid w:val="00612A29"/>
    <w:rsid w:val="00612E7D"/>
    <w:rsid w:val="0061374A"/>
    <w:rsid w:val="006138C0"/>
    <w:rsid w:val="006149AF"/>
    <w:rsid w:val="0061689E"/>
    <w:rsid w:val="00617B5B"/>
    <w:rsid w:val="00620657"/>
    <w:rsid w:val="006208A4"/>
    <w:rsid w:val="00620B22"/>
    <w:rsid w:val="00620EDD"/>
    <w:rsid w:val="00621BFD"/>
    <w:rsid w:val="006243A0"/>
    <w:rsid w:val="0062532A"/>
    <w:rsid w:val="00625E25"/>
    <w:rsid w:val="00625F8F"/>
    <w:rsid w:val="006267ED"/>
    <w:rsid w:val="00626C40"/>
    <w:rsid w:val="00627001"/>
    <w:rsid w:val="0063083B"/>
    <w:rsid w:val="00630CA7"/>
    <w:rsid w:val="00631A5F"/>
    <w:rsid w:val="00632C29"/>
    <w:rsid w:val="00635C63"/>
    <w:rsid w:val="00636989"/>
    <w:rsid w:val="00636B80"/>
    <w:rsid w:val="00637336"/>
    <w:rsid w:val="00637A15"/>
    <w:rsid w:val="006400D6"/>
    <w:rsid w:val="00640832"/>
    <w:rsid w:val="00640E10"/>
    <w:rsid w:val="0064121C"/>
    <w:rsid w:val="00641EA0"/>
    <w:rsid w:val="006432D0"/>
    <w:rsid w:val="006435A0"/>
    <w:rsid w:val="00643BE1"/>
    <w:rsid w:val="00643CE5"/>
    <w:rsid w:val="006441BE"/>
    <w:rsid w:val="006444AE"/>
    <w:rsid w:val="00645C51"/>
    <w:rsid w:val="00646F7E"/>
    <w:rsid w:val="0064788F"/>
    <w:rsid w:val="00647B2C"/>
    <w:rsid w:val="006517A5"/>
    <w:rsid w:val="0065293A"/>
    <w:rsid w:val="0065317A"/>
    <w:rsid w:val="00653A9E"/>
    <w:rsid w:val="006540CC"/>
    <w:rsid w:val="0065461D"/>
    <w:rsid w:val="006553B3"/>
    <w:rsid w:val="00655618"/>
    <w:rsid w:val="00656076"/>
    <w:rsid w:val="006573D7"/>
    <w:rsid w:val="0065741F"/>
    <w:rsid w:val="006575BD"/>
    <w:rsid w:val="006578AA"/>
    <w:rsid w:val="00660BAA"/>
    <w:rsid w:val="006619E2"/>
    <w:rsid w:val="00661A5E"/>
    <w:rsid w:val="00662F9C"/>
    <w:rsid w:val="006632B7"/>
    <w:rsid w:val="00663411"/>
    <w:rsid w:val="0066341F"/>
    <w:rsid w:val="00663868"/>
    <w:rsid w:val="00663931"/>
    <w:rsid w:val="00663E23"/>
    <w:rsid w:val="00665399"/>
    <w:rsid w:val="006662B7"/>
    <w:rsid w:val="0066699B"/>
    <w:rsid w:val="00667D4D"/>
    <w:rsid w:val="0067054C"/>
    <w:rsid w:val="00672806"/>
    <w:rsid w:val="00672BFB"/>
    <w:rsid w:val="00673D68"/>
    <w:rsid w:val="006765BC"/>
    <w:rsid w:val="0067748C"/>
    <w:rsid w:val="00677597"/>
    <w:rsid w:val="006800FE"/>
    <w:rsid w:val="00680893"/>
    <w:rsid w:val="0068146F"/>
    <w:rsid w:val="00681491"/>
    <w:rsid w:val="00682381"/>
    <w:rsid w:val="0068313D"/>
    <w:rsid w:val="006833A1"/>
    <w:rsid w:val="00684205"/>
    <w:rsid w:val="006843E6"/>
    <w:rsid w:val="00684464"/>
    <w:rsid w:val="00684ADA"/>
    <w:rsid w:val="00684CA1"/>
    <w:rsid w:val="00687FD0"/>
    <w:rsid w:val="00690232"/>
    <w:rsid w:val="006906F1"/>
    <w:rsid w:val="00690BDD"/>
    <w:rsid w:val="00691980"/>
    <w:rsid w:val="00691B4D"/>
    <w:rsid w:val="00691DE4"/>
    <w:rsid w:val="006928AC"/>
    <w:rsid w:val="00692CC8"/>
    <w:rsid w:val="00692D62"/>
    <w:rsid w:val="00693ED3"/>
    <w:rsid w:val="00694C56"/>
    <w:rsid w:val="00695D84"/>
    <w:rsid w:val="00696BDE"/>
    <w:rsid w:val="00697166"/>
    <w:rsid w:val="00697589"/>
    <w:rsid w:val="00697616"/>
    <w:rsid w:val="006A03B2"/>
    <w:rsid w:val="006A10D6"/>
    <w:rsid w:val="006A13D9"/>
    <w:rsid w:val="006A2EE7"/>
    <w:rsid w:val="006A338D"/>
    <w:rsid w:val="006A3C47"/>
    <w:rsid w:val="006A3EE4"/>
    <w:rsid w:val="006A4056"/>
    <w:rsid w:val="006A4A54"/>
    <w:rsid w:val="006A4FC0"/>
    <w:rsid w:val="006A760C"/>
    <w:rsid w:val="006A7703"/>
    <w:rsid w:val="006B04BC"/>
    <w:rsid w:val="006B0EDD"/>
    <w:rsid w:val="006B20B3"/>
    <w:rsid w:val="006B326E"/>
    <w:rsid w:val="006B33DF"/>
    <w:rsid w:val="006B3C59"/>
    <w:rsid w:val="006B3E46"/>
    <w:rsid w:val="006B4844"/>
    <w:rsid w:val="006B5A43"/>
    <w:rsid w:val="006B6A9C"/>
    <w:rsid w:val="006B6ADD"/>
    <w:rsid w:val="006B6B8D"/>
    <w:rsid w:val="006B6C87"/>
    <w:rsid w:val="006B794C"/>
    <w:rsid w:val="006B7EF7"/>
    <w:rsid w:val="006C1323"/>
    <w:rsid w:val="006C20C6"/>
    <w:rsid w:val="006C321F"/>
    <w:rsid w:val="006C373B"/>
    <w:rsid w:val="006C397B"/>
    <w:rsid w:val="006C5251"/>
    <w:rsid w:val="006C5583"/>
    <w:rsid w:val="006C69C2"/>
    <w:rsid w:val="006C7495"/>
    <w:rsid w:val="006C7546"/>
    <w:rsid w:val="006D1ED9"/>
    <w:rsid w:val="006D2741"/>
    <w:rsid w:val="006D331F"/>
    <w:rsid w:val="006D3C62"/>
    <w:rsid w:val="006D4806"/>
    <w:rsid w:val="006D4B20"/>
    <w:rsid w:val="006D5E0D"/>
    <w:rsid w:val="006D6673"/>
    <w:rsid w:val="006D7379"/>
    <w:rsid w:val="006D775F"/>
    <w:rsid w:val="006E0612"/>
    <w:rsid w:val="006E0A7B"/>
    <w:rsid w:val="006E19CF"/>
    <w:rsid w:val="006E1A08"/>
    <w:rsid w:val="006E2092"/>
    <w:rsid w:val="006E2F97"/>
    <w:rsid w:val="006E3007"/>
    <w:rsid w:val="006E318C"/>
    <w:rsid w:val="006E3300"/>
    <w:rsid w:val="006F2172"/>
    <w:rsid w:val="006F3191"/>
    <w:rsid w:val="006F7353"/>
    <w:rsid w:val="006F75FA"/>
    <w:rsid w:val="006F7E3B"/>
    <w:rsid w:val="0070009C"/>
    <w:rsid w:val="007016A9"/>
    <w:rsid w:val="00701DE7"/>
    <w:rsid w:val="0070263C"/>
    <w:rsid w:val="00702943"/>
    <w:rsid w:val="007037FE"/>
    <w:rsid w:val="00704979"/>
    <w:rsid w:val="00704E2D"/>
    <w:rsid w:val="00705281"/>
    <w:rsid w:val="00705BB9"/>
    <w:rsid w:val="00706FB5"/>
    <w:rsid w:val="007103F4"/>
    <w:rsid w:val="00711765"/>
    <w:rsid w:val="00714171"/>
    <w:rsid w:val="00714C62"/>
    <w:rsid w:val="00714DBE"/>
    <w:rsid w:val="007153BB"/>
    <w:rsid w:val="00715790"/>
    <w:rsid w:val="00717978"/>
    <w:rsid w:val="00717A08"/>
    <w:rsid w:val="00720710"/>
    <w:rsid w:val="007216E3"/>
    <w:rsid w:val="007217B6"/>
    <w:rsid w:val="007239BD"/>
    <w:rsid w:val="00724447"/>
    <w:rsid w:val="00725028"/>
    <w:rsid w:val="00725B05"/>
    <w:rsid w:val="00726AB4"/>
    <w:rsid w:val="00726EC7"/>
    <w:rsid w:val="00727BC0"/>
    <w:rsid w:val="0073010F"/>
    <w:rsid w:val="0073035D"/>
    <w:rsid w:val="00731300"/>
    <w:rsid w:val="007314A2"/>
    <w:rsid w:val="00732AAA"/>
    <w:rsid w:val="00732D09"/>
    <w:rsid w:val="007332F6"/>
    <w:rsid w:val="007341CB"/>
    <w:rsid w:val="00734476"/>
    <w:rsid w:val="00734BA9"/>
    <w:rsid w:val="007355AF"/>
    <w:rsid w:val="0073590E"/>
    <w:rsid w:val="007364DD"/>
    <w:rsid w:val="007372F3"/>
    <w:rsid w:val="00737460"/>
    <w:rsid w:val="0074217F"/>
    <w:rsid w:val="00742535"/>
    <w:rsid w:val="00743004"/>
    <w:rsid w:val="007439A9"/>
    <w:rsid w:val="0074515E"/>
    <w:rsid w:val="007466C4"/>
    <w:rsid w:val="00751133"/>
    <w:rsid w:val="0075405C"/>
    <w:rsid w:val="00754106"/>
    <w:rsid w:val="00754162"/>
    <w:rsid w:val="00754DD0"/>
    <w:rsid w:val="00755277"/>
    <w:rsid w:val="007556E1"/>
    <w:rsid w:val="00760E10"/>
    <w:rsid w:val="007612E9"/>
    <w:rsid w:val="0076137D"/>
    <w:rsid w:val="0076244E"/>
    <w:rsid w:val="00762743"/>
    <w:rsid w:val="00764118"/>
    <w:rsid w:val="007643CC"/>
    <w:rsid w:val="00764B59"/>
    <w:rsid w:val="00764D8A"/>
    <w:rsid w:val="00764DAB"/>
    <w:rsid w:val="00765996"/>
    <w:rsid w:val="00765C3F"/>
    <w:rsid w:val="007663B1"/>
    <w:rsid w:val="007666C1"/>
    <w:rsid w:val="00767091"/>
    <w:rsid w:val="007672D2"/>
    <w:rsid w:val="00767A3D"/>
    <w:rsid w:val="0077035D"/>
    <w:rsid w:val="007713B9"/>
    <w:rsid w:val="00771E2C"/>
    <w:rsid w:val="00772915"/>
    <w:rsid w:val="00772C38"/>
    <w:rsid w:val="00773379"/>
    <w:rsid w:val="0077480E"/>
    <w:rsid w:val="00775F10"/>
    <w:rsid w:val="0077624E"/>
    <w:rsid w:val="00776E42"/>
    <w:rsid w:val="00777BAE"/>
    <w:rsid w:val="00781003"/>
    <w:rsid w:val="00781179"/>
    <w:rsid w:val="00782400"/>
    <w:rsid w:val="00782561"/>
    <w:rsid w:val="00784208"/>
    <w:rsid w:val="00784A66"/>
    <w:rsid w:val="00784C99"/>
    <w:rsid w:val="00784E1A"/>
    <w:rsid w:val="00785E52"/>
    <w:rsid w:val="00786383"/>
    <w:rsid w:val="0078668C"/>
    <w:rsid w:val="0078678A"/>
    <w:rsid w:val="007874E5"/>
    <w:rsid w:val="0079013D"/>
    <w:rsid w:val="007903CF"/>
    <w:rsid w:val="007904F6"/>
    <w:rsid w:val="0079101E"/>
    <w:rsid w:val="0079463F"/>
    <w:rsid w:val="00795041"/>
    <w:rsid w:val="00795BEE"/>
    <w:rsid w:val="00795FDC"/>
    <w:rsid w:val="00796C63"/>
    <w:rsid w:val="0079712D"/>
    <w:rsid w:val="0079743F"/>
    <w:rsid w:val="007A0D2D"/>
    <w:rsid w:val="007A2ABC"/>
    <w:rsid w:val="007A3439"/>
    <w:rsid w:val="007A4396"/>
    <w:rsid w:val="007A49D7"/>
    <w:rsid w:val="007A64E3"/>
    <w:rsid w:val="007A7042"/>
    <w:rsid w:val="007A7F7A"/>
    <w:rsid w:val="007B029B"/>
    <w:rsid w:val="007B03E9"/>
    <w:rsid w:val="007B0752"/>
    <w:rsid w:val="007B0EA9"/>
    <w:rsid w:val="007B1A08"/>
    <w:rsid w:val="007B2C1E"/>
    <w:rsid w:val="007B3FBA"/>
    <w:rsid w:val="007B47B7"/>
    <w:rsid w:val="007B5431"/>
    <w:rsid w:val="007B776F"/>
    <w:rsid w:val="007B7F24"/>
    <w:rsid w:val="007C04F1"/>
    <w:rsid w:val="007C16F0"/>
    <w:rsid w:val="007C1C0F"/>
    <w:rsid w:val="007C1C1F"/>
    <w:rsid w:val="007C25C5"/>
    <w:rsid w:val="007C2C4A"/>
    <w:rsid w:val="007C552C"/>
    <w:rsid w:val="007C55C5"/>
    <w:rsid w:val="007C5CF5"/>
    <w:rsid w:val="007C7E0D"/>
    <w:rsid w:val="007D0DEA"/>
    <w:rsid w:val="007D189D"/>
    <w:rsid w:val="007D2A2B"/>
    <w:rsid w:val="007D3203"/>
    <w:rsid w:val="007D3CE9"/>
    <w:rsid w:val="007D5BF9"/>
    <w:rsid w:val="007D63D2"/>
    <w:rsid w:val="007D7C16"/>
    <w:rsid w:val="007E057E"/>
    <w:rsid w:val="007E24B1"/>
    <w:rsid w:val="007E274C"/>
    <w:rsid w:val="007E547A"/>
    <w:rsid w:val="007E5886"/>
    <w:rsid w:val="007E6C02"/>
    <w:rsid w:val="007E7314"/>
    <w:rsid w:val="007E777C"/>
    <w:rsid w:val="007F0850"/>
    <w:rsid w:val="007F0951"/>
    <w:rsid w:val="007F17C2"/>
    <w:rsid w:val="007F1B2E"/>
    <w:rsid w:val="007F4AA1"/>
    <w:rsid w:val="007F54C7"/>
    <w:rsid w:val="007F6378"/>
    <w:rsid w:val="0080032D"/>
    <w:rsid w:val="00800503"/>
    <w:rsid w:val="00800915"/>
    <w:rsid w:val="00800F97"/>
    <w:rsid w:val="00801793"/>
    <w:rsid w:val="00802D9A"/>
    <w:rsid w:val="00803154"/>
    <w:rsid w:val="00803371"/>
    <w:rsid w:val="0080343E"/>
    <w:rsid w:val="00803BFA"/>
    <w:rsid w:val="0080464E"/>
    <w:rsid w:val="0080467C"/>
    <w:rsid w:val="008048D3"/>
    <w:rsid w:val="008059BE"/>
    <w:rsid w:val="008077E8"/>
    <w:rsid w:val="008079D2"/>
    <w:rsid w:val="00807F67"/>
    <w:rsid w:val="0081013B"/>
    <w:rsid w:val="00810390"/>
    <w:rsid w:val="0081039D"/>
    <w:rsid w:val="0081084F"/>
    <w:rsid w:val="00810D11"/>
    <w:rsid w:val="0081184B"/>
    <w:rsid w:val="00813C5B"/>
    <w:rsid w:val="0081454B"/>
    <w:rsid w:val="00814A21"/>
    <w:rsid w:val="00816D53"/>
    <w:rsid w:val="008207F3"/>
    <w:rsid w:val="00822540"/>
    <w:rsid w:val="00824561"/>
    <w:rsid w:val="0082460E"/>
    <w:rsid w:val="00824836"/>
    <w:rsid w:val="008256F6"/>
    <w:rsid w:val="00825F87"/>
    <w:rsid w:val="0082617E"/>
    <w:rsid w:val="008263FF"/>
    <w:rsid w:val="00830275"/>
    <w:rsid w:val="00830E86"/>
    <w:rsid w:val="00830FFC"/>
    <w:rsid w:val="00832D00"/>
    <w:rsid w:val="0083370A"/>
    <w:rsid w:val="00834208"/>
    <w:rsid w:val="00835073"/>
    <w:rsid w:val="0083539A"/>
    <w:rsid w:val="008358BA"/>
    <w:rsid w:val="008359D8"/>
    <w:rsid w:val="00835CAA"/>
    <w:rsid w:val="0083663B"/>
    <w:rsid w:val="00837EBE"/>
    <w:rsid w:val="00840759"/>
    <w:rsid w:val="008409F7"/>
    <w:rsid w:val="0084173E"/>
    <w:rsid w:val="00841E11"/>
    <w:rsid w:val="00843B3B"/>
    <w:rsid w:val="00844C14"/>
    <w:rsid w:val="00845766"/>
    <w:rsid w:val="0084674E"/>
    <w:rsid w:val="00846C83"/>
    <w:rsid w:val="00846F76"/>
    <w:rsid w:val="008511C6"/>
    <w:rsid w:val="008523A1"/>
    <w:rsid w:val="008523C8"/>
    <w:rsid w:val="008524EE"/>
    <w:rsid w:val="00853180"/>
    <w:rsid w:val="008537AF"/>
    <w:rsid w:val="00853EF4"/>
    <w:rsid w:val="00854AE4"/>
    <w:rsid w:val="00855811"/>
    <w:rsid w:val="00856EDA"/>
    <w:rsid w:val="008574D9"/>
    <w:rsid w:val="00857E2A"/>
    <w:rsid w:val="00860D68"/>
    <w:rsid w:val="008627E9"/>
    <w:rsid w:val="00862992"/>
    <w:rsid w:val="00862CB1"/>
    <w:rsid w:val="00863785"/>
    <w:rsid w:val="00863A76"/>
    <w:rsid w:val="0086638F"/>
    <w:rsid w:val="00866820"/>
    <w:rsid w:val="00866C0B"/>
    <w:rsid w:val="00866C88"/>
    <w:rsid w:val="00866F86"/>
    <w:rsid w:val="00867564"/>
    <w:rsid w:val="008675DF"/>
    <w:rsid w:val="00867972"/>
    <w:rsid w:val="00867D55"/>
    <w:rsid w:val="00870527"/>
    <w:rsid w:val="00870745"/>
    <w:rsid w:val="008707D5"/>
    <w:rsid w:val="00872E69"/>
    <w:rsid w:val="00873FD5"/>
    <w:rsid w:val="00874E55"/>
    <w:rsid w:val="0087593B"/>
    <w:rsid w:val="00876E49"/>
    <w:rsid w:val="00876F51"/>
    <w:rsid w:val="0087750B"/>
    <w:rsid w:val="00880660"/>
    <w:rsid w:val="008822C8"/>
    <w:rsid w:val="008828D8"/>
    <w:rsid w:val="00886645"/>
    <w:rsid w:val="0089067E"/>
    <w:rsid w:val="00890932"/>
    <w:rsid w:val="008928D9"/>
    <w:rsid w:val="00892A20"/>
    <w:rsid w:val="00892BF8"/>
    <w:rsid w:val="00893873"/>
    <w:rsid w:val="0089493D"/>
    <w:rsid w:val="0089548D"/>
    <w:rsid w:val="008965C7"/>
    <w:rsid w:val="008973C6"/>
    <w:rsid w:val="00897E7B"/>
    <w:rsid w:val="0089D3A2"/>
    <w:rsid w:val="008A040A"/>
    <w:rsid w:val="008A0451"/>
    <w:rsid w:val="008A084A"/>
    <w:rsid w:val="008A1496"/>
    <w:rsid w:val="008A14A7"/>
    <w:rsid w:val="008A238A"/>
    <w:rsid w:val="008A2A24"/>
    <w:rsid w:val="008A2BA9"/>
    <w:rsid w:val="008A305D"/>
    <w:rsid w:val="008A3DCA"/>
    <w:rsid w:val="008A4EDC"/>
    <w:rsid w:val="008A507A"/>
    <w:rsid w:val="008A52B9"/>
    <w:rsid w:val="008A56E1"/>
    <w:rsid w:val="008B00B3"/>
    <w:rsid w:val="008B0D2B"/>
    <w:rsid w:val="008B0FC0"/>
    <w:rsid w:val="008B1529"/>
    <w:rsid w:val="008B2EF5"/>
    <w:rsid w:val="008B4AB9"/>
    <w:rsid w:val="008B4D2D"/>
    <w:rsid w:val="008B4D65"/>
    <w:rsid w:val="008B5B62"/>
    <w:rsid w:val="008B66E2"/>
    <w:rsid w:val="008B78D9"/>
    <w:rsid w:val="008B790C"/>
    <w:rsid w:val="008C0093"/>
    <w:rsid w:val="008C0866"/>
    <w:rsid w:val="008C1C0E"/>
    <w:rsid w:val="008C1E23"/>
    <w:rsid w:val="008C3C6D"/>
    <w:rsid w:val="008C44E4"/>
    <w:rsid w:val="008C601E"/>
    <w:rsid w:val="008C6E6D"/>
    <w:rsid w:val="008D0CFF"/>
    <w:rsid w:val="008D1B4C"/>
    <w:rsid w:val="008D3548"/>
    <w:rsid w:val="008D4129"/>
    <w:rsid w:val="008D5268"/>
    <w:rsid w:val="008D57FA"/>
    <w:rsid w:val="008D5BB2"/>
    <w:rsid w:val="008D5E50"/>
    <w:rsid w:val="008D7F23"/>
    <w:rsid w:val="008E0E4D"/>
    <w:rsid w:val="008E1377"/>
    <w:rsid w:val="008E15C2"/>
    <w:rsid w:val="008E1C02"/>
    <w:rsid w:val="008E24DA"/>
    <w:rsid w:val="008E264B"/>
    <w:rsid w:val="008E2DF7"/>
    <w:rsid w:val="008E3194"/>
    <w:rsid w:val="008E3881"/>
    <w:rsid w:val="008E3D36"/>
    <w:rsid w:val="008E4143"/>
    <w:rsid w:val="008E41E9"/>
    <w:rsid w:val="008E50B0"/>
    <w:rsid w:val="008E5604"/>
    <w:rsid w:val="008E6433"/>
    <w:rsid w:val="008E73C0"/>
    <w:rsid w:val="008E78FF"/>
    <w:rsid w:val="008E7E54"/>
    <w:rsid w:val="008F1046"/>
    <w:rsid w:val="008F1683"/>
    <w:rsid w:val="008F2101"/>
    <w:rsid w:val="008F3575"/>
    <w:rsid w:val="008F4895"/>
    <w:rsid w:val="008F5444"/>
    <w:rsid w:val="008F6C9F"/>
    <w:rsid w:val="008F6F9D"/>
    <w:rsid w:val="00900180"/>
    <w:rsid w:val="009004B2"/>
    <w:rsid w:val="00900BD9"/>
    <w:rsid w:val="00901261"/>
    <w:rsid w:val="0090197D"/>
    <w:rsid w:val="00901E2E"/>
    <w:rsid w:val="0090200C"/>
    <w:rsid w:val="0090322A"/>
    <w:rsid w:val="009040B4"/>
    <w:rsid w:val="00904575"/>
    <w:rsid w:val="009046F5"/>
    <w:rsid w:val="00904C63"/>
    <w:rsid w:val="00905D1C"/>
    <w:rsid w:val="009064EC"/>
    <w:rsid w:val="00906670"/>
    <w:rsid w:val="009079B3"/>
    <w:rsid w:val="00910B98"/>
    <w:rsid w:val="00910E08"/>
    <w:rsid w:val="00912522"/>
    <w:rsid w:val="00912A4A"/>
    <w:rsid w:val="0091340E"/>
    <w:rsid w:val="0091425A"/>
    <w:rsid w:val="00914CB8"/>
    <w:rsid w:val="00915F5B"/>
    <w:rsid w:val="009175DC"/>
    <w:rsid w:val="00920A3E"/>
    <w:rsid w:val="009210DF"/>
    <w:rsid w:val="00921D19"/>
    <w:rsid w:val="00922A39"/>
    <w:rsid w:val="00922AA9"/>
    <w:rsid w:val="00922D15"/>
    <w:rsid w:val="00922E01"/>
    <w:rsid w:val="00922E98"/>
    <w:rsid w:val="0092493A"/>
    <w:rsid w:val="00925944"/>
    <w:rsid w:val="00925A62"/>
    <w:rsid w:val="00926671"/>
    <w:rsid w:val="009266B8"/>
    <w:rsid w:val="00926ED8"/>
    <w:rsid w:val="009304BE"/>
    <w:rsid w:val="00930CA3"/>
    <w:rsid w:val="0093174C"/>
    <w:rsid w:val="0093184A"/>
    <w:rsid w:val="00931EF2"/>
    <w:rsid w:val="009321A9"/>
    <w:rsid w:val="0093277C"/>
    <w:rsid w:val="009337AF"/>
    <w:rsid w:val="0093454B"/>
    <w:rsid w:val="009357AE"/>
    <w:rsid w:val="0093595F"/>
    <w:rsid w:val="009366F1"/>
    <w:rsid w:val="00936C92"/>
    <w:rsid w:val="00937214"/>
    <w:rsid w:val="00937C81"/>
    <w:rsid w:val="0094015B"/>
    <w:rsid w:val="009403DF"/>
    <w:rsid w:val="00940E8C"/>
    <w:rsid w:val="009433A8"/>
    <w:rsid w:val="00944074"/>
    <w:rsid w:val="009447A3"/>
    <w:rsid w:val="00944CC8"/>
    <w:rsid w:val="009460D9"/>
    <w:rsid w:val="00946ECC"/>
    <w:rsid w:val="0095092F"/>
    <w:rsid w:val="00950A88"/>
    <w:rsid w:val="00951164"/>
    <w:rsid w:val="00951878"/>
    <w:rsid w:val="009518B1"/>
    <w:rsid w:val="009540CF"/>
    <w:rsid w:val="009567AF"/>
    <w:rsid w:val="00956F98"/>
    <w:rsid w:val="00957886"/>
    <w:rsid w:val="00961145"/>
    <w:rsid w:val="0096115F"/>
    <w:rsid w:val="0096176A"/>
    <w:rsid w:val="009619BD"/>
    <w:rsid w:val="009623BB"/>
    <w:rsid w:val="00965526"/>
    <w:rsid w:val="00965DD4"/>
    <w:rsid w:val="00966853"/>
    <w:rsid w:val="00966DAF"/>
    <w:rsid w:val="00966F15"/>
    <w:rsid w:val="00967BDD"/>
    <w:rsid w:val="00971040"/>
    <w:rsid w:val="0097156E"/>
    <w:rsid w:val="00972807"/>
    <w:rsid w:val="00972A25"/>
    <w:rsid w:val="00972E17"/>
    <w:rsid w:val="00973B3A"/>
    <w:rsid w:val="00974307"/>
    <w:rsid w:val="00975297"/>
    <w:rsid w:val="0097537F"/>
    <w:rsid w:val="009759CA"/>
    <w:rsid w:val="00976D2C"/>
    <w:rsid w:val="009778B7"/>
    <w:rsid w:val="00980649"/>
    <w:rsid w:val="00980F4E"/>
    <w:rsid w:val="00982CBC"/>
    <w:rsid w:val="0098388E"/>
    <w:rsid w:val="00983AB7"/>
    <w:rsid w:val="00983D75"/>
    <w:rsid w:val="009862C9"/>
    <w:rsid w:val="00986F2A"/>
    <w:rsid w:val="0098752D"/>
    <w:rsid w:val="00990162"/>
    <w:rsid w:val="00991930"/>
    <w:rsid w:val="00991990"/>
    <w:rsid w:val="00994138"/>
    <w:rsid w:val="00994663"/>
    <w:rsid w:val="009973D9"/>
    <w:rsid w:val="00997BD3"/>
    <w:rsid w:val="009A00D7"/>
    <w:rsid w:val="009A02AB"/>
    <w:rsid w:val="009A07AA"/>
    <w:rsid w:val="009A39E5"/>
    <w:rsid w:val="009A4027"/>
    <w:rsid w:val="009A76E6"/>
    <w:rsid w:val="009A7703"/>
    <w:rsid w:val="009B0CD0"/>
    <w:rsid w:val="009B110C"/>
    <w:rsid w:val="009B17B5"/>
    <w:rsid w:val="009B193B"/>
    <w:rsid w:val="009B3B27"/>
    <w:rsid w:val="009B3C80"/>
    <w:rsid w:val="009B49B9"/>
    <w:rsid w:val="009B4D59"/>
    <w:rsid w:val="009B52C3"/>
    <w:rsid w:val="009B6535"/>
    <w:rsid w:val="009B6BCC"/>
    <w:rsid w:val="009B713F"/>
    <w:rsid w:val="009C05F5"/>
    <w:rsid w:val="009C0B76"/>
    <w:rsid w:val="009C0BED"/>
    <w:rsid w:val="009C1FDD"/>
    <w:rsid w:val="009C2EB2"/>
    <w:rsid w:val="009C4866"/>
    <w:rsid w:val="009C741C"/>
    <w:rsid w:val="009D0F7B"/>
    <w:rsid w:val="009D1425"/>
    <w:rsid w:val="009D1CC2"/>
    <w:rsid w:val="009D2379"/>
    <w:rsid w:val="009D2C4C"/>
    <w:rsid w:val="009D482D"/>
    <w:rsid w:val="009D4BA2"/>
    <w:rsid w:val="009E1D33"/>
    <w:rsid w:val="009E20CE"/>
    <w:rsid w:val="009E2312"/>
    <w:rsid w:val="009E345C"/>
    <w:rsid w:val="009E44E3"/>
    <w:rsid w:val="009E4542"/>
    <w:rsid w:val="009E59A7"/>
    <w:rsid w:val="009E5FBF"/>
    <w:rsid w:val="009E7658"/>
    <w:rsid w:val="009F05CC"/>
    <w:rsid w:val="009F1ABE"/>
    <w:rsid w:val="009F1C7F"/>
    <w:rsid w:val="009F39AB"/>
    <w:rsid w:val="009F44E8"/>
    <w:rsid w:val="009F505E"/>
    <w:rsid w:val="009F52B1"/>
    <w:rsid w:val="009F5FB4"/>
    <w:rsid w:val="009F6621"/>
    <w:rsid w:val="00A00F90"/>
    <w:rsid w:val="00A01B54"/>
    <w:rsid w:val="00A01CEC"/>
    <w:rsid w:val="00A02015"/>
    <w:rsid w:val="00A03334"/>
    <w:rsid w:val="00A03DA1"/>
    <w:rsid w:val="00A0413B"/>
    <w:rsid w:val="00A05A98"/>
    <w:rsid w:val="00A05B59"/>
    <w:rsid w:val="00A05CCF"/>
    <w:rsid w:val="00A076AF"/>
    <w:rsid w:val="00A10CA3"/>
    <w:rsid w:val="00A1175D"/>
    <w:rsid w:val="00A1348B"/>
    <w:rsid w:val="00A17929"/>
    <w:rsid w:val="00A17EFC"/>
    <w:rsid w:val="00A2014D"/>
    <w:rsid w:val="00A20172"/>
    <w:rsid w:val="00A2090C"/>
    <w:rsid w:val="00A2386F"/>
    <w:rsid w:val="00A24FED"/>
    <w:rsid w:val="00A255CF"/>
    <w:rsid w:val="00A25D97"/>
    <w:rsid w:val="00A2721E"/>
    <w:rsid w:val="00A304AC"/>
    <w:rsid w:val="00A327AE"/>
    <w:rsid w:val="00A33E32"/>
    <w:rsid w:val="00A34DAB"/>
    <w:rsid w:val="00A3524C"/>
    <w:rsid w:val="00A355C0"/>
    <w:rsid w:val="00A373CF"/>
    <w:rsid w:val="00A37CA2"/>
    <w:rsid w:val="00A40948"/>
    <w:rsid w:val="00A43A95"/>
    <w:rsid w:val="00A44D1B"/>
    <w:rsid w:val="00A46B91"/>
    <w:rsid w:val="00A47D7A"/>
    <w:rsid w:val="00A5030F"/>
    <w:rsid w:val="00A50459"/>
    <w:rsid w:val="00A5046C"/>
    <w:rsid w:val="00A50F00"/>
    <w:rsid w:val="00A5171B"/>
    <w:rsid w:val="00A529AC"/>
    <w:rsid w:val="00A52C8F"/>
    <w:rsid w:val="00A530D7"/>
    <w:rsid w:val="00A540EE"/>
    <w:rsid w:val="00A54A31"/>
    <w:rsid w:val="00A55044"/>
    <w:rsid w:val="00A55F6D"/>
    <w:rsid w:val="00A56745"/>
    <w:rsid w:val="00A56784"/>
    <w:rsid w:val="00A62569"/>
    <w:rsid w:val="00A629DC"/>
    <w:rsid w:val="00A6454C"/>
    <w:rsid w:val="00A645D6"/>
    <w:rsid w:val="00A659B0"/>
    <w:rsid w:val="00A6601F"/>
    <w:rsid w:val="00A66FBB"/>
    <w:rsid w:val="00A671FE"/>
    <w:rsid w:val="00A7219B"/>
    <w:rsid w:val="00A72735"/>
    <w:rsid w:val="00A73D2A"/>
    <w:rsid w:val="00A73FAD"/>
    <w:rsid w:val="00A74C89"/>
    <w:rsid w:val="00A76A65"/>
    <w:rsid w:val="00A77583"/>
    <w:rsid w:val="00A77F21"/>
    <w:rsid w:val="00A80685"/>
    <w:rsid w:val="00A8195E"/>
    <w:rsid w:val="00A81A47"/>
    <w:rsid w:val="00A81E4A"/>
    <w:rsid w:val="00A83A49"/>
    <w:rsid w:val="00A859FA"/>
    <w:rsid w:val="00A85CFD"/>
    <w:rsid w:val="00A860F7"/>
    <w:rsid w:val="00A9001D"/>
    <w:rsid w:val="00A90AC4"/>
    <w:rsid w:val="00A91C65"/>
    <w:rsid w:val="00A92220"/>
    <w:rsid w:val="00A93FEA"/>
    <w:rsid w:val="00A94188"/>
    <w:rsid w:val="00A945B3"/>
    <w:rsid w:val="00A95BE4"/>
    <w:rsid w:val="00A965FD"/>
    <w:rsid w:val="00A9763E"/>
    <w:rsid w:val="00A97910"/>
    <w:rsid w:val="00A97E42"/>
    <w:rsid w:val="00AA0AB3"/>
    <w:rsid w:val="00AA0BE4"/>
    <w:rsid w:val="00AA10F6"/>
    <w:rsid w:val="00AA2232"/>
    <w:rsid w:val="00AA24AF"/>
    <w:rsid w:val="00AA277E"/>
    <w:rsid w:val="00AA304C"/>
    <w:rsid w:val="00AA4281"/>
    <w:rsid w:val="00AA4DB7"/>
    <w:rsid w:val="00AA4EE9"/>
    <w:rsid w:val="00AA6BFF"/>
    <w:rsid w:val="00AB1609"/>
    <w:rsid w:val="00AB17F9"/>
    <w:rsid w:val="00AB189D"/>
    <w:rsid w:val="00AB2BBD"/>
    <w:rsid w:val="00AB42BC"/>
    <w:rsid w:val="00AB57D7"/>
    <w:rsid w:val="00AB57D9"/>
    <w:rsid w:val="00AB7671"/>
    <w:rsid w:val="00AB7E55"/>
    <w:rsid w:val="00AC1459"/>
    <w:rsid w:val="00AC1BA4"/>
    <w:rsid w:val="00AC2135"/>
    <w:rsid w:val="00AC2C14"/>
    <w:rsid w:val="00AC3C6E"/>
    <w:rsid w:val="00AC4102"/>
    <w:rsid w:val="00AC428C"/>
    <w:rsid w:val="00AC42BF"/>
    <w:rsid w:val="00AC44A6"/>
    <w:rsid w:val="00AC4869"/>
    <w:rsid w:val="00AC5081"/>
    <w:rsid w:val="00AC585F"/>
    <w:rsid w:val="00AC7C80"/>
    <w:rsid w:val="00AD1534"/>
    <w:rsid w:val="00AD19A9"/>
    <w:rsid w:val="00AD1E91"/>
    <w:rsid w:val="00AD33CD"/>
    <w:rsid w:val="00AD38FE"/>
    <w:rsid w:val="00AD39CF"/>
    <w:rsid w:val="00AD40B5"/>
    <w:rsid w:val="00AD61BF"/>
    <w:rsid w:val="00AD6718"/>
    <w:rsid w:val="00AD6DBD"/>
    <w:rsid w:val="00AD7053"/>
    <w:rsid w:val="00AE00AD"/>
    <w:rsid w:val="00AE0A99"/>
    <w:rsid w:val="00AE0FC4"/>
    <w:rsid w:val="00AE11CD"/>
    <w:rsid w:val="00AE24E0"/>
    <w:rsid w:val="00AE2FF4"/>
    <w:rsid w:val="00AE34EF"/>
    <w:rsid w:val="00AE40EB"/>
    <w:rsid w:val="00AE426E"/>
    <w:rsid w:val="00AE58B6"/>
    <w:rsid w:val="00AE5BD8"/>
    <w:rsid w:val="00AE5C95"/>
    <w:rsid w:val="00AE68AB"/>
    <w:rsid w:val="00AE701B"/>
    <w:rsid w:val="00AF0106"/>
    <w:rsid w:val="00AF11F7"/>
    <w:rsid w:val="00AF12EA"/>
    <w:rsid w:val="00AF1845"/>
    <w:rsid w:val="00AF1C86"/>
    <w:rsid w:val="00AF287E"/>
    <w:rsid w:val="00AF2EA7"/>
    <w:rsid w:val="00AF363C"/>
    <w:rsid w:val="00AF3BE7"/>
    <w:rsid w:val="00AF5DD9"/>
    <w:rsid w:val="00AF63CF"/>
    <w:rsid w:val="00AF64E1"/>
    <w:rsid w:val="00AF6C37"/>
    <w:rsid w:val="00AF7AD6"/>
    <w:rsid w:val="00B01083"/>
    <w:rsid w:val="00B01500"/>
    <w:rsid w:val="00B018A0"/>
    <w:rsid w:val="00B026D4"/>
    <w:rsid w:val="00B03809"/>
    <w:rsid w:val="00B03912"/>
    <w:rsid w:val="00B0575B"/>
    <w:rsid w:val="00B06489"/>
    <w:rsid w:val="00B1322E"/>
    <w:rsid w:val="00B13372"/>
    <w:rsid w:val="00B13E65"/>
    <w:rsid w:val="00B147FE"/>
    <w:rsid w:val="00B14A49"/>
    <w:rsid w:val="00B16AEE"/>
    <w:rsid w:val="00B17006"/>
    <w:rsid w:val="00B20147"/>
    <w:rsid w:val="00B20D04"/>
    <w:rsid w:val="00B20F14"/>
    <w:rsid w:val="00B219E3"/>
    <w:rsid w:val="00B21BD6"/>
    <w:rsid w:val="00B2285D"/>
    <w:rsid w:val="00B22EC5"/>
    <w:rsid w:val="00B27270"/>
    <w:rsid w:val="00B30A8C"/>
    <w:rsid w:val="00B30EF9"/>
    <w:rsid w:val="00B31EA3"/>
    <w:rsid w:val="00B32F99"/>
    <w:rsid w:val="00B33097"/>
    <w:rsid w:val="00B33111"/>
    <w:rsid w:val="00B34249"/>
    <w:rsid w:val="00B353B7"/>
    <w:rsid w:val="00B37240"/>
    <w:rsid w:val="00B3779A"/>
    <w:rsid w:val="00B37F28"/>
    <w:rsid w:val="00B4147D"/>
    <w:rsid w:val="00B42916"/>
    <w:rsid w:val="00B42E5A"/>
    <w:rsid w:val="00B43164"/>
    <w:rsid w:val="00B43F32"/>
    <w:rsid w:val="00B4476E"/>
    <w:rsid w:val="00B45C07"/>
    <w:rsid w:val="00B4612E"/>
    <w:rsid w:val="00B46E6A"/>
    <w:rsid w:val="00B50AE5"/>
    <w:rsid w:val="00B51308"/>
    <w:rsid w:val="00B527D6"/>
    <w:rsid w:val="00B52E56"/>
    <w:rsid w:val="00B53344"/>
    <w:rsid w:val="00B53436"/>
    <w:rsid w:val="00B55B01"/>
    <w:rsid w:val="00B56E35"/>
    <w:rsid w:val="00B57729"/>
    <w:rsid w:val="00B57A6F"/>
    <w:rsid w:val="00B57C02"/>
    <w:rsid w:val="00B57D68"/>
    <w:rsid w:val="00B60A18"/>
    <w:rsid w:val="00B60F33"/>
    <w:rsid w:val="00B610AE"/>
    <w:rsid w:val="00B63FE5"/>
    <w:rsid w:val="00B646BB"/>
    <w:rsid w:val="00B7158D"/>
    <w:rsid w:val="00B7278F"/>
    <w:rsid w:val="00B72C65"/>
    <w:rsid w:val="00B72E6F"/>
    <w:rsid w:val="00B739DC"/>
    <w:rsid w:val="00B73BBE"/>
    <w:rsid w:val="00B7431B"/>
    <w:rsid w:val="00B74861"/>
    <w:rsid w:val="00B74A4A"/>
    <w:rsid w:val="00B74AA0"/>
    <w:rsid w:val="00B74DF5"/>
    <w:rsid w:val="00B75840"/>
    <w:rsid w:val="00B76A13"/>
    <w:rsid w:val="00B77870"/>
    <w:rsid w:val="00B80A97"/>
    <w:rsid w:val="00B81B5D"/>
    <w:rsid w:val="00B82375"/>
    <w:rsid w:val="00B82A60"/>
    <w:rsid w:val="00B82ABF"/>
    <w:rsid w:val="00B84967"/>
    <w:rsid w:val="00B85120"/>
    <w:rsid w:val="00B857B4"/>
    <w:rsid w:val="00B85930"/>
    <w:rsid w:val="00B870DB"/>
    <w:rsid w:val="00B872FF"/>
    <w:rsid w:val="00B901C4"/>
    <w:rsid w:val="00B90F9E"/>
    <w:rsid w:val="00B92853"/>
    <w:rsid w:val="00B93571"/>
    <w:rsid w:val="00B93D1E"/>
    <w:rsid w:val="00B95378"/>
    <w:rsid w:val="00B97FE8"/>
    <w:rsid w:val="00BA07EC"/>
    <w:rsid w:val="00BA168B"/>
    <w:rsid w:val="00BA2C7B"/>
    <w:rsid w:val="00BA316D"/>
    <w:rsid w:val="00BA3D88"/>
    <w:rsid w:val="00BA3E72"/>
    <w:rsid w:val="00BA41E7"/>
    <w:rsid w:val="00BA6AA0"/>
    <w:rsid w:val="00BA76EC"/>
    <w:rsid w:val="00BA7AE9"/>
    <w:rsid w:val="00BB1BA8"/>
    <w:rsid w:val="00BB1F5E"/>
    <w:rsid w:val="00BB4C3F"/>
    <w:rsid w:val="00BB4CEB"/>
    <w:rsid w:val="00BB4D03"/>
    <w:rsid w:val="00BB5410"/>
    <w:rsid w:val="00BB5789"/>
    <w:rsid w:val="00BB68F7"/>
    <w:rsid w:val="00BB7F77"/>
    <w:rsid w:val="00BC0FC1"/>
    <w:rsid w:val="00BC1920"/>
    <w:rsid w:val="00BC337C"/>
    <w:rsid w:val="00BC432C"/>
    <w:rsid w:val="00BC44AD"/>
    <w:rsid w:val="00BC6990"/>
    <w:rsid w:val="00BC7525"/>
    <w:rsid w:val="00BC7F19"/>
    <w:rsid w:val="00BD02F7"/>
    <w:rsid w:val="00BD0CB8"/>
    <w:rsid w:val="00BD3FD0"/>
    <w:rsid w:val="00BD4F0F"/>
    <w:rsid w:val="00BD7611"/>
    <w:rsid w:val="00BD7B89"/>
    <w:rsid w:val="00BE07E1"/>
    <w:rsid w:val="00BE2C16"/>
    <w:rsid w:val="00BE2C57"/>
    <w:rsid w:val="00BE5438"/>
    <w:rsid w:val="00BE5E3A"/>
    <w:rsid w:val="00BE69D1"/>
    <w:rsid w:val="00BE715C"/>
    <w:rsid w:val="00BE76EA"/>
    <w:rsid w:val="00BE7753"/>
    <w:rsid w:val="00BE7839"/>
    <w:rsid w:val="00BF04C8"/>
    <w:rsid w:val="00BF0FC8"/>
    <w:rsid w:val="00BF1570"/>
    <w:rsid w:val="00BF19A1"/>
    <w:rsid w:val="00BF1D71"/>
    <w:rsid w:val="00BF20FF"/>
    <w:rsid w:val="00BF2599"/>
    <w:rsid w:val="00BF2A98"/>
    <w:rsid w:val="00BF3593"/>
    <w:rsid w:val="00BF3B57"/>
    <w:rsid w:val="00BF481B"/>
    <w:rsid w:val="00BF4A38"/>
    <w:rsid w:val="00BF6121"/>
    <w:rsid w:val="00BF6808"/>
    <w:rsid w:val="00BF6926"/>
    <w:rsid w:val="00BF7207"/>
    <w:rsid w:val="00C00006"/>
    <w:rsid w:val="00C007CE"/>
    <w:rsid w:val="00C01562"/>
    <w:rsid w:val="00C015A0"/>
    <w:rsid w:val="00C0160B"/>
    <w:rsid w:val="00C01ADA"/>
    <w:rsid w:val="00C04A91"/>
    <w:rsid w:val="00C04CE6"/>
    <w:rsid w:val="00C054B6"/>
    <w:rsid w:val="00C072A1"/>
    <w:rsid w:val="00C075E5"/>
    <w:rsid w:val="00C07CEF"/>
    <w:rsid w:val="00C07E50"/>
    <w:rsid w:val="00C100E3"/>
    <w:rsid w:val="00C10D00"/>
    <w:rsid w:val="00C11E2F"/>
    <w:rsid w:val="00C131F5"/>
    <w:rsid w:val="00C161DF"/>
    <w:rsid w:val="00C161F5"/>
    <w:rsid w:val="00C166A5"/>
    <w:rsid w:val="00C222F0"/>
    <w:rsid w:val="00C2263B"/>
    <w:rsid w:val="00C22735"/>
    <w:rsid w:val="00C228E9"/>
    <w:rsid w:val="00C250FA"/>
    <w:rsid w:val="00C253FC"/>
    <w:rsid w:val="00C256A2"/>
    <w:rsid w:val="00C25B06"/>
    <w:rsid w:val="00C26001"/>
    <w:rsid w:val="00C265A0"/>
    <w:rsid w:val="00C2671B"/>
    <w:rsid w:val="00C26C14"/>
    <w:rsid w:val="00C27F0A"/>
    <w:rsid w:val="00C30EA7"/>
    <w:rsid w:val="00C319A1"/>
    <w:rsid w:val="00C31B61"/>
    <w:rsid w:val="00C31F15"/>
    <w:rsid w:val="00C33889"/>
    <w:rsid w:val="00C3425E"/>
    <w:rsid w:val="00C34767"/>
    <w:rsid w:val="00C34B5B"/>
    <w:rsid w:val="00C35A95"/>
    <w:rsid w:val="00C36B7A"/>
    <w:rsid w:val="00C376BC"/>
    <w:rsid w:val="00C4064B"/>
    <w:rsid w:val="00C40D0A"/>
    <w:rsid w:val="00C42C87"/>
    <w:rsid w:val="00C45A3B"/>
    <w:rsid w:val="00C46D30"/>
    <w:rsid w:val="00C47046"/>
    <w:rsid w:val="00C5004B"/>
    <w:rsid w:val="00C5015F"/>
    <w:rsid w:val="00C5075A"/>
    <w:rsid w:val="00C50FC2"/>
    <w:rsid w:val="00C518EC"/>
    <w:rsid w:val="00C5234C"/>
    <w:rsid w:val="00C531B9"/>
    <w:rsid w:val="00C550A3"/>
    <w:rsid w:val="00C57426"/>
    <w:rsid w:val="00C60144"/>
    <w:rsid w:val="00C60690"/>
    <w:rsid w:val="00C60D3F"/>
    <w:rsid w:val="00C62E01"/>
    <w:rsid w:val="00C66568"/>
    <w:rsid w:val="00C66826"/>
    <w:rsid w:val="00C67B4E"/>
    <w:rsid w:val="00C701F1"/>
    <w:rsid w:val="00C70E36"/>
    <w:rsid w:val="00C71600"/>
    <w:rsid w:val="00C71E10"/>
    <w:rsid w:val="00C72E21"/>
    <w:rsid w:val="00C7330E"/>
    <w:rsid w:val="00C7461E"/>
    <w:rsid w:val="00C74EFE"/>
    <w:rsid w:val="00C7504E"/>
    <w:rsid w:val="00C75D80"/>
    <w:rsid w:val="00C764BF"/>
    <w:rsid w:val="00C76C54"/>
    <w:rsid w:val="00C76F08"/>
    <w:rsid w:val="00C770DC"/>
    <w:rsid w:val="00C773B0"/>
    <w:rsid w:val="00C80393"/>
    <w:rsid w:val="00C81321"/>
    <w:rsid w:val="00C82285"/>
    <w:rsid w:val="00C82B1C"/>
    <w:rsid w:val="00C8381A"/>
    <w:rsid w:val="00C83968"/>
    <w:rsid w:val="00C848FA"/>
    <w:rsid w:val="00C864F9"/>
    <w:rsid w:val="00C867BB"/>
    <w:rsid w:val="00C8731E"/>
    <w:rsid w:val="00C874A1"/>
    <w:rsid w:val="00C8794A"/>
    <w:rsid w:val="00C87CE3"/>
    <w:rsid w:val="00C9116B"/>
    <w:rsid w:val="00C915AC"/>
    <w:rsid w:val="00C92FFE"/>
    <w:rsid w:val="00C94235"/>
    <w:rsid w:val="00C94C1F"/>
    <w:rsid w:val="00C955DA"/>
    <w:rsid w:val="00C95F90"/>
    <w:rsid w:val="00C96A08"/>
    <w:rsid w:val="00C97899"/>
    <w:rsid w:val="00CA02D4"/>
    <w:rsid w:val="00CA0C2C"/>
    <w:rsid w:val="00CA23D1"/>
    <w:rsid w:val="00CA41B6"/>
    <w:rsid w:val="00CA4E77"/>
    <w:rsid w:val="00CA5B3B"/>
    <w:rsid w:val="00CA6220"/>
    <w:rsid w:val="00CA666B"/>
    <w:rsid w:val="00CA71C2"/>
    <w:rsid w:val="00CA734A"/>
    <w:rsid w:val="00CA76B4"/>
    <w:rsid w:val="00CA779E"/>
    <w:rsid w:val="00CA7C95"/>
    <w:rsid w:val="00CB008A"/>
    <w:rsid w:val="00CB0DCC"/>
    <w:rsid w:val="00CB10A4"/>
    <w:rsid w:val="00CB1256"/>
    <w:rsid w:val="00CB1B45"/>
    <w:rsid w:val="00CB20E4"/>
    <w:rsid w:val="00CB225D"/>
    <w:rsid w:val="00CB22CE"/>
    <w:rsid w:val="00CB2BAD"/>
    <w:rsid w:val="00CB41A6"/>
    <w:rsid w:val="00CB41D9"/>
    <w:rsid w:val="00CB4E20"/>
    <w:rsid w:val="00CB5405"/>
    <w:rsid w:val="00CB7E46"/>
    <w:rsid w:val="00CC00AF"/>
    <w:rsid w:val="00CC0CA1"/>
    <w:rsid w:val="00CC0E7C"/>
    <w:rsid w:val="00CC138C"/>
    <w:rsid w:val="00CC25EB"/>
    <w:rsid w:val="00CC358B"/>
    <w:rsid w:val="00CC3A70"/>
    <w:rsid w:val="00CC7550"/>
    <w:rsid w:val="00CD0422"/>
    <w:rsid w:val="00CD097A"/>
    <w:rsid w:val="00CD2434"/>
    <w:rsid w:val="00CD251A"/>
    <w:rsid w:val="00CD2C57"/>
    <w:rsid w:val="00CD35D0"/>
    <w:rsid w:val="00CD3653"/>
    <w:rsid w:val="00CD3D16"/>
    <w:rsid w:val="00CD4C0E"/>
    <w:rsid w:val="00CD58A7"/>
    <w:rsid w:val="00CD6160"/>
    <w:rsid w:val="00CD64C4"/>
    <w:rsid w:val="00CD6FEB"/>
    <w:rsid w:val="00CD7AA7"/>
    <w:rsid w:val="00CE29F4"/>
    <w:rsid w:val="00CE343B"/>
    <w:rsid w:val="00CE38B8"/>
    <w:rsid w:val="00CE50C2"/>
    <w:rsid w:val="00CE61A4"/>
    <w:rsid w:val="00CE7389"/>
    <w:rsid w:val="00CE760B"/>
    <w:rsid w:val="00CE7BED"/>
    <w:rsid w:val="00CE7CE4"/>
    <w:rsid w:val="00CF13ED"/>
    <w:rsid w:val="00CF147B"/>
    <w:rsid w:val="00CF1F5F"/>
    <w:rsid w:val="00CF2606"/>
    <w:rsid w:val="00CF29F3"/>
    <w:rsid w:val="00CF3A2A"/>
    <w:rsid w:val="00CF51F4"/>
    <w:rsid w:val="00CF6DDD"/>
    <w:rsid w:val="00CF7012"/>
    <w:rsid w:val="00D00154"/>
    <w:rsid w:val="00D00204"/>
    <w:rsid w:val="00D010D6"/>
    <w:rsid w:val="00D02C68"/>
    <w:rsid w:val="00D04A49"/>
    <w:rsid w:val="00D04B8A"/>
    <w:rsid w:val="00D05976"/>
    <w:rsid w:val="00D05DF5"/>
    <w:rsid w:val="00D06962"/>
    <w:rsid w:val="00D07469"/>
    <w:rsid w:val="00D100C8"/>
    <w:rsid w:val="00D100CA"/>
    <w:rsid w:val="00D10573"/>
    <w:rsid w:val="00D10850"/>
    <w:rsid w:val="00D14ABB"/>
    <w:rsid w:val="00D15C55"/>
    <w:rsid w:val="00D161E3"/>
    <w:rsid w:val="00D162ED"/>
    <w:rsid w:val="00D16AE3"/>
    <w:rsid w:val="00D16EBF"/>
    <w:rsid w:val="00D216D5"/>
    <w:rsid w:val="00D23776"/>
    <w:rsid w:val="00D23AB8"/>
    <w:rsid w:val="00D24DDC"/>
    <w:rsid w:val="00D24FF1"/>
    <w:rsid w:val="00D2799F"/>
    <w:rsid w:val="00D27C16"/>
    <w:rsid w:val="00D305D2"/>
    <w:rsid w:val="00D30ACF"/>
    <w:rsid w:val="00D3185E"/>
    <w:rsid w:val="00D31E12"/>
    <w:rsid w:val="00D3383F"/>
    <w:rsid w:val="00D33997"/>
    <w:rsid w:val="00D33D2B"/>
    <w:rsid w:val="00D33E8F"/>
    <w:rsid w:val="00D34FFB"/>
    <w:rsid w:val="00D3546F"/>
    <w:rsid w:val="00D3794A"/>
    <w:rsid w:val="00D4117F"/>
    <w:rsid w:val="00D4139C"/>
    <w:rsid w:val="00D413B3"/>
    <w:rsid w:val="00D426D3"/>
    <w:rsid w:val="00D42E89"/>
    <w:rsid w:val="00D43911"/>
    <w:rsid w:val="00D43F8F"/>
    <w:rsid w:val="00D452EA"/>
    <w:rsid w:val="00D4571F"/>
    <w:rsid w:val="00D463AB"/>
    <w:rsid w:val="00D467E7"/>
    <w:rsid w:val="00D50766"/>
    <w:rsid w:val="00D51695"/>
    <w:rsid w:val="00D51A13"/>
    <w:rsid w:val="00D51B7B"/>
    <w:rsid w:val="00D53647"/>
    <w:rsid w:val="00D53D67"/>
    <w:rsid w:val="00D53F6F"/>
    <w:rsid w:val="00D5480B"/>
    <w:rsid w:val="00D551B0"/>
    <w:rsid w:val="00D55299"/>
    <w:rsid w:val="00D55D2D"/>
    <w:rsid w:val="00D573A0"/>
    <w:rsid w:val="00D577DF"/>
    <w:rsid w:val="00D57E8D"/>
    <w:rsid w:val="00D60503"/>
    <w:rsid w:val="00D62F67"/>
    <w:rsid w:val="00D63AFD"/>
    <w:rsid w:val="00D64FFE"/>
    <w:rsid w:val="00D65305"/>
    <w:rsid w:val="00D66318"/>
    <w:rsid w:val="00D6675F"/>
    <w:rsid w:val="00D67D61"/>
    <w:rsid w:val="00D67E2F"/>
    <w:rsid w:val="00D716B2"/>
    <w:rsid w:val="00D7175B"/>
    <w:rsid w:val="00D73BBA"/>
    <w:rsid w:val="00D74678"/>
    <w:rsid w:val="00D74AFE"/>
    <w:rsid w:val="00D74F76"/>
    <w:rsid w:val="00D76989"/>
    <w:rsid w:val="00D76EE0"/>
    <w:rsid w:val="00D77A43"/>
    <w:rsid w:val="00D86013"/>
    <w:rsid w:val="00D8631C"/>
    <w:rsid w:val="00D90187"/>
    <w:rsid w:val="00D91AA5"/>
    <w:rsid w:val="00D928B0"/>
    <w:rsid w:val="00D935F0"/>
    <w:rsid w:val="00D94180"/>
    <w:rsid w:val="00D94AB9"/>
    <w:rsid w:val="00D95331"/>
    <w:rsid w:val="00D95B30"/>
    <w:rsid w:val="00D96E8A"/>
    <w:rsid w:val="00DA0CA1"/>
    <w:rsid w:val="00DA13F2"/>
    <w:rsid w:val="00DA2BEB"/>
    <w:rsid w:val="00DA2C17"/>
    <w:rsid w:val="00DA4566"/>
    <w:rsid w:val="00DA552F"/>
    <w:rsid w:val="00DA55D3"/>
    <w:rsid w:val="00DA5883"/>
    <w:rsid w:val="00DA59A2"/>
    <w:rsid w:val="00DA78B7"/>
    <w:rsid w:val="00DB063C"/>
    <w:rsid w:val="00DB1117"/>
    <w:rsid w:val="00DB1511"/>
    <w:rsid w:val="00DB1B2B"/>
    <w:rsid w:val="00DB1B5F"/>
    <w:rsid w:val="00DB20FD"/>
    <w:rsid w:val="00DB28CB"/>
    <w:rsid w:val="00DB2F83"/>
    <w:rsid w:val="00DB3140"/>
    <w:rsid w:val="00DB35B7"/>
    <w:rsid w:val="00DB6B87"/>
    <w:rsid w:val="00DB79B3"/>
    <w:rsid w:val="00DB7D13"/>
    <w:rsid w:val="00DC06D6"/>
    <w:rsid w:val="00DC0CE2"/>
    <w:rsid w:val="00DC21D4"/>
    <w:rsid w:val="00DC367D"/>
    <w:rsid w:val="00DC39CD"/>
    <w:rsid w:val="00DC3A69"/>
    <w:rsid w:val="00DC3F6E"/>
    <w:rsid w:val="00DC44D3"/>
    <w:rsid w:val="00DC4652"/>
    <w:rsid w:val="00DC4694"/>
    <w:rsid w:val="00DC543D"/>
    <w:rsid w:val="00DC5732"/>
    <w:rsid w:val="00DC5B01"/>
    <w:rsid w:val="00DC6C84"/>
    <w:rsid w:val="00DC717D"/>
    <w:rsid w:val="00DD0202"/>
    <w:rsid w:val="00DD0A1A"/>
    <w:rsid w:val="00DD0CD9"/>
    <w:rsid w:val="00DD0D05"/>
    <w:rsid w:val="00DD1571"/>
    <w:rsid w:val="00DD31CF"/>
    <w:rsid w:val="00DD394E"/>
    <w:rsid w:val="00DD53BA"/>
    <w:rsid w:val="00DD7CEF"/>
    <w:rsid w:val="00DE17DA"/>
    <w:rsid w:val="00DE22D1"/>
    <w:rsid w:val="00DE3ACB"/>
    <w:rsid w:val="00DE3C57"/>
    <w:rsid w:val="00DE3CB0"/>
    <w:rsid w:val="00DE4183"/>
    <w:rsid w:val="00DE4FD3"/>
    <w:rsid w:val="00DE53A7"/>
    <w:rsid w:val="00DE58F2"/>
    <w:rsid w:val="00DE65DE"/>
    <w:rsid w:val="00DE696A"/>
    <w:rsid w:val="00DE7919"/>
    <w:rsid w:val="00DF1242"/>
    <w:rsid w:val="00DF1F6F"/>
    <w:rsid w:val="00DF2778"/>
    <w:rsid w:val="00DF2B37"/>
    <w:rsid w:val="00DF37DC"/>
    <w:rsid w:val="00DF38A2"/>
    <w:rsid w:val="00DF43F7"/>
    <w:rsid w:val="00DF541B"/>
    <w:rsid w:val="00DF6317"/>
    <w:rsid w:val="00DF7B7E"/>
    <w:rsid w:val="00E00755"/>
    <w:rsid w:val="00E0124F"/>
    <w:rsid w:val="00E01C83"/>
    <w:rsid w:val="00E03518"/>
    <w:rsid w:val="00E03BC6"/>
    <w:rsid w:val="00E03CBB"/>
    <w:rsid w:val="00E041B3"/>
    <w:rsid w:val="00E042E7"/>
    <w:rsid w:val="00E046B5"/>
    <w:rsid w:val="00E049BA"/>
    <w:rsid w:val="00E04D75"/>
    <w:rsid w:val="00E053D4"/>
    <w:rsid w:val="00E05485"/>
    <w:rsid w:val="00E05EE6"/>
    <w:rsid w:val="00E05F16"/>
    <w:rsid w:val="00E06325"/>
    <w:rsid w:val="00E06471"/>
    <w:rsid w:val="00E07402"/>
    <w:rsid w:val="00E07645"/>
    <w:rsid w:val="00E10D49"/>
    <w:rsid w:val="00E11DE7"/>
    <w:rsid w:val="00E1299A"/>
    <w:rsid w:val="00E12AF3"/>
    <w:rsid w:val="00E12BA8"/>
    <w:rsid w:val="00E13C6C"/>
    <w:rsid w:val="00E14206"/>
    <w:rsid w:val="00E14B05"/>
    <w:rsid w:val="00E14CC2"/>
    <w:rsid w:val="00E1521D"/>
    <w:rsid w:val="00E16832"/>
    <w:rsid w:val="00E20616"/>
    <w:rsid w:val="00E21C97"/>
    <w:rsid w:val="00E2236A"/>
    <w:rsid w:val="00E22E5E"/>
    <w:rsid w:val="00E23640"/>
    <w:rsid w:val="00E23D8F"/>
    <w:rsid w:val="00E26738"/>
    <w:rsid w:val="00E27B14"/>
    <w:rsid w:val="00E3119C"/>
    <w:rsid w:val="00E32DE1"/>
    <w:rsid w:val="00E34060"/>
    <w:rsid w:val="00E3426A"/>
    <w:rsid w:val="00E35138"/>
    <w:rsid w:val="00E35A92"/>
    <w:rsid w:val="00E3613E"/>
    <w:rsid w:val="00E368F4"/>
    <w:rsid w:val="00E37CF0"/>
    <w:rsid w:val="00E37E9A"/>
    <w:rsid w:val="00E40583"/>
    <w:rsid w:val="00E41504"/>
    <w:rsid w:val="00E42017"/>
    <w:rsid w:val="00E449A5"/>
    <w:rsid w:val="00E44E7F"/>
    <w:rsid w:val="00E45018"/>
    <w:rsid w:val="00E452C1"/>
    <w:rsid w:val="00E45847"/>
    <w:rsid w:val="00E46292"/>
    <w:rsid w:val="00E468A7"/>
    <w:rsid w:val="00E469C7"/>
    <w:rsid w:val="00E47DF5"/>
    <w:rsid w:val="00E50C02"/>
    <w:rsid w:val="00E518F9"/>
    <w:rsid w:val="00E53288"/>
    <w:rsid w:val="00E54858"/>
    <w:rsid w:val="00E54F2F"/>
    <w:rsid w:val="00E5636A"/>
    <w:rsid w:val="00E56C2C"/>
    <w:rsid w:val="00E57A8E"/>
    <w:rsid w:val="00E60A85"/>
    <w:rsid w:val="00E6398A"/>
    <w:rsid w:val="00E63D40"/>
    <w:rsid w:val="00E6520C"/>
    <w:rsid w:val="00E65BD3"/>
    <w:rsid w:val="00E66321"/>
    <w:rsid w:val="00E67E1C"/>
    <w:rsid w:val="00E7047B"/>
    <w:rsid w:val="00E71521"/>
    <w:rsid w:val="00E7183C"/>
    <w:rsid w:val="00E71A91"/>
    <w:rsid w:val="00E71CD8"/>
    <w:rsid w:val="00E7278C"/>
    <w:rsid w:val="00E73213"/>
    <w:rsid w:val="00E73A3E"/>
    <w:rsid w:val="00E80DD2"/>
    <w:rsid w:val="00E826B3"/>
    <w:rsid w:val="00E84F35"/>
    <w:rsid w:val="00E8684F"/>
    <w:rsid w:val="00E903FF"/>
    <w:rsid w:val="00E90D85"/>
    <w:rsid w:val="00E93419"/>
    <w:rsid w:val="00E9357E"/>
    <w:rsid w:val="00E9363D"/>
    <w:rsid w:val="00E979EC"/>
    <w:rsid w:val="00EA0E28"/>
    <w:rsid w:val="00EA0FEA"/>
    <w:rsid w:val="00EA1CBA"/>
    <w:rsid w:val="00EA2016"/>
    <w:rsid w:val="00EA25B3"/>
    <w:rsid w:val="00EA4DE6"/>
    <w:rsid w:val="00EA5DFA"/>
    <w:rsid w:val="00EA612C"/>
    <w:rsid w:val="00EA66C5"/>
    <w:rsid w:val="00EA70DE"/>
    <w:rsid w:val="00EB0FA3"/>
    <w:rsid w:val="00EB43D5"/>
    <w:rsid w:val="00EB44CA"/>
    <w:rsid w:val="00EB53D3"/>
    <w:rsid w:val="00EB557F"/>
    <w:rsid w:val="00EB5A57"/>
    <w:rsid w:val="00EB65B3"/>
    <w:rsid w:val="00EB7110"/>
    <w:rsid w:val="00EC0600"/>
    <w:rsid w:val="00EC0BD5"/>
    <w:rsid w:val="00EC0FB4"/>
    <w:rsid w:val="00EC16C0"/>
    <w:rsid w:val="00EC23AB"/>
    <w:rsid w:val="00EC2DDD"/>
    <w:rsid w:val="00EC2F1D"/>
    <w:rsid w:val="00EC35AC"/>
    <w:rsid w:val="00EC3819"/>
    <w:rsid w:val="00EC3E51"/>
    <w:rsid w:val="00EC4C12"/>
    <w:rsid w:val="00EC4F8E"/>
    <w:rsid w:val="00EC5328"/>
    <w:rsid w:val="00EC5374"/>
    <w:rsid w:val="00EC6714"/>
    <w:rsid w:val="00ED0010"/>
    <w:rsid w:val="00ED12BD"/>
    <w:rsid w:val="00ED1559"/>
    <w:rsid w:val="00ED17CA"/>
    <w:rsid w:val="00ED24E1"/>
    <w:rsid w:val="00ED2718"/>
    <w:rsid w:val="00ED30FF"/>
    <w:rsid w:val="00ED34CB"/>
    <w:rsid w:val="00ED3510"/>
    <w:rsid w:val="00ED3622"/>
    <w:rsid w:val="00ED4217"/>
    <w:rsid w:val="00ED45D9"/>
    <w:rsid w:val="00ED6F7D"/>
    <w:rsid w:val="00EE2999"/>
    <w:rsid w:val="00EE2C16"/>
    <w:rsid w:val="00EE56D3"/>
    <w:rsid w:val="00EE5E21"/>
    <w:rsid w:val="00EE6828"/>
    <w:rsid w:val="00EE7321"/>
    <w:rsid w:val="00EE7402"/>
    <w:rsid w:val="00EE7F48"/>
    <w:rsid w:val="00EF0133"/>
    <w:rsid w:val="00EF0AC1"/>
    <w:rsid w:val="00EF23BE"/>
    <w:rsid w:val="00EF23FF"/>
    <w:rsid w:val="00EF333F"/>
    <w:rsid w:val="00EF3DFC"/>
    <w:rsid w:val="00EF47B5"/>
    <w:rsid w:val="00EF6373"/>
    <w:rsid w:val="00F00EC4"/>
    <w:rsid w:val="00F01910"/>
    <w:rsid w:val="00F06264"/>
    <w:rsid w:val="00F06530"/>
    <w:rsid w:val="00F06BF0"/>
    <w:rsid w:val="00F07096"/>
    <w:rsid w:val="00F12A79"/>
    <w:rsid w:val="00F131C2"/>
    <w:rsid w:val="00F13212"/>
    <w:rsid w:val="00F13716"/>
    <w:rsid w:val="00F13880"/>
    <w:rsid w:val="00F13E11"/>
    <w:rsid w:val="00F14106"/>
    <w:rsid w:val="00F1483F"/>
    <w:rsid w:val="00F14CC6"/>
    <w:rsid w:val="00F14E4E"/>
    <w:rsid w:val="00F156DB"/>
    <w:rsid w:val="00F16171"/>
    <w:rsid w:val="00F16700"/>
    <w:rsid w:val="00F177A4"/>
    <w:rsid w:val="00F17B45"/>
    <w:rsid w:val="00F2185C"/>
    <w:rsid w:val="00F224DD"/>
    <w:rsid w:val="00F22780"/>
    <w:rsid w:val="00F22ACB"/>
    <w:rsid w:val="00F232C6"/>
    <w:rsid w:val="00F23652"/>
    <w:rsid w:val="00F258C2"/>
    <w:rsid w:val="00F258F9"/>
    <w:rsid w:val="00F26102"/>
    <w:rsid w:val="00F26630"/>
    <w:rsid w:val="00F273E1"/>
    <w:rsid w:val="00F27578"/>
    <w:rsid w:val="00F309C0"/>
    <w:rsid w:val="00F31847"/>
    <w:rsid w:val="00F338DB"/>
    <w:rsid w:val="00F342CE"/>
    <w:rsid w:val="00F3542D"/>
    <w:rsid w:val="00F36C6B"/>
    <w:rsid w:val="00F3703F"/>
    <w:rsid w:val="00F3799E"/>
    <w:rsid w:val="00F40CDF"/>
    <w:rsid w:val="00F4141C"/>
    <w:rsid w:val="00F42FF0"/>
    <w:rsid w:val="00F4342A"/>
    <w:rsid w:val="00F455EA"/>
    <w:rsid w:val="00F45FBA"/>
    <w:rsid w:val="00F50994"/>
    <w:rsid w:val="00F50B59"/>
    <w:rsid w:val="00F54B49"/>
    <w:rsid w:val="00F55254"/>
    <w:rsid w:val="00F5654D"/>
    <w:rsid w:val="00F57B62"/>
    <w:rsid w:val="00F605C0"/>
    <w:rsid w:val="00F63C69"/>
    <w:rsid w:val="00F640E3"/>
    <w:rsid w:val="00F64543"/>
    <w:rsid w:val="00F64AEA"/>
    <w:rsid w:val="00F6588E"/>
    <w:rsid w:val="00F66047"/>
    <w:rsid w:val="00F676C7"/>
    <w:rsid w:val="00F67D8E"/>
    <w:rsid w:val="00F7133E"/>
    <w:rsid w:val="00F72AC8"/>
    <w:rsid w:val="00F74234"/>
    <w:rsid w:val="00F742B7"/>
    <w:rsid w:val="00F7538B"/>
    <w:rsid w:val="00F753E8"/>
    <w:rsid w:val="00F7542D"/>
    <w:rsid w:val="00F755BC"/>
    <w:rsid w:val="00F75BB4"/>
    <w:rsid w:val="00F7630F"/>
    <w:rsid w:val="00F77638"/>
    <w:rsid w:val="00F81B6F"/>
    <w:rsid w:val="00F81FAD"/>
    <w:rsid w:val="00F82DB1"/>
    <w:rsid w:val="00F83806"/>
    <w:rsid w:val="00F83A93"/>
    <w:rsid w:val="00F84B4A"/>
    <w:rsid w:val="00F856E5"/>
    <w:rsid w:val="00F869FE"/>
    <w:rsid w:val="00F87C58"/>
    <w:rsid w:val="00F87D80"/>
    <w:rsid w:val="00F87E89"/>
    <w:rsid w:val="00F90151"/>
    <w:rsid w:val="00F90E9C"/>
    <w:rsid w:val="00F921A8"/>
    <w:rsid w:val="00F9252E"/>
    <w:rsid w:val="00F925CF"/>
    <w:rsid w:val="00F9261F"/>
    <w:rsid w:val="00F93237"/>
    <w:rsid w:val="00F93A1F"/>
    <w:rsid w:val="00F94BF8"/>
    <w:rsid w:val="00F94D24"/>
    <w:rsid w:val="00F96C02"/>
    <w:rsid w:val="00FA1087"/>
    <w:rsid w:val="00FA11BE"/>
    <w:rsid w:val="00FA1543"/>
    <w:rsid w:val="00FA2A26"/>
    <w:rsid w:val="00FA2B56"/>
    <w:rsid w:val="00FA2F7A"/>
    <w:rsid w:val="00FA359F"/>
    <w:rsid w:val="00FA3C92"/>
    <w:rsid w:val="00FA45B7"/>
    <w:rsid w:val="00FA4A34"/>
    <w:rsid w:val="00FA4A98"/>
    <w:rsid w:val="00FA4ABC"/>
    <w:rsid w:val="00FA5A69"/>
    <w:rsid w:val="00FA5B2F"/>
    <w:rsid w:val="00FA63DA"/>
    <w:rsid w:val="00FA6865"/>
    <w:rsid w:val="00FA6CC7"/>
    <w:rsid w:val="00FA6E95"/>
    <w:rsid w:val="00FA72BD"/>
    <w:rsid w:val="00FA7BEB"/>
    <w:rsid w:val="00FA7E65"/>
    <w:rsid w:val="00FB01F8"/>
    <w:rsid w:val="00FB07DE"/>
    <w:rsid w:val="00FB282C"/>
    <w:rsid w:val="00FB4443"/>
    <w:rsid w:val="00FB464A"/>
    <w:rsid w:val="00FB4DC5"/>
    <w:rsid w:val="00FB5600"/>
    <w:rsid w:val="00FB5898"/>
    <w:rsid w:val="00FB6509"/>
    <w:rsid w:val="00FC03C0"/>
    <w:rsid w:val="00FC0480"/>
    <w:rsid w:val="00FC0EA8"/>
    <w:rsid w:val="00FC16B1"/>
    <w:rsid w:val="00FC1E7B"/>
    <w:rsid w:val="00FC3282"/>
    <w:rsid w:val="00FC49BA"/>
    <w:rsid w:val="00FC5BB4"/>
    <w:rsid w:val="00FC61C6"/>
    <w:rsid w:val="00FC62A9"/>
    <w:rsid w:val="00FD0846"/>
    <w:rsid w:val="00FD3196"/>
    <w:rsid w:val="00FD3C1F"/>
    <w:rsid w:val="00FD4223"/>
    <w:rsid w:val="00FD473E"/>
    <w:rsid w:val="00FD4FB2"/>
    <w:rsid w:val="00FD55DA"/>
    <w:rsid w:val="00FD5D89"/>
    <w:rsid w:val="00FD605C"/>
    <w:rsid w:val="00FD6A6C"/>
    <w:rsid w:val="00FD71FA"/>
    <w:rsid w:val="00FD7AD0"/>
    <w:rsid w:val="00FE00B3"/>
    <w:rsid w:val="00FE0824"/>
    <w:rsid w:val="00FE0BC6"/>
    <w:rsid w:val="00FE0C02"/>
    <w:rsid w:val="00FE0E49"/>
    <w:rsid w:val="00FE0F9E"/>
    <w:rsid w:val="00FE1944"/>
    <w:rsid w:val="00FE1BA3"/>
    <w:rsid w:val="00FE3831"/>
    <w:rsid w:val="00FE4465"/>
    <w:rsid w:val="00FE69D8"/>
    <w:rsid w:val="00FE7CCC"/>
    <w:rsid w:val="00FF06AD"/>
    <w:rsid w:val="00FF096D"/>
    <w:rsid w:val="00FF0D8A"/>
    <w:rsid w:val="00FF10D9"/>
    <w:rsid w:val="00FF16EE"/>
    <w:rsid w:val="00FF197C"/>
    <w:rsid w:val="00FF1F76"/>
    <w:rsid w:val="00FF20BF"/>
    <w:rsid w:val="00FF27A3"/>
    <w:rsid w:val="00FF2AA0"/>
    <w:rsid w:val="00FF2D3E"/>
    <w:rsid w:val="00FF34AC"/>
    <w:rsid w:val="00FF3F10"/>
    <w:rsid w:val="00FF4686"/>
    <w:rsid w:val="00FF46B0"/>
    <w:rsid w:val="00FF49FF"/>
    <w:rsid w:val="00FF5BCC"/>
    <w:rsid w:val="00FF5DB7"/>
    <w:rsid w:val="00FF5E94"/>
    <w:rsid w:val="00FF6573"/>
    <w:rsid w:val="01162D1F"/>
    <w:rsid w:val="013B9F96"/>
    <w:rsid w:val="01728D74"/>
    <w:rsid w:val="01CD2F8C"/>
    <w:rsid w:val="022B8587"/>
    <w:rsid w:val="02AF9F63"/>
    <w:rsid w:val="02DCB575"/>
    <w:rsid w:val="041CA572"/>
    <w:rsid w:val="047A262C"/>
    <w:rsid w:val="04808776"/>
    <w:rsid w:val="07525AA5"/>
    <w:rsid w:val="08923E89"/>
    <w:rsid w:val="08995C68"/>
    <w:rsid w:val="09923797"/>
    <w:rsid w:val="0A0E06E9"/>
    <w:rsid w:val="0A5F8FFD"/>
    <w:rsid w:val="0A924A50"/>
    <w:rsid w:val="0A92AFE3"/>
    <w:rsid w:val="0AADFC76"/>
    <w:rsid w:val="0AB68FAD"/>
    <w:rsid w:val="0AD1CFB6"/>
    <w:rsid w:val="0AE1463C"/>
    <w:rsid w:val="0BB2C971"/>
    <w:rsid w:val="0C80F81E"/>
    <w:rsid w:val="0C852603"/>
    <w:rsid w:val="0CE83959"/>
    <w:rsid w:val="0D1D918F"/>
    <w:rsid w:val="0D209384"/>
    <w:rsid w:val="0D86C699"/>
    <w:rsid w:val="0E4D09D5"/>
    <w:rsid w:val="0E50FBFE"/>
    <w:rsid w:val="0E9344E4"/>
    <w:rsid w:val="0EBFDBCE"/>
    <w:rsid w:val="0F578030"/>
    <w:rsid w:val="0FA1D73A"/>
    <w:rsid w:val="0FA7BB08"/>
    <w:rsid w:val="0FE5F49E"/>
    <w:rsid w:val="0FFDFC34"/>
    <w:rsid w:val="10AB16B8"/>
    <w:rsid w:val="10B6B73E"/>
    <w:rsid w:val="11CAC2CB"/>
    <w:rsid w:val="12A022DF"/>
    <w:rsid w:val="12EC2768"/>
    <w:rsid w:val="13505A29"/>
    <w:rsid w:val="1361C96C"/>
    <w:rsid w:val="1391C2AE"/>
    <w:rsid w:val="13ED49E6"/>
    <w:rsid w:val="1436E49E"/>
    <w:rsid w:val="1534F0B5"/>
    <w:rsid w:val="1539E472"/>
    <w:rsid w:val="154D96A0"/>
    <w:rsid w:val="15C7EB13"/>
    <w:rsid w:val="15C7FC13"/>
    <w:rsid w:val="15C94141"/>
    <w:rsid w:val="17003891"/>
    <w:rsid w:val="175FDCAB"/>
    <w:rsid w:val="17735721"/>
    <w:rsid w:val="1832E412"/>
    <w:rsid w:val="188F6ECC"/>
    <w:rsid w:val="18E3D007"/>
    <w:rsid w:val="19480DDB"/>
    <w:rsid w:val="1A5425CC"/>
    <w:rsid w:val="1B0D5B3F"/>
    <w:rsid w:val="1B7D7EB0"/>
    <w:rsid w:val="1B9ED264"/>
    <w:rsid w:val="1BF7B0E2"/>
    <w:rsid w:val="1C21C6A4"/>
    <w:rsid w:val="1D24BAC9"/>
    <w:rsid w:val="1D6CAB22"/>
    <w:rsid w:val="1DB06559"/>
    <w:rsid w:val="1DFD6B3D"/>
    <w:rsid w:val="1EBAD6A1"/>
    <w:rsid w:val="1EDED503"/>
    <w:rsid w:val="1EFAC52C"/>
    <w:rsid w:val="1F93DD55"/>
    <w:rsid w:val="206EDD8D"/>
    <w:rsid w:val="210B0F29"/>
    <w:rsid w:val="21FFBDCF"/>
    <w:rsid w:val="220FAA7F"/>
    <w:rsid w:val="22235D38"/>
    <w:rsid w:val="23296A92"/>
    <w:rsid w:val="23CB2B38"/>
    <w:rsid w:val="242449DD"/>
    <w:rsid w:val="24AA34E6"/>
    <w:rsid w:val="24DD296E"/>
    <w:rsid w:val="255589C1"/>
    <w:rsid w:val="2557FEB2"/>
    <w:rsid w:val="25A55C86"/>
    <w:rsid w:val="25F601B9"/>
    <w:rsid w:val="261FDB70"/>
    <w:rsid w:val="2684034D"/>
    <w:rsid w:val="26C88E1C"/>
    <w:rsid w:val="27CAE866"/>
    <w:rsid w:val="27FD8336"/>
    <w:rsid w:val="282A9C4B"/>
    <w:rsid w:val="2844CBE6"/>
    <w:rsid w:val="28645E7D"/>
    <w:rsid w:val="29ADF222"/>
    <w:rsid w:val="2A002C01"/>
    <w:rsid w:val="2A19018F"/>
    <w:rsid w:val="2A2925B9"/>
    <w:rsid w:val="2A2F0F6E"/>
    <w:rsid w:val="2A96AAA7"/>
    <w:rsid w:val="2B8C1A96"/>
    <w:rsid w:val="2C2B9B58"/>
    <w:rsid w:val="2C3D93FF"/>
    <w:rsid w:val="2C9A803F"/>
    <w:rsid w:val="2D66ED99"/>
    <w:rsid w:val="2D7F0C9F"/>
    <w:rsid w:val="2E1BBAC5"/>
    <w:rsid w:val="2E2143F8"/>
    <w:rsid w:val="2EA2C518"/>
    <w:rsid w:val="2ED46EAD"/>
    <w:rsid w:val="2EF687E4"/>
    <w:rsid w:val="2F3F5729"/>
    <w:rsid w:val="2F7C494A"/>
    <w:rsid w:val="2FC80B7F"/>
    <w:rsid w:val="30C76890"/>
    <w:rsid w:val="30DB278A"/>
    <w:rsid w:val="30F02DAD"/>
    <w:rsid w:val="311565B6"/>
    <w:rsid w:val="316EE4EE"/>
    <w:rsid w:val="31BB3F0C"/>
    <w:rsid w:val="324A5BB0"/>
    <w:rsid w:val="324E79AA"/>
    <w:rsid w:val="3285F270"/>
    <w:rsid w:val="33366E11"/>
    <w:rsid w:val="3340AC65"/>
    <w:rsid w:val="33A6BB78"/>
    <w:rsid w:val="33ECF114"/>
    <w:rsid w:val="344AAE68"/>
    <w:rsid w:val="346FCE05"/>
    <w:rsid w:val="34A30486"/>
    <w:rsid w:val="34D72D9B"/>
    <w:rsid w:val="3519D47F"/>
    <w:rsid w:val="3528A49C"/>
    <w:rsid w:val="35B4855F"/>
    <w:rsid w:val="35D0480A"/>
    <w:rsid w:val="35DC87B6"/>
    <w:rsid w:val="3670CD94"/>
    <w:rsid w:val="374DC50F"/>
    <w:rsid w:val="37B33FC2"/>
    <w:rsid w:val="38044BC8"/>
    <w:rsid w:val="380626D2"/>
    <w:rsid w:val="3808AC07"/>
    <w:rsid w:val="38D36228"/>
    <w:rsid w:val="38DB1B1E"/>
    <w:rsid w:val="39AD8392"/>
    <w:rsid w:val="39BE4FE2"/>
    <w:rsid w:val="39D3B3D9"/>
    <w:rsid w:val="3A29F1C7"/>
    <w:rsid w:val="3A4604BF"/>
    <w:rsid w:val="3A6FD2DA"/>
    <w:rsid w:val="3AFC5918"/>
    <w:rsid w:val="3B1FFFA4"/>
    <w:rsid w:val="3B5C4480"/>
    <w:rsid w:val="3C31DFE5"/>
    <w:rsid w:val="3C6DEAD4"/>
    <w:rsid w:val="3CBAFDDE"/>
    <w:rsid w:val="3D16506A"/>
    <w:rsid w:val="3D97B4E9"/>
    <w:rsid w:val="3F41BBF9"/>
    <w:rsid w:val="3F9A1979"/>
    <w:rsid w:val="3FF33EF1"/>
    <w:rsid w:val="401B97FF"/>
    <w:rsid w:val="403FDA57"/>
    <w:rsid w:val="40EFC2AF"/>
    <w:rsid w:val="4105CE69"/>
    <w:rsid w:val="42061A8F"/>
    <w:rsid w:val="421567CA"/>
    <w:rsid w:val="4246A6E7"/>
    <w:rsid w:val="43042E29"/>
    <w:rsid w:val="44182C11"/>
    <w:rsid w:val="442498E2"/>
    <w:rsid w:val="44825B35"/>
    <w:rsid w:val="44C115D6"/>
    <w:rsid w:val="45209E68"/>
    <w:rsid w:val="4561CCF9"/>
    <w:rsid w:val="456BFB78"/>
    <w:rsid w:val="45BF21EC"/>
    <w:rsid w:val="45DA5814"/>
    <w:rsid w:val="4602C4FC"/>
    <w:rsid w:val="467303B8"/>
    <w:rsid w:val="46760D50"/>
    <w:rsid w:val="46FE0583"/>
    <w:rsid w:val="47D95A6D"/>
    <w:rsid w:val="485B358C"/>
    <w:rsid w:val="489020A7"/>
    <w:rsid w:val="48E41960"/>
    <w:rsid w:val="48F80A05"/>
    <w:rsid w:val="4945CF6C"/>
    <w:rsid w:val="497AB0EB"/>
    <w:rsid w:val="49C5F111"/>
    <w:rsid w:val="4AAE8B62"/>
    <w:rsid w:val="4B112E00"/>
    <w:rsid w:val="4BC654FD"/>
    <w:rsid w:val="4C22DFB7"/>
    <w:rsid w:val="4C29143A"/>
    <w:rsid w:val="4D02D8D7"/>
    <w:rsid w:val="4D62255E"/>
    <w:rsid w:val="4D64C0FF"/>
    <w:rsid w:val="4D82B2B3"/>
    <w:rsid w:val="4DD1ECBB"/>
    <w:rsid w:val="4E1476CF"/>
    <w:rsid w:val="4EF72A0A"/>
    <w:rsid w:val="501552E6"/>
    <w:rsid w:val="507D516C"/>
    <w:rsid w:val="50ACBFFC"/>
    <w:rsid w:val="50B3D20D"/>
    <w:rsid w:val="50E80E3F"/>
    <w:rsid w:val="51CE4ABA"/>
    <w:rsid w:val="5236CD4B"/>
    <w:rsid w:val="52421693"/>
    <w:rsid w:val="527245EE"/>
    <w:rsid w:val="52EBEC98"/>
    <w:rsid w:val="53E5359F"/>
    <w:rsid w:val="55DD8F96"/>
    <w:rsid w:val="56302C13"/>
    <w:rsid w:val="56365999"/>
    <w:rsid w:val="5659E1A4"/>
    <w:rsid w:val="56BD84F0"/>
    <w:rsid w:val="578D2946"/>
    <w:rsid w:val="57ED8196"/>
    <w:rsid w:val="57F24B56"/>
    <w:rsid w:val="582463E1"/>
    <w:rsid w:val="58677BC5"/>
    <w:rsid w:val="58DC343D"/>
    <w:rsid w:val="599F3C00"/>
    <w:rsid w:val="5A57D394"/>
    <w:rsid w:val="5AA520A6"/>
    <w:rsid w:val="5BE0CEE5"/>
    <w:rsid w:val="5CB3C706"/>
    <w:rsid w:val="5CE9E899"/>
    <w:rsid w:val="5D103318"/>
    <w:rsid w:val="5D1180B0"/>
    <w:rsid w:val="5D13301B"/>
    <w:rsid w:val="5E2BEE53"/>
    <w:rsid w:val="5E439ABD"/>
    <w:rsid w:val="5F22D968"/>
    <w:rsid w:val="5F2CB0D6"/>
    <w:rsid w:val="5F58B67C"/>
    <w:rsid w:val="6031AD01"/>
    <w:rsid w:val="603243BD"/>
    <w:rsid w:val="60578B10"/>
    <w:rsid w:val="6059D8FA"/>
    <w:rsid w:val="61A0DFBE"/>
    <w:rsid w:val="620F0E26"/>
    <w:rsid w:val="6243FF96"/>
    <w:rsid w:val="62985565"/>
    <w:rsid w:val="63534BFB"/>
    <w:rsid w:val="636A657E"/>
    <w:rsid w:val="637B2405"/>
    <w:rsid w:val="63C89A31"/>
    <w:rsid w:val="64EF1C5C"/>
    <w:rsid w:val="6592589C"/>
    <w:rsid w:val="66014B19"/>
    <w:rsid w:val="663EC7F9"/>
    <w:rsid w:val="68608193"/>
    <w:rsid w:val="6878FA38"/>
    <w:rsid w:val="6933DEA7"/>
    <w:rsid w:val="69608AC6"/>
    <w:rsid w:val="69F361D4"/>
    <w:rsid w:val="6A7527EA"/>
    <w:rsid w:val="6B4F527B"/>
    <w:rsid w:val="6B7A15F3"/>
    <w:rsid w:val="6BC38A3E"/>
    <w:rsid w:val="6BDC6258"/>
    <w:rsid w:val="6C70BEEF"/>
    <w:rsid w:val="6D08FECB"/>
    <w:rsid w:val="6E3207AF"/>
    <w:rsid w:val="6E88476E"/>
    <w:rsid w:val="6EB1B6B5"/>
    <w:rsid w:val="6EED912E"/>
    <w:rsid w:val="6FF5393C"/>
    <w:rsid w:val="703F9AAB"/>
    <w:rsid w:val="7169A871"/>
    <w:rsid w:val="71C00270"/>
    <w:rsid w:val="725A112F"/>
    <w:rsid w:val="7270B907"/>
    <w:rsid w:val="72AAE47E"/>
    <w:rsid w:val="72FC1426"/>
    <w:rsid w:val="73EA5638"/>
    <w:rsid w:val="7420F905"/>
    <w:rsid w:val="746B2574"/>
    <w:rsid w:val="7470FD45"/>
    <w:rsid w:val="7520F839"/>
    <w:rsid w:val="753CC14C"/>
    <w:rsid w:val="75777720"/>
    <w:rsid w:val="75BCC966"/>
    <w:rsid w:val="75C7467C"/>
    <w:rsid w:val="766D3CF4"/>
    <w:rsid w:val="767C06F3"/>
    <w:rsid w:val="76EDF401"/>
    <w:rsid w:val="7736E11D"/>
    <w:rsid w:val="7748AEB6"/>
    <w:rsid w:val="7761360A"/>
    <w:rsid w:val="77A5136F"/>
    <w:rsid w:val="787BBC58"/>
    <w:rsid w:val="78CDC74F"/>
    <w:rsid w:val="78EBF0D0"/>
    <w:rsid w:val="794B16D3"/>
    <w:rsid w:val="7990746B"/>
    <w:rsid w:val="7A13DCD8"/>
    <w:rsid w:val="7A619775"/>
    <w:rsid w:val="7A67271B"/>
    <w:rsid w:val="7AAA00AA"/>
    <w:rsid w:val="7AED02BF"/>
    <w:rsid w:val="7BF6EC03"/>
    <w:rsid w:val="7C3294BD"/>
    <w:rsid w:val="7C5A99FE"/>
    <w:rsid w:val="7CA35C30"/>
    <w:rsid w:val="7CD3D358"/>
    <w:rsid w:val="7CDB96E8"/>
    <w:rsid w:val="7D8777B1"/>
    <w:rsid w:val="7DB75DFB"/>
    <w:rsid w:val="7DD6F385"/>
    <w:rsid w:val="7DE64E82"/>
    <w:rsid w:val="7E1605F5"/>
    <w:rsid w:val="7EA62387"/>
    <w:rsid w:val="7F6D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6BEBC8"/>
  <w15:chartTrackingRefBased/>
  <w15:docId w15:val="{FBB3E9BD-290A-4409-A158-D437F52D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CCC"/>
    <w:pPr>
      <w:ind w:left="720"/>
      <w:contextualSpacing/>
    </w:pPr>
  </w:style>
  <w:style w:type="character" w:styleId="Hyperlink">
    <w:name w:val="Hyperlink"/>
    <w:basedOn w:val="DefaultParagraphFont"/>
    <w:uiPriority w:val="99"/>
    <w:unhideWhenUsed/>
    <w:rsid w:val="009E59A7"/>
    <w:rPr>
      <w:color w:val="0563C1"/>
      <w:u w:val="single"/>
    </w:rPr>
  </w:style>
  <w:style w:type="character" w:styleId="FollowedHyperlink">
    <w:name w:val="FollowedHyperlink"/>
    <w:basedOn w:val="DefaultParagraphFont"/>
    <w:uiPriority w:val="99"/>
    <w:semiHidden/>
    <w:unhideWhenUsed/>
    <w:rsid w:val="00724447"/>
    <w:rPr>
      <w:color w:val="954F72" w:themeColor="followedHyperlink"/>
      <w:u w:val="single"/>
    </w:rPr>
  </w:style>
  <w:style w:type="paragraph" w:customStyle="1" w:styleId="EndNoteBibliographyTitle">
    <w:name w:val="EndNote Bibliography Title"/>
    <w:basedOn w:val="Normal"/>
    <w:link w:val="EndNoteBibliographyTitleChar"/>
    <w:rsid w:val="006B6A9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B6A9C"/>
    <w:rPr>
      <w:rFonts w:ascii="Calibri" w:hAnsi="Calibri" w:cs="Calibri"/>
      <w:noProof/>
      <w:lang w:val="en-US"/>
    </w:rPr>
  </w:style>
  <w:style w:type="paragraph" w:customStyle="1" w:styleId="EndNoteBibliography">
    <w:name w:val="EndNote Bibliography"/>
    <w:basedOn w:val="Normal"/>
    <w:link w:val="EndNoteBibliographyChar"/>
    <w:rsid w:val="006B6A9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B6A9C"/>
    <w:rPr>
      <w:rFonts w:ascii="Calibri" w:hAnsi="Calibri" w:cs="Calibri"/>
      <w:noProof/>
      <w:lang w:val="en-US"/>
    </w:rPr>
  </w:style>
  <w:style w:type="character" w:customStyle="1" w:styleId="UnresolvedMention1">
    <w:name w:val="Unresolved Mention1"/>
    <w:basedOn w:val="DefaultParagraphFont"/>
    <w:uiPriority w:val="99"/>
    <w:semiHidden/>
    <w:unhideWhenUsed/>
    <w:rsid w:val="008523A1"/>
    <w:rPr>
      <w:color w:val="605E5C"/>
      <w:shd w:val="clear" w:color="auto" w:fill="E1DFDD"/>
    </w:rPr>
  </w:style>
  <w:style w:type="paragraph" w:styleId="BalloonText">
    <w:name w:val="Balloon Text"/>
    <w:basedOn w:val="Normal"/>
    <w:link w:val="BalloonTextChar"/>
    <w:uiPriority w:val="99"/>
    <w:semiHidden/>
    <w:unhideWhenUsed/>
    <w:rsid w:val="00931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84A"/>
    <w:rPr>
      <w:rFonts w:ascii="Segoe UI" w:hAnsi="Segoe UI" w:cs="Segoe UI"/>
      <w:sz w:val="18"/>
      <w:szCs w:val="18"/>
    </w:rPr>
  </w:style>
  <w:style w:type="character" w:customStyle="1" w:styleId="normaltextrun">
    <w:name w:val="normaltextrun"/>
    <w:basedOn w:val="DefaultParagraphFont"/>
    <w:rsid w:val="0016732F"/>
  </w:style>
  <w:style w:type="character" w:customStyle="1" w:styleId="eop">
    <w:name w:val="eop"/>
    <w:basedOn w:val="DefaultParagraphFont"/>
    <w:rsid w:val="0016732F"/>
  </w:style>
  <w:style w:type="character" w:styleId="CommentReference">
    <w:name w:val="annotation reference"/>
    <w:basedOn w:val="DefaultParagraphFont"/>
    <w:uiPriority w:val="99"/>
    <w:semiHidden/>
    <w:unhideWhenUsed/>
    <w:rsid w:val="000E2181"/>
    <w:rPr>
      <w:sz w:val="16"/>
      <w:szCs w:val="16"/>
    </w:rPr>
  </w:style>
  <w:style w:type="paragraph" w:styleId="CommentText">
    <w:name w:val="annotation text"/>
    <w:basedOn w:val="Normal"/>
    <w:link w:val="CommentTextChar"/>
    <w:uiPriority w:val="99"/>
    <w:unhideWhenUsed/>
    <w:rsid w:val="000E2181"/>
    <w:pPr>
      <w:spacing w:line="240" w:lineRule="auto"/>
    </w:pPr>
    <w:rPr>
      <w:sz w:val="20"/>
      <w:szCs w:val="20"/>
    </w:rPr>
  </w:style>
  <w:style w:type="character" w:customStyle="1" w:styleId="CommentTextChar">
    <w:name w:val="Comment Text Char"/>
    <w:basedOn w:val="DefaultParagraphFont"/>
    <w:link w:val="CommentText"/>
    <w:uiPriority w:val="99"/>
    <w:rsid w:val="000E2181"/>
    <w:rPr>
      <w:sz w:val="20"/>
      <w:szCs w:val="20"/>
    </w:rPr>
  </w:style>
  <w:style w:type="paragraph" w:styleId="CommentSubject">
    <w:name w:val="annotation subject"/>
    <w:basedOn w:val="CommentText"/>
    <w:next w:val="CommentText"/>
    <w:link w:val="CommentSubjectChar"/>
    <w:uiPriority w:val="99"/>
    <w:semiHidden/>
    <w:unhideWhenUsed/>
    <w:rsid w:val="000E2181"/>
    <w:rPr>
      <w:b/>
      <w:bCs/>
    </w:rPr>
  </w:style>
  <w:style w:type="character" w:customStyle="1" w:styleId="CommentSubjectChar">
    <w:name w:val="Comment Subject Char"/>
    <w:basedOn w:val="CommentTextChar"/>
    <w:link w:val="CommentSubject"/>
    <w:uiPriority w:val="99"/>
    <w:semiHidden/>
    <w:rsid w:val="000E2181"/>
    <w:rPr>
      <w:b/>
      <w:bCs/>
      <w:sz w:val="20"/>
      <w:szCs w:val="20"/>
    </w:rPr>
  </w:style>
  <w:style w:type="table" w:styleId="TableGrid">
    <w:name w:val="Table Grid"/>
    <w:basedOn w:val="TableNormal"/>
    <w:uiPriority w:val="39"/>
    <w:rsid w:val="001C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413B3"/>
    <w:rPr>
      <w:color w:val="605E5C"/>
      <w:shd w:val="clear" w:color="auto" w:fill="E1DFDD"/>
    </w:rPr>
  </w:style>
  <w:style w:type="paragraph" w:styleId="NormalWeb">
    <w:name w:val="Normal (Web)"/>
    <w:basedOn w:val="Normal"/>
    <w:uiPriority w:val="99"/>
    <w:semiHidden/>
    <w:unhideWhenUsed/>
    <w:rsid w:val="00FF65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BC432C"/>
    <w:rPr>
      <w:color w:val="605E5C"/>
      <w:shd w:val="clear" w:color="auto" w:fill="E1DFDD"/>
    </w:rPr>
  </w:style>
  <w:style w:type="paragraph" w:styleId="Header">
    <w:name w:val="header"/>
    <w:basedOn w:val="Normal"/>
    <w:link w:val="HeaderChar"/>
    <w:uiPriority w:val="99"/>
    <w:unhideWhenUsed/>
    <w:rsid w:val="00B42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E5A"/>
  </w:style>
  <w:style w:type="paragraph" w:styleId="Footer">
    <w:name w:val="footer"/>
    <w:basedOn w:val="Normal"/>
    <w:link w:val="FooterChar"/>
    <w:uiPriority w:val="99"/>
    <w:unhideWhenUsed/>
    <w:rsid w:val="00B42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E5A"/>
  </w:style>
  <w:style w:type="paragraph" w:customStyle="1" w:styleId="ui-chatitem">
    <w:name w:val="ui-chat__item"/>
    <w:basedOn w:val="Normal"/>
    <w:rsid w:val="008A30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text">
    <w:name w:val="ui-text"/>
    <w:basedOn w:val="DefaultParagraphFont"/>
    <w:rsid w:val="008A305D"/>
  </w:style>
  <w:style w:type="character" w:styleId="LineNumber">
    <w:name w:val="line number"/>
    <w:basedOn w:val="DefaultParagraphFont"/>
    <w:uiPriority w:val="99"/>
    <w:semiHidden/>
    <w:unhideWhenUsed/>
    <w:rsid w:val="001F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2781">
      <w:bodyDiv w:val="1"/>
      <w:marLeft w:val="0"/>
      <w:marRight w:val="0"/>
      <w:marTop w:val="0"/>
      <w:marBottom w:val="0"/>
      <w:divBdr>
        <w:top w:val="none" w:sz="0" w:space="0" w:color="auto"/>
        <w:left w:val="none" w:sz="0" w:space="0" w:color="auto"/>
        <w:bottom w:val="none" w:sz="0" w:space="0" w:color="auto"/>
        <w:right w:val="none" w:sz="0" w:space="0" w:color="auto"/>
      </w:divBdr>
      <w:divsChild>
        <w:div w:id="30810803">
          <w:marLeft w:val="0"/>
          <w:marRight w:val="0"/>
          <w:marTop w:val="0"/>
          <w:marBottom w:val="0"/>
          <w:divBdr>
            <w:top w:val="none" w:sz="0" w:space="0" w:color="auto"/>
            <w:left w:val="none" w:sz="0" w:space="0" w:color="auto"/>
            <w:bottom w:val="none" w:sz="0" w:space="0" w:color="auto"/>
            <w:right w:val="none" w:sz="0" w:space="0" w:color="auto"/>
          </w:divBdr>
        </w:div>
        <w:div w:id="743720725">
          <w:marLeft w:val="0"/>
          <w:marRight w:val="0"/>
          <w:marTop w:val="0"/>
          <w:marBottom w:val="0"/>
          <w:divBdr>
            <w:top w:val="none" w:sz="0" w:space="0" w:color="auto"/>
            <w:left w:val="none" w:sz="0" w:space="0" w:color="auto"/>
            <w:bottom w:val="none" w:sz="0" w:space="0" w:color="auto"/>
            <w:right w:val="none" w:sz="0" w:space="0" w:color="auto"/>
          </w:divBdr>
        </w:div>
        <w:div w:id="1282608365">
          <w:marLeft w:val="0"/>
          <w:marRight w:val="0"/>
          <w:marTop w:val="0"/>
          <w:marBottom w:val="0"/>
          <w:divBdr>
            <w:top w:val="none" w:sz="0" w:space="0" w:color="auto"/>
            <w:left w:val="none" w:sz="0" w:space="0" w:color="auto"/>
            <w:bottom w:val="none" w:sz="0" w:space="0" w:color="auto"/>
            <w:right w:val="none" w:sz="0" w:space="0" w:color="auto"/>
          </w:divBdr>
        </w:div>
        <w:div w:id="1393506385">
          <w:marLeft w:val="0"/>
          <w:marRight w:val="0"/>
          <w:marTop w:val="0"/>
          <w:marBottom w:val="0"/>
          <w:divBdr>
            <w:top w:val="none" w:sz="0" w:space="0" w:color="auto"/>
            <w:left w:val="none" w:sz="0" w:space="0" w:color="auto"/>
            <w:bottom w:val="none" w:sz="0" w:space="0" w:color="auto"/>
            <w:right w:val="none" w:sz="0" w:space="0" w:color="auto"/>
          </w:divBdr>
        </w:div>
        <w:div w:id="2014607677">
          <w:marLeft w:val="0"/>
          <w:marRight w:val="0"/>
          <w:marTop w:val="0"/>
          <w:marBottom w:val="0"/>
          <w:divBdr>
            <w:top w:val="none" w:sz="0" w:space="0" w:color="auto"/>
            <w:left w:val="none" w:sz="0" w:space="0" w:color="auto"/>
            <w:bottom w:val="none" w:sz="0" w:space="0" w:color="auto"/>
            <w:right w:val="none" w:sz="0" w:space="0" w:color="auto"/>
          </w:divBdr>
        </w:div>
      </w:divsChild>
    </w:div>
    <w:div w:id="561252748">
      <w:bodyDiv w:val="1"/>
      <w:marLeft w:val="0"/>
      <w:marRight w:val="0"/>
      <w:marTop w:val="0"/>
      <w:marBottom w:val="0"/>
      <w:divBdr>
        <w:top w:val="none" w:sz="0" w:space="0" w:color="auto"/>
        <w:left w:val="none" w:sz="0" w:space="0" w:color="auto"/>
        <w:bottom w:val="none" w:sz="0" w:space="0" w:color="auto"/>
        <w:right w:val="none" w:sz="0" w:space="0" w:color="auto"/>
      </w:divBdr>
      <w:divsChild>
        <w:div w:id="287131141">
          <w:marLeft w:val="210"/>
          <w:marRight w:val="0"/>
          <w:marTop w:val="120"/>
          <w:marBottom w:val="0"/>
          <w:divBdr>
            <w:top w:val="none" w:sz="0" w:space="0" w:color="auto"/>
            <w:left w:val="none" w:sz="0" w:space="0" w:color="auto"/>
            <w:bottom w:val="none" w:sz="0" w:space="0" w:color="auto"/>
            <w:right w:val="none" w:sz="0" w:space="0" w:color="auto"/>
          </w:divBdr>
          <w:divsChild>
            <w:div w:id="543634913">
              <w:marLeft w:val="0"/>
              <w:marRight w:val="0"/>
              <w:marTop w:val="0"/>
              <w:marBottom w:val="0"/>
              <w:divBdr>
                <w:top w:val="none" w:sz="0" w:space="0" w:color="auto"/>
                <w:left w:val="none" w:sz="0" w:space="0" w:color="auto"/>
                <w:bottom w:val="none" w:sz="0" w:space="0" w:color="auto"/>
                <w:right w:val="none" w:sz="0" w:space="0" w:color="auto"/>
              </w:divBdr>
              <w:divsChild>
                <w:div w:id="281962207">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1644773174">
          <w:marLeft w:val="0"/>
          <w:marRight w:val="0"/>
          <w:marTop w:val="0"/>
          <w:marBottom w:val="0"/>
          <w:divBdr>
            <w:top w:val="none" w:sz="0" w:space="0" w:color="auto"/>
            <w:left w:val="none" w:sz="0" w:space="0" w:color="auto"/>
            <w:bottom w:val="none" w:sz="0" w:space="0" w:color="auto"/>
            <w:right w:val="none" w:sz="0" w:space="0" w:color="auto"/>
          </w:divBdr>
          <w:divsChild>
            <w:div w:id="1599605303">
              <w:marLeft w:val="0"/>
              <w:marRight w:val="0"/>
              <w:marTop w:val="0"/>
              <w:marBottom w:val="0"/>
              <w:divBdr>
                <w:top w:val="none" w:sz="0" w:space="0" w:color="auto"/>
                <w:left w:val="none" w:sz="0" w:space="0" w:color="auto"/>
                <w:bottom w:val="none" w:sz="0" w:space="0" w:color="auto"/>
                <w:right w:val="none" w:sz="0" w:space="0" w:color="auto"/>
              </w:divBdr>
              <w:divsChild>
                <w:div w:id="717313705">
                  <w:marLeft w:val="0"/>
                  <w:marRight w:val="0"/>
                  <w:marTop w:val="0"/>
                  <w:marBottom w:val="0"/>
                  <w:divBdr>
                    <w:top w:val="none" w:sz="0" w:space="0" w:color="auto"/>
                    <w:left w:val="none" w:sz="0" w:space="0" w:color="auto"/>
                    <w:bottom w:val="none" w:sz="0" w:space="0" w:color="auto"/>
                    <w:right w:val="none" w:sz="0" w:space="0" w:color="auto"/>
                  </w:divBdr>
                  <w:divsChild>
                    <w:div w:id="449982792">
                      <w:marLeft w:val="210"/>
                      <w:marRight w:val="210"/>
                      <w:marTop w:val="0"/>
                      <w:marBottom w:val="0"/>
                      <w:divBdr>
                        <w:top w:val="none" w:sz="0" w:space="0" w:color="auto"/>
                        <w:left w:val="none" w:sz="0" w:space="0" w:color="auto"/>
                        <w:bottom w:val="none" w:sz="0" w:space="0" w:color="auto"/>
                        <w:right w:val="none" w:sz="0" w:space="0" w:color="auto"/>
                      </w:divBdr>
                      <w:divsChild>
                        <w:div w:id="1776629951">
                          <w:marLeft w:val="0"/>
                          <w:marRight w:val="30"/>
                          <w:marTop w:val="0"/>
                          <w:marBottom w:val="0"/>
                          <w:divBdr>
                            <w:top w:val="none" w:sz="0" w:space="0" w:color="auto"/>
                            <w:left w:val="none" w:sz="0" w:space="0" w:color="auto"/>
                            <w:bottom w:val="none" w:sz="0" w:space="0" w:color="auto"/>
                            <w:right w:val="none" w:sz="0" w:space="0" w:color="auto"/>
                          </w:divBdr>
                          <w:divsChild>
                            <w:div w:id="472715041">
                              <w:marLeft w:val="0"/>
                              <w:marRight w:val="0"/>
                              <w:marTop w:val="0"/>
                              <w:marBottom w:val="0"/>
                              <w:divBdr>
                                <w:top w:val="none" w:sz="0" w:space="0" w:color="auto"/>
                                <w:left w:val="none" w:sz="0" w:space="0" w:color="auto"/>
                                <w:bottom w:val="none" w:sz="0" w:space="0" w:color="auto"/>
                                <w:right w:val="none" w:sz="0" w:space="0" w:color="auto"/>
                              </w:divBdr>
                              <w:divsChild>
                                <w:div w:id="78524563">
                                  <w:marLeft w:val="0"/>
                                  <w:marRight w:val="0"/>
                                  <w:marTop w:val="0"/>
                                  <w:marBottom w:val="0"/>
                                  <w:divBdr>
                                    <w:top w:val="none" w:sz="0" w:space="0" w:color="auto"/>
                                    <w:left w:val="none" w:sz="0" w:space="0" w:color="auto"/>
                                    <w:bottom w:val="none" w:sz="0" w:space="0" w:color="auto"/>
                                    <w:right w:val="none" w:sz="0" w:space="0" w:color="auto"/>
                                  </w:divBdr>
                                  <w:divsChild>
                                    <w:div w:id="13739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18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2416316">
                  <w:marLeft w:val="0"/>
                  <w:marRight w:val="0"/>
                  <w:marTop w:val="0"/>
                  <w:marBottom w:val="0"/>
                  <w:divBdr>
                    <w:top w:val="none" w:sz="0" w:space="0" w:color="auto"/>
                    <w:left w:val="none" w:sz="0" w:space="0" w:color="auto"/>
                    <w:bottom w:val="none" w:sz="0" w:space="0" w:color="auto"/>
                    <w:right w:val="none" w:sz="0" w:space="0" w:color="auto"/>
                  </w:divBdr>
                  <w:divsChild>
                    <w:div w:id="3364583">
                      <w:marLeft w:val="0"/>
                      <w:marRight w:val="90"/>
                      <w:marTop w:val="120"/>
                      <w:marBottom w:val="0"/>
                      <w:divBdr>
                        <w:top w:val="none" w:sz="0" w:space="0" w:color="auto"/>
                        <w:left w:val="none" w:sz="0" w:space="0" w:color="auto"/>
                        <w:bottom w:val="none" w:sz="0" w:space="0" w:color="auto"/>
                        <w:right w:val="none" w:sz="0" w:space="0" w:color="auto"/>
                      </w:divBdr>
                      <w:divsChild>
                        <w:div w:id="431359136">
                          <w:marLeft w:val="0"/>
                          <w:marRight w:val="30"/>
                          <w:marTop w:val="0"/>
                          <w:marBottom w:val="0"/>
                          <w:divBdr>
                            <w:top w:val="none" w:sz="0" w:space="0" w:color="auto"/>
                            <w:left w:val="none" w:sz="0" w:space="0" w:color="auto"/>
                            <w:bottom w:val="none" w:sz="0" w:space="0" w:color="auto"/>
                            <w:right w:val="none" w:sz="0" w:space="0" w:color="auto"/>
                          </w:divBdr>
                          <w:divsChild>
                            <w:div w:id="1522236655">
                              <w:marLeft w:val="0"/>
                              <w:marRight w:val="0"/>
                              <w:marTop w:val="0"/>
                              <w:marBottom w:val="0"/>
                              <w:divBdr>
                                <w:top w:val="none" w:sz="0" w:space="0" w:color="auto"/>
                                <w:left w:val="none" w:sz="0" w:space="0" w:color="auto"/>
                                <w:bottom w:val="none" w:sz="0" w:space="0" w:color="auto"/>
                                <w:right w:val="none" w:sz="0" w:space="0" w:color="auto"/>
                              </w:divBdr>
                              <w:divsChild>
                                <w:div w:id="955522716">
                                  <w:marLeft w:val="0"/>
                                  <w:marRight w:val="0"/>
                                  <w:marTop w:val="0"/>
                                  <w:marBottom w:val="0"/>
                                  <w:divBdr>
                                    <w:top w:val="none" w:sz="0" w:space="0" w:color="auto"/>
                                    <w:left w:val="none" w:sz="0" w:space="0" w:color="auto"/>
                                    <w:bottom w:val="none" w:sz="0" w:space="0" w:color="auto"/>
                                    <w:right w:val="none" w:sz="0" w:space="0" w:color="auto"/>
                                  </w:divBdr>
                                  <w:divsChild>
                                    <w:div w:id="2540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60825">
                          <w:marLeft w:val="0"/>
                          <w:marRight w:val="0"/>
                          <w:marTop w:val="0"/>
                          <w:marBottom w:val="0"/>
                          <w:divBdr>
                            <w:top w:val="none" w:sz="0" w:space="0" w:color="auto"/>
                            <w:left w:val="none" w:sz="0" w:space="0" w:color="auto"/>
                            <w:bottom w:val="none" w:sz="0" w:space="0" w:color="auto"/>
                            <w:right w:val="none" w:sz="0" w:space="0" w:color="auto"/>
                          </w:divBdr>
                          <w:divsChild>
                            <w:div w:id="1388457352">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1355382495">
                      <w:marLeft w:val="135"/>
                      <w:marRight w:val="45"/>
                      <w:marTop w:val="90"/>
                      <w:marBottom w:val="90"/>
                      <w:divBdr>
                        <w:top w:val="none" w:sz="0" w:space="0" w:color="auto"/>
                        <w:left w:val="none" w:sz="0" w:space="0" w:color="auto"/>
                        <w:bottom w:val="none" w:sz="0" w:space="0" w:color="auto"/>
                        <w:right w:val="none" w:sz="0" w:space="0" w:color="auto"/>
                      </w:divBdr>
                      <w:divsChild>
                        <w:div w:id="1587256">
                          <w:marLeft w:val="0"/>
                          <w:marRight w:val="0"/>
                          <w:marTop w:val="0"/>
                          <w:marBottom w:val="0"/>
                          <w:divBdr>
                            <w:top w:val="none" w:sz="0" w:space="0" w:color="auto"/>
                            <w:left w:val="none" w:sz="0" w:space="0" w:color="auto"/>
                            <w:bottom w:val="none" w:sz="0" w:space="0" w:color="auto"/>
                            <w:right w:val="none" w:sz="0" w:space="0" w:color="auto"/>
                          </w:divBdr>
                          <w:divsChild>
                            <w:div w:id="10382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665155">
      <w:bodyDiv w:val="1"/>
      <w:marLeft w:val="0"/>
      <w:marRight w:val="0"/>
      <w:marTop w:val="0"/>
      <w:marBottom w:val="0"/>
      <w:divBdr>
        <w:top w:val="none" w:sz="0" w:space="0" w:color="auto"/>
        <w:left w:val="none" w:sz="0" w:space="0" w:color="auto"/>
        <w:bottom w:val="none" w:sz="0" w:space="0" w:color="auto"/>
        <w:right w:val="none" w:sz="0" w:space="0" w:color="auto"/>
      </w:divBdr>
    </w:div>
    <w:div w:id="672530744">
      <w:bodyDiv w:val="1"/>
      <w:marLeft w:val="0"/>
      <w:marRight w:val="0"/>
      <w:marTop w:val="0"/>
      <w:marBottom w:val="0"/>
      <w:divBdr>
        <w:top w:val="none" w:sz="0" w:space="0" w:color="auto"/>
        <w:left w:val="none" w:sz="0" w:space="0" w:color="auto"/>
        <w:bottom w:val="none" w:sz="0" w:space="0" w:color="auto"/>
        <w:right w:val="none" w:sz="0" w:space="0" w:color="auto"/>
      </w:divBdr>
    </w:div>
    <w:div w:id="1179197352">
      <w:bodyDiv w:val="1"/>
      <w:marLeft w:val="0"/>
      <w:marRight w:val="0"/>
      <w:marTop w:val="0"/>
      <w:marBottom w:val="0"/>
      <w:divBdr>
        <w:top w:val="none" w:sz="0" w:space="0" w:color="auto"/>
        <w:left w:val="none" w:sz="0" w:space="0" w:color="auto"/>
        <w:bottom w:val="none" w:sz="0" w:space="0" w:color="auto"/>
        <w:right w:val="none" w:sz="0" w:space="0" w:color="auto"/>
      </w:divBdr>
    </w:div>
    <w:div w:id="1451974584">
      <w:bodyDiv w:val="1"/>
      <w:marLeft w:val="0"/>
      <w:marRight w:val="0"/>
      <w:marTop w:val="0"/>
      <w:marBottom w:val="0"/>
      <w:divBdr>
        <w:top w:val="none" w:sz="0" w:space="0" w:color="auto"/>
        <w:left w:val="none" w:sz="0" w:space="0" w:color="auto"/>
        <w:bottom w:val="none" w:sz="0" w:space="0" w:color="auto"/>
        <w:right w:val="none" w:sz="0" w:space="0" w:color="auto"/>
      </w:divBdr>
      <w:divsChild>
        <w:div w:id="988900472">
          <w:marLeft w:val="0"/>
          <w:marRight w:val="0"/>
          <w:marTop w:val="0"/>
          <w:marBottom w:val="0"/>
          <w:divBdr>
            <w:top w:val="none" w:sz="0" w:space="0" w:color="auto"/>
            <w:left w:val="none" w:sz="0" w:space="0" w:color="auto"/>
            <w:bottom w:val="none" w:sz="0" w:space="0" w:color="auto"/>
            <w:right w:val="none" w:sz="0" w:space="0" w:color="auto"/>
          </w:divBdr>
          <w:divsChild>
            <w:div w:id="892353455">
              <w:marLeft w:val="0"/>
              <w:marRight w:val="0"/>
              <w:marTop w:val="0"/>
              <w:marBottom w:val="0"/>
              <w:divBdr>
                <w:top w:val="none" w:sz="0" w:space="0" w:color="auto"/>
                <w:left w:val="none" w:sz="0" w:space="0" w:color="auto"/>
                <w:bottom w:val="none" w:sz="0" w:space="0" w:color="auto"/>
                <w:right w:val="none" w:sz="0" w:space="0" w:color="auto"/>
              </w:divBdr>
              <w:divsChild>
                <w:div w:id="90973460">
                  <w:marLeft w:val="-15"/>
                  <w:marRight w:val="-15"/>
                  <w:marTop w:val="0"/>
                  <w:marBottom w:val="0"/>
                  <w:divBdr>
                    <w:top w:val="none" w:sz="0" w:space="0" w:color="auto"/>
                    <w:left w:val="none" w:sz="0" w:space="0" w:color="auto"/>
                    <w:bottom w:val="none" w:sz="0" w:space="0" w:color="auto"/>
                    <w:right w:val="none" w:sz="0" w:space="0" w:color="auto"/>
                  </w:divBdr>
                </w:div>
                <w:div w:id="193659915">
                  <w:marLeft w:val="0"/>
                  <w:marRight w:val="0"/>
                  <w:marTop w:val="0"/>
                  <w:marBottom w:val="0"/>
                  <w:divBdr>
                    <w:top w:val="none" w:sz="0" w:space="0" w:color="auto"/>
                    <w:left w:val="none" w:sz="0" w:space="0" w:color="auto"/>
                    <w:bottom w:val="none" w:sz="0" w:space="0" w:color="auto"/>
                    <w:right w:val="none" w:sz="0" w:space="0" w:color="auto"/>
                  </w:divBdr>
                  <w:divsChild>
                    <w:div w:id="778646605">
                      <w:marLeft w:val="0"/>
                      <w:marRight w:val="0"/>
                      <w:marTop w:val="0"/>
                      <w:marBottom w:val="0"/>
                      <w:divBdr>
                        <w:top w:val="single" w:sz="24" w:space="0" w:color="11100F"/>
                        <w:left w:val="single" w:sz="24" w:space="0" w:color="11100F"/>
                        <w:bottom w:val="single" w:sz="24" w:space="0" w:color="11100F"/>
                        <w:right w:val="single" w:sz="24" w:space="0" w:color="11100F"/>
                      </w:divBdr>
                      <w:divsChild>
                        <w:div w:id="15797475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11516447">
              <w:marLeft w:val="0"/>
              <w:marRight w:val="0"/>
              <w:marTop w:val="0"/>
              <w:marBottom w:val="0"/>
              <w:divBdr>
                <w:top w:val="none" w:sz="0" w:space="0" w:color="auto"/>
                <w:left w:val="none" w:sz="0" w:space="0" w:color="auto"/>
                <w:bottom w:val="none" w:sz="0" w:space="0" w:color="auto"/>
                <w:right w:val="none" w:sz="0" w:space="0" w:color="auto"/>
              </w:divBdr>
              <w:divsChild>
                <w:div w:id="491725024">
                  <w:marLeft w:val="0"/>
                  <w:marRight w:val="0"/>
                  <w:marTop w:val="0"/>
                  <w:marBottom w:val="0"/>
                  <w:divBdr>
                    <w:top w:val="none" w:sz="0" w:space="0" w:color="auto"/>
                    <w:left w:val="none" w:sz="0" w:space="0" w:color="auto"/>
                    <w:bottom w:val="none" w:sz="0" w:space="0" w:color="auto"/>
                    <w:right w:val="none" w:sz="0" w:space="0" w:color="auto"/>
                  </w:divBdr>
                  <w:divsChild>
                    <w:div w:id="1676424033">
                      <w:marLeft w:val="0"/>
                      <w:marRight w:val="0"/>
                      <w:marTop w:val="0"/>
                      <w:marBottom w:val="0"/>
                      <w:divBdr>
                        <w:top w:val="none" w:sz="0" w:space="0" w:color="auto"/>
                        <w:left w:val="none" w:sz="0" w:space="0" w:color="auto"/>
                        <w:bottom w:val="none" w:sz="0" w:space="0" w:color="auto"/>
                        <w:right w:val="none" w:sz="0" w:space="0" w:color="auto"/>
                      </w:divBdr>
                      <w:divsChild>
                        <w:div w:id="4601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869880">
          <w:marLeft w:val="0"/>
          <w:marRight w:val="0"/>
          <w:marTop w:val="0"/>
          <w:marBottom w:val="0"/>
          <w:divBdr>
            <w:top w:val="none" w:sz="0" w:space="0" w:color="auto"/>
            <w:left w:val="none" w:sz="0" w:space="0" w:color="auto"/>
            <w:bottom w:val="none" w:sz="0" w:space="0" w:color="auto"/>
            <w:right w:val="none" w:sz="0" w:space="0" w:color="auto"/>
          </w:divBdr>
          <w:divsChild>
            <w:div w:id="957688254">
              <w:marLeft w:val="0"/>
              <w:marRight w:val="0"/>
              <w:marTop w:val="0"/>
              <w:marBottom w:val="0"/>
              <w:divBdr>
                <w:top w:val="none" w:sz="0" w:space="0" w:color="auto"/>
                <w:left w:val="none" w:sz="0" w:space="0" w:color="auto"/>
                <w:bottom w:val="none" w:sz="0" w:space="0" w:color="auto"/>
                <w:right w:val="none" w:sz="0" w:space="0" w:color="auto"/>
              </w:divBdr>
              <w:divsChild>
                <w:div w:id="1990137512">
                  <w:marLeft w:val="0"/>
                  <w:marRight w:val="0"/>
                  <w:marTop w:val="0"/>
                  <w:marBottom w:val="0"/>
                  <w:divBdr>
                    <w:top w:val="none" w:sz="0" w:space="0" w:color="auto"/>
                    <w:left w:val="none" w:sz="0" w:space="0" w:color="auto"/>
                    <w:bottom w:val="none" w:sz="0" w:space="0" w:color="auto"/>
                    <w:right w:val="none" w:sz="0" w:space="0" w:color="auto"/>
                  </w:divBdr>
                  <w:divsChild>
                    <w:div w:id="570697304">
                      <w:marLeft w:val="0"/>
                      <w:marRight w:val="0"/>
                      <w:marTop w:val="0"/>
                      <w:marBottom w:val="0"/>
                      <w:divBdr>
                        <w:top w:val="none" w:sz="0" w:space="0" w:color="auto"/>
                        <w:left w:val="none" w:sz="0" w:space="0" w:color="auto"/>
                        <w:bottom w:val="none" w:sz="0" w:space="0" w:color="auto"/>
                        <w:right w:val="none" w:sz="0" w:space="0" w:color="auto"/>
                      </w:divBdr>
                      <w:divsChild>
                        <w:div w:id="1466894768">
                          <w:marLeft w:val="0"/>
                          <w:marRight w:val="0"/>
                          <w:marTop w:val="0"/>
                          <w:marBottom w:val="0"/>
                          <w:divBdr>
                            <w:top w:val="none" w:sz="0" w:space="0" w:color="auto"/>
                            <w:left w:val="none" w:sz="0" w:space="0" w:color="auto"/>
                            <w:bottom w:val="none" w:sz="0" w:space="0" w:color="auto"/>
                            <w:right w:val="none" w:sz="0" w:space="0" w:color="auto"/>
                          </w:divBdr>
                        </w:div>
                      </w:divsChild>
                    </w:div>
                    <w:div w:id="1430588563">
                      <w:marLeft w:val="0"/>
                      <w:marRight w:val="0"/>
                      <w:marTop w:val="0"/>
                      <w:marBottom w:val="0"/>
                      <w:divBdr>
                        <w:top w:val="none" w:sz="0" w:space="0" w:color="auto"/>
                        <w:left w:val="none" w:sz="0" w:space="0" w:color="auto"/>
                        <w:bottom w:val="none" w:sz="0" w:space="0" w:color="auto"/>
                        <w:right w:val="none" w:sz="0" w:space="0" w:color="auto"/>
                      </w:divBdr>
                      <w:divsChild>
                        <w:div w:id="324745224">
                          <w:marLeft w:val="-15"/>
                          <w:marRight w:val="-15"/>
                          <w:marTop w:val="0"/>
                          <w:marBottom w:val="0"/>
                          <w:divBdr>
                            <w:top w:val="none" w:sz="0" w:space="0" w:color="auto"/>
                            <w:left w:val="none" w:sz="0" w:space="0" w:color="auto"/>
                            <w:bottom w:val="none" w:sz="0" w:space="0" w:color="auto"/>
                            <w:right w:val="none" w:sz="0" w:space="0" w:color="auto"/>
                          </w:divBdr>
                        </w:div>
                        <w:div w:id="389958503">
                          <w:marLeft w:val="0"/>
                          <w:marRight w:val="0"/>
                          <w:marTop w:val="0"/>
                          <w:marBottom w:val="0"/>
                          <w:divBdr>
                            <w:top w:val="none" w:sz="0" w:space="0" w:color="auto"/>
                            <w:left w:val="none" w:sz="0" w:space="0" w:color="auto"/>
                            <w:bottom w:val="none" w:sz="0" w:space="0" w:color="auto"/>
                            <w:right w:val="none" w:sz="0" w:space="0" w:color="auto"/>
                          </w:divBdr>
                          <w:divsChild>
                            <w:div w:id="1455631887">
                              <w:marLeft w:val="0"/>
                              <w:marRight w:val="0"/>
                              <w:marTop w:val="0"/>
                              <w:marBottom w:val="0"/>
                              <w:divBdr>
                                <w:top w:val="none" w:sz="0" w:space="0" w:color="auto"/>
                                <w:left w:val="none" w:sz="0" w:space="0" w:color="auto"/>
                                <w:bottom w:val="none" w:sz="0" w:space="0" w:color="auto"/>
                                <w:right w:val="none" w:sz="0" w:space="0" w:color="auto"/>
                              </w:divBdr>
                              <w:divsChild>
                                <w:div w:id="607665507">
                                  <w:marLeft w:val="0"/>
                                  <w:marRight w:val="0"/>
                                  <w:marTop w:val="0"/>
                                  <w:marBottom w:val="0"/>
                                  <w:divBdr>
                                    <w:top w:val="none" w:sz="0" w:space="0" w:color="auto"/>
                                    <w:left w:val="none" w:sz="0" w:space="0" w:color="auto"/>
                                    <w:bottom w:val="none" w:sz="0" w:space="0" w:color="auto"/>
                                    <w:right w:val="none" w:sz="0" w:space="0" w:color="auto"/>
                                  </w:divBdr>
                                </w:div>
                                <w:div w:id="2056152594">
                                  <w:marLeft w:val="0"/>
                                  <w:marRight w:val="0"/>
                                  <w:marTop w:val="0"/>
                                  <w:marBottom w:val="0"/>
                                  <w:divBdr>
                                    <w:top w:val="none" w:sz="0" w:space="0" w:color="auto"/>
                                    <w:left w:val="none" w:sz="0" w:space="0" w:color="auto"/>
                                    <w:bottom w:val="none" w:sz="0" w:space="0" w:color="auto"/>
                                    <w:right w:val="none" w:sz="0" w:space="0" w:color="auto"/>
                                  </w:divBdr>
                                  <w:divsChild>
                                    <w:div w:id="4631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904223">
      <w:bodyDiv w:val="1"/>
      <w:marLeft w:val="0"/>
      <w:marRight w:val="0"/>
      <w:marTop w:val="0"/>
      <w:marBottom w:val="0"/>
      <w:divBdr>
        <w:top w:val="none" w:sz="0" w:space="0" w:color="auto"/>
        <w:left w:val="none" w:sz="0" w:space="0" w:color="auto"/>
        <w:bottom w:val="none" w:sz="0" w:space="0" w:color="auto"/>
        <w:right w:val="none" w:sz="0" w:space="0" w:color="auto"/>
      </w:divBdr>
    </w:div>
    <w:div w:id="1873033358">
      <w:bodyDiv w:val="1"/>
      <w:marLeft w:val="0"/>
      <w:marRight w:val="0"/>
      <w:marTop w:val="0"/>
      <w:marBottom w:val="0"/>
      <w:divBdr>
        <w:top w:val="none" w:sz="0" w:space="0" w:color="auto"/>
        <w:left w:val="none" w:sz="0" w:space="0" w:color="auto"/>
        <w:bottom w:val="none" w:sz="0" w:space="0" w:color="auto"/>
        <w:right w:val="none" w:sz="0" w:space="0" w:color="auto"/>
      </w:divBdr>
    </w:div>
    <w:div w:id="1929346600">
      <w:bodyDiv w:val="1"/>
      <w:marLeft w:val="0"/>
      <w:marRight w:val="0"/>
      <w:marTop w:val="0"/>
      <w:marBottom w:val="0"/>
      <w:divBdr>
        <w:top w:val="none" w:sz="0" w:space="0" w:color="auto"/>
        <w:left w:val="none" w:sz="0" w:space="0" w:color="auto"/>
        <w:bottom w:val="none" w:sz="0" w:space="0" w:color="auto"/>
        <w:right w:val="none" w:sz="0" w:space="0" w:color="auto"/>
      </w:divBdr>
      <w:divsChild>
        <w:div w:id="1522205546">
          <w:marLeft w:val="0"/>
          <w:marRight w:val="0"/>
          <w:marTop w:val="0"/>
          <w:marBottom w:val="0"/>
          <w:divBdr>
            <w:top w:val="none" w:sz="0" w:space="0" w:color="auto"/>
            <w:left w:val="none" w:sz="0" w:space="0" w:color="auto"/>
            <w:bottom w:val="none" w:sz="0" w:space="0" w:color="auto"/>
            <w:right w:val="none" w:sz="0" w:space="0" w:color="auto"/>
          </w:divBdr>
        </w:div>
      </w:divsChild>
    </w:div>
    <w:div w:id="2019502735">
      <w:bodyDiv w:val="1"/>
      <w:marLeft w:val="0"/>
      <w:marRight w:val="0"/>
      <w:marTop w:val="0"/>
      <w:marBottom w:val="0"/>
      <w:divBdr>
        <w:top w:val="none" w:sz="0" w:space="0" w:color="auto"/>
        <w:left w:val="none" w:sz="0" w:space="0" w:color="auto"/>
        <w:bottom w:val="none" w:sz="0" w:space="0" w:color="auto"/>
        <w:right w:val="none" w:sz="0" w:space="0" w:color="auto"/>
      </w:divBdr>
      <w:divsChild>
        <w:div w:id="486868850">
          <w:marLeft w:val="0"/>
          <w:marRight w:val="0"/>
          <w:marTop w:val="0"/>
          <w:marBottom w:val="0"/>
          <w:divBdr>
            <w:top w:val="none" w:sz="0" w:space="0" w:color="auto"/>
            <w:left w:val="none" w:sz="0" w:space="0" w:color="auto"/>
            <w:bottom w:val="none" w:sz="0" w:space="0" w:color="auto"/>
            <w:right w:val="none" w:sz="0" w:space="0" w:color="auto"/>
          </w:divBdr>
        </w:div>
        <w:div w:id="668677708">
          <w:marLeft w:val="0"/>
          <w:marRight w:val="0"/>
          <w:marTop w:val="0"/>
          <w:marBottom w:val="0"/>
          <w:divBdr>
            <w:top w:val="none" w:sz="0" w:space="0" w:color="auto"/>
            <w:left w:val="none" w:sz="0" w:space="0" w:color="auto"/>
            <w:bottom w:val="none" w:sz="0" w:space="0" w:color="auto"/>
            <w:right w:val="none" w:sz="0" w:space="0" w:color="auto"/>
          </w:divBdr>
        </w:div>
        <w:div w:id="737434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C8D416D938428FE5CE812530491C" ma:contentTypeVersion="13" ma:contentTypeDescription="Create a new document." ma:contentTypeScope="" ma:versionID="c3a59992218317e7b71626c8f8b266ae">
  <xsd:schema xmlns:xsd="http://www.w3.org/2001/XMLSchema" xmlns:xs="http://www.w3.org/2001/XMLSchema" xmlns:p="http://schemas.microsoft.com/office/2006/metadata/properties" xmlns:ns3="47d4f4f3-c702-45a0-bc3b-a14c41e94cf8" xmlns:ns4="d59209e0-3495-49c5-a10c-ce2f9ec83169" targetNamespace="http://schemas.microsoft.com/office/2006/metadata/properties" ma:root="true" ma:fieldsID="51a1a113f5099daf4aef19ee01ff5cfc" ns3:_="" ns4:_="">
    <xsd:import namespace="47d4f4f3-c702-45a0-bc3b-a14c41e94cf8"/>
    <xsd:import namespace="d59209e0-3495-49c5-a10c-ce2f9ec831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4f4f3-c702-45a0-bc3b-a14c41e94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209e0-3495-49c5-a10c-ce2f9ec831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0BD1-F00C-48FC-87F3-A240B38EE120}">
  <ds:schemaRefs>
    <ds:schemaRef ds:uri="http://schemas.microsoft.com/office/infopath/2007/PartnerControls"/>
    <ds:schemaRef ds:uri="http://schemas.microsoft.com/office/2006/metadata/properties"/>
    <ds:schemaRef ds:uri="http://purl.org/dc/terms/"/>
    <ds:schemaRef ds:uri="http://purl.org/dc/elements/1.1/"/>
    <ds:schemaRef ds:uri="http://purl.org/dc/dcmitype/"/>
    <ds:schemaRef ds:uri="http://www.w3.org/XML/1998/namespace"/>
    <ds:schemaRef ds:uri="d59209e0-3495-49c5-a10c-ce2f9ec83169"/>
    <ds:schemaRef ds:uri="http://schemas.microsoft.com/office/2006/documentManagement/types"/>
    <ds:schemaRef ds:uri="http://schemas.openxmlformats.org/package/2006/metadata/core-properties"/>
    <ds:schemaRef ds:uri="47d4f4f3-c702-45a0-bc3b-a14c41e94cf8"/>
  </ds:schemaRefs>
</ds:datastoreItem>
</file>

<file path=customXml/itemProps2.xml><?xml version="1.0" encoding="utf-8"?>
<ds:datastoreItem xmlns:ds="http://schemas.openxmlformats.org/officeDocument/2006/customXml" ds:itemID="{101114BA-939B-450A-AD3C-CA0AFDC9C1AE}">
  <ds:schemaRefs>
    <ds:schemaRef ds:uri="http://schemas.microsoft.com/sharepoint/v3/contenttype/forms"/>
  </ds:schemaRefs>
</ds:datastoreItem>
</file>

<file path=customXml/itemProps3.xml><?xml version="1.0" encoding="utf-8"?>
<ds:datastoreItem xmlns:ds="http://schemas.openxmlformats.org/officeDocument/2006/customXml" ds:itemID="{6C297592-9FF1-438E-99A5-D8BA4249F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4f4f3-c702-45a0-bc3b-a14c41e94cf8"/>
    <ds:schemaRef ds:uri="d59209e0-3495-49c5-a10c-ce2f9ec83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E3B57-7A61-4C41-8EB2-C72EEDCF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11247</Words>
  <Characters>64109</Characters>
  <Application>Microsoft Office Word</Application>
  <DocSecurity>4</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Watson</dc:creator>
  <cp:keywords/>
  <dc:description/>
  <cp:lastModifiedBy>Karen Drake</cp:lastModifiedBy>
  <cp:revision>2</cp:revision>
  <cp:lastPrinted>2022-01-31T12:05:00Z</cp:lastPrinted>
  <dcterms:created xsi:type="dcterms:W3CDTF">2022-01-31T13:22:00Z</dcterms:created>
  <dcterms:modified xsi:type="dcterms:W3CDTF">2022-01-31T13:22:00Z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0x0101000E3CC8D416D938428FE5CE812530491C</vt:lpwstr>
  </property>
</Properties>
</file>