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0B1D1" w14:textId="77777777" w:rsidR="00DB19FF" w:rsidRPr="0070486A" w:rsidRDefault="00DB19FF" w:rsidP="00DB19FF">
      <w:pPr>
        <w:spacing w:line="480" w:lineRule="auto"/>
        <w:jc w:val="center"/>
        <w:rPr>
          <w:rFonts w:ascii="Times New Roman" w:hAnsi="Times New Roman" w:cs="Times New Roman"/>
          <w:lang w:val="en-US"/>
        </w:rPr>
      </w:pPr>
    </w:p>
    <w:p w14:paraId="67A3C703" w14:textId="77777777" w:rsidR="00DB19FF" w:rsidRPr="0070486A" w:rsidRDefault="00DB19FF" w:rsidP="00DB19FF">
      <w:pPr>
        <w:spacing w:line="480" w:lineRule="auto"/>
        <w:jc w:val="center"/>
        <w:rPr>
          <w:rFonts w:ascii="Times New Roman" w:hAnsi="Times New Roman" w:cs="Times New Roman"/>
          <w:lang w:val="en-US"/>
        </w:rPr>
      </w:pPr>
    </w:p>
    <w:p w14:paraId="2B61F08A" w14:textId="77777777" w:rsidR="00DB19FF" w:rsidRPr="0070486A" w:rsidRDefault="00DB19FF" w:rsidP="00DB19FF">
      <w:pPr>
        <w:spacing w:line="480" w:lineRule="auto"/>
        <w:jc w:val="center"/>
        <w:rPr>
          <w:rFonts w:ascii="Times New Roman" w:hAnsi="Times New Roman" w:cs="Times New Roman"/>
          <w:lang w:val="en-US"/>
        </w:rPr>
      </w:pPr>
    </w:p>
    <w:p w14:paraId="5BAE1D97" w14:textId="77777777" w:rsidR="00DB19FF" w:rsidRPr="0070486A" w:rsidRDefault="00DB19FF" w:rsidP="00DB19FF">
      <w:pPr>
        <w:spacing w:line="480" w:lineRule="auto"/>
        <w:jc w:val="center"/>
        <w:rPr>
          <w:rFonts w:ascii="Times New Roman" w:hAnsi="Times New Roman" w:cs="Times New Roman"/>
          <w:lang w:val="en-US"/>
        </w:rPr>
      </w:pPr>
    </w:p>
    <w:p w14:paraId="64FCB891" w14:textId="77777777" w:rsidR="00DB19FF" w:rsidRPr="0070486A" w:rsidRDefault="00DB19FF" w:rsidP="00DB19FF">
      <w:pPr>
        <w:spacing w:line="480" w:lineRule="auto"/>
        <w:jc w:val="center"/>
        <w:rPr>
          <w:rFonts w:ascii="Times New Roman" w:hAnsi="Times New Roman" w:cs="Times New Roman"/>
          <w:lang w:val="en-US"/>
        </w:rPr>
      </w:pPr>
    </w:p>
    <w:p w14:paraId="42CC8902" w14:textId="77777777" w:rsidR="00DB19FF" w:rsidRPr="0070486A" w:rsidRDefault="00DB19FF" w:rsidP="00DB19FF">
      <w:pPr>
        <w:spacing w:line="480" w:lineRule="auto"/>
        <w:jc w:val="center"/>
        <w:rPr>
          <w:rFonts w:ascii="Times New Roman" w:hAnsi="Times New Roman" w:cs="Times New Roman"/>
          <w:lang w:val="en-US"/>
        </w:rPr>
      </w:pPr>
    </w:p>
    <w:p w14:paraId="0CDF9023" w14:textId="77777777" w:rsidR="00DB19FF" w:rsidRPr="0070486A" w:rsidRDefault="00DB19FF" w:rsidP="00DB19FF">
      <w:pPr>
        <w:spacing w:line="480" w:lineRule="auto"/>
        <w:jc w:val="center"/>
        <w:rPr>
          <w:rFonts w:ascii="Times New Roman" w:hAnsi="Times New Roman" w:cs="Times New Roman"/>
          <w:lang w:val="en-US"/>
        </w:rPr>
      </w:pPr>
    </w:p>
    <w:p w14:paraId="332685EE" w14:textId="77777777" w:rsidR="00DB19FF" w:rsidRPr="0070486A" w:rsidRDefault="00DB19FF" w:rsidP="00DB19FF">
      <w:pPr>
        <w:spacing w:line="480" w:lineRule="auto"/>
        <w:jc w:val="center"/>
        <w:rPr>
          <w:rFonts w:ascii="Times New Roman" w:hAnsi="Times New Roman" w:cs="Times New Roman"/>
          <w:lang w:val="en-US"/>
        </w:rPr>
      </w:pPr>
    </w:p>
    <w:p w14:paraId="03EDBA94" w14:textId="77777777" w:rsidR="00DB19FF" w:rsidRPr="0070486A" w:rsidRDefault="00DB19FF" w:rsidP="00DB19FF">
      <w:pPr>
        <w:spacing w:line="480" w:lineRule="auto"/>
        <w:jc w:val="center"/>
        <w:rPr>
          <w:rFonts w:ascii="Times New Roman" w:hAnsi="Times New Roman" w:cs="Times New Roman"/>
          <w:lang w:val="en-US"/>
        </w:rPr>
      </w:pPr>
    </w:p>
    <w:p w14:paraId="00824CC3" w14:textId="680FE7AD" w:rsidR="00081A37" w:rsidRPr="0070486A" w:rsidRDefault="00DB19FF" w:rsidP="00DB19FF">
      <w:pPr>
        <w:spacing w:line="480" w:lineRule="auto"/>
        <w:jc w:val="center"/>
        <w:rPr>
          <w:rFonts w:ascii="Times New Roman" w:hAnsi="Times New Roman" w:cs="Times New Roman"/>
          <w:lang w:val="en-US"/>
        </w:rPr>
      </w:pPr>
      <w:r w:rsidRPr="0070486A">
        <w:rPr>
          <w:rFonts w:ascii="Times New Roman" w:hAnsi="Times New Roman" w:cs="Times New Roman"/>
          <w:lang w:val="en-US"/>
        </w:rPr>
        <w:t xml:space="preserve">Partner </w:t>
      </w:r>
      <w:r w:rsidR="0076645F" w:rsidRPr="0070486A">
        <w:rPr>
          <w:rFonts w:ascii="Times New Roman" w:hAnsi="Times New Roman" w:cs="Times New Roman"/>
          <w:lang w:val="en-US"/>
        </w:rPr>
        <w:t>S</w:t>
      </w:r>
      <w:r w:rsidRPr="0070486A">
        <w:rPr>
          <w:rFonts w:ascii="Times New Roman" w:hAnsi="Times New Roman" w:cs="Times New Roman"/>
          <w:lang w:val="en-US"/>
        </w:rPr>
        <w:t xml:space="preserve">upport and </w:t>
      </w:r>
      <w:r w:rsidR="0076645F" w:rsidRPr="0070486A">
        <w:rPr>
          <w:rFonts w:ascii="Times New Roman" w:hAnsi="Times New Roman" w:cs="Times New Roman"/>
          <w:lang w:val="en-US"/>
        </w:rPr>
        <w:t>G</w:t>
      </w:r>
      <w:r w:rsidRPr="0070486A">
        <w:rPr>
          <w:rFonts w:ascii="Times New Roman" w:hAnsi="Times New Roman" w:cs="Times New Roman"/>
          <w:lang w:val="en-US"/>
        </w:rPr>
        <w:t xml:space="preserve">oal </w:t>
      </w:r>
      <w:r w:rsidR="003B292B" w:rsidRPr="0070486A">
        <w:rPr>
          <w:rFonts w:ascii="Times New Roman" w:hAnsi="Times New Roman" w:cs="Times New Roman"/>
          <w:lang w:val="en-US"/>
        </w:rPr>
        <w:t>Outcomes</w:t>
      </w:r>
      <w:r w:rsidRPr="0070486A">
        <w:rPr>
          <w:rFonts w:ascii="Times New Roman" w:hAnsi="Times New Roman" w:cs="Times New Roman"/>
          <w:lang w:val="en-US"/>
        </w:rPr>
        <w:t xml:space="preserve">: A </w:t>
      </w:r>
      <w:r w:rsidR="003B292B" w:rsidRPr="0070486A">
        <w:rPr>
          <w:rFonts w:ascii="Times New Roman" w:hAnsi="Times New Roman" w:cs="Times New Roman"/>
          <w:lang w:val="en-US"/>
        </w:rPr>
        <w:t xml:space="preserve">Multilevel </w:t>
      </w:r>
      <w:r w:rsidR="0076645F" w:rsidRPr="0070486A">
        <w:rPr>
          <w:rFonts w:ascii="Times New Roman" w:hAnsi="Times New Roman" w:cs="Times New Roman"/>
          <w:lang w:val="en-US"/>
        </w:rPr>
        <w:t>M</w:t>
      </w:r>
      <w:r w:rsidRPr="0070486A">
        <w:rPr>
          <w:rFonts w:ascii="Times New Roman" w:hAnsi="Times New Roman" w:cs="Times New Roman"/>
          <w:lang w:val="en-US"/>
        </w:rPr>
        <w:t>eta-analysis</w:t>
      </w:r>
      <w:r w:rsidR="003B292B" w:rsidRPr="0070486A">
        <w:rPr>
          <w:rFonts w:ascii="Times New Roman" w:hAnsi="Times New Roman" w:cs="Times New Roman"/>
          <w:lang w:val="en-US"/>
        </w:rPr>
        <w:t xml:space="preserve"> and a Methodological Critique</w:t>
      </w:r>
    </w:p>
    <w:p w14:paraId="24D7060D" w14:textId="77777777" w:rsidR="00C52E8F" w:rsidRPr="0070486A" w:rsidRDefault="00C52E8F" w:rsidP="00DB19FF">
      <w:pPr>
        <w:spacing w:line="480" w:lineRule="auto"/>
        <w:jc w:val="center"/>
        <w:rPr>
          <w:rFonts w:ascii="Times New Roman" w:hAnsi="Times New Roman" w:cs="Times New Roman"/>
          <w:lang w:val="en-US"/>
        </w:rPr>
      </w:pPr>
    </w:p>
    <w:p w14:paraId="5821B1B5" w14:textId="51F595F7" w:rsidR="003E01DD" w:rsidRPr="0070486A" w:rsidRDefault="00DB19FF" w:rsidP="00595FB8">
      <w:pPr>
        <w:spacing w:line="480" w:lineRule="auto"/>
        <w:jc w:val="center"/>
        <w:rPr>
          <w:rFonts w:ascii="Times New Roman" w:hAnsi="Times New Roman" w:cs="Times New Roman"/>
          <w:b/>
          <w:lang w:val="en-US"/>
        </w:rPr>
      </w:pPr>
      <w:r w:rsidRPr="0070486A">
        <w:rPr>
          <w:rFonts w:ascii="Times New Roman" w:hAnsi="Times New Roman" w:cs="Times New Roman"/>
          <w:lang w:val="en-US"/>
        </w:rPr>
        <w:br w:type="column"/>
      </w:r>
      <w:r w:rsidR="003E01DD" w:rsidRPr="0070486A">
        <w:rPr>
          <w:rFonts w:ascii="Times New Roman" w:hAnsi="Times New Roman" w:cs="Times New Roman"/>
          <w:b/>
          <w:lang w:val="en-US"/>
        </w:rPr>
        <w:lastRenderedPageBreak/>
        <w:t>Abstract</w:t>
      </w:r>
    </w:p>
    <w:p w14:paraId="4D01CB9A" w14:textId="278F59C2" w:rsidR="004663A3" w:rsidRPr="0070486A" w:rsidRDefault="004663A3" w:rsidP="004663A3">
      <w:pPr>
        <w:spacing w:line="480" w:lineRule="auto"/>
        <w:rPr>
          <w:rFonts w:ascii="Times New Roman" w:hAnsi="Times New Roman" w:cs="Times New Roman"/>
          <w:lang w:val="en-US"/>
        </w:rPr>
      </w:pPr>
      <w:r w:rsidRPr="0070486A">
        <w:rPr>
          <w:rFonts w:ascii="Calibri" w:hAnsi="Calibri" w:cs="Calibri"/>
          <w:lang w:val="en-US"/>
        </w:rPr>
        <w:t>﻿</w:t>
      </w:r>
      <w:r w:rsidR="008808EC" w:rsidRPr="0070486A">
        <w:rPr>
          <w:rFonts w:ascii="Times New Roman" w:hAnsi="Times New Roman" w:cs="Times New Roman"/>
          <w:lang w:val="en-US"/>
        </w:rPr>
        <w:t>In the meta-analysis, we</w:t>
      </w:r>
      <w:r w:rsidRPr="0070486A">
        <w:rPr>
          <w:rFonts w:ascii="Times New Roman" w:hAnsi="Times New Roman" w:cs="Times New Roman"/>
          <w:lang w:val="en-US"/>
        </w:rPr>
        <w:t xml:space="preserve"> combined evidence across </w:t>
      </w:r>
      <w:r w:rsidR="00DC2DCA" w:rsidRPr="0070486A">
        <w:rPr>
          <w:rFonts w:ascii="Times New Roman" w:hAnsi="Times New Roman" w:cs="Times New Roman"/>
          <w:lang w:val="en-US"/>
        </w:rPr>
        <w:t xml:space="preserve">studies from different theoretical perspectives </w:t>
      </w:r>
      <w:r w:rsidRPr="0070486A">
        <w:rPr>
          <w:rFonts w:ascii="Times New Roman" w:hAnsi="Times New Roman" w:cs="Times New Roman"/>
          <w:lang w:val="en-US"/>
        </w:rPr>
        <w:t xml:space="preserve">addressing the association between partner support (responsive, </w:t>
      </w:r>
      <w:r w:rsidR="00FD4806" w:rsidRPr="0070486A">
        <w:rPr>
          <w:rFonts w:ascii="Times New Roman" w:hAnsi="Times New Roman" w:cs="Times New Roman"/>
          <w:lang w:val="en-US"/>
        </w:rPr>
        <w:t>practical</w:t>
      </w:r>
      <w:r w:rsidR="008808EC" w:rsidRPr="0070486A">
        <w:rPr>
          <w:rFonts w:ascii="Times New Roman" w:hAnsi="Times New Roman" w:cs="Times New Roman"/>
          <w:lang w:val="en-US"/>
        </w:rPr>
        <w:t>,</w:t>
      </w:r>
      <w:r w:rsidRPr="0070486A">
        <w:rPr>
          <w:rFonts w:ascii="Times New Roman" w:hAnsi="Times New Roman" w:cs="Times New Roman"/>
          <w:lang w:val="en-US"/>
        </w:rPr>
        <w:t xml:space="preserve"> and </w:t>
      </w:r>
      <w:r w:rsidR="00FD4806" w:rsidRPr="0070486A">
        <w:rPr>
          <w:rFonts w:ascii="Times New Roman" w:hAnsi="Times New Roman" w:cs="Times New Roman"/>
          <w:lang w:val="en-US"/>
        </w:rPr>
        <w:t>negative</w:t>
      </w:r>
      <w:r w:rsidRPr="0070486A">
        <w:rPr>
          <w:rFonts w:ascii="Times New Roman" w:hAnsi="Times New Roman" w:cs="Times New Roman"/>
          <w:lang w:val="en-US"/>
        </w:rPr>
        <w:t xml:space="preserve"> support) and goal outcomes (self-efficacy, co</w:t>
      </w:r>
      <w:r w:rsidR="00FD4806" w:rsidRPr="0070486A">
        <w:rPr>
          <w:rFonts w:ascii="Times New Roman" w:hAnsi="Times New Roman" w:cs="Times New Roman"/>
          <w:lang w:val="en-US"/>
        </w:rPr>
        <w:t>mmitment</w:t>
      </w:r>
      <w:r w:rsidRPr="0070486A">
        <w:rPr>
          <w:rFonts w:ascii="Times New Roman" w:hAnsi="Times New Roman" w:cs="Times New Roman"/>
          <w:lang w:val="en-US"/>
        </w:rPr>
        <w:t xml:space="preserve">, and progress). </w:t>
      </w:r>
      <w:r w:rsidR="000004F6" w:rsidRPr="0070486A">
        <w:rPr>
          <w:rFonts w:ascii="Times New Roman" w:hAnsi="Times New Roman" w:cs="Times New Roman"/>
          <w:lang w:val="en-US"/>
        </w:rPr>
        <w:t>T</w:t>
      </w:r>
      <w:r w:rsidR="00FD4806" w:rsidRPr="0070486A">
        <w:rPr>
          <w:rFonts w:ascii="Times New Roman" w:hAnsi="Times New Roman" w:cs="Times New Roman"/>
          <w:lang w:val="en-US"/>
        </w:rPr>
        <w:t>he sample included 195 effect sizes from 36</w:t>
      </w:r>
      <w:r w:rsidR="000004F6" w:rsidRPr="0070486A">
        <w:rPr>
          <w:rFonts w:ascii="Times New Roman" w:hAnsi="Times New Roman" w:cs="Times New Roman"/>
          <w:lang w:val="en-US"/>
        </w:rPr>
        <w:t xml:space="preserve"> </w:t>
      </w:r>
      <w:r w:rsidRPr="0070486A">
        <w:rPr>
          <w:rFonts w:ascii="Times New Roman" w:hAnsi="Times New Roman" w:cs="Times New Roman"/>
          <w:lang w:val="en-US"/>
        </w:rPr>
        <w:t xml:space="preserve">samples with </w:t>
      </w:r>
      <w:r w:rsidR="00FD4806" w:rsidRPr="0070486A">
        <w:rPr>
          <w:rFonts w:ascii="Times New Roman" w:hAnsi="Times New Roman" w:cs="Times New Roman"/>
          <w:lang w:val="en-US"/>
        </w:rPr>
        <w:t xml:space="preserve">10,130 </w:t>
      </w:r>
      <w:r w:rsidRPr="0070486A">
        <w:rPr>
          <w:rFonts w:ascii="Times New Roman" w:hAnsi="Times New Roman" w:cs="Times New Roman"/>
          <w:lang w:val="en-US"/>
        </w:rPr>
        <w:t>participants</w:t>
      </w:r>
      <w:r w:rsidR="00DD006E" w:rsidRPr="0070486A">
        <w:rPr>
          <w:rFonts w:ascii="Times New Roman" w:hAnsi="Times New Roman" w:cs="Times New Roman"/>
          <w:lang w:val="en-US"/>
        </w:rPr>
        <w:t xml:space="preserve"> in romantic relationships</w:t>
      </w:r>
      <w:r w:rsidR="000004F6" w:rsidRPr="0070486A">
        <w:rPr>
          <w:rFonts w:ascii="Times New Roman" w:hAnsi="Times New Roman" w:cs="Times New Roman"/>
          <w:lang w:val="en-US"/>
        </w:rPr>
        <w:t>. The</w:t>
      </w:r>
      <w:r w:rsidR="00DD006E" w:rsidRPr="0070486A">
        <w:rPr>
          <w:rFonts w:ascii="Times New Roman" w:hAnsi="Times New Roman" w:cs="Times New Roman"/>
          <w:lang w:val="en-US"/>
        </w:rPr>
        <w:t xml:space="preserve"> results were analyzed using a random-effects </w:t>
      </w:r>
      <w:r w:rsidR="00FD4806" w:rsidRPr="0070486A">
        <w:rPr>
          <w:rFonts w:ascii="Times New Roman" w:hAnsi="Times New Roman" w:cs="Times New Roman"/>
          <w:lang w:val="en-US"/>
        </w:rPr>
        <w:t xml:space="preserve">multilevel </w:t>
      </w:r>
      <w:r w:rsidR="00DD006E" w:rsidRPr="0070486A">
        <w:rPr>
          <w:rFonts w:ascii="Times New Roman" w:hAnsi="Times New Roman" w:cs="Times New Roman"/>
          <w:lang w:val="en-US"/>
        </w:rPr>
        <w:t>model and the overall</w:t>
      </w:r>
      <w:r w:rsidR="000004F6" w:rsidRPr="0070486A">
        <w:rPr>
          <w:rFonts w:ascii="Times New Roman" w:hAnsi="Times New Roman" w:cs="Times New Roman"/>
          <w:lang w:val="en-US"/>
        </w:rPr>
        <w:t xml:space="preserve"> </w:t>
      </w:r>
      <w:r w:rsidR="00291B9D" w:rsidRPr="0070486A">
        <w:rPr>
          <w:rFonts w:ascii="Times New Roman" w:hAnsi="Times New Roman" w:cs="Times New Roman"/>
          <w:lang w:val="en-US"/>
        </w:rPr>
        <w:t>effect size</w:t>
      </w:r>
      <w:r w:rsidR="000004F6" w:rsidRPr="0070486A">
        <w:rPr>
          <w:rFonts w:ascii="Times New Roman" w:hAnsi="Times New Roman" w:cs="Times New Roman"/>
          <w:lang w:val="en-US"/>
        </w:rPr>
        <w:t xml:space="preserve"> was </w:t>
      </w:r>
      <w:r w:rsidR="000004F6" w:rsidRPr="0070486A">
        <w:rPr>
          <w:rFonts w:ascii="Times New Roman" w:hAnsi="Times New Roman" w:cs="Times New Roman"/>
          <w:i/>
          <w:lang w:val="en-US"/>
        </w:rPr>
        <w:t>r</w:t>
      </w:r>
      <w:r w:rsidR="000004F6" w:rsidRPr="0070486A">
        <w:rPr>
          <w:rFonts w:ascii="Times New Roman" w:hAnsi="Times New Roman" w:cs="Times New Roman"/>
          <w:lang w:val="en-US"/>
        </w:rPr>
        <w:t>=.</w:t>
      </w:r>
      <w:r w:rsidR="00FD4806" w:rsidRPr="0070486A">
        <w:rPr>
          <w:rFonts w:ascii="Times New Roman" w:hAnsi="Times New Roman" w:cs="Times New Roman"/>
          <w:lang w:val="en-US"/>
        </w:rPr>
        <w:t>25</w:t>
      </w:r>
      <w:r w:rsidR="000004F6" w:rsidRPr="0070486A">
        <w:rPr>
          <w:rFonts w:ascii="Times New Roman" w:hAnsi="Times New Roman" w:cs="Times New Roman"/>
          <w:lang w:val="en-US"/>
        </w:rPr>
        <w:t xml:space="preserve">. </w:t>
      </w:r>
      <w:r w:rsidR="00F90857" w:rsidRPr="0070486A">
        <w:rPr>
          <w:rFonts w:ascii="Times New Roman" w:hAnsi="Times New Roman" w:cs="Times New Roman"/>
          <w:lang w:val="en-US"/>
        </w:rPr>
        <w:t>Th</w:t>
      </w:r>
      <w:r w:rsidR="00A34380" w:rsidRPr="0070486A">
        <w:rPr>
          <w:rFonts w:ascii="Times New Roman" w:hAnsi="Times New Roman" w:cs="Times New Roman"/>
          <w:lang w:val="en-US"/>
        </w:rPr>
        <w:t>is</w:t>
      </w:r>
      <w:r w:rsidR="00F90857" w:rsidRPr="0070486A">
        <w:rPr>
          <w:rFonts w:ascii="Times New Roman" w:hAnsi="Times New Roman" w:cs="Times New Roman"/>
          <w:lang w:val="en-US"/>
        </w:rPr>
        <w:t xml:space="preserve"> effect size is comparable to strong individual predictors of goal outcomes (e.g., high intention to achieve a goal) highlighting the importance of close relationships in goal pursuit. </w:t>
      </w:r>
      <w:r w:rsidR="008808EC" w:rsidRPr="0070486A">
        <w:rPr>
          <w:rFonts w:ascii="Times New Roman" w:hAnsi="Times New Roman" w:cs="Times New Roman"/>
          <w:lang w:val="en-US"/>
        </w:rPr>
        <w:t xml:space="preserve">In line with </w:t>
      </w:r>
      <w:r w:rsidR="00F47506" w:rsidRPr="0070486A">
        <w:rPr>
          <w:rFonts w:ascii="Times New Roman" w:hAnsi="Times New Roman" w:cs="Times New Roman"/>
          <w:lang w:val="en-US"/>
        </w:rPr>
        <w:t xml:space="preserve">the </w:t>
      </w:r>
      <w:r w:rsidR="00772C0A" w:rsidRPr="0070486A">
        <w:rPr>
          <w:rFonts w:ascii="Times New Roman" w:hAnsi="Times New Roman" w:cs="Times New Roman"/>
          <w:lang w:val="en-US"/>
        </w:rPr>
        <w:t>theory of thriving through relationships</w:t>
      </w:r>
      <w:r w:rsidR="008808EC" w:rsidRPr="0070486A">
        <w:rPr>
          <w:rFonts w:ascii="Times New Roman" w:hAnsi="Times New Roman" w:cs="Times New Roman"/>
          <w:lang w:val="en-US"/>
        </w:rPr>
        <w:t>,</w:t>
      </w:r>
      <w:r w:rsidR="00772C0A" w:rsidRPr="0070486A">
        <w:rPr>
          <w:rFonts w:ascii="Times New Roman" w:hAnsi="Times New Roman" w:cs="Times New Roman"/>
          <w:lang w:val="en-US"/>
        </w:rPr>
        <w:t xml:space="preserve"> </w:t>
      </w:r>
      <w:r w:rsidR="008808EC" w:rsidRPr="0070486A">
        <w:rPr>
          <w:rFonts w:ascii="Times New Roman" w:hAnsi="Times New Roman" w:cs="Times New Roman"/>
          <w:lang w:val="en-US"/>
        </w:rPr>
        <w:t>the findings suggested</w:t>
      </w:r>
      <w:r w:rsidR="00FD4806" w:rsidRPr="0070486A">
        <w:rPr>
          <w:rFonts w:ascii="Times New Roman" w:hAnsi="Times New Roman" w:cs="Times New Roman"/>
          <w:lang w:val="en-US"/>
        </w:rPr>
        <w:t xml:space="preserve"> that both responsiveness</w:t>
      </w:r>
      <w:r w:rsidR="00EA6DF7" w:rsidRPr="0070486A">
        <w:rPr>
          <w:rFonts w:ascii="Times New Roman" w:hAnsi="Times New Roman" w:cs="Times New Roman"/>
          <w:lang w:val="en-US"/>
        </w:rPr>
        <w:t xml:space="preserve"> (</w:t>
      </w:r>
      <w:r w:rsidR="00EA6DF7" w:rsidRPr="0070486A">
        <w:rPr>
          <w:rFonts w:ascii="Times New Roman" w:hAnsi="Times New Roman" w:cs="Times New Roman"/>
          <w:i/>
          <w:lang w:val="en-US"/>
        </w:rPr>
        <w:t>r</w:t>
      </w:r>
      <w:r w:rsidR="00EA6DF7" w:rsidRPr="0070486A">
        <w:rPr>
          <w:rFonts w:ascii="Times New Roman" w:hAnsi="Times New Roman" w:cs="Times New Roman"/>
          <w:lang w:val="en-US"/>
        </w:rPr>
        <w:t>=.27)</w:t>
      </w:r>
      <w:r w:rsidR="00FD4806" w:rsidRPr="0070486A">
        <w:rPr>
          <w:rFonts w:ascii="Times New Roman" w:hAnsi="Times New Roman" w:cs="Times New Roman"/>
          <w:lang w:val="en-US"/>
        </w:rPr>
        <w:t xml:space="preserve"> and practical </w:t>
      </w:r>
      <w:r w:rsidR="00EA6DF7" w:rsidRPr="0070486A">
        <w:rPr>
          <w:rFonts w:ascii="Times New Roman" w:hAnsi="Times New Roman" w:cs="Times New Roman"/>
          <w:lang w:val="en-US"/>
        </w:rPr>
        <w:t>(</w:t>
      </w:r>
      <w:r w:rsidR="00EA6DF7" w:rsidRPr="0070486A">
        <w:rPr>
          <w:rFonts w:ascii="Times New Roman" w:hAnsi="Times New Roman" w:cs="Times New Roman"/>
          <w:i/>
          <w:lang w:val="en-US"/>
        </w:rPr>
        <w:t>r</w:t>
      </w:r>
      <w:r w:rsidR="00EA6DF7" w:rsidRPr="0070486A">
        <w:rPr>
          <w:rFonts w:ascii="Times New Roman" w:hAnsi="Times New Roman" w:cs="Times New Roman"/>
          <w:lang w:val="en-US"/>
        </w:rPr>
        <w:t xml:space="preserve">=.22) </w:t>
      </w:r>
      <w:r w:rsidR="00FD4806" w:rsidRPr="0070486A">
        <w:rPr>
          <w:rFonts w:ascii="Times New Roman" w:hAnsi="Times New Roman" w:cs="Times New Roman"/>
          <w:lang w:val="en-US"/>
        </w:rPr>
        <w:t>support are helpful for goal outcomes</w:t>
      </w:r>
      <w:r w:rsidR="004B1704" w:rsidRPr="0070486A">
        <w:rPr>
          <w:rFonts w:ascii="Times New Roman" w:hAnsi="Times New Roman" w:cs="Times New Roman"/>
          <w:lang w:val="en-US"/>
        </w:rPr>
        <w:t xml:space="preserve"> </w:t>
      </w:r>
      <w:r w:rsidR="008808EC" w:rsidRPr="0070486A">
        <w:rPr>
          <w:rFonts w:ascii="Times New Roman" w:hAnsi="Times New Roman" w:cs="Times New Roman"/>
          <w:lang w:val="en-US"/>
        </w:rPr>
        <w:t>whereas negative</w:t>
      </w:r>
      <w:r w:rsidR="00EA6DF7" w:rsidRPr="0070486A">
        <w:rPr>
          <w:rFonts w:ascii="Times New Roman" w:hAnsi="Times New Roman" w:cs="Times New Roman"/>
          <w:lang w:val="en-US"/>
        </w:rPr>
        <w:t xml:space="preserve"> (</w:t>
      </w:r>
      <w:r w:rsidR="00EA6DF7" w:rsidRPr="0070486A">
        <w:rPr>
          <w:rFonts w:ascii="Times New Roman" w:hAnsi="Times New Roman" w:cs="Times New Roman"/>
          <w:i/>
          <w:lang w:val="en-US"/>
        </w:rPr>
        <w:t>r</w:t>
      </w:r>
      <w:r w:rsidR="00EA6DF7" w:rsidRPr="0070486A">
        <w:rPr>
          <w:rFonts w:ascii="Times New Roman" w:hAnsi="Times New Roman" w:cs="Times New Roman"/>
          <w:lang w:val="en-US"/>
        </w:rPr>
        <w:t>=-.14)</w:t>
      </w:r>
      <w:r w:rsidR="008808EC" w:rsidRPr="0070486A">
        <w:rPr>
          <w:rFonts w:ascii="Times New Roman" w:hAnsi="Times New Roman" w:cs="Times New Roman"/>
          <w:lang w:val="en-US"/>
        </w:rPr>
        <w:t xml:space="preserve"> support can hinder goal pursuit</w:t>
      </w:r>
      <w:r w:rsidR="00BF2326" w:rsidRPr="0070486A">
        <w:rPr>
          <w:rFonts w:ascii="Times New Roman" w:hAnsi="Times New Roman" w:cs="Times New Roman"/>
          <w:lang w:val="en-US"/>
        </w:rPr>
        <w:t xml:space="preserve">. </w:t>
      </w:r>
      <w:r w:rsidR="008808EC" w:rsidRPr="0070486A">
        <w:rPr>
          <w:rFonts w:ascii="Times New Roman" w:hAnsi="Times New Roman" w:cs="Times New Roman"/>
          <w:lang w:val="en-US"/>
        </w:rPr>
        <w:t xml:space="preserve">Existing studies have strong methods but lack validated measures. </w:t>
      </w:r>
      <w:r w:rsidR="00DC2DCA" w:rsidRPr="0070486A">
        <w:rPr>
          <w:rFonts w:ascii="Times New Roman" w:hAnsi="Times New Roman" w:cs="Times New Roman"/>
          <w:lang w:val="en-US"/>
        </w:rPr>
        <w:t>R</w:t>
      </w:r>
      <w:r w:rsidR="00BF2326" w:rsidRPr="0070486A">
        <w:rPr>
          <w:rFonts w:ascii="Times New Roman" w:hAnsi="Times New Roman" w:cs="Times New Roman"/>
          <w:lang w:val="en-US"/>
        </w:rPr>
        <w:t xml:space="preserve">esults have implications for areas including </w:t>
      </w:r>
      <w:r w:rsidR="00DC2DCA" w:rsidRPr="0070486A">
        <w:rPr>
          <w:rFonts w:ascii="Times New Roman" w:hAnsi="Times New Roman" w:cs="Times New Roman"/>
          <w:lang w:val="en-US"/>
        </w:rPr>
        <w:t xml:space="preserve">changing </w:t>
      </w:r>
      <w:r w:rsidR="00BF2326" w:rsidRPr="0070486A">
        <w:rPr>
          <w:rFonts w:ascii="Times New Roman" w:hAnsi="Times New Roman" w:cs="Times New Roman"/>
          <w:lang w:val="en-US"/>
        </w:rPr>
        <w:t>healt</w:t>
      </w:r>
      <w:r w:rsidR="0078666F" w:rsidRPr="0070486A">
        <w:rPr>
          <w:rFonts w:ascii="Times New Roman" w:hAnsi="Times New Roman" w:cs="Times New Roman"/>
          <w:lang w:val="en-US"/>
        </w:rPr>
        <w:t>h</w:t>
      </w:r>
      <w:r w:rsidR="00DC2DCA" w:rsidRPr="0070486A">
        <w:rPr>
          <w:rFonts w:ascii="Times New Roman" w:hAnsi="Times New Roman" w:cs="Times New Roman"/>
          <w:lang w:val="en-US"/>
        </w:rPr>
        <w:t xml:space="preserve"> behaviors and improving </w:t>
      </w:r>
      <w:r w:rsidR="0078666F" w:rsidRPr="0070486A">
        <w:rPr>
          <w:rFonts w:ascii="Times New Roman" w:hAnsi="Times New Roman" w:cs="Times New Roman"/>
          <w:lang w:val="en-US"/>
        </w:rPr>
        <w:t>occupation</w:t>
      </w:r>
      <w:r w:rsidR="00DC2DCA" w:rsidRPr="0070486A">
        <w:rPr>
          <w:rFonts w:ascii="Times New Roman" w:hAnsi="Times New Roman" w:cs="Times New Roman"/>
          <w:lang w:val="en-US"/>
        </w:rPr>
        <w:t>al</w:t>
      </w:r>
      <w:r w:rsidR="0078666F" w:rsidRPr="0070486A">
        <w:rPr>
          <w:rFonts w:ascii="Times New Roman" w:hAnsi="Times New Roman" w:cs="Times New Roman"/>
          <w:lang w:val="en-US"/>
        </w:rPr>
        <w:t>, education</w:t>
      </w:r>
      <w:r w:rsidR="00DC2DCA" w:rsidRPr="0070486A">
        <w:rPr>
          <w:rFonts w:ascii="Times New Roman" w:hAnsi="Times New Roman" w:cs="Times New Roman"/>
          <w:lang w:val="en-US"/>
        </w:rPr>
        <w:t>al</w:t>
      </w:r>
      <w:r w:rsidR="0078666F" w:rsidRPr="0070486A">
        <w:rPr>
          <w:rFonts w:ascii="Times New Roman" w:hAnsi="Times New Roman" w:cs="Times New Roman"/>
          <w:lang w:val="en-US"/>
        </w:rPr>
        <w:t>, and therapy</w:t>
      </w:r>
      <w:r w:rsidR="00DC2DCA" w:rsidRPr="0070486A">
        <w:rPr>
          <w:rFonts w:ascii="Times New Roman" w:hAnsi="Times New Roman" w:cs="Times New Roman"/>
          <w:lang w:val="en-US"/>
        </w:rPr>
        <w:t xml:space="preserve"> outcomes</w:t>
      </w:r>
      <w:r w:rsidR="00BF2326" w:rsidRPr="0070486A">
        <w:rPr>
          <w:rFonts w:ascii="Times New Roman" w:hAnsi="Times New Roman" w:cs="Times New Roman"/>
          <w:lang w:val="en-US"/>
        </w:rPr>
        <w:t>.</w:t>
      </w:r>
    </w:p>
    <w:p w14:paraId="4E7B1B0A" w14:textId="7E948937" w:rsidR="00E67ED3" w:rsidRPr="0070486A" w:rsidRDefault="00E67ED3" w:rsidP="00595FB8">
      <w:pPr>
        <w:spacing w:line="480" w:lineRule="auto"/>
        <w:ind w:firstLine="709"/>
        <w:rPr>
          <w:rFonts w:ascii="Times New Roman" w:hAnsi="Times New Roman" w:cs="Times New Roman"/>
          <w:lang w:val="en-US"/>
        </w:rPr>
      </w:pPr>
      <w:r w:rsidRPr="0070486A">
        <w:rPr>
          <w:rFonts w:ascii="Times New Roman" w:hAnsi="Times New Roman" w:cs="Times New Roman"/>
          <w:i/>
          <w:lang w:val="en-US"/>
        </w:rPr>
        <w:t>Keywords:</w:t>
      </w:r>
      <w:r w:rsidRPr="0070486A">
        <w:rPr>
          <w:rFonts w:ascii="Times New Roman" w:hAnsi="Times New Roman" w:cs="Times New Roman"/>
          <w:lang w:val="en-US"/>
        </w:rPr>
        <w:t xml:space="preserve"> Partner support; Goal</w:t>
      </w:r>
      <w:r w:rsidR="00445179" w:rsidRPr="0070486A">
        <w:rPr>
          <w:rFonts w:ascii="Times New Roman" w:hAnsi="Times New Roman" w:cs="Times New Roman"/>
          <w:lang w:val="en-US"/>
        </w:rPr>
        <w:t>s</w:t>
      </w:r>
      <w:r w:rsidRPr="0070486A">
        <w:rPr>
          <w:rFonts w:ascii="Times New Roman" w:hAnsi="Times New Roman" w:cs="Times New Roman"/>
          <w:lang w:val="en-US"/>
        </w:rPr>
        <w:t xml:space="preserve">; </w:t>
      </w:r>
      <w:r w:rsidR="006449B4" w:rsidRPr="0070486A">
        <w:rPr>
          <w:rFonts w:ascii="Times New Roman" w:hAnsi="Times New Roman" w:cs="Times New Roman"/>
          <w:lang w:val="en-US"/>
        </w:rPr>
        <w:t>Attachment Theory; Interdependence Theory;</w:t>
      </w:r>
      <w:r w:rsidR="004663A3" w:rsidRPr="0070486A">
        <w:rPr>
          <w:rFonts w:ascii="Times New Roman" w:hAnsi="Times New Roman" w:cs="Times New Roman"/>
          <w:lang w:val="en-US"/>
        </w:rPr>
        <w:t xml:space="preserve"> </w:t>
      </w:r>
      <w:r w:rsidRPr="0070486A">
        <w:rPr>
          <w:rFonts w:ascii="Times New Roman" w:hAnsi="Times New Roman" w:cs="Times New Roman"/>
          <w:lang w:val="en-US"/>
        </w:rPr>
        <w:t>Close relationships</w:t>
      </w:r>
    </w:p>
    <w:p w14:paraId="0DFC27CC" w14:textId="0E1CB761" w:rsidR="00DB19FF" w:rsidRPr="0070486A" w:rsidRDefault="003E01DD" w:rsidP="003B292B">
      <w:pPr>
        <w:spacing w:line="480" w:lineRule="auto"/>
        <w:jc w:val="center"/>
        <w:rPr>
          <w:rFonts w:ascii="Times New Roman" w:hAnsi="Times New Roman" w:cs="Times New Roman"/>
          <w:lang w:val="en-US"/>
        </w:rPr>
      </w:pPr>
      <w:r w:rsidRPr="0070486A">
        <w:rPr>
          <w:rFonts w:ascii="Times New Roman" w:hAnsi="Times New Roman" w:cs="Times New Roman"/>
          <w:lang w:val="en-US"/>
        </w:rPr>
        <w:br w:type="column"/>
      </w:r>
      <w:r w:rsidR="003B292B" w:rsidRPr="0070486A">
        <w:rPr>
          <w:rFonts w:ascii="Times New Roman" w:hAnsi="Times New Roman" w:cs="Times New Roman"/>
          <w:lang w:val="en-US"/>
        </w:rPr>
        <w:lastRenderedPageBreak/>
        <w:t>Partner Support and Goal Outcomes: A Multilevel Meta-analysis and a Methodological Critique</w:t>
      </w:r>
    </w:p>
    <w:p w14:paraId="1F468B0C" w14:textId="42494AE1" w:rsidR="000E3EF1" w:rsidRPr="0070486A" w:rsidRDefault="00B432FE" w:rsidP="006449B4">
      <w:pPr>
        <w:spacing w:line="480" w:lineRule="auto"/>
        <w:ind w:firstLine="709"/>
        <w:rPr>
          <w:rFonts w:ascii="Times New Roman" w:hAnsi="Times New Roman" w:cs="Times New Roman"/>
          <w:lang w:val="en-US"/>
        </w:rPr>
      </w:pPr>
      <w:r w:rsidRPr="0070486A">
        <w:rPr>
          <w:rFonts w:ascii="Times New Roman" w:hAnsi="Times New Roman" w:cs="Times New Roman"/>
          <w:lang w:val="en-US"/>
        </w:rPr>
        <w:t>In the past two decades</w:t>
      </w:r>
      <w:r w:rsidR="00DB19FF" w:rsidRPr="0070486A">
        <w:rPr>
          <w:rFonts w:ascii="Times New Roman" w:hAnsi="Times New Roman" w:cs="Times New Roman"/>
          <w:lang w:val="en-US"/>
        </w:rPr>
        <w:t xml:space="preserve">, researchers </w:t>
      </w:r>
      <w:r w:rsidR="00EA448C" w:rsidRPr="0070486A">
        <w:rPr>
          <w:rFonts w:ascii="Times New Roman" w:hAnsi="Times New Roman" w:cs="Times New Roman"/>
          <w:lang w:val="en-US"/>
        </w:rPr>
        <w:t xml:space="preserve">have become increasingly interested in studying whether </w:t>
      </w:r>
      <w:r w:rsidR="000508B7" w:rsidRPr="0070486A">
        <w:rPr>
          <w:rFonts w:ascii="Times New Roman" w:hAnsi="Times New Roman" w:cs="Times New Roman"/>
          <w:lang w:val="en-US"/>
        </w:rPr>
        <w:t>perceived</w:t>
      </w:r>
      <w:r w:rsidR="00EA448C" w:rsidRPr="0070486A">
        <w:rPr>
          <w:rFonts w:ascii="Times New Roman" w:hAnsi="Times New Roman" w:cs="Times New Roman"/>
          <w:lang w:val="en-US"/>
        </w:rPr>
        <w:t xml:space="preserve"> support from close others </w:t>
      </w:r>
      <w:r w:rsidR="002E6703" w:rsidRPr="0070486A">
        <w:rPr>
          <w:rFonts w:ascii="Times New Roman" w:hAnsi="Times New Roman" w:cs="Times New Roman"/>
          <w:lang w:val="en-US"/>
        </w:rPr>
        <w:t>predicts</w:t>
      </w:r>
      <w:r w:rsidR="00EA448C" w:rsidRPr="0070486A">
        <w:rPr>
          <w:rFonts w:ascii="Times New Roman" w:hAnsi="Times New Roman" w:cs="Times New Roman"/>
          <w:lang w:val="en-US"/>
        </w:rPr>
        <w:t xml:space="preserve"> goal outcomes</w:t>
      </w:r>
      <w:r w:rsidR="00DB19FF" w:rsidRPr="0070486A">
        <w:rPr>
          <w:rFonts w:ascii="Times New Roman" w:hAnsi="Times New Roman" w:cs="Times New Roman"/>
          <w:lang w:val="en-US"/>
        </w:rPr>
        <w:t xml:space="preserve"> </w:t>
      </w:r>
      <w:r w:rsidR="00DB19FF"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{"citationID":"uEbd02rd","properties":{"formattedCitation":"(Brunstein et al., 1996; Feeney, 2004; Feeney &amp; Collins, 2015; Laurin et al., 2016; Overall et al., 2010; Rafaeli &amp; Gleason, 2009; Rusbult, Finkel, et al., 2009)","plainCitation":"(Brunstein et al., 1996; Feeney, 2004; Feeney &amp; Collins, 2015; Laurin et al., 2016; Overall et al., 2010; Rafaeli &amp; Gleason, 2009; Rusbult, Finkel, et al., 2009)","noteIndex":0},"citationItems":[{"id":"m7WT1ucw/1SPNM3Nc","uris":["http://www.mendeley.com/documents/?uuid=79b8e7ef-9cfa-4a62-affd-4554001c1bba"],"uri":["http://www.mendeley.com/documents/?uuid=79b8e7ef-9cfa-4a62-affd-4554001c1bba"],"itemData":{"DOI":"10.1037/0022-3514.71.5.1006","ISBN":"0022-3514\\r1939-1315","ISSN":"0022-3514","abstract":"Two studies examined the importance of social support as related to the pursuit of personal goals in accounting for individuals' satisfaction with close relationships. In Study 1, students' estimations of how much support they received from partners for goals within and outside their relationships predicted individual differences in both enactment of personal goals and relationship mood 4 weeks later. Study 2 found that differences in receiving and giving goal support within marriage accounted for concurrent differences in the marital satisfaction of spouses. Wives' and husbands' satisfaction was differentially related to spousal support of relationship goals and individual goals outside mar- riage. Results are discussed in terms of a need for further analysis of the role personal goals play in the development of close relationships.","author":[{"dropping-particle":"","family":"Brunstein","given":"Joachim C.","non-dropping-particle":"","parse-names":false,"suffix":""},{"dropping-particle":"","family":"Dangelmayer","given":"Gabriele","non-dropping-particle":"","parse-names":false,"suffix":""},{"dropping-particle":"","family":"Schultheiss","given":"Oliver C.","non-dropping-particle":"","parse-names":false,"suffix":""}],"container-title":"Journal of Personality and Social Psychology","id":"ITEM-1","issue":"5","issued":{"date-parts":[["1996"]]},"page":"1006-1019","publisher":"American Psychological Association","title":"Personal goals and social support in close relationships: Effects on relationship mood and marital satisfaction.","type":"article-journal","volume":"71"}},{"id":"m7WT1ucw/7qwQriYP","uris":["http://www.mendeley.com/documents/?uuid=daecef12-e32c-48c5-80a6-e2b693eb9689"],"uri":["http://www.mendeley.com/documents/?uuid=daecef12-e32c-48c5-80a6-e2b693eb9689"],"itemData":{"DOI":"10.1177/0146167210383045","ISSN":"0146-1672","abstract":"This research tested whether and how partners' support of self-improvement efforts influences recipients' relationship evaluations and self-improvement success. Study 1 provided an initial test of predictions using self-reports (N = 150). Study 2 assessed support behavior exhibited in couples' (N = 47) discussions of self-improvement desires, and tracked relationship quality and self-improvement every 3 months for 1 year. More nurturing and action-facilitating partner support was more helpful to recipients, whereas partners who criticized and invalidated recipients were less helpful. Receiving more help from the partner, in turn, predicted greater relationship quality and more self-improvement. More negative support seeking also predicted lower self-improvement because recipients' behavior elicited less partner help. These effects were not attributable to partners' general warmth and understanding, global self or relationship evaluations, how much recipients desired or tried to change, or whether targeted attributes posed relationship problems. This research documents the powerful influence that partners' help has on recipients' personal growth. Self-improvement is an important motive. People who commit to and successfully pursue personal goals become happier , particularly if their efforts are supported by close others (Brunstein, 1993). The manner in which significant others, such as romantic partners, support self-improvement striv-ings might also contribute to self-improvement success. Encouragement and advice should facilitate self-improvement, whereas criticism and invalidation of goals will likely impede it. The extent to which partners are helpful should also shape recipients' feelings about their relationship. We tested these ideas by examining connections between part-ners' support behaviors, partners' helpfulness, and recipi-ents' self-improvement success and relationship quality. Partners' Help in Achieving Personal Goals Brunstein, Dangelmayer, and Schultheiss (1996) found that people who reported greater goal support from their partners evaluated their relationships more positively. The support component most strongly related to relationship satisfaction, however, was how much partners directly contributed to or impeded goal accomplishment. Fitzsimmons and Shah (2008) also presented experimental evidence that others who are instrumental to goal success are evaluated more positively. In their studies, individuals reported greater closeness …","author":[{"dropping-particle":"","family":"Overall","given":"Nickola C.","non-dropping-particle":"","parse-names":false,"suffix":""},{"dropping-particle":"","family":"Fletcher","given":"Garth J.O. O.","non-dropping-particle":"","parse-names":false,"suffix":""},{"dropping-particle":"","family":"Simpson","given":"Jeffry A.","non-dropping-particle":"","parse-names":false,"suffix":""}],"container-title":"Personality and Social Psychology Bulletin","id":"ITEM-2","issue":"11","issued":{"date-parts":[["2010","11","21"]]},"page":"1496-1513","publisher":"SAGE PublicationsSage CA: Los Angeles, CA","title":"Helping each other grow: Romantic partner support, self-improvement, and relationship quality","type":"article-journal","volume":"36"}},{"id":"m7WT1ucw/U04DIKGc","uris":["http://www.mendeley.com/documents/?uuid=37744650-aa35-40d0-9cc0-5c386961ebf0"],"uri":["http://www.mendeley.com/documents/?uuid=37744650-aa35-40d0-9cc0-5c386961ebf0"],"itemData":{"DOI":"10.1111/j.1756-2589.2009.00003.x","ISBN":"1756-2589","ISSN":"17562570","abstract":"The literature on social support within dyadic intimate relationships raises a seeming paradox: The availability of support tends to reduce distress, but its actual receipt is often unhelpful and at times engenders feelings of inadequacy, indebtedness, and inequity—unintended but potent side effects of the support transaction. Our review organizes this literature in order to solve the apparent paradox. Specifically, we theorize that, because support attempts are often unskilled and miscarried, they lead to greater costs than benefits. We identify four ways in which dyadic support can be unskillful, ways pertaining to its timing, content, process, or reciprocation. We suggest that when these are addressed, support can regain its intended goals of enhancing dyadic coping, reducing stress, and strengthening relationships.","author":[{"dropping-particle":"","family":"Rafaeli","given":"Eshkol","non-dropping-particle":"","parse-names":false,"suffix":""},{"dropping-particle":"","family":"Gleason","given":"Marci E. J.","non-dropping-particle":"","parse-names":false,"suffix":""}],"container-title":"Journal of Family Theory &amp; Review","id":"ITEM-3","issue":"1","issued":{"date-parts":[["2009"]]},"note":"More social support and coping in stressful situations","page":"20-37","title":"Skilled support within intimate relationships","type":"article-journal","volume":"1"}},{"id":"m7WT1ucw/pLWam26G","uris":["http://www.mendeley.com/documents/?uuid=4c8ed0db-2319-4eb7-85fc-dfd38746f11a"],"uri":["http://www.mendeley.com/documents/?uuid=4c8ed0db-2319-4eb7-85fc-dfd38746f11a"],"itemData":{"DOI":"10.1177/1088868314544222","ISBN":"1088868314544","ISSN":"10888683","PMID":"25125368","abstract":"Close and caring relationships are undeniably linked to health and well-being at all stages in the life span. Yet the specific pathways through which close relationships promote optimal well-being are not well understood. In this article, we present a model of thriving through relationships to provide a theoretical foundation for identifying the specific interpersonal processes that underlie the effects of close relationships on thriving. This model highlights two life contexts through which people may potentially thrive (coping successfully with life’s adversities and actively pursuing life opportunities for growth and development), it proposes two relational support functions that are fundamental to the experience of thriving in each life context, and it identifies mediators through which relational support is likely to have long-term effects on thriving. This perspective highlights the need for researchers to take a new look at social support by conceptualizing it as an interpersonal process with a focus on thriving.","author":[{"dropping-particle":"","family":"Feeney","given":"Brooke C.","non-dropping-particle":"","parse-names":false,"suffix":""},{"dropping-particle":"","family":"Collins","given":"Nancy L.","non-dropping-particle":"","parse-names":false,"suffix":""}],"container-title":"Personality and Social Psychology Review","id":"ITEM-4","issue":"2","issued":{"date-parts":[["2015","5"]]},"note":"From Duplicate 1 (A New look at social support: A theoretical perspective on thriving through relationships - Feeney, Brooke C.; Collins, Nancy L.)\n\nclear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outcomes.","page":"113-147","title":"A new look at social support: A theoretical perspective on thriving through relationships","type":"article-journal","volume":"19"}},{"id":"m7WT1ucw/FWSbG16n","uris":["http://www.mendeley.com/documents/?uuid=7a59d2aa-7340-4d12-93d0-ae725ff8e8fb"],"uri":["http://www.mendeley.com/documents/?uuid=7a59d2aa-7340-4d12-93d0-ae725ff8e8fb"],"itemData":{"DOI":"10.1037/pspi0000048","ISSN":"1939-1315","abstract":"We investigated how power dynamics in close relationships influence the tendency to devote resources to the pursuit of goals valued by relationship partners, hypothesizing that low (vs. high) power in relationships would lead individuals to center their individual goal pursuit around the goals of their partners. We study 2 related phenomena: partner goal prioritization, whereby individuals pursue goals on behalf of their partners, and partner goal contagion, whereby individuals identify and adopt as their own the goals that their partner pursues. We tested our ideas in 5 studies that employed diverse research methods, including lab experiments and dyadic studies of romantic partners, and multiple types of dependent measures, including experience sampling reports, self-reported goal commitment, and behavioral goal pursuit in a variety of goal domains. Despite this methodological diversity, the studies provided clear and consistent evidence that individuals with low power in their relationships are especially likely to engage in both partner goal prioritization and partner goal contagion.","author":[{"dropping-particle":"","family":"Laurin","given":"Kristin","non-dropping-particle":"","parse-names":false,"suffix":""},{"dropping-particle":"","family":"Fitzsimons","given":"Gráinne M.","non-dropping-particle":"","parse-names":false,"suffix":""},{"dropping-particle":"","family":"Finkel","given":"Eli J.","non-dropping-particle":"","parse-names":false,"suffix":""},{"dropping-particle":"","family":"Carswell","given":"Kathleen L.","non-dropping-particle":"","parse-names":false,"suffix":""},{"dropping-particle":"","family":"VanDellen","given":"Michelle R.","non-dropping-particle":"","parse-names":false,"suffix":""},{"dropping-particle":"","family":"Hofmann","given":"Wilhelm","non-dropping-particle":"","parse-names":false,"suffix":""},{"dropping-particle":"","family":"Lambert","given":"Nathaniel M.","non-dropping-particle":"","parse-names":false,"suffix":""},{"dropping-particle":"","family":"Eastwick","given":"Paul W.","non-dropping-particle":"","parse-names":false,"suffix":""},{"dropping-particle":"","family":"Fincham","given":"Frank D.","non-dropping-particle":"","parse-names":false,"suffix":""},{"dropping-particle":"","family":"Brown","given":"Preston C.","non-dropping-particle":"","parse-names":false,"suffix":""}],"container-title":"Journal of Personality and Social Psychology","id":"ITEM-5","issue":"6","issued":{"date-parts":[["2016"]]},"page":"840-868","title":"Power and the pursuit of a partner’s goals.","type":"article-journal","volume":"110"}},{"id":"m7WT1ucw/6SORSnjj","uris":["http://www.mendeley.com/documents/?uuid=2d1a0ec5-f8e2-484e-ab3b-7c417fd4f290"],"uri":["http://www.mendeley.com/documents/?uuid=2d1a0ec5-f8e2-484e-ab3b-7c417fd4f290"],"itemData":{"DOI":"10.1037/0022-3514.87.5.631","ISBN":"0022-3514","ISSN":"00223514","PMID":"15535776","abstract":"A theoretical framework is proposed for examining the interpersonal processes involved in the support of a relationship partner's goal strivings, personal growth, and exploratory behavior, and for examining consequences of receiving either responsive or unresponsive support in this domain. These processes were examined using both observational and experimental methods. In Phase 1, couples were videotaped as they discussed personal goals for the future. In Phase 2, support behavior was experimentally manipulated to examine immediate effects on the recipient. Results indicated that responsive (nonintrusive) support of a relationship partner's goal strivings and explorations have important implications for the recipient's happiness, self-esteem, and perceived likelihood of achieving specific goals. The importance of research examining this type of support is discussed.","author":[{"dropping-particle":"","family":"Feeney","given":"Brooke C.","non-dropping-particle":"","parse-names":false,"suffix":""}],"container-title":"Journal of Personality and Social Psychology","id":"ITEM-6","issue":"5","issued":{"date-parts":[["2004"]]},"page":"631-648","title":"A secure base: Responsive support of goal strivings and exploration in adult intimate relationships","type":"article-journal","volume":"87"}},{"id":"m7WT1ucw/ZIuH2ajZ","uris":["http://www.mendeley.com/documents/?uuid=405e18c8-e54f-465e-bd9f-f4caffda9365"],"uri":["http://www.mendeley.com/documents/?uuid=405e18c8-e54f-465e-bd9f-f4caffda9365"],"itemData":{"DOI":"10.1111/j.1467-8721.2009.01657.x","ISSN":"0963-7214, 1467-8721","abstract":"This paper reviews theory and research regarding the Michelangelo phenomenon. The Michelangelo model suggests that close partners sculpt one another's selves, shaping one another's skills and traits and promoting versus inhibiting one another's goal pursuits. As a result of the manner in which partners perceive and behave toward one another, each person enjoys greater or lesser success at attaining his or her ideal-self goals. Affirmation of one another's ideal-self goals yields diverse benefits, both personal and relational. The Michelangelo model and supportive empirical evidence are reviewed, the phenomenon is distinguished from related interpersonal processes, and directions for future work are outlined. (PsycINFO Database Record (c) 2016 APA, all rights reserved)","author":[{"dropping-particle":"","family":"Rusbult","given":"Caryl E.","non-dropping-particle":"","parse-names":false,"suffix":""},{"dropping-particle":"","family":"Finkel","given":"Eli J.","non-dropping-particle":"","parse-names":false,"suffix":""},{"dropping-particle":"","family":"Kumashiro","given":"Madoka","non-dropping-particle":"","parse-names":false,"suffix":""}],"container-title":"Current Directions in Psychological Science","id":"ITEM-7","issue":"6","issued":{"date-parts":[["2009"]]},"page":"305-309","title":"The Michelangelo Phenomenon.","type":"article-journal","volume":"18"}}],"schema":"https://github.com/citation-style-language/schema/raw/master/csl-citation.json"} </w:instrText>
      </w:r>
      <w:r w:rsidR="00DB19FF"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(Brunstein et al., 1996; Feeney, 2004; Feeney &amp; Collins, 2015; Laurin et al., 2016; Overall et al., 2010; Rafaeli &amp; Gleason, 2009; Rusbult, Finkel, et al., 2009)</w:t>
      </w:r>
      <w:r w:rsidR="00DB19FF" w:rsidRPr="0070486A">
        <w:rPr>
          <w:rFonts w:ascii="Times New Roman" w:hAnsi="Times New Roman" w:cs="Times New Roman"/>
          <w:lang w:val="en-US"/>
        </w:rPr>
        <w:fldChar w:fldCharType="end"/>
      </w:r>
      <w:r w:rsidR="00DB19FF" w:rsidRPr="0070486A">
        <w:rPr>
          <w:rFonts w:ascii="Times New Roman" w:hAnsi="Times New Roman" w:cs="Times New Roman"/>
          <w:lang w:val="en-US"/>
        </w:rPr>
        <w:t xml:space="preserve">. </w:t>
      </w:r>
      <w:r w:rsidR="005125F6" w:rsidRPr="0070486A">
        <w:rPr>
          <w:rFonts w:ascii="Times New Roman" w:hAnsi="Times New Roman" w:cs="Times New Roman"/>
          <w:lang w:val="en-US"/>
        </w:rPr>
        <w:t>Theoretically,</w:t>
      </w:r>
      <w:r w:rsidR="000E3EF1" w:rsidRPr="0070486A">
        <w:rPr>
          <w:rFonts w:ascii="Times New Roman" w:hAnsi="Times New Roman" w:cs="Times New Roman"/>
          <w:lang w:val="en-US"/>
        </w:rPr>
        <w:t xml:space="preserve"> </w:t>
      </w:r>
      <w:r w:rsidR="00C00493" w:rsidRPr="0070486A">
        <w:rPr>
          <w:rFonts w:ascii="Times New Roman" w:hAnsi="Times New Roman" w:cs="Times New Roman"/>
          <w:lang w:val="en-US"/>
        </w:rPr>
        <w:t xml:space="preserve">partner </w:t>
      </w:r>
      <w:r w:rsidR="000E3EF1" w:rsidRPr="0070486A">
        <w:rPr>
          <w:rFonts w:ascii="Times New Roman" w:hAnsi="Times New Roman" w:cs="Times New Roman"/>
          <w:lang w:val="en-US"/>
        </w:rPr>
        <w:t xml:space="preserve">support should be beneficial for both goal progress and well-being, </w:t>
      </w:r>
      <w:r w:rsidR="008972A2" w:rsidRPr="0070486A">
        <w:rPr>
          <w:rFonts w:ascii="Times New Roman" w:hAnsi="Times New Roman" w:cs="Times New Roman"/>
          <w:lang w:val="en-US"/>
        </w:rPr>
        <w:t xml:space="preserve">but </w:t>
      </w:r>
      <w:r w:rsidR="000E3EF1" w:rsidRPr="0070486A">
        <w:rPr>
          <w:rFonts w:ascii="Times New Roman" w:hAnsi="Times New Roman" w:cs="Times New Roman"/>
          <w:lang w:val="en-US"/>
        </w:rPr>
        <w:t xml:space="preserve">the </w:t>
      </w:r>
      <w:r w:rsidR="00475069" w:rsidRPr="0070486A">
        <w:rPr>
          <w:rFonts w:ascii="Times New Roman" w:hAnsi="Times New Roman" w:cs="Times New Roman"/>
          <w:lang w:val="en-US"/>
        </w:rPr>
        <w:t>research evidence for</w:t>
      </w:r>
      <w:r w:rsidR="000E3EF1" w:rsidRPr="0070486A">
        <w:rPr>
          <w:rFonts w:ascii="Times New Roman" w:hAnsi="Times New Roman" w:cs="Times New Roman"/>
          <w:lang w:val="en-US"/>
        </w:rPr>
        <w:t xml:space="preserve"> the benefits of </w:t>
      </w:r>
      <w:r w:rsidR="00C00493" w:rsidRPr="0070486A">
        <w:rPr>
          <w:rFonts w:ascii="Times New Roman" w:hAnsi="Times New Roman" w:cs="Times New Roman"/>
          <w:lang w:val="en-US"/>
        </w:rPr>
        <w:t xml:space="preserve">partner </w:t>
      </w:r>
      <w:r w:rsidR="000E3EF1" w:rsidRPr="0070486A">
        <w:rPr>
          <w:rFonts w:ascii="Times New Roman" w:hAnsi="Times New Roman" w:cs="Times New Roman"/>
          <w:lang w:val="en-US"/>
        </w:rPr>
        <w:t xml:space="preserve">support on goal outcomes is mixed </w:t>
      </w:r>
      <w:r w:rsidR="000E3EF1"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{"citationID":"P7nuef90","properties":{"formattedCitation":"(Gleason et al., 2008)","plainCitation":"(Gleason et al., 2008)","noteIndex":0},"citationItems":[{"id":"m7WT1ucw/kf6duG2X","uris":["http://www.mendeley.com/documents/?uuid=a8620263-0e5d-472e-9ecb-c2f0df5daf17"],"uri":["http://www.mendeley.com/documents/?uuid=a8620263-0e5d-472e-9ecb-c2f0df5daf17"],"itemData":{"DOI":"10.1037/0022-3514.94.5.824","ISBN":"1939-1315","ISSN":"1939-1315","PMID":"18444741","abstract":"Although social support is thought to boost feelings of closeness in dyadic relationships, recent findings have suggested that support receipt can increase distress in recipients. The authors investigated these apparently contrary findings in a large daily diary study of couples over 31 days leading up to a major stressor. Results confirm that daily support receipt was associated with greater feelings of closeness and greater negative mood. These average effects, however, masked substantial heterogeneity. In particular, those recipients showing greater benefits on closeness tended to show lesser cost on negative mood, and vice versa. Self-esteem was examined as a possible moderator of support effects, but its role was evident in only a subset of recipients. These results imply that models of dyadic support processes must accord a central role to between-individual heterogeneity.","author":[{"dropping-particle":"","family":"Gleason","given":"Marci E. J.","non-dropping-particle":"","parse-names":false,"suffix":""},{"dropping-particle":"","family":"Iida","given":"Masumi","non-dropping-particle":"","parse-names":false,"suffix":""},{"dropping-particle":"","family":"Shrout","given":"Patrick E.","non-dropping-particle":"","parse-names":false,"suffix":""},{"dropping-particle":"","family":"Bolger","given":"Niall","non-dropping-particle":"","parse-names":false,"suffix":""}],"container-title":"Journal of Personality and Social Psychology","id":"ITEM-1","issue":"5","issued":{"date-parts":[["2008"]]},"note":"From Duplicate 2 (Receiving support as a mixed blessing: Evidence for dual effects of support on psychological outcomes. - Gleason, Marci E. J.; Iida, Masumi; Shrout, Patrick E.; Bolger, Niall)\n\nFrom Duplicate 1 (Receiving support as a mixed blessing: Evidence for dual effects of support on psychological outcomes. - Gleason, Marci E. J.; Iida, Masumi; Shrout, Patrick E.; Bolger, Niall)\n\nGleason, Iida, Bolger, &amp;amp; Shrout (2008): </w:instrText>
      </w:r>
      <w:r w:rsidR="00447F04" w:rsidRPr="0070486A">
        <w:rPr>
          <w:rFonts w:ascii="Calibri" w:hAnsi="Calibri" w:cs="Calibri"/>
          <w:lang w:val="en-US"/>
        </w:rPr>
        <w:instrText>﻿</w:instrText>
      </w:r>
      <w:r w:rsidR="00447F04" w:rsidRPr="0070486A">
        <w:rPr>
          <w:rFonts w:ascii="Times New Roman" w:hAnsi="Times New Roman" w:cs="Times New Roman"/>
          <w:lang w:val="en-US"/>
        </w:rPr>
        <w:instrText xml:space="preserve">Results confirm that daily support receipt was associated with greater feelings of closeness and greater negative mood, however, great heterogeneity - </w:instrText>
      </w:r>
      <w:r w:rsidR="00447F04" w:rsidRPr="0070486A">
        <w:rPr>
          <w:rFonts w:ascii="Calibri" w:hAnsi="Calibri" w:cs="Calibri"/>
          <w:lang w:val="en-US"/>
        </w:rPr>
        <w:instrText>﻿</w:instrText>
      </w:r>
      <w:r w:rsidR="00447F04" w:rsidRPr="0070486A">
        <w:rPr>
          <w:rFonts w:ascii="Times New Roman" w:hAnsi="Times New Roman" w:cs="Times New Roman"/>
          <w:lang w:val="en-US"/>
        </w:rPr>
        <w:instrText xml:space="preserve">recipients showing greater benefits on closeness tended to show lesser cost on negative mood, and vice versa. -&amp;gt; there was a high level of individual variation and for some, support provision led to both decreases in negative mood and increase in closeness. Why? Maybe because the partners are good at providing support? Or is there something about receiving support? -&amp;gt; neither relationship satisfaction nor self-esteem moderated the relationship and did not explain the variation -&amp;gt; also if both partners provide support on the day, there is no negative mood as a result, only when one partner receives support do they experience higher negative mood -&amp;gt; did not include attachment styles but suggest that they may be potential moderators","page":"824-838","title":"Receiving support as a mixed blessing: Evidence for dual effects of support on psychological outcomes.","type":"article-journal","volume":"94"}}],"schema":"https://github.com/citation-style-language/schema/raw/master/csl-citation.json"} </w:instrText>
      </w:r>
      <w:r w:rsidR="000E3EF1"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(Gleason et al., 2008)</w:t>
      </w:r>
      <w:r w:rsidR="000E3EF1" w:rsidRPr="0070486A">
        <w:rPr>
          <w:rFonts w:ascii="Times New Roman" w:hAnsi="Times New Roman" w:cs="Times New Roman"/>
          <w:lang w:val="en-US"/>
        </w:rPr>
        <w:fldChar w:fldCharType="end"/>
      </w:r>
      <w:r w:rsidR="000E3EF1" w:rsidRPr="0070486A">
        <w:rPr>
          <w:rFonts w:ascii="Times New Roman" w:hAnsi="Times New Roman" w:cs="Times New Roman"/>
          <w:lang w:val="en-US"/>
        </w:rPr>
        <w:t xml:space="preserve">. </w:t>
      </w:r>
      <w:r w:rsidR="004F69EE" w:rsidRPr="0070486A">
        <w:rPr>
          <w:rFonts w:ascii="Times New Roman" w:hAnsi="Times New Roman" w:cs="Times New Roman"/>
          <w:lang w:val="en-US"/>
        </w:rPr>
        <w:t>For example, r</w:t>
      </w:r>
      <w:r w:rsidR="00DB19FF" w:rsidRPr="0070486A">
        <w:rPr>
          <w:rFonts w:ascii="Times New Roman" w:hAnsi="Times New Roman" w:cs="Times New Roman"/>
          <w:lang w:val="en-US"/>
        </w:rPr>
        <w:t>esearch has shown</w:t>
      </w:r>
      <w:r w:rsidR="00EA448C" w:rsidRPr="0070486A">
        <w:rPr>
          <w:rFonts w:ascii="Times New Roman" w:hAnsi="Times New Roman" w:cs="Times New Roman"/>
          <w:lang w:val="en-US"/>
        </w:rPr>
        <w:t xml:space="preserve"> that</w:t>
      </w:r>
      <w:r w:rsidR="00DB19FF" w:rsidRPr="0070486A">
        <w:rPr>
          <w:rFonts w:ascii="Times New Roman" w:hAnsi="Times New Roman" w:cs="Times New Roman"/>
          <w:lang w:val="en-US"/>
        </w:rPr>
        <w:t xml:space="preserve"> perceiving one’s partner as supportive and responsive toward one’s goal pursuit is associated with greater individual and relational wellbeing </w:t>
      </w:r>
      <w:r w:rsidR="00DB19FF"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{"citationID":"M8kkxVz7","properties":{"formattedCitation":"(Drigotas et al., 1999; Fitzsimons &amp; Finkel, 2015; Rusbult, Finkel, et al., 2009)","plainCitation":"(Drigotas et al., 1999; Fitzsimons &amp; Finkel, 2015; Rusbult, Finkel, et al., 2009)","noteIndex":0},"citationItems":[{"id":"m7WT1ucw/DJu18RUl","uris":["http://www.mendeley.com/documents/?uuid=f685c10b-c961-4c7e-b749-b388662ca3ea"],"uri":["http://www.mendeley.com/documents/?uuid=f685c10b-c961-4c7e-b749-b388662ca3ea"],"itemData":{"DOI":"10.1037/0022-3514.77.2.293","ISSN":"1939-1315","author":[{"dropping-particle":"","family":"Drigotas","given":"Stephen M.","non-dropping-particle":"","parse-names":false,"suffix":""},{"dropping-particle":"","family":"Rusbult","given":"Caryl E.","non-dropping-particle":"","parse-names":false,"suffix":""},{"dropping-particle":"","family":"Wieselquist","given":"Jennifer","non-dropping-particle":"","parse-names":false,"suffix":""},{"dropping-particle":"","family":"Whitton","given":"Sarah W.","non-dropping-particle":"","parse-names":false,"suffix":""}],"container-title":"Journal of Personality and Social Psychology","id":"ITEM-1","issue":"2","issued":{"date-parts":[["1999"]]},"page":"293-323","publisher":"American Psychological Association","title":"Close partner as sculptor of the ideal self: Behavioral affirmation and the Michelangelo phenomenon","type":"article-journal","volume":"77"}},{"id":"m7WT1ucw/zRPREPWp","uris":["http://www.mendeley.com/documents/?uuid=cbe34958-1070-4753-a32d-42d84b9a4511"],"uri":["http://www.mendeley.com/documents/?uuid=cbe34958-1070-4753-a32d-42d84b9a4511"],"itemData":{"DOI":"10.1016/j.copsyc.2014.11.015","ISSN":"2352-250X","abstract":"With friends, family members, romantic partners, and coworkers, people form interdependent units, shaping each other's everyday experiences. According to the Transactive Goal Dynamics model, goal pursuit occurs within these units, not apart from them. As a result, a great deal of goal pursuit is interpersonally driven and influenced. Although historically, social psychological research has focused on the intrapersonal drivers of goal pursuit, recent research has also highlighted the interpersonal drivers. In this article, we review research that goes beyond the independent agent view of goal pursuit, exploring how people possess and pursue goals that are affected by and oriented toward their relationship partners.","author":[{"dropping-particle":"","family":"Fitzsimons","given":"Gráinne M.","non-dropping-particle":"","parse-names":false,"suffix":""},{"dropping-particle":"","family":"Finkel","given":"Eli J.","non-dropping-particle":"","parse-names":false,"suffix":""}],"container-title":"Current Opinions in Psychology","id":"ITEM-2","issued":{"date-parts":[["2015","2"]]},"page":"10-13","title":"Goal interdependence","type":"article-journal","volume":"1"}},{"id":"m7WT1ucw/ZIuH2ajZ","uris":["http://www.mendeley.com/documents/?uuid=405e18c8-e54f-465e-bd9f-f4caffda9365"],"uri":["http://www.mendeley.com/documents/?uuid=405e18c8-e54f-465e-bd9f-f4caffda9365"],"itemData":{"DOI":"10.1111/j.1467-8721.2009.01657.x","ISSN":"0963-7214, 1467-8721","abstract":"This paper reviews theory and research regarding the Michelangelo phenomenon. The Michelangelo model suggests that close partners sculpt one another's selves, shaping one another's skills and traits and promoting versus inhibiting one another's goal pursuits. As a result of the manner in which partners perceive and behave toward one another, each person enjoys greater or lesser success at attaining his or her ideal-self goals. Affirmation of one another's ideal-self goals yields diverse benefits, both personal and relational. The Michelangelo model and supportive empirical evidence are reviewed, the phenomenon is distinguished from related interpersonal processes, and directions for future work are outlined. (PsycINFO Database Record (c) 2016 APA, all rights reserved)","author":[{"dropping-particle":"","family":"Rusbult","given":"Caryl E.","non-dropping-particle":"","parse-names":false,"suffix":""},{"dropping-particle":"","family":"Finkel","given":"Eli J.","non-dropping-particle":"","parse-names":false,"suffix":""},{"dropping-particle":"","family":"Kumashiro","given":"Madoka","non-dropping-particle":"","parse-names":false,"suffix":""}],"container-title":"Current Directions in Psychological Science","id":"ITEM-3","issue":"6","issued":{"date-parts":[["2009"]]},"page":"305-309","title":"The Michelangelo Phenomenon.","type":"article-journal","volume":"18"}}],"schema":"https://github.com/citation-style-language/schema/raw/master/csl-citation.json"} </w:instrText>
      </w:r>
      <w:r w:rsidR="00DB19FF"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(Drigotas et al., 1999; Fitzsimons &amp; Finkel, 2015; Rusbult, Finkel, et al., 2009)</w:t>
      </w:r>
      <w:r w:rsidR="00DB19FF" w:rsidRPr="0070486A">
        <w:rPr>
          <w:rFonts w:ascii="Times New Roman" w:hAnsi="Times New Roman" w:cs="Times New Roman"/>
          <w:lang w:val="en-US"/>
        </w:rPr>
        <w:fldChar w:fldCharType="end"/>
      </w:r>
      <w:r w:rsidR="00EA448C" w:rsidRPr="0070486A">
        <w:rPr>
          <w:rFonts w:ascii="Times New Roman" w:hAnsi="Times New Roman" w:cs="Times New Roman"/>
          <w:lang w:val="en-US"/>
        </w:rPr>
        <w:t xml:space="preserve"> and </w:t>
      </w:r>
      <w:r w:rsidR="000E3EF1" w:rsidRPr="0070486A">
        <w:rPr>
          <w:rFonts w:ascii="Times New Roman" w:hAnsi="Times New Roman" w:cs="Times New Roman"/>
          <w:lang w:val="en-US"/>
        </w:rPr>
        <w:t xml:space="preserve">greater </w:t>
      </w:r>
      <w:r w:rsidR="00A91921" w:rsidRPr="0070486A">
        <w:rPr>
          <w:rFonts w:ascii="Times New Roman" w:hAnsi="Times New Roman" w:cs="Times New Roman"/>
          <w:lang w:val="en-US"/>
        </w:rPr>
        <w:t>progress</w:t>
      </w:r>
      <w:r w:rsidR="00EA448C" w:rsidRPr="0070486A">
        <w:rPr>
          <w:rFonts w:ascii="Times New Roman" w:hAnsi="Times New Roman" w:cs="Times New Roman"/>
          <w:lang w:val="en-US"/>
        </w:rPr>
        <w:t xml:space="preserve"> toward these goals </w:t>
      </w:r>
      <w:r w:rsidR="00EA448C"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{"citationID":"e08UoKKA","properties":{"formattedCitation":"(Brunstein et al., 1996; Drigotas et al., 1999; Feeney, 2004; Kumashiro et al., 2007)","plainCitation":"(Brunstein et al., 1996; Drigotas et al., 1999; Feeney, 2004; Kumashiro et al., 2007)","noteIndex":0},"citationItems":[{"id":"m7WT1ucw/1SPNM3Nc","uris":["http://www.mendeley.com/documents/?uuid=79b8e7ef-9cfa-4a62-affd-4554001c1bba"],"uri":["http://www.mendeley.com/documents/?uuid=79b8e7ef-9cfa-4a62-affd-4554001c1bba"],"itemData":{"DOI":"10.1037/0022-3514.71.5.1006","ISBN":"0022-3514\\r1939-1315","ISSN":"0022-3514","abstract":"Two studies examined the importance of social support as related to the pursuit of personal goals in accounting for individuals' satisfaction with close relationships. In Study 1, students' estimations of how much support they received from partners for goals within and outside their relationships predicted individual differences in both enactment of personal goals and relationship mood 4 weeks later. Study 2 found that differences in receiving and giving goal support within marriage accounted for concurrent differences in the marital satisfaction of spouses. Wives' and husbands' satisfaction was differentially related to spousal support of relationship goals and individual goals outside mar- riage. Results are discussed in terms of a need for further analysis of the role personal goals play in the development of close relationships.","author":[{"dropping-particle":"","family":"Brunstein","given":"Joachim C.","non-dropping-particle":"","parse-names":false,"suffix":""},{"dropping-particle":"","family":"Dangelmayer","given":"Gabriele","non-dropping-particle":"","parse-names":false,"suffix":""},{"dropping-particle":"","family":"Schultheiss","given":"Oliver C.","non-dropping-particle":"","parse-names":false,"suffix":""}],"container-title":"Journal of Personality and Social Psychology","id":"ITEM-1","issue":"5","issued":{"date-parts":[["1996"]]},"page":"1006-1019","publisher":"American Psychological Association","title":"Personal goals and social support in close relationships: Effects on relationship mood and marital satisfaction.","type":"article-journal","volume":"71"}},{"id":"m7WT1ucw/DJu18RUl","uris":["http://www.mendeley.com/documents/?uuid=f685c10b-c961-4c7e-b749-b388662ca3ea"],"uri":["http://www.mendeley.com/documents/?uuid=f685c10b-c961-4c7e-b749-b388662ca3ea"],"itemData":{"DOI":"10.1037/0022-3514.77.2.293","ISSN":"1939-1315","author":[{"dropping-particle":"","family":"Drigotas","given":"Stephen M.","non-dropping-particle":"","parse-names":false,"suffix":""},{"dropping-particle":"","family":"Rusbult","given":"Caryl E.","non-dropping-particle":"","parse-names":false,"suffix":""},{"dropping-particle":"","family":"Wieselquist","given":"Jennifer","non-dropping-particle":"","parse-names":false,"suffix":""},{"dropping-particle":"","family":"Whitton","given":"Sarah W.","non-dropping-particle":"","parse-names":false,"suffix":""}],"container-title":"Journal of Personality and Social Psychology","id":"ITEM-2","issue":"2","issued":{"date-parts":[["1999"]]},"page":"293-323","publisher":"American Psychological Association","title":"Close partner as sculptor of the ideal self: Behavioral affirmation and the Michelangelo phenomenon","type":"article-journal","volume":"77"}},{"id":"m7WT1ucw/6SORSnjj","uris":["http://www.mendeley.com/documents/?uuid=2d1a0ec5-f8e2-484e-ab3b-7c417fd4f290"],"uri":["http://www.mendeley.com/documents/?uuid=2d1a0ec5-f8e2-484e-ab3b-7c417fd4f290"],"itemData":{"DOI":"10.1037/0022-3514.87.5.631","ISBN":"0022-3514","ISSN":"00223514","PMID":"15535776","abstract":"A theoretical framework is proposed for examining the interpersonal processes involved in the support of a relationship partner's goal strivings, personal growth, and exploratory behavior, and for examining consequences of receiving either responsive or unresponsive support in this domain. These processes were examined using both observational and experimental methods. In Phase 1, couples were videotaped as they discussed personal goals for the future. In Phase 2, support behavior was experimentally manipulated to examine immediate effects on the recipient. Results indicated that responsive (nonintrusive) support of a relationship partner's goal strivings and explorations have important implications for the recipient's happiness, self-esteem, and perceived likelihood of achieving specific goals. The importance of research examining this type of support is discussed.","author":[{"dropping-particle":"","family":"Feeney","given":"Brooke C.","non-dropping-particle":"","parse-names":false,"suffix":""}],"container-title":"Journal of Personality and Social Psychology","id":"ITEM-3","issue":"5","issued":{"date-parts":[["2004"]]},"page":"631-648","title":"A secure base: Responsive support of goal strivings and exploration in adult intimate relationships","type":"article-journal","volume":"87"}},{"id":"m7WT1ucw/UK3DmD69","uris":["http://www.mendeley.com/documents/?uuid=71c2abc8-ccb8-4a5f-8a35-e395419edd7a"],"uri":["http://www.mendeley.com/documents/?uuid=71c2abc8-ccb8-4a5f-8a35-e395419edd7a"],"itemData":{"DOI":"10.1177/0265407507079261","ISBN":"0265-4075\r1460-3608","ISSN":"02654075","abstract":"This work examines how individual differences in assessment and locomotion shape goal pursuits in ongoing relationships. The Michelangelo phenomenon describes the role that close partners play in affirming versus disaffirming one another's pursuit of the ideal self. Using data from a longitudinal study of ideal goal pursuits among newly committed couples, we examined whether the action orientation that cha</w:instrText>
      </w:r>
      <w:r w:rsidR="00447F04" w:rsidRPr="00BF17DD">
        <w:rPr>
          <w:rFonts w:ascii="Times New Roman" w:hAnsi="Times New Roman" w:cs="Times New Roman"/>
          <w:lang w:val="fr-CH"/>
        </w:rPr>
        <w:instrText xml:space="preserve">racterizes locomotion creates an optimal environment in which to give and receive affirmation, whereas the evaluative orientation that characterizes assessment creates a suboptimal environment for giving and receiving affirmation. Consistent with hypotheses, locomotion is positively associated with partner affirmation, movement toward the ideal self, and couple wellbeing, whereas parallel associations with assessment are negative. We also explore the behavioral mechanisms that may account for such associations. © 2007 SAGE Publications.","author":[{"dropping-particle":"","family":"Kumashiro","given":"Madoka","non-dropping-particle":"","parse-names":false,"suffix":""},{"dropping-particle":"","family":"Rusbult","given":"Caryl E.","non-dropping-particle":"","parse-names":false,"suffix":""},{"dropping-particle":"","family":"Finkenauer","given":"Catrin","non-dropping-particle":"","parse-names":false,"suffix":""},{"dropping-particle":"","family":"Stocker","given":"Shevaun L.","non-dropping-particle":"","parse-names":false,"suffix":""}],"container-title":"Journal of Social and Personal Relationships","id":"ITEM-4","issue":"4","issued":{"date-parts":[["2007","8","30"]]},"page":"591-611","publisher":"Sage PublicationsSage UK: London, England","title":"To think or to do: The impact of assessment and locomotion orientation on the Michelangelo phenomenon","type":"article-journal","volume":"24"}}],"schema":"https://github.com/citation-style-language/schema/raw/master/csl-citation.json"} </w:instrText>
      </w:r>
      <w:r w:rsidR="00EA448C" w:rsidRPr="0070486A">
        <w:rPr>
          <w:rFonts w:ascii="Times New Roman" w:hAnsi="Times New Roman" w:cs="Times New Roman"/>
          <w:lang w:val="en-US"/>
        </w:rPr>
        <w:fldChar w:fldCharType="separate"/>
      </w:r>
      <w:r w:rsidR="00447F04" w:rsidRPr="0070486A">
        <w:rPr>
          <w:rFonts w:ascii="Times New Roman" w:hAnsi="Times New Roman" w:cs="Times New Roman"/>
          <w:noProof/>
          <w:lang w:val="fi-FI"/>
        </w:rPr>
        <w:t>(Brunstein et al., 1996; Drigotas et al., 1999; Feeney, 2004; Kumashiro et al., 2007)</w:t>
      </w:r>
      <w:r w:rsidR="00EA448C" w:rsidRPr="0070486A">
        <w:rPr>
          <w:rFonts w:ascii="Times New Roman" w:hAnsi="Times New Roman" w:cs="Times New Roman"/>
          <w:lang w:val="en-US"/>
        </w:rPr>
        <w:fldChar w:fldCharType="end"/>
      </w:r>
      <w:r w:rsidR="00EA448C" w:rsidRPr="0070486A">
        <w:rPr>
          <w:rFonts w:ascii="Times New Roman" w:hAnsi="Times New Roman" w:cs="Times New Roman"/>
          <w:lang w:val="fi-FI"/>
        </w:rPr>
        <w:t xml:space="preserve">. </w:t>
      </w:r>
      <w:r w:rsidR="000E3EF1" w:rsidRPr="0070486A">
        <w:rPr>
          <w:rFonts w:ascii="Times New Roman" w:hAnsi="Times New Roman" w:cs="Times New Roman"/>
          <w:lang w:val="en-US"/>
        </w:rPr>
        <w:t xml:space="preserve">However, other studies have shown that support is either unrelated to positive outcomes or can even at times be associated with negative outcomes </w:t>
      </w:r>
      <w:r w:rsidR="000E3EF1"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{"citationID":"bZNpodm2","properties":{"formattedCitation":"(Barrera, 1986; Bolger et al., 2000)","plainCitation":"(Barrera, 1986; Bolger et al., 2000)","noteIndex":0},"citationItems":[{"id":"m7WT1ucw/ns4BBKwm","uris":["http://www.mendeley.com/documents/?uuid=fb6d92b8-51df-49cf-81dc-f7f26dbae155"],"uri":["http://www.mendeley.com/documents/?uuid=fb6d92b8-51df-49cf-81dc-f7f26dbae155"],"itemData":{"DOI":"10.1037//0022-3514.79.6.953","ISBN":"0022-3514; 0022-3514","ISSN":"0022-3514","PMID":"11138764","abstract":"Although there is abundant evidence that perceived availability of support buffers the effects of stressors on mental health, the relatively meager research on support transactions has failed to show an association between actual receipt of support and adjustment to stressors. The authors examined a possible explanation for this inconsistency, that awareness of receiving support entails an emotional cost and that the most effective support is unnoticed by the recipient. Using data from a daily diary study of support provision and receipt in couples, the authors show that many transactions reported by supporters are not reported by recipients. They also show that these invisible support transactions promote adjustment to a major stressor.","author":[{"dropping-particle":"","family":"Bolger","given":"Niall","non-dropping-particle":"","parse-names":false,"suffix":""},{"dropping-particle":"","family":"Zuckerman","given":"Adam","non-dropping-particle":"","parse-names":false,"suffix":""},{"dropping-particle":"","family":"Kessler","given":"Ronald C.","non-dropping-particle":"","parse-names":false,"suffix":""}],"container-title":"Journal of Personality and Social Psychology","id":"ITEM-1","issue":"6","issued":{"date-parts":[["2000"]]},"page":"953-961","title":"Invisible support and adjustment to stress.","type":"article-journal","volume":"79"}},{"id":"m7WT1ucw/UVq52wjJ","uris":["http://www.mendeley.com/documents/?uuid=f81d20de-6ba8-4b92-b474-964129a5bc94"],"uri":["http://www.mendeley.com/documents/?uuid=f81d20de-6ba8-4b92-b474-964129a5bc94"],"itemData":{"DOI":"10.1007/BF00922627","author":[{"dropping-particle":"","family":"Barrera","given":"Manuel Jr","non-dropping-particle":"","parse-names":false,"suffix":""}],"container-title":"American Journal of Community Psychology","id":"ITEM-2","issue":"4","issued":{"date-parts":[["1986"]]},"page":"413-445","title":"Distinctions between social support concepts, measures, and models","type":"article-journal","volume":"14"}}],"schema":"https://github.com/citation-style-language/schema/raw/master/csl-citation.json"} </w:instrText>
      </w:r>
      <w:r w:rsidR="000E3EF1"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(Barrera, 1986; Bolger et al., 2000)</w:t>
      </w:r>
      <w:r w:rsidR="000E3EF1" w:rsidRPr="0070486A">
        <w:rPr>
          <w:rFonts w:ascii="Times New Roman" w:hAnsi="Times New Roman" w:cs="Times New Roman"/>
          <w:lang w:val="en-US"/>
        </w:rPr>
        <w:fldChar w:fldCharType="end"/>
      </w:r>
      <w:r w:rsidR="000E3EF1" w:rsidRPr="0070486A">
        <w:rPr>
          <w:rFonts w:ascii="Times New Roman" w:hAnsi="Times New Roman" w:cs="Times New Roman"/>
          <w:lang w:val="en-US"/>
        </w:rPr>
        <w:t>. Several reasons have been examined as potential explanations for the discrepancy in the literature</w:t>
      </w:r>
      <w:r w:rsidR="00971866" w:rsidRPr="0070486A">
        <w:rPr>
          <w:rFonts w:ascii="Times New Roman" w:hAnsi="Times New Roman" w:cs="Times New Roman"/>
          <w:lang w:val="en-US"/>
        </w:rPr>
        <w:t xml:space="preserve"> including support visibility</w:t>
      </w:r>
      <w:r w:rsidR="00FE5F99" w:rsidRPr="0070486A">
        <w:rPr>
          <w:rFonts w:ascii="Times New Roman" w:hAnsi="Times New Roman" w:cs="Times New Roman"/>
        </w:rPr>
        <w:t xml:space="preserve"> </w:t>
      </w:r>
      <w:r w:rsidR="00971866"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{"citationID":"iCA1ceat","properties":{"formattedCitation":"(Bolger &amp; Amarel, 2007; Girme et al., 2013b; Jakubiak et al., 2020)","plainCitation":"(Bolger &amp; Amarel, 2007; Girme et al., 2013b; Jakubiak et al., 2020)","noteIndex":0},"citationItems":[{"id":"m7WT1ucw/RnJVrTjb","uris":["http://www.mendeley.com/documents/?uuid=55e7cbc1-73c7-4a2c-959c-9204d21ef543"],"uri":["http://www.mendeley.com/documents/?uuid=55e7cbc1-73c7-4a2c-959c-9204d21ef543"],"itemData":{"DOI":"10.1037/0022-3514.92.3.458","ISBN":"0022-3514 (Print)\\r0022-3514 (Linking)","ISSN":"00223514","PMID":"17352603","abstract":"Previous fieldwork has suggested that visible social support can entail an emotional cost and that a supportive act is most effective when it is accomplished either (a) outside of recipients' awareness or (b) within their awareness but with sufficient subtlety that they do not interpret it as support. To investigate the latter phenomenon, the authors conducted 3 experiments in which female participants were led to expect a stressful speech task and a confederate peer provided support in such a way that it was either visible or invisible (N=257). Invisible support (practical and emotional) reduced emotional reactivity relative to visible and no support. Visible support was either ineffective or it exacerbated reactivity. Explanatory analyses indicated that support was effective when it avoided communicating a sense of inefficacy to recipients.","author":[{"dropping-particle":"","family":"Bolger","given":"Niall","non-dropping-particle":"","parse-names":false,"suffix":""},{"dropping-particle":"","family":"Amarel","given":"David","non-dropping-particle":"","parse-names":false,"suffix":""}],"container-title":"Journal of Personality and Social Psychology","id":"ITEM-1","issue":"3","issued":{"date-parts":[["2007"]]},"page":"458-475","title":"Effects of social support visibility on adjustment to stress: Experimental evidence","type":"article-journal","volume":"92"}},{"id":"m7WT1ucw/dLjhaaeH","uris":["http://www.mendeley.com/documents/?uuid=c5b190d9-713a-3c4f-94cb-6a3a120093b1"],"uri":["http://www.mendeley.com/documents/?uuid=c5b190d9-713a-3c4f-94cb-6a3a120093b1"],"itemData":{"DOI":"10.1177/0146167213497802","ISSN":"0146-1672","abstract":"Sixty-one couples engaged in two video-recorded discussions in which one partner (the support recipient) discussed a personal goal with the other partner (the support provider). The support provider’s visible and invisible support behaviors were coded by independent raters. Measures of perceived support, discussion success, and support recipients’ distress during the discussion were gathered. Recipients also reported their goal achievement at 3-month intervals over the following year. Greater visible emotional support was associated with greater perceived support and discussion success for highly distressed recipients, but it was costly for nondistressed recipients who reported lower discussion success. In contrast, greater invisible emotional support was not associated with perceived support or discussion success, but it predicted greater goal achievement across time. These results advance our current understanding of support processes by indicating that the costs and benefits of visible support hinge on...","author":[{"dropping-particle":"","family":"Girme","given":"Yuthika U.","non-dropping-particle":"","parse-names":false,"suffix":""},{"dropping-particle":"","family":"Overall","given":"Nickola C.","non-dropping-particle":"","parse-names":false,"suffix":""},{"dropping-particle":"","family":"Simpson","given":"Jeffry A.","non-dropping-particle":"","parse-names":false,"suffix":""}],"container-title":"Personality and Social Psychology Bulletin","id":"ITEM-2","issue":"11","issued":{"date-parts":[["2013","11","24"]]},"page":"1441-1454","publisher":"SAGE PublicationsSage CA: Los Angeles, CA","title":"When visibility matters","type":"article-journal","volume":"39"}},{"id":"m7WT1ucw/TUNkaV2O","uris":["http://www.mendeley.com/documents/?uuid=850bdd97-d3fe-44e4-9471-740d6f7d15b6"],"uri":["http://www.mendeley.com/documents/?uuid=850bdd97-d3fe-44e4-9471-740d6f7d15b6"],"itemData":{"DOI":"10.1037/pspi0000203","ISSN":"00223514","abstract":"Amid growing disagreement about the benefits of visible and invisible support, we tested daily associations among support visibility and changes in individual and relational well-being in young adult newlyweds (Study 1) and older married couples (Study 2). To extend past research, we assessed emotional and practical support visibility in 3 contexts (context-general, stress-related, and goal-related) each day. In both samples, reporting context-general or goal-related support receipt predicted increases in personal and relational well-being day-to-day. Further, direct comparison between visible and invisible support days revealed relative personal and relational benefits associated with visible support days. In contrast, reporting stress-related support receipt was related to decreases in personal well-being in both samples, despite increases in relational well-being. This relative personal benefit associated with invisible stress-related support is consistent with past work showing benefits of invisible support for people experiencing major stressors. The current research highlights the need for a nuanced approach to understanding support visibility. Although invisible support may be preferable to protect self-efficacy and prevent distress in some situations (high stress or stressor-related support contexts), its benefits may be less wide-ranging than originally thought. In nonstress contexts and for relational outcomes, visible support may instead prove advantageous.","author":[{"dropping-particle":"","family":"Jakubiak","given":"Brittany K.","non-dropping-particle":"","parse-names":false,"suffix":""},{"dropping-particle":"","family":"Feeney","given":"Brooke C.","non-dropping-particle":"","parse-names":false,"suffix":""},{"dropping-particle":"","family":"Ferrer","given":"Rebecca A.","non-dropping-particle":"","parse-names":false,"suffix":""}],"container-title":"Journal of Personality and Social Psychology","id":"ITEM-3","issued":{"date-parts":[["2020"]]},"page":"1018–1043","title":"Benefits of daily support visibility versus invisibility across the adult life span","type":"article-journal","volume":"118"}}],"schema":"https://github.com/citation-style-language/schema/raw/master/csl-citation.json"} </w:instrText>
      </w:r>
      <w:r w:rsidR="00971866"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(Bolger &amp; Amarel, 2007; Girme et al., 2013b; Jakubiak et al., 2020)</w:t>
      </w:r>
      <w:r w:rsidR="00971866" w:rsidRPr="0070486A">
        <w:rPr>
          <w:rFonts w:ascii="Times New Roman" w:hAnsi="Times New Roman" w:cs="Times New Roman"/>
          <w:lang w:val="en-US"/>
        </w:rPr>
        <w:fldChar w:fldCharType="end"/>
      </w:r>
      <w:r w:rsidR="00971866" w:rsidRPr="0070486A">
        <w:rPr>
          <w:rFonts w:ascii="Times New Roman" w:hAnsi="Times New Roman" w:cs="Times New Roman"/>
          <w:lang w:val="en-US"/>
        </w:rPr>
        <w:t xml:space="preserve"> and support type </w:t>
      </w:r>
      <w:r w:rsidR="00971866"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{"citationID":"ZrWMNiKj","properties":{"formattedCitation":"(Bar-Kalifa et al., 2016; Girme et al., 2015; Jakubiak et al., 2020; Rafaeli &amp; Gleason, 2009)","plainCitation":"(Bar-Kalifa et al., 2016; Girme et al., 2015; Jakubiak et al., 2020; Rafaeli &amp; Gleason, 2009)","noteIndex":0},"citationItems":[{"id":"m7WT1ucw/U04DIKGc","uris":["http://www.mendeley.com/documents/?uuid=37744650-aa35-40d0-9cc0-5c386961ebf0"],"uri":["http://www.mendeley.com/documents/?uuid=37744650-aa35-40d0-9cc0-5c386961ebf0"],"itemData":{"DOI":"10.1111/j.1756-2589.2009.00003.x","ISBN":"1756-2589","ISSN":"17562570","abstract":"The literature on social support within dyadic intimate relationships raises a seeming paradox: The availability of support tends to reduce distress, but its actual receipt is often unhelpful and at times engenders feelings of inadequacy, indebtedness, and inequity—unintended but potent side effects of the support transaction. Our review organizes this literature in order to solve the apparent paradox. Specifically, we theorize that, because support attempts are often unskilled and miscarried, they lead to greater costs than benefits. We identify four ways in which dyadic support can be unskillful, ways pertaining to its timing, content, process, or reciprocation. We suggest that when these are addressed, support can regain its intended goals of enhancing dyadic coping, reducing stress, and strengthening relationships.","author":[{"dropping-particle":"","family":"Rafaeli","given":"Eshkol","non-dropping-particle":"","parse-names":false,"suffix":""},{"dropping-particle":"","family":"Gleason","given":"Marci E. J.","non-dropping-particle":"","parse-names":false,"suffix":""}],"container-title":"Journal of Family Theory &amp; Review","id":"ITEM-1","issue":"1","issued":{"date-parts":[["2009"]]},"note":"More social support and coping in stressful situations","page":"20-37","title":"Skilled support within intimate relationships","type":"article-journal","volume":"1"}},{"id":"m7WT1ucw/epcYpJBi","uris":["http://www.mendeley.com/documents/?uuid=f5a9ce95-29a5-45a4-aa1b-7468beb3ddcc"],"uri":["http://www.mendeley.com/documents/?uuid=f5a9ce95-29a5-45a4-aa1b-7468beb3ddcc"],"itemData":{"DOI":"10.1111/pere.12110","ISBN":"1475-6811","ISSN":"14756811","abstract":"© 2016 IARR. The perception that a partner is supportive, tied to beneficial relational and personal outcomes, may be shaped by reality (the partner's actual support) but is often also biased. Using T. V. West and D. A. Kenny's (2011) truth-and-bias model, the balance between truth and one bias type-the tendency to maintain perceived mutuality by projecting one's own supportiveness onto one's partner-was examined. It was hypothesized that this balance will be altered by the behavior's psychological significance and by the scope of the behavior being judged. In a 35-day diary, 80 couples reported perceived and provided emotional/practical support. B","author":[{"dropping-particle":"","family":"Bar-Kalifa","given":"Eran","non-dropping-particle":"","parse-names":false,"suffix":""},{"dropping-particle":"","family":"Eshkol","given":"Rafaeli","non-dropping-particle":"","parse-names":false,"suffix":""},{"dropping-particle":"","family":"Sened","given":"Haran","non-dropping-particle":"","parse-names":false,"suffix":""}],"container-title":"Personal Relationships","id":"ITEM-2","issue":"1","issued":{"date-parts":[["2016","3","1"]]},"page":"42-61","publisher":"John Wiley &amp; Sons, Ltd (10.1111)","title":"Truth and bias in daily judgments of support receipt between romantic partners","type":"article-journal","volume":"23"}},{"id":"m7WT1ucw/wK1OKw9F","uris":["http://www.mendeley.com/documents/?uuid=a6e6010c-1002-4b68-b6e2-df704083d866"],"uri":["http://www.mendeley.com/documents/?uuid=a6e6010c-1002-4b68-b6e2-df704083d866"],"itemData":{"DOI":"10.1037/a0038866","ISBN":"0022-3514","ISSN":"00223514","PMID":"25751717","abstract":"People high in attachment avoidance typically respond more negatively to partner support, but some research suggests they can be calmed by high levels of practical support. In the present research, we attempted to reconcile these inconsistencies by modeling curvilinear associations between romantic partners’ support and support recipients’ outcomes and testing whether these curvilinear associations were moderated by recipients’ degree of attachment avoidance. We examined the effect of partner support during support-relevant discussions (Studies 1–3) and in daily life (Study 4) on support recipients’ distress (Studies 1–4), self-efficacy (Studies 2 and 3), perceived partner control/criticism (Studies 2 and 4), and distancing from the partner (Study 4). The results and a meta-analysis across all four studies (N = 298 couples) demonstrated that the curvilinear effect of practical support on recipients’ outcomes was moderated by attachment avoidance. Highly avoidant recipients exhibited more negative responses as their partner provided them low-to-moderate levels of practical support, including increasing distress, perceived partner control/criticism and distancing, and decreasing self-efficacy. However, as partners’ practical support shifted from moderate to high levels, highly avoidant recipients experienced more positive outcomes, including decreasing distress, perceived partner control/criticism and distancing, and increasing self-efficacy. Less avoidant individuals were resilient and experienced better outcomes regardless of the level of partner support they received. These results demonstrate the utility of curvilinear models in reconciling the costs and benefits of support, and indicate that high levels of practical support can overcome the defenses of highly avoidant individuals by offering undeniable evidence of the partner’s availability.","author":[{"dropping-particle":"","family":"Girme","given":"Yuthika U.","non-dropping-particle":"","parse-names":false,"suffix":""},{"dropping-particle":"","family":"Overall","given":"Nickola C.","non-dropping-particle":"","parse-names":false,"suffix":""},{"dropping-particle":"","family":"Simpson","given":"Jeffry A.","non-dropping-particle":"","parse-names":false,"suffix":""},{"dropping-particle":"","family":"Fletcher","given":"Garth J.O.","non-dropping-particle":"","parse-names":false,"suffix":""}],"container-title":"Journal of Personality and Social Psychology","id":"ITEM-3","issue":"3","issued":{"date-parts":[["2015"]]},"note":"Modes of communication, support as well? Receiving support via text message, phone call, or face-to-face? Or talking about needs?\n\nHow about experimentally manipulating level of support/caregiving?\n\nLook at study 4 for materials for the daily diary studies!\n\nWhether support is beneficial depends on the recipient!\nAvoidant individuals may benefit from very high levels of support, same for anxious individuals but they may also not benefit from even very high levels of support, whereas secure individuals may actually see it as interfering on their resilience\n\nThe study asked a question about support need and goal-related efficacy\n\nHighly avoidant recipients exhibited more negative responses as their partner provided them low-to-moderate levels of practical support, including increasing distress, perceived partner control/criticism and distancing, and decreasing self-efficacy. However, as partners’ practical support shifted from moderate to high levels, highly avoidant recipients experienced more positive outcomes, including decreasing distress, perceived partner control/criticism and distancing, and increasing self-efficacy.\nLess avoidant individuals were resilient and experienced better outcomes regardless of the level of partner support they received. These","page":"450-475","title":"\"All or nothing\": Attachment avoidance and the curvilinear effects of partner support","type":"article-journal","volume":"108"}},{"id":"m7WT1ucw/TUNkaV2O","uris":["http://www.mendeley.com/documents/?uuid=850bdd97-d3fe-44e4-9471-740d6f7d15b6"],"uri":["http://www.mendeley.com/documents/?uuid=850bdd97-d3fe-44e4-9471-740d6f7d15b6"],"itemData":{"DOI":"10.1037/pspi0000203","ISSN":"00223514","abstract":"Amid growing disagreement about the benefits of visible and invisible support, we tested daily associations among support visibility and changes in individual and relational well-being in young adult newlyweds (Study 1) and older married couples (Study 2). To extend past research, we assessed emotional and practical support visibility in 3 contexts (context-general, stress-related, and goal-related) each day. In both samples, reporting context-general or goal-related support receipt predicted increases in personal and relational well-being day-to-day. Further, direct comparison between visible and invisible support days revealed relative personal and relational benefits associated with visible support days. In contrast, reportin</w:instrText>
      </w:r>
      <w:r w:rsidR="00447F04" w:rsidRPr="00BF17DD">
        <w:rPr>
          <w:rFonts w:ascii="Times New Roman" w:hAnsi="Times New Roman" w:cs="Times New Roman"/>
          <w:lang w:val="fr-CH"/>
        </w:rPr>
        <w:instrText xml:space="preserve">g stress-related support receipt was related to decreases in personal well-being in both samples, despite increases in relational well-being. This relative personal benefit associated with invisible stress-related support is consistent with past work showing benefits of invisible support for people experiencing major stressors. The current research highlights the need for a nuanced approach to understanding support visibility. Although invisible support may be preferable to protect self-efficacy and prevent distress in some situations (high stress or stressor-related support contexts), its benefits may be less wide-ranging than originally thought. In nonstress contexts and for relational outcomes, visible support may instead prove advantageous.","author":[{"dropping-particle":"","family":"Jakubiak","given":"Brittany K.","non-dropping-particle":"","parse-names":false,"suffix":""},{"dropping-particle":"","family":"Feeney","given":"Brooke C.","non-dropping-particle":"","parse-names":false,"suffix":""},{"dropping-particle":"","family":"Ferrer","given":"Rebecca A.","non-dropping-particle":"","parse-names":false,"suffix":""}],"container-title":"Journal of Personality and Social Psychology","id":"ITEM-4","issued":{"date-parts":[["2020"]]},"page":"1018–1043","title":"Benefits of daily support visibility versus invisibility across the adult life span","type":"article-journal","volume":"118"}}],"schema":"https://github.com/citation-style-language/schema/raw/master/csl-citation.json"} </w:instrText>
      </w:r>
      <w:r w:rsidR="00971866" w:rsidRPr="0070486A">
        <w:rPr>
          <w:rFonts w:ascii="Times New Roman" w:hAnsi="Times New Roman" w:cs="Times New Roman"/>
          <w:lang w:val="en-US"/>
        </w:rPr>
        <w:fldChar w:fldCharType="separate"/>
      </w:r>
      <w:r w:rsidR="00447F04" w:rsidRPr="0070486A">
        <w:rPr>
          <w:rFonts w:ascii="Times New Roman" w:hAnsi="Times New Roman" w:cs="Times New Roman"/>
          <w:noProof/>
          <w:lang w:val="fr-CH"/>
        </w:rPr>
        <w:t>(Bar-Kalifa et al., 2016; Girme et al., 2015; Jakubiak et al., 2020; Rafaeli &amp; Gleason, 2009)</w:t>
      </w:r>
      <w:r w:rsidR="00971866" w:rsidRPr="0070486A">
        <w:rPr>
          <w:rFonts w:ascii="Times New Roman" w:hAnsi="Times New Roman" w:cs="Times New Roman"/>
          <w:lang w:val="en-US"/>
        </w:rPr>
        <w:fldChar w:fldCharType="end"/>
      </w:r>
      <w:r w:rsidR="000E3EF1" w:rsidRPr="0070486A">
        <w:rPr>
          <w:rFonts w:ascii="Times New Roman" w:hAnsi="Times New Roman" w:cs="Times New Roman"/>
          <w:lang w:val="fr-CH"/>
        </w:rPr>
        <w:t xml:space="preserve">. </w:t>
      </w:r>
      <w:r w:rsidR="000E3EF1" w:rsidRPr="0070486A">
        <w:rPr>
          <w:rFonts w:ascii="Times New Roman" w:hAnsi="Times New Roman" w:cs="Times New Roman"/>
          <w:lang w:val="en-US"/>
        </w:rPr>
        <w:t>However, even these</w:t>
      </w:r>
      <w:r w:rsidR="00971866" w:rsidRPr="0070486A">
        <w:rPr>
          <w:rFonts w:ascii="Times New Roman" w:hAnsi="Times New Roman" w:cs="Times New Roman"/>
          <w:lang w:val="en-US"/>
        </w:rPr>
        <w:t xml:space="preserve"> findings</w:t>
      </w:r>
      <w:r w:rsidR="000E3EF1" w:rsidRPr="0070486A">
        <w:rPr>
          <w:rFonts w:ascii="Times New Roman" w:hAnsi="Times New Roman" w:cs="Times New Roman"/>
          <w:lang w:val="en-US"/>
        </w:rPr>
        <w:t xml:space="preserve"> tend to be mixed</w:t>
      </w:r>
      <w:r w:rsidR="00971866" w:rsidRPr="0070486A">
        <w:rPr>
          <w:rFonts w:ascii="Times New Roman" w:hAnsi="Times New Roman" w:cs="Times New Roman"/>
          <w:lang w:val="en-US"/>
        </w:rPr>
        <w:t xml:space="preserve"> </w:t>
      </w:r>
      <w:r w:rsidR="006449B4" w:rsidRPr="0070486A">
        <w:rPr>
          <w:rFonts w:ascii="Times New Roman" w:hAnsi="Times New Roman" w:cs="Times New Roman"/>
          <w:lang w:val="en-US"/>
        </w:rPr>
        <w:t xml:space="preserve">with </w:t>
      </w:r>
      <w:r w:rsidR="00D71252" w:rsidRPr="0070486A">
        <w:rPr>
          <w:rFonts w:ascii="Times New Roman" w:hAnsi="Times New Roman" w:cs="Times New Roman"/>
          <w:lang w:val="en-US"/>
        </w:rPr>
        <w:t>result</w:t>
      </w:r>
      <w:r w:rsidR="006449B4" w:rsidRPr="0070486A">
        <w:rPr>
          <w:rFonts w:ascii="Times New Roman" w:hAnsi="Times New Roman" w:cs="Times New Roman"/>
          <w:lang w:val="en-US"/>
        </w:rPr>
        <w:t xml:space="preserve">s not replicating across studies </w:t>
      </w:r>
      <w:r w:rsidR="00971866"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{"citationID":"ingdAdlC","properties":{"formattedCitation":"(Bolger et al., 2000; Jakubiak et al., 2020; Morelli et al., 2015)","plainCitation":"(Bolger et al., 2000; Jakubiak et al., 2020; Morelli et al., 2015)","noteIndex":0},"citationItems":[{"id":"m7WT1ucw/TUNkaV2O","uris":["http://www.mendeley.com/documents/?uuid=850bdd97-d3fe-44e4-9471-740d6f7d15b6"],"uri":["http://www.mendeley.com/documents/?uuid=850bdd97-d3fe-44e4-9471-740d6f7d15b6"],"itemData":{"DOI":"10.1037/pspi0000203","ISSN":"00223514","abstract":"Amid growing disagreement about the benefits of visible and invisible support, we tested daily associations among support visibility and changes in individual and relational well-being in young adult newlyweds (Study 1) and older married couples (Study 2). To extend past research, we assessed emotional and practical support visibility in 3 contexts (context-general, stress-related, and goal-related) each day. In both samples, reporting context-general or goal-related support receipt predicted increases in personal and relational well-being day-to-day. Further, direct comparison between visible and invisible support days revealed relative personal and relational benefits associated with visible support days. In contrast, reporting stress-related support receipt was related to decreases in personal well-being in both samples, despite increases in relational well-being. This relative personal benefit associated with invisible stress-related support is consistent with past work showing benefits of invisible support for people experiencing major stressors. The current research highlights the need for a nuanced approach to understanding support visibility. Although invisible support may be preferable to protect self-efficacy and prevent distress in some situations (high stress or stressor-related support contexts), its benefits may be less wide-ranging than originally thought. In nonstress contexts and for relational outcomes, visible support may instead prove advantageous.","author":[{"dropping-particle":"","family":"Jakubiak","given":"Brittany K.","non-dropping-particle":"","parse-names":false,"suffix":""},{"dropping-particle":"","family":"Feeney","given":"Brooke C.","non-dropping-particle":"","parse-names":false,"suffix":""},{"dropping-particle":"","family":"Ferrer","given":"Rebecca A.","non-dropping-particle":"","parse-names":false,"suffix":""}],"container-title":"Journal of Personality and Social Psychology","id":"ITEM-1","issued":{"date-parts":[["2020"]]},"page":"1018–1043","title":"Benefits of daily support visibility versus invisibility across the adult life span","type":"article-journal","volume":"118"}},{"id":"m7WT1ucw/OyEuHFKN","uris":["http://www.mendeley.com/documents/?uuid=cc6dd327-5cfd-43b1-970f-d4b0e9a8abda"],"uri":["http://www.mendeley.com/documents/?uuid=cc6dd327-5cfd-43b1-970f-d4b0e9a8abda"],"itemData":{"DOI":"10.1037/emo0000084","ISBN":"6314442508","ISSN":"19311516","PMID":"25792328","abstract":"Individuals in close relationships help each other in many ways, from listening to each other’s problems, to making each other feel understood, to providing practical support. However, it is unclear if these supportive behaviors track each other across days and as stable tendencies in close relationships. Further, although past work suggests that giving support improves providers’ well- being, the specific features of support provision that improve providers’ psychological lives remain unclear. We addressed these gaps in knowledge through a daily diary study that comprehensively assessed support provision and its effects on well-being. We found that providers’ emotional support (e.g., empathy) and instrumental support represent distinct dimensions of support provision, replicating prior work. Crucially, emotional support, but not instrumental support, consistently predicted provider well-being. These two dimensions also interacted, such that instrumental support enhanced well-being of both providers and recipients, but only when providers were emotionally engaged while providing support. These findings illuminate the nature of support provision and suggest targets for interventions to enhance well- being.","author":[{"dropping-particle":"","family":"Morelli","given":"Sylvia A.","non-dropping-particle":"","parse-names":false,"suffix":""},{"dropping-particle":"","family":"Lee","given":"Ihno A.","non-dropping-particle":"","parse-names":false,"suffix":""},{"dropping-particle":"","family":"Arnn","given":"Molly E.","non-dropping-particle":"","parse-names":false,"suffix":""},{"dropping-particle":"","family":"Zaki","given":"Jamil","non-dropping-particle":"","parse-names":false,"suffix":""}],"container-title":"Emotion","id":"ITEM-2","issue":"4","issued":{"date-parts":[["2015"]]},"page":"484-493","title":"Emotional and instrumental support provision interact to predict well-being","type":"article-journal","volume":"15"}},{"id":"m7WT1ucw/ns4BBKwm","uris":["http://www.mendeley.com/documents/?uuid=fb6d92b8-51df-49cf-81dc-f7f26dbae155"],"uri":["http://www.mendeley.com/documents/?uuid=fb6d92b8-51df-49cf-81dc-f7f26dbae155"],"itemData":{"DOI":"10.1037//0022-3514.79.6.953","ISBN":"0022-3514; 0022-3514","ISSN":"0022-3514","PMID":"11138764","abstract":"Although there is abundant evidence that perceived availability of support buffers the effects of stressors on mental health, the relatively meager research on support transactions has failed to show an association between actual receipt of support and adjustment to stressors. The authors examined a possible explanation for this inconsistency, that awareness of receiving support entails an emotional cost and that the most effective support is unnoticed by the recipient. Using data from a daily diary study of support provision and receipt in couples, the authors show that many transactions reported by supporters are not reported by recipients. They also show that these invisible support transactions promote adjustment to a major stressor.","author":[{"dropping-particle":"","family":"Bolger","given":"Niall","non-dropping-particle":"","parse-names":false,"suffix":""},{"dropping-particle":"","family":"Zuckerman","given":"Adam","non-dropping-particle":"","parse-names":false,"suffix":""},{"dropping-particle":"","family":"Kessler","given":"Ronald C.","non-dropping-particle":"","parse-names":false,"suffix":""}],"container-title":"Journal of Personality and Social Psychology","id":"ITEM-3","issue":"6","issued":{"date-parts":[["2000"]]},"page":"953-961","title":"Invisible support and adjustment to stress.","type":"article-journal","volume":"79"}}],"schema":"https://github.com/citation-style-language/schema/raw/master/csl-citation.json"} </w:instrText>
      </w:r>
      <w:r w:rsidR="00971866"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(Bolger et al., 2000; Jakubiak et al., 2020; Morelli et al., 2015)</w:t>
      </w:r>
      <w:r w:rsidR="00971866" w:rsidRPr="0070486A">
        <w:rPr>
          <w:rFonts w:ascii="Times New Roman" w:hAnsi="Times New Roman" w:cs="Times New Roman"/>
          <w:lang w:val="en-US"/>
        </w:rPr>
        <w:fldChar w:fldCharType="end"/>
      </w:r>
      <w:r w:rsidR="00971866" w:rsidRPr="0070486A">
        <w:rPr>
          <w:rFonts w:ascii="Times New Roman" w:hAnsi="Times New Roman" w:cs="Times New Roman"/>
          <w:lang w:val="en-US"/>
        </w:rPr>
        <w:t>.</w:t>
      </w:r>
    </w:p>
    <w:p w14:paraId="79EBC8DB" w14:textId="01A87212" w:rsidR="00DB19FF" w:rsidRPr="0070486A" w:rsidRDefault="00971866" w:rsidP="00DB19FF">
      <w:pPr>
        <w:spacing w:line="480" w:lineRule="auto"/>
        <w:ind w:firstLine="709"/>
        <w:rPr>
          <w:rFonts w:ascii="Times New Roman" w:hAnsi="Times New Roman" w:cs="Times New Roman"/>
          <w:lang w:val="en-US"/>
        </w:rPr>
      </w:pPr>
      <w:r w:rsidRPr="0070486A">
        <w:rPr>
          <w:rFonts w:ascii="Times New Roman" w:hAnsi="Times New Roman" w:cs="Times New Roman"/>
          <w:lang w:val="en-US"/>
        </w:rPr>
        <w:t>Over time, r</w:t>
      </w:r>
      <w:r w:rsidR="00A91921" w:rsidRPr="0070486A">
        <w:rPr>
          <w:rFonts w:ascii="Times New Roman" w:hAnsi="Times New Roman" w:cs="Times New Roman"/>
          <w:lang w:val="en-US"/>
        </w:rPr>
        <w:t>esearch into partner support toward goal pursuit</w:t>
      </w:r>
      <w:r w:rsidR="00DA27C5" w:rsidRPr="0070486A">
        <w:rPr>
          <w:rFonts w:ascii="Times New Roman" w:hAnsi="Times New Roman" w:cs="Times New Roman"/>
          <w:lang w:val="en-US"/>
        </w:rPr>
        <w:t xml:space="preserve"> has</w:t>
      </w:r>
      <w:r w:rsidR="00A91921" w:rsidRPr="0070486A">
        <w:rPr>
          <w:rFonts w:ascii="Times New Roman" w:hAnsi="Times New Roman" w:cs="Times New Roman"/>
          <w:lang w:val="en-US"/>
        </w:rPr>
        <w:t xml:space="preserve"> evolved into several different research strands with separate definitions and </w:t>
      </w:r>
      <w:r w:rsidR="001A0206" w:rsidRPr="0070486A">
        <w:rPr>
          <w:rFonts w:ascii="Times New Roman" w:hAnsi="Times New Roman" w:cs="Times New Roman"/>
          <w:lang w:val="en-US"/>
        </w:rPr>
        <w:t>therefore</w:t>
      </w:r>
      <w:r w:rsidR="00A91921" w:rsidRPr="0070486A">
        <w:rPr>
          <w:rFonts w:ascii="Times New Roman" w:hAnsi="Times New Roman" w:cs="Times New Roman"/>
          <w:lang w:val="en-US"/>
        </w:rPr>
        <w:t xml:space="preserve"> measure</w:t>
      </w:r>
      <w:r w:rsidR="001A0206" w:rsidRPr="0070486A">
        <w:rPr>
          <w:rFonts w:ascii="Times New Roman" w:hAnsi="Times New Roman" w:cs="Times New Roman"/>
          <w:lang w:val="en-US"/>
        </w:rPr>
        <w:t>s</w:t>
      </w:r>
      <w:r w:rsidR="00F16EC8" w:rsidRPr="0070486A">
        <w:rPr>
          <w:rFonts w:ascii="Times New Roman" w:hAnsi="Times New Roman" w:cs="Times New Roman"/>
          <w:lang w:val="en-US"/>
        </w:rPr>
        <w:t>, and types,</w:t>
      </w:r>
      <w:r w:rsidR="001A0206" w:rsidRPr="0070486A">
        <w:rPr>
          <w:rFonts w:ascii="Times New Roman" w:hAnsi="Times New Roman" w:cs="Times New Roman"/>
          <w:lang w:val="en-US"/>
        </w:rPr>
        <w:t xml:space="preserve"> of</w:t>
      </w:r>
      <w:r w:rsidR="00A91921" w:rsidRPr="0070486A">
        <w:rPr>
          <w:rFonts w:ascii="Times New Roman" w:hAnsi="Times New Roman" w:cs="Times New Roman"/>
          <w:lang w:val="en-US"/>
        </w:rPr>
        <w:t xml:space="preserve"> support</w:t>
      </w:r>
      <w:r w:rsidR="001A0206" w:rsidRPr="0070486A">
        <w:rPr>
          <w:rFonts w:ascii="Times New Roman" w:hAnsi="Times New Roman" w:cs="Times New Roman"/>
          <w:lang w:val="en-US"/>
        </w:rPr>
        <w:t>,</w:t>
      </w:r>
      <w:r w:rsidR="00A91921" w:rsidRPr="0070486A">
        <w:rPr>
          <w:rFonts w:ascii="Times New Roman" w:hAnsi="Times New Roman" w:cs="Times New Roman"/>
          <w:lang w:val="en-US"/>
        </w:rPr>
        <w:t xml:space="preserve"> with little overlap. Therefore, </w:t>
      </w:r>
      <w:r w:rsidR="005125F6" w:rsidRPr="0070486A">
        <w:rPr>
          <w:rFonts w:ascii="Times New Roman" w:hAnsi="Times New Roman" w:cs="Times New Roman"/>
          <w:lang w:val="en-US"/>
        </w:rPr>
        <w:t>to</w:t>
      </w:r>
      <w:r w:rsidR="00A91921" w:rsidRPr="0070486A">
        <w:rPr>
          <w:rFonts w:ascii="Times New Roman" w:hAnsi="Times New Roman" w:cs="Times New Roman"/>
          <w:lang w:val="en-US"/>
        </w:rPr>
        <w:t xml:space="preserve"> truly move the field forward, it is important to bring together these research strands to quantify the existing evidence and create a path toward a more coherent and comprehensive literature.</w:t>
      </w:r>
      <w:r w:rsidR="00E97C1F" w:rsidRPr="0070486A">
        <w:rPr>
          <w:rFonts w:ascii="Times New Roman" w:hAnsi="Times New Roman" w:cs="Times New Roman"/>
          <w:lang w:val="en-US"/>
        </w:rPr>
        <w:t xml:space="preserve"> </w:t>
      </w:r>
      <w:r w:rsidR="00A91921" w:rsidRPr="0070486A">
        <w:rPr>
          <w:rFonts w:ascii="Times New Roman" w:hAnsi="Times New Roman" w:cs="Times New Roman"/>
          <w:lang w:val="en-US"/>
        </w:rPr>
        <w:t xml:space="preserve">The purpose of the present meta-analysis is to address the state of the evidence of the association between partner support and goal </w:t>
      </w:r>
      <w:r w:rsidR="00795792" w:rsidRPr="0070486A">
        <w:rPr>
          <w:rFonts w:ascii="Times New Roman" w:hAnsi="Times New Roman" w:cs="Times New Roman"/>
          <w:lang w:val="en-US"/>
        </w:rPr>
        <w:lastRenderedPageBreak/>
        <w:t>outcomes</w:t>
      </w:r>
      <w:r w:rsidR="00406D36" w:rsidRPr="0070486A">
        <w:rPr>
          <w:rFonts w:ascii="Times New Roman" w:hAnsi="Times New Roman" w:cs="Times New Roman"/>
          <w:lang w:val="en-US"/>
        </w:rPr>
        <w:t xml:space="preserve"> </w:t>
      </w:r>
      <w:r w:rsidR="00A91921" w:rsidRPr="0070486A">
        <w:rPr>
          <w:rFonts w:ascii="Times New Roman" w:hAnsi="Times New Roman" w:cs="Times New Roman"/>
          <w:lang w:val="en-US"/>
        </w:rPr>
        <w:t xml:space="preserve">and to also examine whether the correlation between these variables differs depending on the </w:t>
      </w:r>
      <w:r w:rsidR="00595FB8" w:rsidRPr="0070486A">
        <w:rPr>
          <w:rFonts w:ascii="Times New Roman" w:hAnsi="Times New Roman" w:cs="Times New Roman"/>
          <w:lang w:val="en-US"/>
        </w:rPr>
        <w:t>different conceptualizations of support or goal outcomes</w:t>
      </w:r>
      <w:r w:rsidR="00A91921" w:rsidRPr="0070486A">
        <w:rPr>
          <w:rFonts w:ascii="Times New Roman" w:hAnsi="Times New Roman" w:cs="Times New Roman"/>
          <w:lang w:val="en-US"/>
        </w:rPr>
        <w:t>.</w:t>
      </w:r>
      <w:r w:rsidR="00D04412" w:rsidRPr="0070486A">
        <w:rPr>
          <w:rFonts w:ascii="Times New Roman" w:hAnsi="Times New Roman" w:cs="Times New Roman"/>
          <w:lang w:val="en-US"/>
        </w:rPr>
        <w:t xml:space="preserve"> </w:t>
      </w:r>
      <w:r w:rsidR="00EB2822" w:rsidRPr="0070486A">
        <w:rPr>
          <w:rFonts w:ascii="Times New Roman" w:hAnsi="Times New Roman" w:cs="Times New Roman"/>
          <w:lang w:val="en-US"/>
        </w:rPr>
        <w:t>W</w:t>
      </w:r>
      <w:r w:rsidR="00AF516E" w:rsidRPr="0070486A">
        <w:rPr>
          <w:rFonts w:ascii="Times New Roman" w:hAnsi="Times New Roman" w:cs="Times New Roman"/>
          <w:lang w:val="en-US"/>
        </w:rPr>
        <w:t>e also provide a methodological critique of the existing research and provide suggestions for improving the research.</w:t>
      </w:r>
    </w:p>
    <w:p w14:paraId="7413E21B" w14:textId="1BFF8A24" w:rsidR="00A91921" w:rsidRPr="0070486A" w:rsidRDefault="00A91921" w:rsidP="00A91921">
      <w:pPr>
        <w:spacing w:line="480" w:lineRule="auto"/>
        <w:jc w:val="center"/>
        <w:rPr>
          <w:rFonts w:ascii="Times New Roman" w:hAnsi="Times New Roman" w:cs="Times New Roman"/>
          <w:b/>
          <w:lang w:val="en-US"/>
        </w:rPr>
      </w:pPr>
      <w:r w:rsidRPr="0070486A">
        <w:rPr>
          <w:rFonts w:ascii="Times New Roman" w:hAnsi="Times New Roman" w:cs="Times New Roman"/>
          <w:b/>
          <w:lang w:val="en-US"/>
        </w:rPr>
        <w:t>Theoretical Underpinnings of Partner Support</w:t>
      </w:r>
      <w:r w:rsidR="003B292B" w:rsidRPr="0070486A">
        <w:rPr>
          <w:rFonts w:ascii="Times New Roman" w:hAnsi="Times New Roman" w:cs="Times New Roman"/>
          <w:b/>
          <w:lang w:val="en-US"/>
        </w:rPr>
        <w:t xml:space="preserve"> and Goal Outcomes</w:t>
      </w:r>
    </w:p>
    <w:p w14:paraId="2366E0FA" w14:textId="4609EBF4" w:rsidR="00AF516E" w:rsidRPr="0070486A" w:rsidRDefault="002E6703" w:rsidP="00EB2822">
      <w:pPr>
        <w:spacing w:line="480" w:lineRule="auto"/>
        <w:ind w:firstLine="720"/>
        <w:rPr>
          <w:rFonts w:ascii="Times New Roman" w:hAnsi="Times New Roman" w:cs="Times New Roman"/>
          <w:lang w:val="en-US"/>
        </w:rPr>
      </w:pPr>
      <w:r w:rsidRPr="0070486A">
        <w:rPr>
          <w:rFonts w:ascii="Times New Roman" w:hAnsi="Times New Roman" w:cs="Times New Roman"/>
          <w:lang w:val="en-US"/>
        </w:rPr>
        <w:t xml:space="preserve">The majority of the literature on partner support for goals has been conceptualized from one of three theories: interdependence theory </w:t>
      </w:r>
      <w:r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{"citationID":"Vn8e9fsg","properties":{"formattedCitation":"(Kelley &amp; Thibaut, 1978; Rusbult &amp; Van Lange, 2003)","plainCitation":"(Kelley &amp; Thibaut, 1978; Rusbult &amp; Van Lange, 2003)","noteIndex":0},"citationItems":[{"id":"m7WT1ucw/KjIzTXhr","uris":["http://www.mendeley.com/documents/?uuid=69f96265-deb7-4fd8-832a-05aad045f055"],"uri":["http://www.mendeley.com/documents/?uuid=69f96265-deb7-4fd8-832a-05aad045f055"],"itemData":{"author":[{"dropping-particle":"","family":"Kelley","given":"H. H.","non-dropping-particle":"","parse-names":false,"suffix":""},{"dropping-particle":"","family":"Thibaut","given":"J. W.","non-dropping-particle":"","parse-names":false,"suffix":""}],"id":"ITEM-1","issued":{"date-parts":[["1978"]]},"publisher":"Wiley-Interscience","publisher-place":"New York","title":"Interpersonal relations: A theory of interdependence","type":"chapter"}},{"id":"m7WT1ucw/4483xhDq","uris":["http://www.mendeley.com/documents/?uuid=395020ae-16f1-4f6f-a0c7-ca7511047946"],"uri":["http://www.mendeley.com/documents/?uuid=395020ae-16f1-4f6f-a0c7-ca7511047946"],"itemData":{"DOI":"10.1146/annurev.psych.54.101601.145059","ISBN":"0066-4308","ISSN":"0066-4308","PMID":"12415073","abstract":"Abstract Interdependence theory presents a logical analysis of the structure of interpersonal situations, offering a conceptual framework in which interdependence situations can be analyzed in terms of six dimensions. Specific situations present specific problems and opportunities, logically implying the relevance of specific motives and permitting their expression. Via the concept of transformation, the theory explains how interaction is shaped by broader considerations such as long-term goals and concern for a partner's welfare. The theory illuminates our understanding of social-cognitive processes that are of longstanding interest to psychologists such as cognition and affect, attribution, and self-presentation. The theory also explains adaptation to repeatedly encountered interdependence patterns, as well as the embodiment of such adaptations in interpersonal dispositions, relationship-specific motives, and social norms. Key Words affordance, attribution, communication, interpersonal processes, self-presentation, social motivation, transformation processes","author":[{"dropping-particle":"","family":"Rusbult","given":"Caryl E.","non-dropping-particle":"","parse-names":false,"suffix":""},{"dropping-particle":"","family":"Lange","given":"Paul A. M.","non-dropping-particle":"Van","parse-names":false,"suffix":""}],"container-title":"Annual Review of Psychology","id":"ITEM-2","issue":"1","issued":{"date-parts":[["2003"]]},"page":"351-375","title":"Interdependence, interaction, and relationships","type":"article-journal","volume":"54"}}],"schema":"https://github.com/citation-style-language/schema/raw/master/csl-citation.json"} </w:instrText>
      </w:r>
      <w:r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(Kelley &amp; Thibaut, 1978; Rusbult &amp; Van Lange, 2003)</w:t>
      </w:r>
      <w:r w:rsidRPr="0070486A">
        <w:rPr>
          <w:rFonts w:ascii="Times New Roman" w:hAnsi="Times New Roman" w:cs="Times New Roman"/>
          <w:lang w:val="en-US"/>
        </w:rPr>
        <w:fldChar w:fldCharType="end"/>
      </w:r>
      <w:r w:rsidRPr="0070486A">
        <w:rPr>
          <w:rFonts w:ascii="Times New Roman" w:hAnsi="Times New Roman" w:cs="Times New Roman"/>
          <w:lang w:val="en-US"/>
        </w:rPr>
        <w:t xml:space="preserve">, attachment theory </w:t>
      </w:r>
      <w:r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{"citationID":"zdhx6J5K","properties":{"formattedCitation":"(Bowlby, 1969; Feeney &amp; Collins, 2015)","plainCitation":"(Bowlby, 1969; Feeney &amp; Collins, 2015)","noteIndex":0},"citationItems":[{"id":"m7WT1ucw/492uRRj8","uris":["http://www.mendeley.com/documents/?uuid=c4cd2ab8-06ea-325b-9daf-14901c285949"],"uri":["http://www.mendeley.com/documents/?uuid=c4cd2ab8-06ea-325b-9daf-14901c285949"],"itemData":{"ISBN":"0465005438","author":[{"dropping-particle":"","family":"Bowlby","given":"John","non-dropping-particle":"","parse-names":false,"suffix":""}],"edition":"1","id":"ITEM-1","issued":{"date-parts":[["1969"]]},"publisher":"Basic Books","title":"Attachment and loss. Vol 1: Attachment","type":"book"}},{"id":"m7WT1ucw/pLWam26G","uris":["http://www.mendeley.com/documents/?uuid=4c8ed0db-2319-4eb7-85fc-dfd38746f11a"],"uri":["http://www.mendeley.com/documents/?uuid=4c8ed0db-2319-4eb7-85fc-dfd38746f11a"],"itemData":{"DOI":"10.1177/1088868314544222","ISBN":"1088868314544","ISSN":"10888683","PMID":"25125368","abstract":"Close and caring relationships are undeniably linked to health and well-being at all stages in the life span. Yet the specific pathways through which close relationships promote optimal well-being are not well understood. In this article, we present a model of thriving through relationships to provide a theoretical foundation for identifying the specific interpersonal processes that underlie the effects of close relationships on thriving. This model highlights two life contexts through which people may potentially thrive (coping successfully with life’s adversities and actively pursuing life opportunities for growth and development), it proposes two relational support functions that are fundamental to the experience of thriving in each life context, and it identifies mediators through which relational support is likely to have long-term effects on thriving. This perspective highlights the need for researchers to take a new look at social support by conceptualizing it as an interpersonal process with a focus on thriving.","author":[{"dropping-particle":"","family":"Feeney","given":"Brooke C.","non-dropping-particle":"","parse-names":false,"suffix":""},{"dropping-particle":"","family":"Collins","given":"Nancy L.","non-dropping-particle":"","parse-names":false,"suffix":""}],"container-title":"Personality and Social Psychology Review","id":"ITEM-2","issue":"2","issued":{"date-parts":[["2015","5"]]},"note":"From Duplicate 1 (A New look at social support: A theoretical perspective on thriving through relationships - Feeney, Brooke C.; Collins, Nancy L.)\n\nclear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outcomes.","page":"113-147","title":"A new look at social support: A theoretical perspective on thriving through relationships","type":"article-journal","volume":"19"}}],"schema":"https://github.com/citation-style-language/schema/raw/master/csl-citation.json"} </w:instrText>
      </w:r>
      <w:r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(Bowlby, 1969; Feeney &amp; Collins, 2015)</w:t>
      </w:r>
      <w:r w:rsidRPr="0070486A">
        <w:rPr>
          <w:rFonts w:ascii="Times New Roman" w:hAnsi="Times New Roman" w:cs="Times New Roman"/>
          <w:lang w:val="en-US"/>
        </w:rPr>
        <w:fldChar w:fldCharType="end"/>
      </w:r>
      <w:r w:rsidRPr="0070486A">
        <w:rPr>
          <w:rFonts w:ascii="Times New Roman" w:hAnsi="Times New Roman" w:cs="Times New Roman"/>
          <w:lang w:val="en-US"/>
        </w:rPr>
        <w:t xml:space="preserve">, or self-determination theory </w:t>
      </w:r>
      <w:r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{"citationID":"XDVuqXfG","properties":{"formattedCitation":"(Ryan &amp; Deci, 2000)","plainCitation":"(Ryan &amp; Deci, 2000)","noteIndex":0},"citationItems":[{"id":"m7WT1ucw/Ct2PHwTH","uris":["http://www.mendeley.com/documents/?uuid=50e2b358-0e76-4341-b77b-518465613256"],"uri":["http://www.mendeley.com/documents/?uuid=50e2b358-0e76-4341-b77b-518465613256"],"itemData":{"DOI":"10.1037/0003-066X.55.1.68","ISBN":"1935-990X(Electronic);0003-066X(Print)","ISSN":"0003-066X","PMID":"11392867","abstract":"Human beings can be proactive and engaged or, alternatively, passive and alienated, largely as a function of the social conditions in which they develop and function. Accordingly, research guided by self-determination theory has focused on the social-contextual conditions that facilitate versus forestall the natural processes of self-motivation and healthy psychological development. Specifically, factors have been examined that enhance versus undermine intrinsic motivation, self-regulation, and well-being. The findings have led to the postulate of three innate psychological needs--competence, autonomy, and relatedness--which when satisfied yield enhanced self-motivation and mental health and when thwarted lead to diminished motivation and well-being. Also considered is the significance of these psychological needs and processes within domains such as health care, education, work, sport, religion, and psychotherapy.","author":[{"dropping-particle":"","family":"Ryan","given":"Richard M","non-dropping-particle":"","parse-names":false,"suffix":""},{"dropping-particle":"","family":"Deci","given":"Edward L","non-dropping-particle":"","parse-names":false,"suffix":""}],"container-title":"The American psychologist","id":"ITEM-1","issue":"1","issued":{"date-parts":[["2000"]]},"page":"68-78","title":"Self-determination theory and the facilitation of intrinsic motivation, social development, and well-being.","type":"article-journal","volume":"55"}}],"schema":"https://github.com/citation-style-language/schema/raw/master/csl-citation.json"} </w:instrText>
      </w:r>
      <w:r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(Ryan &amp; Deci, 2000)</w:t>
      </w:r>
      <w:r w:rsidRPr="0070486A">
        <w:rPr>
          <w:rFonts w:ascii="Times New Roman" w:hAnsi="Times New Roman" w:cs="Times New Roman"/>
          <w:lang w:val="en-US"/>
        </w:rPr>
        <w:fldChar w:fldCharType="end"/>
      </w:r>
      <w:r w:rsidRPr="0070486A">
        <w:rPr>
          <w:rFonts w:ascii="Times New Roman" w:hAnsi="Times New Roman" w:cs="Times New Roman"/>
          <w:lang w:val="en-US"/>
        </w:rPr>
        <w:t xml:space="preserve">. </w:t>
      </w:r>
      <w:r w:rsidR="00AF516E" w:rsidRPr="0070486A">
        <w:rPr>
          <w:rFonts w:ascii="Times New Roman" w:hAnsi="Times New Roman" w:cs="Times New Roman"/>
          <w:lang w:val="en-US"/>
        </w:rPr>
        <w:t xml:space="preserve">In addition to theory-based research, some studies have focused on testing support typologies rather than specific theories </w:t>
      </w:r>
      <w:r w:rsidR="00AF516E"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{"citationID":"vv1TAlb1","properties":{"formattedCitation":"(Overall et al., 2010; Overall &amp; Fletcher, 2010)","plainCitation":"(Overall et al., 2010; Overall &amp; Fletcher, 2010)","noteIndex":0},"citationItems":[{"id":"m7WT1ucw/7qwQriYP","uris":["http://www.mendeley.com/documents/?uuid=daecef12-e32c-48c5-80a6-e2b693eb9689"],"uri":["http://www.mendeley.com/documents/?uuid=daecef12-e32c-48c5-80a6-e2b693eb9689"],"itemData":{"DOI":"10.1177/0146167210383045","ISSN":"0146-1672","abstract":"This research tested whether and how partners' support of self-improvement efforts influences recipients' relationship evaluations and self-improvement success. Study 1 provided an initial test of predictions using self-reports (N = 150). Study 2 assessed support behavior exhibited in couples' (N = 47) discussions of self-improvement desires, and tracked relationship quality and self-improvement every 3 months for 1 year. More nurturing and action-facilitating partner support was more helpful to recipients, whereas partners who criticized and invalidated recipients were less helpful. Receiving more help from the partner, in turn, predicted greater relationship quality and more self-improvement. More negative support seeking also predicted lower self-improvement because recipients' behavior elicited less partner help. These effects were not attributable to partners' general warmth and understanding, global self or relationship evaluations, how much recipients desired or tried to change, or whether targeted attributes posed relationship problems. This research documents the powerful influence that partners' help has on recipients' personal growth. Self-improvement is an important motive. People who commit to and successfully pursue personal goals become happier , particularly if their efforts are supported by close others (Brunstein, 1993). The manner in which significant others, such as romantic partners, support self-improvement striv-ings might also contribute to self-improvement success. Encouragement and advice should facilitate self-improvement, whereas criticism and invalidation of goals will likely impede it. The extent to which partners are helpful should also shape recipients' feelings about their relationship. We tested these ideas by examining connections between part-ners' support behaviors, partners' helpfulness, and recipi-ents' self-improvement success and relationship quality. Partners' Help in Achieving Personal Goals Brunstein, Dangelmayer, and Schultheiss (1996) found that people who reported greater goal support from their partners evaluated their relationships more positively. The support component most strongly related to relationship satisfaction, however, was how much partners directly contributed to or impeded goal accomplishment. Fitzsimmons and Shah (2008) also presented experimental evidence that others who are instrumental to goal success are evaluated more positively. In their studies, individuals reported greater closeness …","author":[{"dropping-particle":"","family":"Overall","given":"Nickola C.","non-dropping-particle":"","parse-names":false,"suffix":""},{"dropping-particle":"","family":"Fletcher","given":"Garth J.O. O.","non-dropping-particle":"","parse-names":false,"suffix":""},{"dropping-particle":"","family":"Simpson","given":"Jeffry A.","non-dropping-particle":"","parse-names":false,"suffix":""}],"container-title":"Personality and Social Psychology Bulletin","id":"ITEM-1","issue":"11","issued":{"date-parts":[["2010","11","21"]]},"page":"1496-1513","publisher":"SAGE PublicationsSage CA: Los Angeles, CA","title":"Helping each other grow: Romantic partner support, self-improvement, and relationship quality","type":"article-journal","volume":"36"}},{"id":"m7WT1ucw/FKQLNfwQ","uris":["http://www.mendeley.com/documents/?uuid=d6aa97a9-bb44-30c4-983b-ad47e27fa547"],"uri":["http://www.mendeley.com/documents/?uuid=d6aa97a9-bb44-30c4-983b-ad47e27fa547"],"itemData":{"DOI":"10.1111/j.1475-6811.2010.01286.x","ISSN":"13504126","abstract":"Cross‐sectional (N = 202) and longitudinal analyses over a 6‐month period (N = 155) assessed the consequences of perceiving regulation attempts from romantic partners. Greater perceived regulation from the partner was associated with more negative inferences regarding how closely individuals matched their partner's ideal standards in the targeted domain (inferred ideal consistency). Lower inferred ideal consistency, in turn, was associated with poorer relationship evaluations and predicted more negative perceptions of targeted self‐attributes. Individuals also directly responded to their partner's regulation efforts with attempts to change targeted features. Finally, perceiving more negative regulation strategies produced lower inferred ideal consistency, relationship evaluations, and self‐regulation efforts, whereas perceiving more positive strategies predicted greater inferred ideal consistency across time. The operation of reflected appraisal and self‐regulation processes within romantic relationships is discussed.","author":[{"dropping-particle":"","family":"Overall","given":"Nickola C.","non-dropping-particle":"","parse-names":false,"suffix":""},{"dropping-particle":"","family":"Fletcher","given":"Garth J. O.","non-dropping-particle":"","parse-names":false,"suffix":""}],"container-title":"Personal Relationships","id":"ITEM-2","issue":"3","issued":{"date-parts":[["2010","9","1"]]},"page":"433-456","publisher":"John Wiley &amp; Sons, Ltd (10.1111)","title":"Perceiving regulation from intimate partners: Reflected appraisal and self-regulation processes in close relationships","type":"article-journal","volume":"17"}}],"schema":"https://github.com/citation-style-language/schema/raw/master/csl-citation.json"} </w:instrText>
      </w:r>
      <w:r w:rsidR="00AF516E"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(Overall et al., 2010; Overall &amp; Fletcher, 2010)</w:t>
      </w:r>
      <w:r w:rsidR="00AF516E" w:rsidRPr="0070486A">
        <w:rPr>
          <w:rFonts w:ascii="Times New Roman" w:hAnsi="Times New Roman" w:cs="Times New Roman"/>
          <w:lang w:val="en-US"/>
        </w:rPr>
        <w:fldChar w:fldCharType="end"/>
      </w:r>
      <w:r w:rsidR="00AF516E" w:rsidRPr="0070486A">
        <w:rPr>
          <w:rFonts w:ascii="Times New Roman" w:hAnsi="Times New Roman" w:cs="Times New Roman"/>
          <w:lang w:val="en-US"/>
        </w:rPr>
        <w:t xml:space="preserve">. </w:t>
      </w:r>
      <w:proofErr w:type="gramStart"/>
      <w:r w:rsidR="00EB2822" w:rsidRPr="0070486A">
        <w:rPr>
          <w:rFonts w:ascii="Times New Roman" w:hAnsi="Times New Roman" w:cs="Times New Roman"/>
          <w:lang w:val="en-US"/>
        </w:rPr>
        <w:t>All of</w:t>
      </w:r>
      <w:proofErr w:type="gramEnd"/>
      <w:r w:rsidR="00EB2822" w:rsidRPr="0070486A">
        <w:rPr>
          <w:rFonts w:ascii="Times New Roman" w:hAnsi="Times New Roman" w:cs="Times New Roman"/>
          <w:lang w:val="en-US"/>
        </w:rPr>
        <w:t xml:space="preserve"> t</w:t>
      </w:r>
      <w:r w:rsidR="00843AC5" w:rsidRPr="0070486A">
        <w:rPr>
          <w:rFonts w:ascii="Times New Roman" w:hAnsi="Times New Roman" w:cs="Times New Roman"/>
          <w:lang w:val="en-US"/>
        </w:rPr>
        <w:t>he</w:t>
      </w:r>
      <w:r w:rsidR="00EB2822" w:rsidRPr="0070486A">
        <w:rPr>
          <w:rFonts w:ascii="Times New Roman" w:hAnsi="Times New Roman" w:cs="Times New Roman"/>
          <w:lang w:val="en-US"/>
        </w:rPr>
        <w:t>se</w:t>
      </w:r>
      <w:r w:rsidR="00843AC5" w:rsidRPr="0070486A">
        <w:rPr>
          <w:rFonts w:ascii="Times New Roman" w:hAnsi="Times New Roman" w:cs="Times New Roman"/>
          <w:lang w:val="en-US"/>
        </w:rPr>
        <w:t xml:space="preserve"> theories highlight the importance of close relationships in the pursuit and achievement of goals, </w:t>
      </w:r>
      <w:r w:rsidR="00EB2822" w:rsidRPr="0070486A">
        <w:rPr>
          <w:rFonts w:ascii="Times New Roman" w:hAnsi="Times New Roman" w:cs="Times New Roman"/>
          <w:lang w:val="en-US"/>
        </w:rPr>
        <w:t>although they have somewhat different conceptualizations of support</w:t>
      </w:r>
      <w:r w:rsidR="00843AC5" w:rsidRPr="0070486A">
        <w:rPr>
          <w:rFonts w:ascii="Times New Roman" w:hAnsi="Times New Roman" w:cs="Times New Roman"/>
          <w:lang w:val="en-US"/>
        </w:rPr>
        <w:t>. In the meta-analysis, we used the following broad definition of partner support</w:t>
      </w:r>
      <w:r w:rsidR="009D3303" w:rsidRPr="0070486A">
        <w:rPr>
          <w:rFonts w:ascii="Times New Roman" w:hAnsi="Times New Roman" w:cs="Times New Roman"/>
          <w:lang w:val="en-US"/>
        </w:rPr>
        <w:t>:</w:t>
      </w:r>
      <w:r w:rsidR="00843AC5" w:rsidRPr="0070486A">
        <w:rPr>
          <w:rFonts w:ascii="Times New Roman" w:hAnsi="Times New Roman" w:cs="Times New Roman"/>
          <w:lang w:val="en-US"/>
        </w:rPr>
        <w:t xml:space="preserve"> a recipient or observer’s perception that the recipient’s partner was attempting to provide support and assistance of any kind in the service of the recipient’s goals, regardless of whether that support was asked for, wanted, or appropriate for the situation. </w:t>
      </w:r>
      <w:r w:rsidR="000C30FA" w:rsidRPr="0070486A">
        <w:rPr>
          <w:rFonts w:ascii="Times New Roman" w:hAnsi="Times New Roman" w:cs="Times New Roman"/>
          <w:lang w:val="en-US"/>
        </w:rPr>
        <w:t>This definition aimed to capture all different types of partner support that have been examined in the literature in relation to goal outcomes.</w:t>
      </w:r>
    </w:p>
    <w:p w14:paraId="62BA7770" w14:textId="628F13DA" w:rsidR="00733E9D" w:rsidRPr="0070486A" w:rsidRDefault="004B2DC8" w:rsidP="004A7ABC">
      <w:pPr>
        <w:spacing w:line="480" w:lineRule="auto"/>
        <w:ind w:firstLine="851"/>
        <w:rPr>
          <w:rFonts w:ascii="Times New Roman" w:hAnsi="Times New Roman" w:cs="Times New Roman"/>
          <w:lang w:val="en-US"/>
        </w:rPr>
      </w:pPr>
      <w:r w:rsidRPr="0070486A">
        <w:rPr>
          <w:rFonts w:ascii="Times New Roman" w:hAnsi="Times New Roman" w:cs="Times New Roman"/>
          <w:lang w:val="en-US"/>
        </w:rPr>
        <w:t>Researchers have long been interested in categorizing different types of support a</w:t>
      </w:r>
      <w:r w:rsidR="00337104" w:rsidRPr="0070486A">
        <w:rPr>
          <w:rFonts w:ascii="Times New Roman" w:hAnsi="Times New Roman" w:cs="Times New Roman"/>
          <w:lang w:val="en-US"/>
        </w:rPr>
        <w:t>n</w:t>
      </w:r>
      <w:r w:rsidRPr="0070486A">
        <w:rPr>
          <w:rFonts w:ascii="Times New Roman" w:hAnsi="Times New Roman" w:cs="Times New Roman"/>
          <w:lang w:val="en-US"/>
        </w:rPr>
        <w:t xml:space="preserve">d there are several terms that have been used in the literature to refer to different support types. However, </w:t>
      </w:r>
      <w:r w:rsidR="009D3303" w:rsidRPr="0070486A">
        <w:rPr>
          <w:rFonts w:ascii="Times New Roman" w:hAnsi="Times New Roman" w:cs="Times New Roman"/>
          <w:lang w:val="en-US"/>
        </w:rPr>
        <w:t xml:space="preserve">the literature has </w:t>
      </w:r>
      <w:r w:rsidRPr="0070486A">
        <w:rPr>
          <w:rFonts w:ascii="Times New Roman" w:hAnsi="Times New Roman" w:cs="Times New Roman"/>
          <w:lang w:val="en-US"/>
        </w:rPr>
        <w:t xml:space="preserve">generally </w:t>
      </w:r>
      <w:r w:rsidR="009D3303" w:rsidRPr="0070486A">
        <w:rPr>
          <w:rFonts w:ascii="Times New Roman" w:hAnsi="Times New Roman" w:cs="Times New Roman"/>
          <w:lang w:val="en-US"/>
        </w:rPr>
        <w:t xml:space="preserve">converged on </w:t>
      </w:r>
      <w:r w:rsidRPr="0070486A">
        <w:rPr>
          <w:rFonts w:ascii="Times New Roman" w:hAnsi="Times New Roman" w:cs="Times New Roman"/>
          <w:lang w:val="en-US"/>
        </w:rPr>
        <w:t>two types of support: emotional</w:t>
      </w:r>
      <w:r w:rsidR="00594E72" w:rsidRPr="0070486A">
        <w:rPr>
          <w:rFonts w:ascii="Times New Roman" w:hAnsi="Times New Roman" w:cs="Times New Roman"/>
          <w:lang w:val="en-US"/>
        </w:rPr>
        <w:t>/responsive</w:t>
      </w:r>
      <w:r w:rsidRPr="0070486A">
        <w:rPr>
          <w:rFonts w:ascii="Times New Roman" w:hAnsi="Times New Roman" w:cs="Times New Roman"/>
          <w:lang w:val="en-US"/>
        </w:rPr>
        <w:t xml:space="preserve"> (e.g., reassurance, encouragement, or understanding) and instrumental/practical (e.g., advice, assistance, or information) support </w:t>
      </w:r>
      <w:r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{"citationID":"S7sgyWSU","properties":{"formattedCitation":"(Morelli et al., 2015)","plainCitation":"(Morelli et al., 2015)","noteIndex":0},"citationItems":[{"id":"m7WT1ucw/OyEuHFKN","uris":["http://www.mendeley.com/documents/?uuid=cc6dd327-5cfd-43b1-970f-d4b0e9a8abda"],"uri":["http://www.mendeley.com/documents/?uuid=cc6dd327-5cfd-43b1-970f-d4b0e9a8abda"],"itemData":{"DOI":"10.1037/emo0000084","ISBN":"6314442508","ISSN":"19311516","PMID":"25792328","abstract":"Individuals in close relationships help each other in many ways, from listening to each other’s problems, to making each other feel understood, to providing practical support. However, it is unclear if these supportive behaviors track each other across days and as stable tendencies in close relationships. Further, although past work suggests that giving support improves providers’ well- being, the specific features of support provision that improve providers’ psychological lives remain unclear. We addressed these gaps in knowledge through a daily diary study that comprehensively assessed support provision and its effects on well-being. We found that providers’ emotional support (e.g., empathy) and instrumental support represent distinct dimensions of support provision, replicating prior work. Crucially, emotional support, but not instrumental support, consistently predicted provider well-being. These two dimensions also interacted, such that instrumental support enhanced well-being of both providers and recipients, but only when providers were emotionally engaged while providing support. These findings illuminate the nature of support provision and suggest targets for interventions to enhance well- being.","author":[{"dropping-particle":"","family":"Morelli","given":"Sylvia A.","non-dropping-particle":"","parse-names":false,"suffix":""},{"dropping-particle":"","family":"Lee","given":"Ihno A.","non-dropping-particle":"","parse-names":false,"suffix":""},{"dropping-particle":"","family":"Arnn","given":"Molly E.","non-dropping-particle":"","parse-names":false,"suffix":""},{"dropping-particle":"","family":"Zaki","given":"Jamil","non-dropping-particle":"","parse-names":false,"suffix":""}],"container-title":"Emotion","id":"ITEM-1","issue":"4","issued":{"date-parts":[["2015"]]},"page":"484-493","title":"Emotional and instrumental support provision interact to predict well-being","type":"article-journal","volume":"15"}}],"schema":"https://github.com/citation-style-language/schema/raw/master/csl-citation.json"} </w:instrText>
      </w:r>
      <w:r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(Morelli et al., 2015)</w:t>
      </w:r>
      <w:r w:rsidRPr="0070486A">
        <w:rPr>
          <w:rFonts w:ascii="Times New Roman" w:hAnsi="Times New Roman" w:cs="Times New Roman"/>
          <w:lang w:val="en-US"/>
        </w:rPr>
        <w:fldChar w:fldCharType="end"/>
      </w:r>
      <w:r w:rsidRPr="0070486A">
        <w:rPr>
          <w:rFonts w:ascii="Times New Roman" w:hAnsi="Times New Roman" w:cs="Times New Roman"/>
          <w:lang w:val="en-US"/>
        </w:rPr>
        <w:t xml:space="preserve">. Many researchers also acknowledge that negative forms of support (e.g., control, coercion, or interference) are qualitatively different from emotional and practical support which are both </w:t>
      </w:r>
      <w:r w:rsidRPr="0070486A">
        <w:rPr>
          <w:rFonts w:ascii="Times New Roman" w:hAnsi="Times New Roman" w:cs="Times New Roman"/>
          <w:lang w:val="en-US"/>
        </w:rPr>
        <w:lastRenderedPageBreak/>
        <w:t xml:space="preserve">seen as generally positive </w:t>
      </w:r>
      <w:r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{"citationID":"KlSaprBz","properties":{"formattedCitation":"(Overall et al., 2010)","plainCitation":"(Overall et al., 2010)","noteIndex":0},"citationItems":[{"id":"m7WT1ucw/7qwQriYP","uris":["http://www.mendeley.com/documents/?uuid=daecef12-e32c-48c5-80a6-e2b693eb9689"],"uri":["http://www.mendeley.com/documents/?uuid=daecef12-e32c-48c5-80a6-e2b693eb9689"],"itemData":{"DOI":"10.1177/0146167210383045","ISSN":"0146-1672","abstract":"This research tested whether and how partners' support of self-improvement efforts influences recipients' relationship evaluations and self-improvement success. Study 1 provided an initial test of predictions using self-reports (N = 150). Study 2 assessed support behavior exhibited in couples' (N = 47) discussions of self-improvement desires, and tracked relationship quality and self-improvement every 3 months for 1 year. More nurturing and action-facilitating partner support was more helpful to recipients, whereas partners who criticized and invalidated recipients were less helpful. Receiving more help from the partner, in turn, predicted greater relationship quality and more self-improvement. More negative support seeking also predicted lower self-improvement because recipients' behavior elicited less partner help. These effects were not attributable to partners' general warmth and understanding, global self or relationship evaluations, how much recipients desired or tried to change, or whether targeted attributes posed relationship problems. This research documents the powerful influence that partners' help has on recipients' personal growth. Self-improvement is an important motive. People who commit to and successfully pursue personal goals become happier , particularly if their efforts are supported by close others (Brunstein, 1993). The manner in which significant others, such as romantic partners, support self-improvement striv-ings might also contribute to self-improvement success. Encouragement and advice should facilitate self-improvement, whereas criticism and invalidation of goals will likely impede it. The extent to which partners are helpful should also shape recipients' feelings about their relationship. We tested these ideas by examining connections between part-ners' support behaviors, partners' helpfulness, and recipi-ents' self-improvement success and relationship quality. Partners' Help in Achieving Personal Goals Brunstein, Dangelmayer, and Schultheiss (1996) found that people who reported greater goal support from their partners evaluated their relationships more positively. The support component most strongly related to relationship satisfaction, however, was how much partners directly contributed to or impeded goal accomplishment. Fitzsimmons and Shah (2008) also presented experimental evidence that others who are instrumental to goal success are evaluated more positively. In their studies, individuals reported greater closeness …","author":[{"dropping-particle":"","family":"Overall","given":"Nickola C.","non-dropping-particle":"","parse-names":false,"suffix":""},{"dropping-particle":"","family":"Fletcher","given":"Garth J.O. O.","non-dropping-particle":"","parse-names":false,"suffix":""},{"dropping-particle":"","family":"Simpson","given":"Jeffry A.","non-dropping-particle":"","parse-names":false,"suffix":""}],"container-title":"Personality and Social Psychology Bulletin","id":"ITEM-1","issue":"11","issued":{"date-parts":[["2010","11","21"]]},"page":"1496-1513","publisher":"SAGE PublicationsSage CA: Los Angeles, CA","title":"Helping each other grow: Romantic partner support, self-improvement, and relationship quality","type":"article-journal","volume":"36"}}],"schema":"https://github.com/citation-style-language/schema/raw/master/csl-citation.json"} </w:instrText>
      </w:r>
      <w:r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(Overall et al., 2010)</w:t>
      </w:r>
      <w:r w:rsidRPr="0070486A">
        <w:rPr>
          <w:rFonts w:ascii="Times New Roman" w:hAnsi="Times New Roman" w:cs="Times New Roman"/>
          <w:lang w:val="en-US"/>
        </w:rPr>
        <w:fldChar w:fldCharType="end"/>
      </w:r>
      <w:r w:rsidRPr="0070486A">
        <w:rPr>
          <w:rFonts w:ascii="Times New Roman" w:hAnsi="Times New Roman" w:cs="Times New Roman"/>
          <w:lang w:val="en-US"/>
        </w:rPr>
        <w:t xml:space="preserve">. </w:t>
      </w:r>
      <w:r w:rsidR="00733E9D" w:rsidRPr="0070486A">
        <w:rPr>
          <w:rFonts w:ascii="Times New Roman" w:hAnsi="Times New Roman" w:cs="Times New Roman"/>
          <w:lang w:val="en-US"/>
        </w:rPr>
        <w:t xml:space="preserve">Researchers disagree on the degree to which emotional and practical support may be beneficial for a range of outcomes with some researchers finding that both forms of support predict better outcomes </w:t>
      </w:r>
      <w:r w:rsidR="00733E9D"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{"citationID":"TYLBV0c7","properties":{"formattedCitation":"(Jakubiak et al., 2020; Overall et al., 2010)","plainCitation":"(Jakubiak et al., 2020; Overall et al., 2010)","noteIndex":0},"citationItems":[{"id":"m7WT1ucw/TUNkaV2O","uris":["http://www.mendeley.com/documents/?uuid=850bdd97-d3fe-44e4-9471-740d6f7d15b6"],"uri":["http://www.mendeley.com/documents/?uuid=850bdd97-d3fe-44e4-9471-740d6f7d15b6"],"itemData":{"DOI":"10.1037/pspi0000203","ISSN":"00223514","abstract":"Amid growing disagreement about the benefits of visible and invisible support, we tested daily associations among support visibility and changes in individual and relational well-being in young adult newlyweds (Study 1) and older married couples (Study 2). To extend past research, we assessed emotional and practical support visibility in 3 contexts (context-general, stress-related, and goal-related) each day. In both samples, reporting context-general or goal-related support receipt predicted increases in personal and relational well-being day-to-day. Further, direct comparison between visible and invisible support days revealed relative personal and relational benefits associated with visible support days. In contrast, reporting stress-related support receipt was related to decreases in personal well-being in both samples, despite increases in relational well-being. This relative personal benefit associated with invisible stress-related support is consistent with past work showing benefits of invisible support for people experiencing major stressors. The current research highlights the need for a nuanced approach to understanding support visibility. Although invisible support may be preferable to protect self-efficacy and prevent distress in some situations (high stress or stressor-related support contexts), its benefits may be less wide-ranging than originally thought. In nonstress contexts and for relational outcomes, visible support may instead prove advantageous.","author":[{"dropping-particle":"","family":"Jakubiak","given":"Brittany K.","non-dropping-particle":"","parse-names":false,"suffix":""},{"dropping-particle":"","family":"Feeney","given":"Brooke C.","non-dropping-particle":"","parse-names":false,"suffix":""},{"dropping-particle":"","family":"Ferrer","given":"Rebecca A.","non-dropping-particle":"","parse-names":false,"suffix":""}],"container-title":"Journal of Personality and Social Psychology","id":"ITEM-1","issued":{"date-parts":[["2020"]]},"page":"1018–1043","title":"Benefits of daily support visibility versus invisibility across the adult life span","type":"article-journal","volume":"118"}},{"id":"m7WT1ucw/7qwQriYP","uris":["http://www.mendeley.com/documents/?uuid=daecef12-e32c-48c5-80a6-e2b693eb9689"],"uri":["http://www.mendeley.com/documents/?uuid=daecef12-e32c-48c5-80a6-e2b693eb9689"],"itemData":{"DOI":"10.1177/0146167210383045","ISSN":"0146-1672","abstract":"This research tested whether and how partners' support of self-improvement efforts influences recipients' relationship evaluations and self-improvement success. Study 1 provided an initial test of predictions using self-reports (N = 150). Study 2 assessed support behavior exhibited in couples' (N = 47) discussions of self-improvement desires, and tracked relationship quality and self-improvement every 3 months for 1 year. More nurturing and action-facilitating partner support was more helpful to recipients, whereas partners who criticized and invalidated recipients were less helpful. Receiving more help from the partner, in turn, predicted greater relationship quality and more self-improvement. More negative support seeking also predicted lower self-improvement because recipients' behavior elicited less partner help. These effects were not attributable to partners' general warmth and understanding, global self or relationship evaluations, how much recipients desired or tried to change, or whether targeted attributes posed relationship problems. This research documents the powerful influence that partners' help has on recipients' personal growth. Self-improvement is an important motive. People who commit to and successfully pursue personal goals become happier , particularly if their efforts are supported by close others (Brunstein, 1993). The manner in which significant others, such as romantic partners, support self-improvement striv-ings might also contribute to self-improvement success. Encouragement and advice should facilitate self-improvement, whereas criticism and invalidation of goals will likely impede it. The extent to which partners are helpful should also shape recipients' feelings about their relationship. We tested these ideas by examining connections between part-ners' support behaviors, partners' helpfulness, and recipi-ents' self-improvement success and relationship quality. Partners' Help in Achieving Personal Goals Brunstein, Dangelmayer, and Schultheiss (1996) found that people who reported greater goal support from their partners evaluated their relationships more positively. The support component most strongly related to relationship satisfaction, however, was how much partners directly contributed to or impeded goal accomplishment. Fitzsimmons and Shah (2008) also presented experimental evidence that others who are instrumental to goal success are evaluated more positively. In their studies, individuals reported greater closeness …","author":[{"dropping-particle":"","family":"Overall","given":"Nickola C.","non-dropping-particle":"","parse-names":false,"suffix":""},{"dropping-particle":"","family":"Fletcher","given":"Garth J.O. O.","non-dropping-particle":"","parse-names":false,"suffix":""},{"dropping-particle":"","family":"Simpson","given":"Jeffry A.","non-dropping-particle":"","parse-names":false,"suffix":""}],"container-title":"Personality and Social Psychology Bulletin","id":"ITEM-2","issue":"11","issued":{"date-parts":[["2010","11","21"]]},"page":"1496-1513","publisher":"SAGE PublicationsSage CA: Los Angeles, CA","title":"Helping each other grow: Romantic partner support, self-improvement, and relationship quality","type":"article-journal","volume":"36"}}],"schema":"https://github.com/citation-style-language/schema/raw/master/csl-citation.json"} </w:instrText>
      </w:r>
      <w:r w:rsidR="00733E9D"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(Jakubiak et al., 2020; Overall et al., 2010)</w:t>
      </w:r>
      <w:r w:rsidR="00733E9D" w:rsidRPr="0070486A">
        <w:rPr>
          <w:rFonts w:ascii="Times New Roman" w:hAnsi="Times New Roman" w:cs="Times New Roman"/>
          <w:lang w:val="en-US"/>
        </w:rPr>
        <w:fldChar w:fldCharType="end"/>
      </w:r>
      <w:r w:rsidR="00733E9D" w:rsidRPr="0070486A">
        <w:rPr>
          <w:rFonts w:ascii="Times New Roman" w:hAnsi="Times New Roman" w:cs="Times New Roman"/>
          <w:lang w:val="en-US"/>
        </w:rPr>
        <w:t xml:space="preserve"> wh</w:t>
      </w:r>
      <w:r w:rsidR="00431DFF" w:rsidRPr="0070486A">
        <w:rPr>
          <w:rFonts w:ascii="Times New Roman" w:hAnsi="Times New Roman" w:cs="Times New Roman"/>
          <w:lang w:val="en-US"/>
        </w:rPr>
        <w:t>il</w:t>
      </w:r>
      <w:r w:rsidR="009D3303" w:rsidRPr="0070486A">
        <w:rPr>
          <w:rFonts w:ascii="Times New Roman" w:hAnsi="Times New Roman" w:cs="Times New Roman"/>
          <w:lang w:val="en-US"/>
        </w:rPr>
        <w:t>e</w:t>
      </w:r>
      <w:r w:rsidR="00733E9D" w:rsidRPr="0070486A">
        <w:rPr>
          <w:rFonts w:ascii="Times New Roman" w:hAnsi="Times New Roman" w:cs="Times New Roman"/>
          <w:lang w:val="en-US"/>
        </w:rPr>
        <w:t xml:space="preserve"> others have found that emotional support is more beneficial than practical support</w:t>
      </w:r>
      <w:r w:rsidR="004A7ABC" w:rsidRPr="0070486A">
        <w:rPr>
          <w:rFonts w:ascii="Times New Roman" w:hAnsi="Times New Roman" w:cs="Times New Roman"/>
          <w:lang w:val="en-US"/>
        </w:rPr>
        <w:t>, at least</w:t>
      </w:r>
      <w:r w:rsidR="00733E9D" w:rsidRPr="0070486A">
        <w:rPr>
          <w:rFonts w:ascii="Times New Roman" w:hAnsi="Times New Roman" w:cs="Times New Roman"/>
          <w:lang w:val="en-US"/>
        </w:rPr>
        <w:t xml:space="preserve"> for well-being </w:t>
      </w:r>
      <w:r w:rsidR="00733E9D"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{"citationID":"Mfgt7ZQy","properties":{"formattedCitation":"(Morelli et al., 2015)","plainCitation":"(Morelli et al., 2015)","noteIndex":0},"citationItems":[{"id":"m7WT1ucw/OyEuHFKN","uris":["http://www.mendeley.com/documents/?uuid=cc6dd327-5cfd-43b1-970f-d4b0e9a8abda"],"uri":["http://www.mendeley.com/documents/?uuid=cc6dd327-5cfd-43b1-970f-d4b0e9a8abda"],"itemData":{"DOI":"10.1037/emo0000084","ISBN":"6314442508","ISSN":"19311516","PMID":"25792328","abstract":"Individuals in close relationships help each other in many ways, from listening to each other’s problems, to making each other feel understood, to providing practical support. However, it is unclear if these supportive behaviors track each other across days and as stable tendencies in close relationships. Further, although past work suggests that giving support improves providers’ well- being, the specific features of support provision that improve providers’ psychological lives remain unclear. We addressed these gaps in knowledge through a daily diary study that comprehensively assessed support provision and its effects on well-being. We found that providers’ emotional support (e.g., empathy) and instrumental support represent distinct dimensions of support provision, replicating prior work. Crucially, emotional support, but not instrumental support, consistently predicted provider well-being. These two dimensions also interacted, such that instrumental support enhanced well-being of both providers and recipients, but only when providers were emotionally engaged while providing support. These findings illuminate the nature of support provision and suggest targets for interventions to enhance well- being.","author":[{"dropping-particle":"","family":"Morelli","given":"Sylvia A.","non-dropping-particle":"","parse-names":false,"suffix":""},{"dropping-particle":"","family":"Lee","given":"Ihno A.","non-dropping-particle":"","parse-names":false,"suffix":""},{"dropping-particle":"","family":"Arnn","given":"Molly E.","non-dropping-particle":"","parse-names":false,"suffix":""},{"dropping-particle":"","family":"Zaki","given":"Jamil","non-dropping-particle":"","parse-names":false,"suffix":""}],"container-title":"Emotion","id":"ITEM-1","issue":"4","issued":{"date-parts":[["2015"]]},"page":"484-493","title":"Emotional and instrumental support provision interact to predict well-being","type":"article-journal","volume":"15"}}],"schema":"https://github.com/citation-style-language/schema/raw/master/csl-citation.json"} </w:instrText>
      </w:r>
      <w:r w:rsidR="00733E9D"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(Morelli et al., 2015)</w:t>
      </w:r>
      <w:r w:rsidR="00733E9D" w:rsidRPr="0070486A">
        <w:rPr>
          <w:rFonts w:ascii="Times New Roman" w:hAnsi="Times New Roman" w:cs="Times New Roman"/>
          <w:lang w:val="en-US"/>
        </w:rPr>
        <w:fldChar w:fldCharType="end"/>
      </w:r>
      <w:r w:rsidR="00733E9D" w:rsidRPr="0070486A">
        <w:rPr>
          <w:rFonts w:ascii="Times New Roman" w:hAnsi="Times New Roman" w:cs="Times New Roman"/>
          <w:lang w:val="en-US"/>
        </w:rPr>
        <w:t xml:space="preserve">. </w:t>
      </w:r>
      <w:r w:rsidR="004A7ABC" w:rsidRPr="0070486A">
        <w:rPr>
          <w:rFonts w:ascii="Times New Roman" w:hAnsi="Times New Roman" w:cs="Times New Roman"/>
          <w:lang w:val="en-US"/>
        </w:rPr>
        <w:t xml:space="preserve">Negative support, however, has generally been found to predict negative outcomes </w:t>
      </w:r>
      <w:r w:rsidR="004A7ABC"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{"citationID":"EzifAkpA","properties":{"formattedCitation":"(Feeney et al., 2017; Overall et al., 2010; Vowels et al., 2021)","plainCitation":"(Feeney et al., 2017; Overall et al., 2010; Vowels et al., 2021)","noteIndex":0},"citationItems":[{"id":"m7WT1ucw/8zwc2PGh","uris":["http://www.mendeley.com/documents/?uuid=17d497fb-0190-4bce-a98e-efb830b2f2c4"],"uri":["http://www.mendeley.com/documents/?uuid=17d497fb-0190-4bce-a98e-efb830b2f2c4"],"itemData":{"DOI":"10.1177/0146167217708575","ISSN":"0146-1672","abstract":"Article Individuals must often decide whether to embrace or forego challenging life opportunities. These decisions have impotant implications for the decision-maker, and they are unlikely to occur in a vacuum, independent of external influences. The purpose of this research was to investigate the idea that these decision points (and the subsequent embrac-ing of opportunities) present one life context through which individuals may thrive, and that these choices are influenced by the significant relationships in one's life. Because there is currently a lack of research on interpersonal processes sur-rounding one's choice to embrace versus forgo challenging opportunities, this investigation addresses two critical questions aimed at understanding these processes: First, we address the question of what predicts the pursuit of challenging opportunities. We make the case that a particular type of social support—relational catalyst (RC) support—is an important predictor. Second, we address the question of what predicts the responsive support of an individual's embracing of challenging opportunities. We make the case that chronic and experimentally manipulated motivations are key predictors of responsive support provision in this context. The theoretical backdrop for this work is a perspective on thriving through relationships (Feeney &amp; Collins, 2014, 2015a, 2015b), which emphasizes the importance of recon-ceptualizing social support in terms of the promotion of thriving. This perspective emphasizes that although the social support literature historically has focused on stress buffering (Cohen &amp; Wills, 1985), there is also strong evidence for main effects models of social support, which indicate that supportive relationships are tied to well-being even in the absence of stress/adversity (Lakey &amp; Orehek, 2011). The thriving perspective also emphasizes that the social sup-port literature historically has assessed the presence or absence of negative outcomes associated with acute or chronic stress but has not considered how social relation-ships can promote (or hinder) positive outcomes. Thus, this perspective raises the question: How do close relationships support individuals not only in their ability to cope with stress/adversity but also in their efforts to learn/grow, explore, achieve goals, cultivate new talents, and find purpose/meaning in life? In other words, how do close relation-ships facilitate thriving?","author":[{"dropping-particle":"","family":"Feeney","given":"Brooke C.","non-dropping-particle":"","parse-names":false,"suffix":""},{"dropping-particle":"","family":"Vleet","given":"Meredith","non-dropping-particle":"Van","parse-names":false,"suffix":""},{"dropping-particle":"","family":"Jakubiak","given":"Brittany K.","non-dropping-particle":"","parse-names":false,"suffix":""},{"dropping-particle":"","family":"Tomlinson","given":"Jennifer M.","non-dropping-particle":"","parse-names":false,"suffix":""}],"container-title":"Personality and Social Psychology Bulletin","id":"ITEM-1","issue":"8","issued":{"date-parts":[["2017","8","8"]]},"note":"From Duplicate 1 (Predicting the pursuit and support of challenging life opportunities - Feeney, Brooke C.; Van Vleet, Meredith; Jakubiak, Brittany K.; Tomlinson, Jennifer M.)\n\nFrom Duplicate 2 (Predicting the pursuit and support of challenging life opportunities - Feeney, Brooke C.; Van Vleet, Meredith; Jakubiak, Brittany K.; Tomlinson, Jennifer M.)\n\nThe results provide evidence that relationships play an important role in promoting/hindering the pursuit of opportunities and long-term thriving. Because specific decisions to embrace/forego opportunities have important impli- cations for long-term individual and relational thriving, much more research on this topic is warranted.\n\nTo establish causality, it will be important for future research to include an experimental manipulation or intervention to change participants’ typical decisions (or an intervention to change the spouse’s typical RC support), and then predict changes over time in thriving outcomes as a result of the decision made.\n\nMore research also is needed on the specific mecha- nisms through which relationships (and RC support) influ- ence the pursuit of challenging opportunities and subsequent thriving. For example, this study showed that RC support increased decision-makers’ views that their partner believed in them and viewed them as capable, but it did not increase the decision-makers’ views of their own capability, which is in contrast to prior work showing that RC support for self-selected personal goals increases feelings of capability (Tomlinson et al., 2015). -&amp;gt; having a partner believe in them may be more important than believing in oneself when opportunities are not self-selected or planned as part of one’s personal goal-strivings.\n\nadditional mechanisms link- ing RC support to decision-maker’s choices to pursue life opportunities (e.g., emotional and biological responses, other\ncognitive appraisals) await further investigation (Feeney &amp;amp; Collins, 2015a).\n\nfuture research should consider indi- vidual difference factors that may influence or moderate this process, such as self-esteem, rejection sensitivity, disposi- tional optimism, and personality variables that reflect perse- verance toward goals, such as conscientiousness, resilience, and grit.\n\nrelatively little theoretical or empirical work has focused on the factors that promote or hinder effective social support processes (see Feeney &amp;amp; Collins, 2001, 2003, 2015a; Simpson, Rholes, &amp;amp; Nelligan, 1992; Simpson, Rholes, Orina, &amp;amp; Grich, 2002; Simpson, Winterheld, Rholes, &amp;amp; Orina, 2007, for exceptions).\n\nPerhaps anxiously attached individu- als, who tend to be compulsive over-caregivers and seek extreme levels of closeness to gain feelings of security (Feeney &amp;amp; Collins, 2001; Kunce &amp;amp; Shaver, 1994), derive satisfaction from attending to a partner’s needs despite the quality of the relationship. This must be explored in future work.\n\nFeeney and Collins (2015a) have noted that there is surprisingly little research on the support-recipients’ role in shaping their own support out- comes. Yet, there is some evidence that support-recipients can elicit positive or negative support outcomes (e.g., Collins &amp;amp; Feeney, 2000; Mikulincer &amp;amp; Florian, 1995; Mikulincer &amp;amp; Shaver, 2009; Ognibene &amp;amp; Collins, 1998; Simpson et al., 1992; Simpson et al., 2002), and that attachment security pre- dicts reactions to support received from relationship partners (Simpson et al., 2007). This gap in the literature regarding the role of the support-recipient in cultivating/hindering effective support processes/outcomes will be important to address in future research.\n\nresults indicated that less satisfied and less secure individuals provided less RC support when the poten- tial prize could possibly benefit couple-members jointly, whereas more satisfied and more secure individuals provided more support when the prize could benefit both couple- members.\n\nThus, the most responsive RC support-providers should be those who are more altruistically motivated by empathic concern (Batson &amp;amp; Shaw, 1991), more approach-oriented toward their part- ners (Impett, Gable, &amp;amp; Peplau, 2005), and more intrinsically motivated to care for their partners (Feeney &amp;amp; Collins, 2003, 2015a). Much research is needed on motivations underlying social behaviors and on how to shift/change those motives to benefit both individuals and relationships. \n\nAlthough the opportunity presented to participants met these criteria, it will be important for future research to provide converging evidence by testing these processes naturalistically in\nparticipants’ participants’ daily lives (e.g., via daily diary methods that assess the opportunities people embrace given support received).","page":"1171-1187","publisher":"SAGE PublicationsSage CA: Los Angeles, CA","title":"Predicting the pursuit and support of challenging life opportunities","type":"article-journal","volume":"43"}},{"id":"m7WT1ucw/7qwQriYP","uris":["http://www.mendeley.com/documents/?uuid=daecef12-e32c-48c5-80a6-e2b693eb9689"],"uri":["http://www.mendeley.com/documents/?uuid=daecef12-e32c-48c5-80a6-e2b693eb9689"],"itemData":{"DOI":"10.1177/0146167210383045","ISSN":"0146-1672","abstract":"This research tested whether and how partners' support of self-improvement efforts influences recipients' relationship evaluations and self-improvement success. Study 1 provided an initial test of predictions using self-reports (N = 150). Study 2 assessed support behavior exhibited in couples' (N = 47) discussions of self-improvement desires, and tracked relationship quality and self-improvement every 3 months for 1 year. More nurturing and action-facilitating partner support was more helpful to recipients, whereas partners who criticized and invalidated recipients were less helpful. Receiving more help from the partner, in turn, predicted greater relationship quality and more self-improvement. More negative support seeking also predicted lower self-improvement because recipients' behavior elicited less partner help. These effects were not attributable to partners' general warmth and understanding, global self or relationship evaluations, how much recipients desired or tried to change, or whether targeted attributes posed relationship problems. This research documents the powerful influence that partners' help has on recipients' personal growth. Self-improvement is an important motive. People who commit to and successfully pursue personal goals become happier , particularly if their efforts are supported by close others (Brunstein, 1993). The manner in which significant others, such as romantic partners, support self-improvement striv-ings might also contribute to self-improvement success. Encouragement and advice should facilitate self-improvement, whereas criticism and invalidation of goals will likely impede it. The extent to which partners are helpful should also shape recipients' feelings about their relationship. We tested these ideas by examining connections between part-ners' support behaviors, partners' helpfulness, and recipi-ents' self-improvement success and relationship quality. Partners' Help in Achieving Personal Goals Brunstein, Dangelmayer, and Schultheiss (1996) found that people who reported greater goal support from their partners evaluated their relationships more positively. The support component most strongly related to relationship satisfaction, however, was how much partners directly contributed to or impeded goal accomplishment. Fitzsimmons and Shah (2008) also presented experimental evidence that others who are instrumental to goal success are evaluated more positively. In their studies, individuals reported greater closeness …","author":[{"dropping-particle":"","family":"Overall","given":"Nickola C.","non-dropping-particle":"","parse-names":false,"suffix":""},{"dropping-particle":"","family":"Fletcher","given":"Garth J.O. O.","non-dropping-particle":"","parse-names":false,"suffix":""},{"dropping-particle":"","family":"Simpson","given":"Jeffry A.","non-dropping-particle":"","parse-names":false,"suffix":""}],"container-title":"Personality and Social Psychology Bulletin","id":"ITEM-2","issue":"11","issued":{"date-parts":[["2010","11","21"]]},"page":"1496-1513","publisher":"SAGE PublicationsSage CA: Los Angeles, CA","title":"Helping each other grow: Romantic partner support, self-improvement, and relationship quality","type":"article-journal","volume":"36"}},{"id":"m7WT1ucw/rnYGThx1","uris":["http://www.mendeley.com/documents/?uuid=ff1e5c08-e97b-3e02-9809-c29417fb70c5"],"uri":["http://www.mendeley.com/documents/?uuid=ff1e5c08-e97b-3e02-9809-c29417fb70c5"],"itemData":{"DOI":"10.31234/osf.io/3ywkc","author":[{"dropping-particle":"","family":"Vowels","given":"Laura M.","non-dropping-particle":"","parse-names":false,"suffix":""},{"dropping-particle":"","family":"Carnelley","given":"Katherine B.","non-dropping-particle":"","parse-names":false,"suffix":""},{"dropping-particle":"","family":"Francois-Walcott","given":"R. R. R.","non-dropping-particle":"","parse-names":false,"suffix":""}],"container-title":"European Journal of Social Psychology","id":"ITEM-3","issued":{"date-parts":[["2021"]]},"publisher":"PsyArXiv","title":"Support and goal outcomes during COVID-19","type":"article-journal"}}],"schema":"https://github.com/citation-style-language/schema/raw/master/csl-citation.json"} </w:instrText>
      </w:r>
      <w:r w:rsidR="004A7ABC"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(Feeney et al., 2017; Overall et al., 2010; Vowels et al., 2021)</w:t>
      </w:r>
      <w:r w:rsidR="004A7ABC" w:rsidRPr="0070486A">
        <w:rPr>
          <w:rFonts w:ascii="Times New Roman" w:hAnsi="Times New Roman" w:cs="Times New Roman"/>
          <w:lang w:val="en-US"/>
        </w:rPr>
        <w:fldChar w:fldCharType="end"/>
      </w:r>
      <w:r w:rsidR="004A7ABC" w:rsidRPr="0070486A">
        <w:rPr>
          <w:rFonts w:ascii="Times New Roman" w:hAnsi="Times New Roman" w:cs="Times New Roman"/>
          <w:lang w:val="en-US"/>
        </w:rPr>
        <w:t>. Therefore, based on previous research, we would expect that both emotional and practical support will be positively</w:t>
      </w:r>
      <w:r w:rsidR="00431DFF" w:rsidRPr="0070486A">
        <w:rPr>
          <w:rFonts w:ascii="Times New Roman" w:hAnsi="Times New Roman" w:cs="Times New Roman"/>
          <w:lang w:val="en-US"/>
        </w:rPr>
        <w:t>,</w:t>
      </w:r>
      <w:r w:rsidR="004A7ABC" w:rsidRPr="0070486A">
        <w:rPr>
          <w:rFonts w:ascii="Times New Roman" w:hAnsi="Times New Roman" w:cs="Times New Roman"/>
          <w:lang w:val="en-US"/>
        </w:rPr>
        <w:t xml:space="preserve"> and negative support negatively</w:t>
      </w:r>
      <w:r w:rsidR="00431DFF" w:rsidRPr="0070486A">
        <w:rPr>
          <w:rFonts w:ascii="Times New Roman" w:hAnsi="Times New Roman" w:cs="Times New Roman"/>
          <w:lang w:val="en-US"/>
        </w:rPr>
        <w:t>,</w:t>
      </w:r>
      <w:r w:rsidR="004A7ABC" w:rsidRPr="0070486A">
        <w:rPr>
          <w:rFonts w:ascii="Times New Roman" w:hAnsi="Times New Roman" w:cs="Times New Roman"/>
          <w:lang w:val="en-US"/>
        </w:rPr>
        <w:t xml:space="preserve"> associated with goal outcomes.</w:t>
      </w:r>
    </w:p>
    <w:p w14:paraId="675E8EA9" w14:textId="3FCF7CD0" w:rsidR="00594E72" w:rsidRPr="0070486A" w:rsidRDefault="003506EE" w:rsidP="003506EE">
      <w:pPr>
        <w:spacing w:line="480" w:lineRule="auto"/>
        <w:ind w:firstLine="709"/>
        <w:rPr>
          <w:rFonts w:ascii="Times New Roman" w:hAnsi="Times New Roman" w:cs="Times New Roman"/>
          <w:lang w:val="en-US"/>
        </w:rPr>
      </w:pPr>
      <w:r w:rsidRPr="0070486A">
        <w:rPr>
          <w:rFonts w:ascii="Times New Roman" w:hAnsi="Times New Roman" w:cs="Times New Roman"/>
          <w:lang w:val="en-US"/>
        </w:rPr>
        <w:t>All major theories of partner support (interdependence, attachment, and self-determination theories) agree that emotional support is beneficial for goal outcomes</w:t>
      </w:r>
      <w:r w:rsidR="00594E72" w:rsidRPr="0070486A">
        <w:rPr>
          <w:rFonts w:ascii="Times New Roman" w:hAnsi="Times New Roman" w:cs="Times New Roman"/>
          <w:lang w:val="en-US"/>
        </w:rPr>
        <w:t xml:space="preserve"> although the terminology used varies across theoretical traditions</w:t>
      </w:r>
      <w:r w:rsidRPr="0070486A">
        <w:rPr>
          <w:rFonts w:ascii="Times New Roman" w:hAnsi="Times New Roman" w:cs="Times New Roman"/>
          <w:lang w:val="en-US"/>
        </w:rPr>
        <w:t xml:space="preserve">. The Michelangelo phenomenon, based on the interdependence theory, </w:t>
      </w:r>
      <w:r w:rsidR="00594E72" w:rsidRPr="0070486A">
        <w:rPr>
          <w:rFonts w:ascii="Times New Roman" w:hAnsi="Times New Roman" w:cs="Times New Roman"/>
          <w:lang w:val="en-US"/>
        </w:rPr>
        <w:t xml:space="preserve">uses the term </w:t>
      </w:r>
      <w:r w:rsidR="00594E72" w:rsidRPr="0070486A">
        <w:rPr>
          <w:rFonts w:ascii="Times New Roman" w:hAnsi="Times New Roman" w:cs="Times New Roman"/>
          <w:i/>
          <w:lang w:val="en-US"/>
        </w:rPr>
        <w:t xml:space="preserve">partner </w:t>
      </w:r>
      <w:proofErr w:type="gramStart"/>
      <w:r w:rsidR="00594E72" w:rsidRPr="0070486A">
        <w:rPr>
          <w:rFonts w:ascii="Times New Roman" w:hAnsi="Times New Roman" w:cs="Times New Roman"/>
          <w:i/>
          <w:lang w:val="en-US"/>
        </w:rPr>
        <w:t>affirmation</w:t>
      </w:r>
      <w:proofErr w:type="gramEnd"/>
      <w:r w:rsidR="00594E72" w:rsidRPr="0070486A">
        <w:rPr>
          <w:rFonts w:ascii="Times New Roman" w:hAnsi="Times New Roman" w:cs="Times New Roman"/>
          <w:lang w:val="en-US"/>
        </w:rPr>
        <w:t xml:space="preserve"> and </w:t>
      </w:r>
      <w:r w:rsidR="00766D0D" w:rsidRPr="0070486A">
        <w:rPr>
          <w:rFonts w:ascii="Times New Roman" w:hAnsi="Times New Roman" w:cs="Times New Roman"/>
          <w:lang w:val="en-US"/>
        </w:rPr>
        <w:t>suggests that individuals experience more movement toward their goals when their partner</w:t>
      </w:r>
      <w:r w:rsidRPr="0070486A">
        <w:rPr>
          <w:rFonts w:ascii="Times New Roman" w:hAnsi="Times New Roman" w:cs="Times New Roman"/>
          <w:lang w:val="en-US"/>
        </w:rPr>
        <w:t xml:space="preserve"> provides affirmation toward these goals. Partner affirmation involves</w:t>
      </w:r>
      <w:r w:rsidR="00766D0D" w:rsidRPr="0070486A">
        <w:rPr>
          <w:rFonts w:ascii="Times New Roman" w:hAnsi="Times New Roman" w:cs="Times New Roman"/>
          <w:lang w:val="en-US"/>
        </w:rPr>
        <w:t xml:space="preserve"> see</w:t>
      </w:r>
      <w:r w:rsidRPr="0070486A">
        <w:rPr>
          <w:rFonts w:ascii="Times New Roman" w:hAnsi="Times New Roman" w:cs="Times New Roman"/>
          <w:lang w:val="en-US"/>
        </w:rPr>
        <w:t>ing</w:t>
      </w:r>
      <w:r w:rsidR="00766D0D" w:rsidRPr="0070486A">
        <w:rPr>
          <w:rFonts w:ascii="Times New Roman" w:hAnsi="Times New Roman" w:cs="Times New Roman"/>
          <w:lang w:val="en-US"/>
        </w:rPr>
        <w:t xml:space="preserve"> </w:t>
      </w:r>
      <w:r w:rsidRPr="0070486A">
        <w:rPr>
          <w:rFonts w:ascii="Times New Roman" w:hAnsi="Times New Roman" w:cs="Times New Roman"/>
          <w:lang w:val="en-US"/>
        </w:rPr>
        <w:t>one’s partner</w:t>
      </w:r>
      <w:r w:rsidR="00766D0D" w:rsidRPr="0070486A">
        <w:rPr>
          <w:rFonts w:ascii="Times New Roman" w:hAnsi="Times New Roman" w:cs="Times New Roman"/>
          <w:lang w:val="en-US"/>
        </w:rPr>
        <w:t xml:space="preserve"> in a way that is consistent with the</w:t>
      </w:r>
      <w:r w:rsidRPr="0070486A">
        <w:rPr>
          <w:rFonts w:ascii="Times New Roman" w:hAnsi="Times New Roman" w:cs="Times New Roman"/>
          <w:lang w:val="en-US"/>
        </w:rPr>
        <w:t>ir</w:t>
      </w:r>
      <w:r w:rsidR="00766D0D" w:rsidRPr="0070486A">
        <w:rPr>
          <w:rFonts w:ascii="Times New Roman" w:hAnsi="Times New Roman" w:cs="Times New Roman"/>
          <w:lang w:val="en-US"/>
        </w:rPr>
        <w:t xml:space="preserve"> ideal self</w:t>
      </w:r>
      <w:r w:rsidR="00053E23" w:rsidRPr="0070486A">
        <w:rPr>
          <w:rFonts w:ascii="Times New Roman" w:hAnsi="Times New Roman" w:cs="Times New Roman"/>
          <w:lang w:val="en-US"/>
        </w:rPr>
        <w:t>-</w:t>
      </w:r>
      <w:proofErr w:type="gramStart"/>
      <w:r w:rsidR="00766D0D" w:rsidRPr="0070486A">
        <w:rPr>
          <w:rFonts w:ascii="Times New Roman" w:hAnsi="Times New Roman" w:cs="Times New Roman"/>
          <w:lang w:val="en-US"/>
        </w:rPr>
        <w:t>goals</w:t>
      </w:r>
      <w:r w:rsidR="00053E23" w:rsidRPr="0070486A">
        <w:rPr>
          <w:rFonts w:ascii="Times New Roman" w:hAnsi="Times New Roman" w:cs="Times New Roman"/>
          <w:lang w:val="en-US"/>
        </w:rPr>
        <w:t>,</w:t>
      </w:r>
      <w:r w:rsidR="00766D0D" w:rsidRPr="0070486A">
        <w:rPr>
          <w:rFonts w:ascii="Times New Roman" w:hAnsi="Times New Roman" w:cs="Times New Roman"/>
          <w:lang w:val="en-US"/>
        </w:rPr>
        <w:t xml:space="preserve"> and</w:t>
      </w:r>
      <w:proofErr w:type="gramEnd"/>
      <w:r w:rsidR="00766D0D" w:rsidRPr="0070486A">
        <w:rPr>
          <w:rFonts w:ascii="Times New Roman" w:hAnsi="Times New Roman" w:cs="Times New Roman"/>
          <w:lang w:val="en-US"/>
        </w:rPr>
        <w:t xml:space="preserve"> behav</w:t>
      </w:r>
      <w:r w:rsidRPr="0070486A">
        <w:rPr>
          <w:rFonts w:ascii="Times New Roman" w:hAnsi="Times New Roman" w:cs="Times New Roman"/>
          <w:lang w:val="en-US"/>
        </w:rPr>
        <w:t>ing</w:t>
      </w:r>
      <w:r w:rsidR="00766D0D" w:rsidRPr="0070486A">
        <w:rPr>
          <w:rFonts w:ascii="Times New Roman" w:hAnsi="Times New Roman" w:cs="Times New Roman"/>
          <w:lang w:val="en-US"/>
        </w:rPr>
        <w:t xml:space="preserve"> in a manner that elicits ideal self</w:t>
      </w:r>
      <w:r w:rsidR="00053E23" w:rsidRPr="0070486A">
        <w:rPr>
          <w:rFonts w:ascii="Times New Roman" w:hAnsi="Times New Roman" w:cs="Times New Roman"/>
          <w:lang w:val="en-US"/>
        </w:rPr>
        <w:t>-</w:t>
      </w:r>
      <w:r w:rsidR="00766D0D" w:rsidRPr="0070486A">
        <w:rPr>
          <w:rFonts w:ascii="Times New Roman" w:hAnsi="Times New Roman" w:cs="Times New Roman"/>
          <w:lang w:val="en-US"/>
        </w:rPr>
        <w:t>related behaviors</w:t>
      </w:r>
      <w:r w:rsidRPr="0070486A">
        <w:rPr>
          <w:rFonts w:ascii="Times New Roman" w:hAnsi="Times New Roman" w:cs="Times New Roman"/>
          <w:lang w:val="en-US"/>
        </w:rPr>
        <w:t>. A</w:t>
      </w:r>
      <w:r w:rsidR="006F5E52" w:rsidRPr="0070486A">
        <w:rPr>
          <w:rFonts w:ascii="Times New Roman" w:hAnsi="Times New Roman" w:cs="Times New Roman"/>
          <w:lang w:val="en-US"/>
        </w:rPr>
        <w:t xml:space="preserve">ttachment theory </w:t>
      </w:r>
      <w:r w:rsidR="006F5E52"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{"citationID":"wStEoMPr","properties":{"formattedCitation":"(Bowlby, 1969)","plainCitation":"(Bowlby, 1969)","noteIndex":0},"citationItems":[{"id":"m7WT1ucw/492uRRj8","uris":["http://www.mendeley.com/documents/?uuid=c4cd2ab8-06ea-325b-9daf-14901c285949"],"uri":["http://www.mendeley.com/documents/?uuid=c4cd2ab8-06ea-325b-9daf-14901c285949"],"itemData":{"ISBN":"0465005438","author":[{"dropping-particle":"","family":"Bowlby","given":"John","non-dropping-particle":"","parse-names":false,"suffix":""}],"edition":"1","id":"ITEM-1","issued":{"date-parts":[["1969"]]},"publisher":"Basic Books","title":"Attachment and loss. Vol 1: Attachment","type":"book"}}],"schema":"https://github.com/citation-style-language/schema/raw/master/csl-citation.json"} </w:instrText>
      </w:r>
      <w:r w:rsidR="006F5E52"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(Bowlby, 1969)</w:t>
      </w:r>
      <w:r w:rsidR="006F5E52" w:rsidRPr="0070486A">
        <w:rPr>
          <w:rFonts w:ascii="Times New Roman" w:hAnsi="Times New Roman" w:cs="Times New Roman"/>
          <w:lang w:val="en-US"/>
        </w:rPr>
        <w:fldChar w:fldCharType="end"/>
      </w:r>
      <w:r w:rsidR="004A7ABC" w:rsidRPr="0070486A">
        <w:rPr>
          <w:rFonts w:ascii="Times New Roman" w:hAnsi="Times New Roman" w:cs="Times New Roman"/>
          <w:lang w:val="en-US"/>
        </w:rPr>
        <w:t xml:space="preserve"> </w:t>
      </w:r>
      <w:r w:rsidR="00594E72" w:rsidRPr="0070486A">
        <w:rPr>
          <w:rFonts w:ascii="Times New Roman" w:hAnsi="Times New Roman" w:cs="Times New Roman"/>
          <w:lang w:val="en-US"/>
        </w:rPr>
        <w:t>defines support toward goals as</w:t>
      </w:r>
      <w:r w:rsidR="00623FF3" w:rsidRPr="0070486A">
        <w:rPr>
          <w:rFonts w:ascii="Times New Roman" w:hAnsi="Times New Roman" w:cs="Times New Roman"/>
          <w:lang w:val="en-US"/>
        </w:rPr>
        <w:t xml:space="preserve"> </w:t>
      </w:r>
      <w:r w:rsidR="00623FF3" w:rsidRPr="0070486A">
        <w:rPr>
          <w:rFonts w:ascii="Times New Roman" w:hAnsi="Times New Roman" w:cs="Times New Roman"/>
          <w:i/>
          <w:lang w:val="en-US"/>
        </w:rPr>
        <w:t>secure base support</w:t>
      </w:r>
      <w:r w:rsidR="00594E72" w:rsidRPr="0070486A">
        <w:rPr>
          <w:rFonts w:ascii="Times New Roman" w:hAnsi="Times New Roman" w:cs="Times New Roman"/>
          <w:lang w:val="en-US"/>
        </w:rPr>
        <w:t>, which</w:t>
      </w:r>
      <w:r w:rsidR="00623FF3" w:rsidRPr="0070486A">
        <w:rPr>
          <w:rFonts w:ascii="Times New Roman" w:hAnsi="Times New Roman" w:cs="Times New Roman"/>
          <w:lang w:val="en-US"/>
        </w:rPr>
        <w:t xml:space="preserve"> </w:t>
      </w:r>
      <w:r w:rsidRPr="0070486A">
        <w:rPr>
          <w:rFonts w:ascii="Times New Roman" w:hAnsi="Times New Roman" w:cs="Times New Roman"/>
          <w:lang w:val="en-US"/>
        </w:rPr>
        <w:t>involves being</w:t>
      </w:r>
      <w:r w:rsidR="00623FF3" w:rsidRPr="0070486A">
        <w:rPr>
          <w:rFonts w:ascii="Times New Roman" w:hAnsi="Times New Roman" w:cs="Times New Roman"/>
          <w:lang w:val="en-US"/>
        </w:rPr>
        <w:t xml:space="preserve"> available and encouraging but not interfering unless absolutely necessary</w:t>
      </w:r>
      <w:r w:rsidRPr="0070486A">
        <w:rPr>
          <w:rFonts w:ascii="Times New Roman" w:hAnsi="Times New Roman" w:cs="Times New Roman"/>
          <w:lang w:val="en-US"/>
        </w:rPr>
        <w:t>. When partners provide secure base support,</w:t>
      </w:r>
      <w:r w:rsidR="00623FF3" w:rsidRPr="0070486A">
        <w:rPr>
          <w:rFonts w:ascii="Times New Roman" w:hAnsi="Times New Roman" w:cs="Times New Roman"/>
          <w:lang w:val="en-US"/>
        </w:rPr>
        <w:t xml:space="preserve"> individuals explore more and experience more growth and progress toward their goals </w:t>
      </w:r>
      <w:r w:rsidR="00623FF3"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{"citationID":"N07yLlF2","properties":{"formattedCitation":"(Feeney, 2004, 2007; Feeney &amp; Thrush, 2010)","plainCitation":"(Feeney, 2004, 2007; Feeney &amp; Thrush, 2010)","noteIndex":0},"citationItems":[{"id":"m7WT1ucw/6SORSnjj","uris":["http://www.mendeley.com/documents/?uuid=2d1a0ec5-f8e2-484e-ab3b-7c417fd4f290"],"uri":["http://www.mendeley.com/documents/?uuid=2d1a0ec5-f8e2-484e-ab3b-7c417fd4f290"],"itemData":{"DOI":"10.1037/0022-3514.87.5.631","ISBN":"0022-3514","ISSN":"00223514","PMID":"15535776","abstract":"A theoretical framework is proposed for examining the interpersonal processes involved in the support of a relationship partner's goal strivings, personal growth, and exploratory behavior, and for examining consequences of receiving either responsive or unresponsive support in this domain. These processes were examined using both observational and experimental methods. In Phase 1, couples were videotaped as they discussed personal goals for the future. In Phase 2, support behavior was experimentally manipulated to examine immediate effects on the recipient. Results indicated that responsive (nonintrusive) support of a relationship partner's goal strivings and explorations have important implications for the recipient's happiness, self-esteem, and perceived likelihood of achieving specific goals. The importance of research examining this type of support is discussed.","author":[{"dropping-particle":"","family":"Feeney","given":"Brooke C.","non-dropping-particle":"","parse-names":false,"suffix":""}],"container-title":"Journal of Personality and Social Psychology","id":"ITEM-1","issue":"5","issued":{"date-parts":[["2004"]]},"page":"631-648","title":"A secure base: Responsive support of goal strivings and exploration in adult intimate relationships","type":"article-journal","volume":"87"}},{"id":"m7WT1ucw/ewGMCmep","uris":["http://www.mendeley.com/documents/?uuid=8686d351-fa03-43f2-a367-c0bc497e3d69"],"uri":["http://www.mendeley.com/documents/?uuid=8686d351-fa03-43f2-a367-c0bc497e3d69"],"itemData":{"DOI":"10.1037/0022-3514.92.2.268","ISBN":"0022-3514","ISSN":"00223514","PMID":"17279849","abstract":"Using multiple methods, this investigation tested the hypothesis that a close relationship partner's acceptance of dependence when needed (e.g., sensitive responsiveness to distress cues) is associated with less dependence, more autonomous functioning, and more self-sufficiency (as opposed to more dependence) on the part of the supported individual. In two studies, measures of acceptance of dependency needs and independent functioning were obtained through couple member reports, by observing couple members' behaviors during laboratory interactions, by observing responses to experimentally manipulated partner assistance provided during an individual laboratory task, and by following couples over a period of 6 months to examine independent goal striving as a function of prior assessments of dependency acceptance. Results provided converging evidence in support of the proposed hypothesis. Implications of the importance of close relationships for optimal individual functioning are discussed.","author":[{"dropping-particle":"","family":"Feeney","given":"Brooke C.","non-dropping-particle":"","parse-names":false,"suffix":""}],"container-title":"Journal of Personality and Social Psychology","id":"ITEM-2","issue":"2","issued":{"date-parts":[["2007"]]},"page":"268-285","title":"The dependency paradox in close relationships: Accepting dependence promotes independence","type":"article-journal","volume":"92"}},{"id":"m7WT1ucw/h4s6pfW7","uris":["http://www.mendeley.com/documents/?uuid=72d9cc50-1185-4b0d-9544-503d397761fa"],"uri":["http://www.mendeley.com/documents/?uuid=72d9cc50-1185-4b0d-9544-503d397761fa"],"itemData":{"DOI":"10.1037/a0016961","ISBN":"0022-3514\\n1939-1315","ISSN":"00223514","PMID":"20053031","abstract":"This investigation advances theory and research regarding relationship influences on exploration in adulthood. This is accomplished by (a) identifying important characteristics of a secure base, (b) examining the influence of the presence or absence of these characteristics on exploration behavior in adulthood, and (c) identifying individual-difference factors that are predictive of the provision and receipt of secure base support. In 2 sessions, married couples (N = 167) provided reports of relationship dynamics involving exploration, and they participated in an exploration activity that was videotaped and coded by independent observers. Results indicated that the 3 identified characteristics of a secure base (availability, noninterference, and encouragement) are strongly predictive of exploration behavior, and that the provision and receipt of these behaviors can be predicted by individual differences in attachment. Implications of results and contributions to existing literature are discussed.","author":[{"dropping-particle":"","family":"Feeney","given":"Brooke C.","non-dropping-particle":"","parse-names":false,"suffix":""},{"dropping-particle":"","family":"Thrush","given":"Roxanne L.","non-dropping-particle":"","parse-names":false,"suffix":""}],"container-title":"Journal of Personality and Social Psychology","id":"ITEM-3","issue":"1","issued":{"date-parts":[["2010"]]},"page":"57-76","title":"Relationship influences on exploration in adulthood: The characteristics and function of a secure base","type":"article-journal","volume":"98"}}],"schema":"https://github.com/citation-style-language/schema/raw/master/csl-citation.json"} </w:instrText>
      </w:r>
      <w:r w:rsidR="00623FF3"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(Feeney, 2004, 2007; Feeney &amp; Thrush, 2010)</w:t>
      </w:r>
      <w:r w:rsidR="00623FF3" w:rsidRPr="0070486A">
        <w:rPr>
          <w:rFonts w:ascii="Times New Roman" w:hAnsi="Times New Roman" w:cs="Times New Roman"/>
          <w:lang w:val="en-US"/>
        </w:rPr>
        <w:fldChar w:fldCharType="end"/>
      </w:r>
      <w:r w:rsidR="00623FF3" w:rsidRPr="0070486A">
        <w:rPr>
          <w:rFonts w:ascii="Times New Roman" w:hAnsi="Times New Roman" w:cs="Times New Roman"/>
          <w:lang w:val="en-US"/>
        </w:rPr>
        <w:t xml:space="preserve">.  </w:t>
      </w:r>
      <w:r w:rsidR="00594E72" w:rsidRPr="0070486A">
        <w:rPr>
          <w:rFonts w:ascii="Times New Roman" w:hAnsi="Times New Roman" w:cs="Times New Roman"/>
          <w:lang w:val="en-US"/>
        </w:rPr>
        <w:t xml:space="preserve">Finally, self-determination theory </w:t>
      </w:r>
      <w:r w:rsidR="00594E72"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{"citationID":"BZqV0fks","properties":{"formattedCitation":"(Ryan &amp; Deci, 2000)","plainCitation":"(Ryan &amp; Deci, 2000)","noteIndex":0},"citationItems":[{"id":"m7WT1ucw/Ct2PHwTH","uris":["http://www.mendeley.com/documents/?uuid=50e2b358-0e76-4341-b77b-518465613256"],"uri":["http://www.mendeley.com/documents/?uuid=50e2b358-0e76-4341-b77b-518465613256"],"itemData":{"DOI":"10.1037/0003-066X.55.1.68","ISBN":"1935-990X(Electronic);0003-066X(Print)","ISSN":"0003-066X","PMID":"11392867","abstract":"Human beings can be proactive and engaged or, alternatively, passive and alienated, largely as a function of the social conditions in which they develop and function. Accordingly, research guided by self-determination theory has focused on the social-contextual conditions that facilitate versus forestall the natural processes of self-motivation and healthy psychological development. Specifically, factors have been examined that enhance versus undermine intrinsic motivation, self-regulation, and well-being. The findings have led to the postulate of three innate psychological needs--competence, autonomy, and relatedness--which when satisfied yield enhanced self-motivation and mental health and when thwarted lead to diminished motivation and well-being. Also considered is the significance of these psychological needs and processes within domains such as health care, education, work, sport, religion, and psychotherapy.","author":[{"dropping-particle":"","family":"Ryan","given":"Richard M","non-dropping-particle":"","parse-names":false,"suffix":""},{"dropping-particle":"","family":"Deci","given":"Edward L","non-dropping-particle":"","parse-names":false,"suffix":""}],"container-title":"The American psychologist","id":"ITEM-1","issue":"1","issued":{"date-parts":[["2000"]]},"page":"68-78","title":"Self-determination theory and the facilitation of intrinsic motivation, social development, and well-being.","type":"article-journal","volume":"55"}}],"schema":"https://github.com/citation-style-language/schema/raw/master/csl-citation.json"} </w:instrText>
      </w:r>
      <w:r w:rsidR="00594E72"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(Ryan &amp; Deci, 2000)</w:t>
      </w:r>
      <w:r w:rsidR="00594E72" w:rsidRPr="0070486A">
        <w:rPr>
          <w:rFonts w:ascii="Times New Roman" w:hAnsi="Times New Roman" w:cs="Times New Roman"/>
          <w:lang w:val="en-US"/>
        </w:rPr>
        <w:fldChar w:fldCharType="end"/>
      </w:r>
      <w:r w:rsidR="00594E72" w:rsidRPr="0070486A">
        <w:rPr>
          <w:rFonts w:ascii="Times New Roman" w:hAnsi="Times New Roman" w:cs="Times New Roman"/>
          <w:lang w:val="en-US"/>
        </w:rPr>
        <w:t xml:space="preserve"> suggests that when partners provide </w:t>
      </w:r>
      <w:r w:rsidR="00594E72" w:rsidRPr="0070486A">
        <w:rPr>
          <w:rFonts w:ascii="Times New Roman" w:hAnsi="Times New Roman" w:cs="Times New Roman"/>
          <w:i/>
          <w:lang w:val="en-US"/>
        </w:rPr>
        <w:t>autonomy support</w:t>
      </w:r>
      <w:r w:rsidR="00594E72" w:rsidRPr="0070486A">
        <w:rPr>
          <w:rFonts w:ascii="Times New Roman" w:hAnsi="Times New Roman" w:cs="Times New Roman"/>
          <w:lang w:val="en-US"/>
        </w:rPr>
        <w:t xml:space="preserve"> (i.e., support that is encouraging and affirming but not excessively controlling or intrusive) the recipients are more likely to experience progress toward their goals. Therefore, affirmation, secure base support, and autonomy support all suggest that what is needed is to be available and responsive to the needs of the support </w:t>
      </w:r>
      <w:r w:rsidR="00594E72" w:rsidRPr="0070486A">
        <w:rPr>
          <w:rFonts w:ascii="Times New Roman" w:hAnsi="Times New Roman" w:cs="Times New Roman"/>
          <w:lang w:val="en-US"/>
        </w:rPr>
        <w:lastRenderedPageBreak/>
        <w:t xml:space="preserve">recipient (i.e., providing emotional or responsive support) but not </w:t>
      </w:r>
      <w:r w:rsidR="00832F4E" w:rsidRPr="0070486A">
        <w:rPr>
          <w:rFonts w:ascii="Times New Roman" w:hAnsi="Times New Roman" w:cs="Times New Roman"/>
          <w:lang w:val="en-US"/>
        </w:rPr>
        <w:t>necessarily being an active participant in the support process (e.g., providing advice or assistance).</w:t>
      </w:r>
    </w:p>
    <w:p w14:paraId="58F3C06F" w14:textId="548681E7" w:rsidR="000E734F" w:rsidRPr="0070486A" w:rsidRDefault="00C52E97" w:rsidP="00FE5F99">
      <w:pPr>
        <w:spacing w:line="480" w:lineRule="auto"/>
        <w:ind w:firstLine="709"/>
        <w:rPr>
          <w:rFonts w:ascii="Times New Roman" w:hAnsi="Times New Roman" w:cs="Times New Roman"/>
          <w:lang w:val="en-US"/>
        </w:rPr>
      </w:pPr>
      <w:r w:rsidRPr="0070486A">
        <w:rPr>
          <w:rFonts w:ascii="Times New Roman" w:hAnsi="Times New Roman" w:cs="Times New Roman"/>
          <w:lang w:val="en-US"/>
        </w:rPr>
        <w:t>Additionally, t</w:t>
      </w:r>
      <w:r w:rsidR="00594E72" w:rsidRPr="0070486A">
        <w:rPr>
          <w:rFonts w:ascii="Times New Roman" w:hAnsi="Times New Roman" w:cs="Times New Roman"/>
          <w:lang w:val="en-US"/>
        </w:rPr>
        <w:t>here are times when practical support may also be beneficial for goal outcomes</w:t>
      </w:r>
      <w:r w:rsidR="00D5288B" w:rsidRPr="0070486A">
        <w:rPr>
          <w:rFonts w:ascii="Times New Roman" w:hAnsi="Times New Roman" w:cs="Times New Roman"/>
          <w:lang w:val="en-US"/>
        </w:rPr>
        <w:t xml:space="preserve">. All the </w:t>
      </w:r>
      <w:proofErr w:type="gramStart"/>
      <w:r w:rsidR="00D5288B" w:rsidRPr="0070486A">
        <w:rPr>
          <w:rFonts w:ascii="Times New Roman" w:hAnsi="Times New Roman" w:cs="Times New Roman"/>
          <w:lang w:val="en-US"/>
        </w:rPr>
        <w:t>aforementioned theories</w:t>
      </w:r>
      <w:proofErr w:type="gramEnd"/>
      <w:r w:rsidR="00D5288B" w:rsidRPr="0070486A">
        <w:rPr>
          <w:rFonts w:ascii="Times New Roman" w:hAnsi="Times New Roman" w:cs="Times New Roman"/>
          <w:lang w:val="en-US"/>
        </w:rPr>
        <w:t xml:space="preserve"> focus less on practical support and the measures generally used for affirmation, secure base, and autonomy support tend to exclude practical support. </w:t>
      </w:r>
      <w:r w:rsidRPr="0070486A">
        <w:rPr>
          <w:rFonts w:ascii="Times New Roman" w:hAnsi="Times New Roman" w:cs="Times New Roman"/>
          <w:lang w:val="en-US"/>
        </w:rPr>
        <w:t>B</w:t>
      </w:r>
      <w:r w:rsidR="005F1328" w:rsidRPr="0070486A">
        <w:rPr>
          <w:rFonts w:ascii="Times New Roman" w:hAnsi="Times New Roman" w:cs="Times New Roman"/>
          <w:lang w:val="en-US"/>
        </w:rPr>
        <w:t>ecause</w:t>
      </w:r>
      <w:r w:rsidRPr="0070486A">
        <w:rPr>
          <w:rFonts w:ascii="Times New Roman" w:hAnsi="Times New Roman" w:cs="Times New Roman"/>
          <w:lang w:val="en-US"/>
        </w:rPr>
        <w:t xml:space="preserve"> the focus of these theories </w:t>
      </w:r>
      <w:r w:rsidR="005F1328" w:rsidRPr="0070486A">
        <w:rPr>
          <w:rFonts w:ascii="Times New Roman" w:hAnsi="Times New Roman" w:cs="Times New Roman"/>
          <w:lang w:val="en-US"/>
        </w:rPr>
        <w:t>is</w:t>
      </w:r>
      <w:r w:rsidRPr="0070486A">
        <w:rPr>
          <w:rFonts w:ascii="Times New Roman" w:hAnsi="Times New Roman" w:cs="Times New Roman"/>
          <w:lang w:val="en-US"/>
        </w:rPr>
        <w:t xml:space="preserve"> on responsive support, we would expect practical support to have a smaller association with goal outcomes compared to responsive support. </w:t>
      </w:r>
      <w:r w:rsidR="00D5288B" w:rsidRPr="0070486A">
        <w:rPr>
          <w:rFonts w:ascii="Times New Roman" w:hAnsi="Times New Roman" w:cs="Times New Roman"/>
          <w:lang w:val="en-US"/>
        </w:rPr>
        <w:t xml:space="preserve">It is, however, theoretically possible to provide practical support that is also responsive to the needs of the </w:t>
      </w:r>
      <w:r w:rsidR="00FE5F99" w:rsidRPr="0070486A">
        <w:rPr>
          <w:rFonts w:ascii="Times New Roman" w:hAnsi="Times New Roman" w:cs="Times New Roman"/>
          <w:lang w:val="en-US"/>
        </w:rPr>
        <w:t>recipient and</w:t>
      </w:r>
      <w:r w:rsidR="005F1328" w:rsidRPr="0070486A">
        <w:rPr>
          <w:rFonts w:ascii="Times New Roman" w:hAnsi="Times New Roman" w:cs="Times New Roman"/>
          <w:lang w:val="en-US"/>
        </w:rPr>
        <w:t xml:space="preserve"> </w:t>
      </w:r>
      <w:r w:rsidR="00D5288B" w:rsidRPr="0070486A">
        <w:rPr>
          <w:rFonts w:ascii="Times New Roman" w:hAnsi="Times New Roman" w:cs="Times New Roman"/>
          <w:lang w:val="en-US"/>
        </w:rPr>
        <w:t xml:space="preserve">can enhance autonomy or affirm goal outcomes. In fact, </w:t>
      </w:r>
      <w:proofErr w:type="gramStart"/>
      <w:r w:rsidR="00D5288B" w:rsidRPr="0070486A">
        <w:rPr>
          <w:rFonts w:ascii="Times New Roman" w:hAnsi="Times New Roman" w:cs="Times New Roman"/>
          <w:lang w:val="en-US"/>
        </w:rPr>
        <w:t>Feeney</w:t>
      </w:r>
      <w:proofErr w:type="gramEnd"/>
      <w:r w:rsidR="00D5288B" w:rsidRPr="0070486A">
        <w:rPr>
          <w:rFonts w:ascii="Times New Roman" w:hAnsi="Times New Roman" w:cs="Times New Roman"/>
          <w:lang w:val="en-US"/>
        </w:rPr>
        <w:t xml:space="preserve"> and Collins (2015)</w:t>
      </w:r>
      <w:r w:rsidR="00FE5F99" w:rsidRPr="0070486A">
        <w:rPr>
          <w:rFonts w:ascii="Times New Roman" w:hAnsi="Times New Roman" w:cs="Times New Roman"/>
          <w:lang w:val="en-US"/>
        </w:rPr>
        <w:t xml:space="preserve"> expanded the notion of secure base to relational catalyst (RC) support in their theoretical framework of thriving through relationships</w:t>
      </w:r>
      <w:r w:rsidR="00FE5F99" w:rsidRPr="0070486A">
        <w:rPr>
          <w:rFonts w:ascii="Times New Roman" w:hAnsi="Times New Roman" w:cs="Times New Roman"/>
        </w:rPr>
        <w:t>. The framework</w:t>
      </w:r>
      <w:r w:rsidR="00D5288B" w:rsidRPr="0070486A">
        <w:rPr>
          <w:rFonts w:ascii="Times New Roman" w:hAnsi="Times New Roman" w:cs="Times New Roman"/>
          <w:lang w:val="en-US"/>
        </w:rPr>
        <w:t xml:space="preserve"> suggested that romantic relationship partners need to take an active role in each other’s goal pursuits by providing both emotional support (i.e., being available and encouraging) as well as practical support (i.e., intervening and providing tangible assistance if necessary). </w:t>
      </w:r>
      <w:r w:rsidRPr="0070486A">
        <w:rPr>
          <w:rFonts w:ascii="Times New Roman" w:hAnsi="Times New Roman" w:cs="Times New Roman"/>
          <w:lang w:val="en-US"/>
        </w:rPr>
        <w:t>Therefore, based on this framework we would expect both emotional and practical support to be positive for goal outcomes.</w:t>
      </w:r>
    </w:p>
    <w:p w14:paraId="09540AFC" w14:textId="34E79248" w:rsidR="00C920B6" w:rsidRPr="0070486A" w:rsidRDefault="003B292B" w:rsidP="00FE5F99">
      <w:pPr>
        <w:spacing w:line="480" w:lineRule="auto"/>
        <w:jc w:val="center"/>
        <w:rPr>
          <w:rFonts w:ascii="Times New Roman" w:hAnsi="Times New Roman" w:cs="Times New Roman"/>
          <w:b/>
          <w:lang w:val="en-US"/>
        </w:rPr>
      </w:pPr>
      <w:r w:rsidRPr="0070486A">
        <w:rPr>
          <w:rFonts w:ascii="Times New Roman" w:hAnsi="Times New Roman" w:cs="Times New Roman"/>
          <w:b/>
          <w:lang w:val="en-US"/>
        </w:rPr>
        <w:t xml:space="preserve">Types of </w:t>
      </w:r>
      <w:r w:rsidR="00036239" w:rsidRPr="0070486A">
        <w:rPr>
          <w:rFonts w:ascii="Times New Roman" w:hAnsi="Times New Roman" w:cs="Times New Roman"/>
          <w:b/>
          <w:lang w:val="en-US"/>
        </w:rPr>
        <w:t>Goal</w:t>
      </w:r>
      <w:r w:rsidR="00C920B6" w:rsidRPr="0070486A">
        <w:rPr>
          <w:rFonts w:ascii="Times New Roman" w:hAnsi="Times New Roman" w:cs="Times New Roman"/>
          <w:b/>
          <w:lang w:val="en-US"/>
        </w:rPr>
        <w:t xml:space="preserve"> </w:t>
      </w:r>
      <w:r w:rsidR="00EC1D26" w:rsidRPr="0070486A">
        <w:rPr>
          <w:rFonts w:ascii="Times New Roman" w:hAnsi="Times New Roman" w:cs="Times New Roman"/>
          <w:b/>
          <w:lang w:val="en-US"/>
        </w:rPr>
        <w:t>Outcomes</w:t>
      </w:r>
    </w:p>
    <w:p w14:paraId="36A85CF1" w14:textId="223E7823" w:rsidR="00D21D95" w:rsidRPr="0070486A" w:rsidRDefault="00BB2D8A" w:rsidP="0035135A">
      <w:pPr>
        <w:spacing w:line="480" w:lineRule="auto"/>
        <w:ind w:firstLine="709"/>
        <w:rPr>
          <w:rFonts w:ascii="Times New Roman" w:hAnsi="Times New Roman" w:cs="Times New Roman"/>
          <w:lang w:val="en-US"/>
        </w:rPr>
      </w:pPr>
      <w:r w:rsidRPr="0070486A">
        <w:rPr>
          <w:rFonts w:ascii="Times New Roman" w:hAnsi="Times New Roman" w:cs="Times New Roman"/>
          <w:lang w:val="en-US"/>
        </w:rPr>
        <w:t>Goal progress is typically defined as the degree of progress made toward attaining a goal whereas attainment refers to accomplishing a goal.</w:t>
      </w:r>
      <w:r w:rsidR="00D21D95" w:rsidRPr="0070486A">
        <w:rPr>
          <w:rFonts w:ascii="Times New Roman" w:hAnsi="Times New Roman" w:cs="Times New Roman"/>
          <w:lang w:val="en-US"/>
        </w:rPr>
        <w:t xml:space="preserve"> While </w:t>
      </w:r>
      <w:r w:rsidR="007E7B90" w:rsidRPr="0070486A">
        <w:rPr>
          <w:rFonts w:ascii="Times New Roman" w:hAnsi="Times New Roman" w:cs="Times New Roman"/>
          <w:lang w:val="en-US"/>
        </w:rPr>
        <w:t xml:space="preserve">the </w:t>
      </w:r>
      <w:r w:rsidR="00D21D95" w:rsidRPr="0070486A">
        <w:rPr>
          <w:rFonts w:ascii="Times New Roman" w:hAnsi="Times New Roman" w:cs="Times New Roman"/>
          <w:lang w:val="en-US"/>
        </w:rPr>
        <w:t xml:space="preserve">majority of studies </w:t>
      </w:r>
      <w:r w:rsidR="00685535" w:rsidRPr="0070486A">
        <w:rPr>
          <w:rFonts w:ascii="Times New Roman" w:hAnsi="Times New Roman" w:cs="Times New Roman"/>
          <w:lang w:val="en-US"/>
        </w:rPr>
        <w:t>that examine</w:t>
      </w:r>
      <w:r w:rsidR="00D21D95" w:rsidRPr="0070486A">
        <w:rPr>
          <w:rFonts w:ascii="Times New Roman" w:hAnsi="Times New Roman" w:cs="Times New Roman"/>
          <w:lang w:val="en-US"/>
        </w:rPr>
        <w:t xml:space="preserve"> partner support and goal outcomes have focused on goal progress </w:t>
      </w:r>
      <w:r w:rsidR="00274B84"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{"citationID":"vpV8fmb9","properties":{"formattedCitation":"(Brunstein et al., 1996; Dailey, 2018a; Drigotas et al., 1999; Feeney &amp; Thrush, 2010; Hofmann et al., 2015; Tomlinson et al., 2016)","plainCitation":"(Brunstein et al., 1996; Dailey, 2018a; Drigotas et al., 1999; Feeney &amp; Thrush, 2010; Hofmann et al., 2015; Tomlinson et al., 2016)","noteIndex":0},"citationItems":[{"id":"m7WT1ucw/DJu18RUl","uris":["http://www.mendeley.com/documents/?uuid=f685c10b-c961-4c7e-b749-b388662ca3ea"],"uri":["http://www.mendeley.com/documents/?uuid=f685c10b-c961-4c7e-b749-b388662ca3ea"],"itemData":{"DOI":"10.1037/0022-3514.77.2.293","ISSN":"1939-1315","author":[{"dropping-particle":"","family":"Drigotas","given":"Stephen M.","non-dropping-particle":"","parse-names":false,"suffix":""},{"dropping-particle":"","family":"Rusbult","given":"Caryl E.","non-dropping-particle":"","parse-names":false,"suffix":""},{"dropping-particle":"","family":"Wieselquist","given":"Jennifer","non-dropping-particle":"","parse-names":false,"suffix":""},{"dropping-particle":"","family":"Whitton","given":"Sarah W.","non-dropping-particle":"","parse-names":false,"suffix":""}],"container-title":"Journal of Personality and Social Psychology","id":"ITEM-1","issue":"2","issued":{"date-parts":[["1999"]]},"page":"293-323","publisher":"American Psychological Association","title":"Close partner as sculptor of the ideal self: Behavioral affirmation and the Michelangelo phenomenon","type":"article-journal","volume":"77"}},{"id":"m7WT1ucw/h4s6pfW7","uris":["http://www.mendeley.com/documents/?uuid=72d9cc50-1185-4b0d-9544-503d397761fa"],"uri":["http://www.mendeley.com/documents/?uuid=72d9cc50-1185-4b0d-9544-503d397761fa"],"itemData":{"DOI":"10.1037/a0016961","ISBN":"0022-3514\\n1939-1315","ISSN":"00223514","PMID":"20053031","abstract":"This investigation advances theory and research regarding relationship influences on exploration in adulthood. This is accomplished by (a) identifying important characteristics of a secure base, (b) examining the influence of the presence or absence of these characteristics on exploration behavior in adulthood, and (c) identifying individual-difference factors that are predictive of the provision and receipt of secure base support. In 2 sessions, married couples (N = 167) provided reports of relationship dynamics involving exploration, and they participated in an exploration activity that was videotaped and coded by independent observers. Results indicated that the 3 identified characteristics of a secure base (availability, noninterference, and encouragement) are strongly predictive of exploration behavior, and that the provision and receipt of these behaviors can be predicted by individual differences in attachment. Implications of results and contributions to existing literature are discussed.","author":[{"dropping-particle":"","family":"Feeney","given":"Brooke C.","non-dropping-particle":"","parse-names":false,"suffix":""},{"dropping-particle":"","family":"Thrush","given":"Roxanne L.","non-dropping-particle":"","parse-names":false,"suffix":""}],"container-title":"Journal of Personality and Social Psychology","id":"ITEM-2","issue":"1","issued":{"date-parts":[["2010"]]},"page":"57-76","title":"Relationship influences on exploration in adulthood: The characteristics and function of a secure base","type":"article-journal","volume":"98"}},{"id":"m7WT1ucw/NSXwzEkq","uris":["http://www.mendeley.com/documents/?uuid=e9fec40c-6fb7-45e0-a3a0-80bc5224e583"],"uri":["http://www.mendeley.com/documents/?uuid=e9fec40c-6fb7-45e0-a3a0-80bc5224e583"],"itemData":{"DOI":"10.1037/pspi0000020","ISSN":"0022-3514, 1939-1315","PMID":"26121524","abstract":"[Correction Notice: An Erratum for this article was reported in Vol 110(4) of Journal of Personality and Social Psychology (see record [rid]2016-17997-003[/rid]). In the article, Study 2: Experimental Manipulation of SRS, the Results section, the Hypothesis testing subsection, second sentence, an incorrect t value is reported. The t value reported t(193)=0.40, p .084 for the self-reported goal focus should have been t(193)=1.74, p=.084.] In the new millennium, scholars have built a robust intersection between close-relationships research and self-regulation research. However, virtually no work has investigated how the most basic and broad indicator of relationship quality, relationship satisfaction, affects self-regulation and vice versa. In the present research, we show that higher relationship satisfaction promotes a motivational mind-set that is conducive for effective self-regulation, and thus for goal progress and performance. In Study 1—a large-scale, intensive experience sampling project of 115 couples (total N = 230)—we closely tracked fluctuations in state relationship satisfaction (SRS) and 4 parameters of effective self-regulation according to our conceptual model. Dyadic process analyses showed that individuals experiencing higher SRS than they typically do exhibited higher levels of (a) perceived control, (b) goal focus, (c) perceived partner support, and (d) positive affect during goal pursuit than they typically exhibit. Together, these 4 self-regulation-relevant variables translated into higher rates of daily progress on specific, idiographic goals. In Study 2 (N = 195), we employed a novel experimental manipulation of SRS, replicating the link between SRS and parameters of effective self-regulation. Taken together, these findings suggest that momentary increases in relationship satisfaction may benefit everyday goal pursuit through a combination of cognitive and affective mechanisms, thus further integrating relationship research with social–cognitive research on goal pursuit. (PsycINFO Database Record (c) 2016 APA, all rights reserved)","author":[{"dropping-particle":"","family":"Hofmann","given":"Wilhelm","non-dropping-particle":"","parse-names":false,"suffix":""},{"dropping-particle":"","family":"Finkel","given":"Eli J.","non-dropping-particle":"","parse-names":false,"suffix":""},{"dropping-particle":"","family":"Fitzsimons","given":"Gráinne M.","non-dropping-particle":"","parse-names":false,"suffix":""}],"container-title":"Journal of Personality and Social Psychology","id":"ITEM-3","issue":"3","issued":{"date-parts":[["2015","9"]]},"page":"434-452","title":"Close relationships and self-regulation: How relationship satisfaction facilitates momentary goal pursuit","type":"article-journal","volume":"109"}},{"id":"m7WT1ucw/OMS6ul7t","uris":["http://www.mendeley.com/documents/?uuid=c4243b36-34d3-4330-8c0e-088c9424d9a5"],"uri":["http://www.mendeley.com/documents/?uuid=c4243b36-34d3-4330-8c0e-088c9424d9a5"],"itemData":{"DOI":"10.1097/OGX.0000000000000256.Prenatal","ISBN":"0000000000000","ISSN":"1527-5418","PMID":"26928661","abstract":"The goal of this work was to test a theoretical model of relational catalyst support provision that promotes thriving in non-adverse times. We tested a pathway proposed by Feeney and Collins (2014) that explains how relational catalyst support in the context of close relationships might lead to thriving. We proposed that once relational catalyst support has been received, it functions through the mechanisms of being perceived to be responsive to one’s needs and promoting perceived capability. Perceived capability should promote indices of thriving including self- esteem, goal accomplishment, growth, and specific and general availability of support. This model was supported in two studies of married couples using observational and longitudinal methods surrounding the support of goal-strivings. Results indicate that (a) partner support of goal-strivings predicted important indicators of thriving over time, and (b) both received and perceived relational catalyst support work together and play important roles in predicting these outcomes.","author":[{"dropping-particle":"","family":"Tomlinson","given":"Jennifer M.","non-dropping-particle":"","parse-names":false,"suffix":""},{"dropping-particle":"","family":"Feeney","given":"Brooke C.","non-dropping-particle":"","parse-names":false,"suffix":""},{"dropping-particle":"","family":"Vleet","given":"Meredith","non-dropping-particle":"Van","parse-names":false,"suffix":""}],"container-title":"Journal of Positive Psychology","id":"ITEM-4","issue":"3","issued":{"date-parts":[["2016","5","3"]]},"note":"From Duplicate 1 (A longitudinal investigation of relational catalyst support of goal strivings - Tomlinson, Jennifer M.; Feeney, Brooke C.; van Vleet, Meredith)\n\nFrom Duplicate 1 (A longitudinal investigation of relational catalyst support of goal strivings - Tomlinson, Jennifer M.; Feeney, Brooke C.; van Vleet, Meredith)\n\nThis work further emphasizes the importance of assessing the nature and quality of support provided, and the extent to which support is responsive to and matches the needs of the support recipient (e.g. Cohen &amp;amp; Wills, 1985; Collins &amp;amp; Feeney, 2000; Cutrona, 1990; Cutrona &amp;amp; Suhr, 1992; Maisel &amp;amp; Gable, 2009).\n\nFuture research should explore the influence of relationship stage and goal content on the effectiveness of relational catalyst support.\n\nit remains for future research to establish how support experiences (positive and negative) in various types of close relationships work together to influence important outcomes for the recipient.\n\nrelational catalyst support is expected to result in a variety of other thriving outcomes, such as positive relationship functioning and stability (Feeney &amp;amp; Collins, 2014), which remain to be tested in future research.\n\nit will be important for future research also to consider the beneficial effects of providing this type of support on the support-provider’s goal pursuit and well-being. Support-providers as well as recipients are likely to benefit from a process of mutual responsiveness (see Feeney &amp;amp; Collins, 2014). \n\nit remains for future research to provide insight into the behaviors that support recipients enact and how these behaviors contribute to shaping the social support process. It is likely that support-seeking behaviors on the part of the support recipient influence both received support and perceptions of partner responsiveness (Feeney &amp;amp; Collins, 2014).\n\nThe role of the support-recipient in eliciting desired levels of support is a topic that has been understudied in the social support literature and will require attention in future research.","page":"246-257","publisher":"Routledge","title":"A longitudinal investigation of relational catalyst support of goal strivings","type":"article-journal","volume":"11"}},{"id":"m7WT1ucw/DYB3MGXa","uris":["http://www.mendeley.com/documents/?uuid=fec2829d-5a18-3b08-9814-8040c2dc468f"],"uri":["http://www.mendeley.com/documents/?uuid=fec2829d-5a18-3b08-9814-8040c2dc468f"],"itemData":{"DOI":"10.1177/0265407518810528","abstract":"Three theories are predominantly used to assess romantic partner support of individ-uals' weight loss: self-determination, social control, and confirmation. Because all theories highlight partner strategies as a primary theoretical element and involve strategies that appear to overlap, the current study sought to create an overarching measure of partner support strategies. Study 1 assessed the items from scales across all three theories, and three overarching strategies emerged: encouragement (e.g., reassurances, understanding, praises), instrumental influence (e.g., requests, reminders, modeling), and coercion (e.g., affection withdrawal, judgment). Study 2 assessed the measurement, predictive, and concurrent validity of this three-strategy scale. Results suggested the three overarching strategies and their combinations explained more variance in weight management variables than the strategies of the individual theories. The goal of this research is not to critique the individual theories or measures but to channel research in this area, thereby expediting progress in combatting obesity.","author":[{"dropping-particle":"","family":"Dailey","given":"René M.","non-dropping-particle":"","parse-names":false,"suffix":""}],"container-title":"Journal of Social and Personal Relationships","id":"ITEM-5","issued":{"date-parts":[["2018"]]},"page":"1-28","title":"Integrating strategies from three predominant theories regarding romantic partner support of weight loss","type":"article-journal","volume":"Online fir"}},{"id":"m7WT1ucw/1SPNM3Nc","uris":["http://www.mendeley.com/documents/?uuid=79b8e7ef-9cfa-4a62-affd-4554001c1bba"],"uri":["http://www.mendeley.com/documents/?uuid=79b8e7ef-9cfa-4a62-affd-4554001c1bba"],"itemData":{"DOI":"10.1037/0022-3514.71.5.1006","ISBN":"0022-3514\\r1939-1315","ISSN":"0022-3514","abstract":"Two studies examined the importance of social support as related to the pursuit of personal goals in accounting for individuals' satisfaction with close relationships. In Study 1, students' estimations of how much support they received from partners for goals within and outside their relationships predicted individual differences in both enactment of personal goals and relationship mood 4 weeks later. Study 2 found that differences in receiving and giving goal support within marriage accounted for concurrent differences in the marital satisfaction of spouses. Wives' and husbands' satisfaction was differentially related to spousal support of relationship goals and individual goals outside mar- riage. Results are discussed in terms of a need for further analysis of the role personal goals play in the development of close relationships.","author":[{"dropping-particle":"","family":"Brunstein","given":"Joachim C.","non-dropping-particle":"","parse-names":false,"suffix":""},{"dropping-particle":"","family":"Dangelmayer","given":"Gabriele","non-dropping-particle":"","parse-names":false,"suffix":""},{"dropping-particle":"","family":"Schultheiss","given":"Oliver C.","non-dropping-particle":"","parse-names":false,"suffix":""}],"container-title":"Journal of Personality and Social Psychology","id":"ITEM-6","issue":"5","issued":{"date-parts":[["1996"]]},"page":"1006-1019","publisher":"American Psychological Association","title":"Personal goals and social support in close relationships: Effects on relationship mood and marital satisfaction.","type":"article-journal","volume":"71"}}],"schema":"https://github.com/citation-style-language/schema/raw/master/csl-citation.json"} </w:instrText>
      </w:r>
      <w:r w:rsidR="00274B84"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(Brunstein et al., 1996; Dailey, 2018a; Drigotas et al., 1999; Feeney &amp; Thrush, 2010; Hofmann et al., 2015; Tomlinson et al., 2016)</w:t>
      </w:r>
      <w:r w:rsidR="00274B84" w:rsidRPr="0070486A">
        <w:rPr>
          <w:rFonts w:ascii="Times New Roman" w:hAnsi="Times New Roman" w:cs="Times New Roman"/>
          <w:lang w:val="en-US"/>
        </w:rPr>
        <w:fldChar w:fldCharType="end"/>
      </w:r>
      <w:r w:rsidR="00D21D95" w:rsidRPr="0070486A">
        <w:rPr>
          <w:rFonts w:ascii="Times New Roman" w:hAnsi="Times New Roman" w:cs="Times New Roman"/>
          <w:lang w:val="en-US"/>
        </w:rPr>
        <w:t xml:space="preserve">, some researchers have also examined whether partner support is associated with greater motivation, commitment, or effort toward goal pursuit </w:t>
      </w:r>
      <w:r w:rsidR="00274B84"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{"citationID":"PRi0YaeP","properties":{"formattedCitation":"(Brunstein et al., 1996; Feeney, 2004; Overall et al., 2010)","plainCitation":"(Brunstein et al., 1996; Feeney, 2004; Overall et al., 2010)","noteIndex":0},"citationItems":[{"id":"m7WT1ucw/1SPNM3Nc","uris":["http://www.mendeley.com/documents/?uuid=79b8e7ef-9cfa-4a62-affd-4554001c1bba"],"uri":["http://www.mendeley.com/documents/?uuid=79b8e7ef-9cfa-4a62-affd-4554001c1bba"],"itemData":{"DOI":"10.1037/0022-3514.71.5.1006","ISBN":"0022-3514\\r1939-1315","ISSN":"0022-3514","abstract":"Two studies examined the importance of social support as related to the pursuit of personal goals in accounting for individuals' satisfaction with close relationships. In Study 1, students' estimations of how much support they received from partners for goals within and outside their relationships predicted individual differences in both enactment of personal goals and relationship mood 4 weeks later. Study 2 found that differences in receiving and giving goal support within marriage accounted for concurrent differences in the marital satisfaction of spouses. Wives' and husbands' satisfaction was differentially related to spousal support of relationship goals and individual goals outside mar- riage. Results are discussed in terms of a need for further analysis of the role personal goals play in the development of close relationships.","author":[{"dropping-particle":"","family":"Brunstein","given":"Joachim C.","non-dropping-particle":"","parse-names":false,"suffix":""},{"dropping-particle":"","family":"Dangelmayer","given":"Gabriele","non-dropping-particle":"","parse-names":false,"suffix":""},{"dropping-particle":"","family":"Schultheiss","given":"Oliver C.","non-dropping-particle":"","parse-names":false,"suffix":""}],"container-title":"Journal of Personality and Social Psychology","id":"ITEM-1","issue":"5","issued":{"date-parts":[["1996"]]},"page":"1006-1019","publisher":"American Psychological Association","title":"Personal goals and social support in close relationships: Effects on relationship mood and marital satisfaction.","type":"article-journal","volume":"71"}},{"id":"m7WT1ucw/6SORSnjj","uris":["http://www.mendeley.com/documents/?uuid=2d1a0ec5-f8e2-484e-ab3b-7c417fd4f290"],"uri":["http://www.mendeley.com/documents/?uuid=2d1a0ec5-f8e2-484e-ab3b-7c417fd4f290"],"itemData":{"DOI":"10.1037/0022-3514.87.5.631","ISBN":"0022-3514","ISSN":"00223514","PMID":"15535776","abstract":"A theoretical framework is proposed for examining the interpersonal processes involved in the support of a relationship partner's goal strivings, personal growth, and exploratory behavior, and for examining consequences of receiving either responsive or unresponsive support in this domain. These processes were examined using both observational and experimental methods. In Phase 1, couples were videotaped as they discussed personal goals for the future. In Phase 2, support behavior was experimentally manipulated to examine immediate effects on the recipient. Results indicated that responsive (nonintrusive) support of a relationship partner's goal strivings and explorations have important implications for the recipient's happiness, self-esteem, and perceived likelihood of achieving specific goals. The importance of research examining this type of support is discussed.","author":[{"dropping-particle":"","family":"Feeney","given":"Brooke C.","non-dropping-particle":"","parse-names":false,"suffix":""}],"container-title":"Journal of Personality and Social Psychology","id":"ITEM-2","issue":"5","issued":{"date-parts":[["2004"]]},"page":"631-648","title":"A secure base: Responsive support of goal strivings and exploration in adult intimate relationships","type":"article-journal","volume":"87"}},{"id":"m7WT1ucw/7qwQriYP","uris":["http://www.mendeley.com/documents/?uuid=daecef12-e32c-48c5-80a6-e2b693eb9689"],"uri":["http://www.mendeley.com/documents/?uuid=daecef12-e32c-48c5-80a6-e2b693eb9689"],"itemData":{"DOI":"10.1177/0146167210383045","ISSN":"0146-1672","abstract":"This research tested whether and how partners' support of self-improvement efforts influences recipients' relationship evaluations and self-improvement success. Study 1 provided an initial test of predictions using self-reports (N = 150). Study 2 assessed support behavior exhibited in couples' (N = 47) discussions of self-improvement desires, and tracked relationship quality and self-improvement every 3 months for 1 year. More nurturing and action-facilitating partner support was more helpful to recipients, whereas partners who criticized and invalidated recipients were less helpful. Receiving more help from the partner, in turn, predicted greater relationship quality and more self-improvement. More negative support seeking also predicted lower self-improvement because recipients' behavior elicited less partner help. These effects were not attributable to partners' general warmth and understanding, global self or relationship evaluations, how much recipients desired or tried to change, or whether targeted attributes posed relationship problems. This research documents the powerful influence that partners' help has on recipients' personal growth. Self-improvement is an important motive. People who commit to and successfully pursue personal goals become happier , particularly if their efforts are supported by close others (Brunstein, 1993). The manner in which significant others, such as romantic partners, support self-improvement striv-ings might also contribute to self-improvement success. Encouragement and advice should facilitate self-improvement, whereas criticism and invalidation of goals will likely impede it. The extent to which partners are helpful should also shape recipients' feelings about their relationship. We tested these ideas by examining connections between part-ners' support behaviors, partners' helpfulness, and recipi-ents' self-improvement success and relationship quality. Partners' Help in Achieving Personal Goals Brunstein, Dangelmayer, and Schultheiss (1996) found that people who reported greater goal support from their partners evaluated their relationships more positively. The support component most strongly related to relationship satisfaction, however, was how much partners directly contributed to or impeded goal accomplishment. Fitzsimmons and Shah (2008) also presented experimental evidence that others who are instrumental to goal success are evaluated more positively. In their studies, individuals reported greater closeness …","author":[{"dropping-particle":"","family":"Overall","given":"Nickola C.","non-dropping-particle":"","parse-names":false,"suffix":""},{"dropping-particle":"","family":"Fletcher","given":"Garth J.O. O.","non-dropping-particle":"","parse-names":false,"suffix":""},{"dropping-particle":"","family":"Simpson","given":"Jeffry A.","non-dropping-particle":"","parse-names":false,"suffix":""}],"container-title":"Personality and Social Psychology Bulletin","id":"ITEM-3","issue":"11","issued":{"date-parts":[["2010","11","21"]]},"page":"1496-1513","publisher":"SAGE PublicationsSage CA: Los Angeles, CA","title":"Helping each other grow: Romantic partner support, self-improvement, and relationship quality","type":"article-journal","volume":"36"}}],"schema":"https://github.com/citation-style-language/schema/raw/master/csl-citation.json"} </w:instrText>
      </w:r>
      <w:r w:rsidR="00274B84"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(Brunstein et al., 1996; Feeney, 2004; Overall et al., 2010)</w:t>
      </w:r>
      <w:r w:rsidR="00274B84" w:rsidRPr="0070486A">
        <w:rPr>
          <w:rFonts w:ascii="Times New Roman" w:hAnsi="Times New Roman" w:cs="Times New Roman"/>
          <w:lang w:val="en-US"/>
        </w:rPr>
        <w:fldChar w:fldCharType="end"/>
      </w:r>
      <w:r w:rsidR="00685535" w:rsidRPr="0070486A">
        <w:rPr>
          <w:rFonts w:ascii="Times New Roman" w:hAnsi="Times New Roman" w:cs="Times New Roman"/>
          <w:lang w:val="en-US"/>
        </w:rPr>
        <w:t>,</w:t>
      </w:r>
      <w:r w:rsidR="00274B84" w:rsidRPr="0070486A">
        <w:rPr>
          <w:rFonts w:ascii="Times New Roman" w:hAnsi="Times New Roman" w:cs="Times New Roman"/>
          <w:lang w:val="en-US"/>
        </w:rPr>
        <w:t xml:space="preserve"> </w:t>
      </w:r>
      <w:r w:rsidR="00D21D95" w:rsidRPr="0070486A">
        <w:rPr>
          <w:rFonts w:ascii="Times New Roman" w:hAnsi="Times New Roman" w:cs="Times New Roman"/>
          <w:lang w:val="en-US"/>
        </w:rPr>
        <w:t>as well as one’s confidence in their own abilit</w:t>
      </w:r>
      <w:r w:rsidR="00852E7E" w:rsidRPr="0070486A">
        <w:rPr>
          <w:rFonts w:ascii="Times New Roman" w:hAnsi="Times New Roman" w:cs="Times New Roman"/>
          <w:lang w:val="en-US"/>
        </w:rPr>
        <w:t>ies</w:t>
      </w:r>
      <w:r w:rsidR="00D21D95" w:rsidRPr="0070486A">
        <w:rPr>
          <w:rFonts w:ascii="Times New Roman" w:hAnsi="Times New Roman" w:cs="Times New Roman"/>
          <w:lang w:val="en-US"/>
        </w:rPr>
        <w:t xml:space="preserve"> to </w:t>
      </w:r>
      <w:r w:rsidR="00424E0B" w:rsidRPr="0070486A">
        <w:rPr>
          <w:rFonts w:ascii="Times New Roman" w:hAnsi="Times New Roman" w:cs="Times New Roman"/>
          <w:lang w:val="en-US"/>
        </w:rPr>
        <w:t xml:space="preserve">succeed or </w:t>
      </w:r>
      <w:r w:rsidR="00D21D95" w:rsidRPr="0070486A">
        <w:rPr>
          <w:rFonts w:ascii="Times New Roman" w:hAnsi="Times New Roman" w:cs="Times New Roman"/>
          <w:lang w:val="en-US"/>
        </w:rPr>
        <w:t xml:space="preserve">accomplish a goal </w:t>
      </w:r>
      <w:r w:rsidR="00274B84"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{"citationID":"8kWmcrDa","properties":{"formattedCitation":"(Feeney, 2004; Hammond &amp; Overall, 2015; Tomlinson et al., 2016)","plainCitation":"(Feeney, 2004; Hammond &amp; Overall, 2015; Tomlinson et al., 2016)","noteIndex":0},"citationItems":[{"id":"m7WT1ucw/6SORSnjj","uris":["http://www.mendeley.com/documents/?uuid=2d1a0ec5-f8e2-484e-ab3b-7c417fd4f290"],"uri":["http://www.mendeley.com/documents/?uuid=2d1a0ec5-f8e2-484e-ab3b-7c417fd4f290"],"itemData":{"DOI":"10.1037/0022-3514.87.5.631","ISBN":"0022-3514","ISSN":"00223514","PMID":"15535776","abstract":"A theoretical framework is proposed for examining the interpersonal processes involved in the support of a relationship partner's goal strivings, personal growth, and exploratory behavior, and for examining consequences of receiving either responsive or unresponsive support in this domain. These processes were examined using both observational and experimental methods. In Phase 1, couples were videotaped as they discussed personal goals for the future. In Phase 2, support behavior was experimentally manipulated to examine immediate effects on the recipient. Results indicated that responsive (nonintrusive) support of a relationship partner's goal strivings and explorations have important implications for the recipient's happiness, self-esteem, and perceived likelihood of achieving specific goals. The importance of research examining this type of support is discussed.","author":[{"dropping-particle":"","family":"Feeney","given":"Brooke C.","non-dropping-particle":"","parse-names":false,"suffix":""}],"container-title":"Journal of Personality and Social Psychology","id":"ITEM-1","issue":"5","issued":{"date-parts":[["2004"]]},"page":"631-648","title":"A secure base: Responsive support of goal strivings and exploration in adult intimate relationships","type":"article-journal","volume":"87"}},{"id":"m7WT1ucw/g3KdRXLO","uris":["http://www.mendeley.com/documents/?uuid=7c124098-d01d-405e-9d00-47b4e0dc5581"],"uri":["http://www.mendeley.com/documents/?uuid=7c124098-d01d-405e-9d00-47b4e0dc5581"],"itemData":{"DOI":"10.1177/0146167215593492","ISSN":"0146-1672, 1552-7433","abstract":"The current research demonstrates how benevolent sexism functions to undermine women’s competence while facilitating men’s access to heterosexual intimacy by prompting different support behaviors by men and women. Objective coders rated the support provision exhibited during heterosexual couples’ (N = 100) video-recorded discussions of each other’s personal goals. Men who endorsed benevolent sexism provided more dependency-oriented support, including directly providing plans and solutions and neglecting the recipient’s own abilities, which led to their female partners feeling less competent and less positively regarded. In contrast, women who endorsed benevolent sexism provided greater relationship-oriented support, characterized by affection and emphasizing the positive relationship outcomes associated with their partner’s goals, which led their male partners to perceive greater regard and intimacy in their relationship. This study is the first to investigate how benevolent sexism prompts naturalistic support behaviors that can impede women’s capacity for independent success while supporting the fulfillment of men’s intimacy needs. (PsycINFO Database Record (c) 2016 APA, all rights reserved)","author":[{"dropping-particle":"","family":"Hammond","given":"Matthew D","non-dropping-particle":"","parse-names":false,"suffix":""},{"dropping-particle":"","family":"Overall","given":"Nickola C","non-dropping-particle":"","parse-names":false,"suffix":""}],"container-title":"Personality and Social Psychology Bulletin","id":"ITEM-2","issue":"9","issued":{"date-parts":[["2015"]]},"page":"1180-1194","title":"Benevolent sexism and support of romantic partner’s goals: Undermining women’s competence while fulfilling men’s intimacy needs","type":"article-journal","volume":"41"}},{"id":"m7WT1ucw/OMS6ul7t","uris":["http://www.mendeley.com/documents/?uuid=c4243b36-34d3-4330-8c0e-088c9424d9a5"],"uri":["http://www.mendeley.com/documents/?uuid=c4243b36-34d3-4330-8c0e-088c9424d9a5"],"itemData":{"DOI":"10.1097/OGX.0000000000000256.Prenatal","ISBN":"0000000000000","ISSN":"1527-5418","PMID":"26928661","abstract":"The goal of this work was to test a theoretical model of relational catalyst support provision that promotes thriving in non-adverse times. We tested a pathway proposed by Feeney and Collins (2014) that explains how relational catalyst support in the context of close relationships might lead to thriving. We proposed that once relational catalyst support has been received, it functions through the mechanisms of being perceived to be responsive to one’s needs and promoting perceived capability. Perceived capability should promote indices of thriving including self- esteem, goal accomplishment, growth, and specific and general availability of support. This model was supported in two studies of married couples using observational and longitudinal methods surrounding the support of goal-strivings. Results indicate that (a) partner support of goal-strivings predicted important indicators of thriving over time, and (b) both received and perceived relational catalyst support work together and play important roles in predicting these outcomes.","author":[{"dropping-particle":"","family":"Tomlinson","given":"Jennifer M.","non-dropping-particle":"","parse-names":false,"suffix":""},{"dropping-particle":"","family":"Feeney","given":"Brooke C.","non-dropping-particle":"","parse-names":false,"suffix":""},{"dropping-particle":"","family":"Vleet","given":"Meredith","non-dropping-particle":"Van","parse-names":false,"suffix":""}],"container-title":"Journal of Positive Psychology","id":"ITEM-3","issue":"3","issued":{"date-parts":[["2016","5","3"]]},"note":"From Duplicate 1 (A longitudinal investigation of relational catalyst support of goal strivings - Tomlinson, Jennifer M.; Feeney, Brooke C.; van Vleet, Meredith)\n\nFrom Duplicate 1 (A longitudinal investigation of relational catalyst support of goal strivings - Tomlinson, Jennifer M.; Feeney, Brooke C.; van Vleet, Meredith)\n\nThis work further emphasizes the importance of assessing the nature and quality of support provided, and the extent to which support is responsive to and matches the needs of the support recipient (e.g. Cohen &amp;amp; Wills, 1985; Collins &amp;amp; Feeney, 2000; Cutrona, 1990; Cutrona &amp;amp; Suhr, 1992; Maisel &amp;amp; Gable, 2009).\n\nFuture research should explore the influence of relationship stage and goal content on the effectiveness of relational catalyst support.\n\nit remains for future research to establish how support experiences (positive and negative) in various types of close relationships work together to influence important outcomes for the recipient.\n\nrelational catalyst support is expected to result in a variety of other thriving outcomes, such as positive relationship functioning and stability (Feeney &amp;amp; Collins, 2014), which remain to be tested in future research.\n\nit will be important for future research also to consider the beneficial effects of providing this type of support on the support-provider’s goal pursuit and well-being. Support-providers as well as recipients are likely to benefit from a process of mutual responsiveness (see Feeney &amp;amp; Collins, 2014). \n\nit remains for future research to provide insight into the behaviors that support recipients enact and how these behaviors contribute to shaping the social support process. It is likely that support-seeking behaviors on the part of the support recipient influence both received support and perceptions of partner responsiveness (Feeney &amp;amp; Collins, 2014).\n\nThe role of the support-recipient in eliciting desired levels of support is a topic that has been understudied in the social support literature and will require attention in future research.","page":"246-257","publisher":"Routledge","title":"A longitudinal investigation of relational catalyst support of goal strivings","type":"article-journal","volume":"11"}}],"schema":"https://github.com/citation-style-language/schema/raw/master/csl-citation.json"} </w:instrText>
      </w:r>
      <w:r w:rsidR="00274B84"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 xml:space="preserve">(Feeney, 2004; Hammond &amp; Overall, 2015; </w:t>
      </w:r>
      <w:r w:rsidR="00447F04" w:rsidRPr="0070486A">
        <w:rPr>
          <w:rFonts w:ascii="Times New Roman" w:hAnsi="Times New Roman" w:cs="Times New Roman"/>
          <w:noProof/>
          <w:lang w:val="en-US"/>
        </w:rPr>
        <w:lastRenderedPageBreak/>
        <w:t>Tomlinson et al., 2016)</w:t>
      </w:r>
      <w:r w:rsidR="00274B84" w:rsidRPr="0070486A">
        <w:rPr>
          <w:rFonts w:ascii="Times New Roman" w:hAnsi="Times New Roman" w:cs="Times New Roman"/>
          <w:lang w:val="en-US"/>
        </w:rPr>
        <w:fldChar w:fldCharType="end"/>
      </w:r>
      <w:r w:rsidR="00274B84" w:rsidRPr="0070486A">
        <w:rPr>
          <w:rFonts w:ascii="Times New Roman" w:hAnsi="Times New Roman" w:cs="Times New Roman"/>
          <w:lang w:val="en-US"/>
        </w:rPr>
        <w:t>.</w:t>
      </w:r>
      <w:r w:rsidR="00F43DCB" w:rsidRPr="0070486A">
        <w:rPr>
          <w:rFonts w:ascii="Times New Roman" w:hAnsi="Times New Roman" w:cs="Times New Roman"/>
          <w:lang w:val="en-US"/>
        </w:rPr>
        <w:t xml:space="preserve"> </w:t>
      </w:r>
      <w:r w:rsidR="008D3E9F" w:rsidRPr="0070486A">
        <w:rPr>
          <w:rFonts w:ascii="Times New Roman" w:hAnsi="Times New Roman" w:cs="Times New Roman"/>
          <w:lang w:val="en-US"/>
        </w:rPr>
        <w:t>I</w:t>
      </w:r>
      <w:r w:rsidR="00D21D95" w:rsidRPr="0070486A">
        <w:rPr>
          <w:rFonts w:ascii="Times New Roman" w:hAnsi="Times New Roman" w:cs="Times New Roman"/>
          <w:lang w:val="en-US"/>
        </w:rPr>
        <w:t xml:space="preserve">n the present meta-analysis, we included </w:t>
      </w:r>
      <w:r w:rsidR="00852E7E" w:rsidRPr="0070486A">
        <w:rPr>
          <w:rFonts w:ascii="Times New Roman" w:hAnsi="Times New Roman" w:cs="Times New Roman"/>
          <w:lang w:val="en-US"/>
        </w:rPr>
        <w:t>progress, commitment, and self-efficacy as goal outcomes.</w:t>
      </w:r>
    </w:p>
    <w:p w14:paraId="6C8B4E8F" w14:textId="7160EEDD" w:rsidR="008F713D" w:rsidRPr="0070486A" w:rsidRDefault="0069222F" w:rsidP="0035135A">
      <w:pPr>
        <w:spacing w:line="480" w:lineRule="auto"/>
        <w:ind w:firstLine="709"/>
        <w:rPr>
          <w:rFonts w:ascii="Times New Roman" w:hAnsi="Times New Roman" w:cs="Times New Roman"/>
          <w:lang w:val="en-US"/>
        </w:rPr>
      </w:pPr>
      <w:r w:rsidRPr="0070486A">
        <w:rPr>
          <w:rFonts w:ascii="Times New Roman" w:hAnsi="Times New Roman" w:cs="Times New Roman"/>
          <w:lang w:val="en-US"/>
        </w:rPr>
        <w:t xml:space="preserve">These goal outcomes are likely correlated but </w:t>
      </w:r>
      <w:r w:rsidR="008F713D" w:rsidRPr="0070486A">
        <w:rPr>
          <w:rFonts w:ascii="Times New Roman" w:hAnsi="Times New Roman" w:cs="Times New Roman"/>
          <w:lang w:val="en-US"/>
        </w:rPr>
        <w:t>support may benefit certain goal outcomes more than others</w:t>
      </w:r>
      <w:r w:rsidR="00F32505" w:rsidRPr="0070486A">
        <w:rPr>
          <w:rFonts w:ascii="Times New Roman" w:hAnsi="Times New Roman" w:cs="Times New Roman"/>
          <w:lang w:val="en-US"/>
        </w:rPr>
        <w:t xml:space="preserve">. </w:t>
      </w:r>
      <w:r w:rsidR="00852E7E" w:rsidRPr="0070486A">
        <w:rPr>
          <w:rFonts w:ascii="Times New Roman" w:hAnsi="Times New Roman" w:cs="Times New Roman"/>
          <w:lang w:val="en-US"/>
        </w:rPr>
        <w:t>For example, some researchers have suggested that while support can be beneficial for making progress toward goals, it can also hinder self-efficacy</w:t>
      </w:r>
      <w:r w:rsidR="00E37AA7" w:rsidRPr="0070486A">
        <w:rPr>
          <w:rFonts w:ascii="Times New Roman" w:hAnsi="Times New Roman" w:cs="Times New Roman"/>
          <w:lang w:val="en-US"/>
        </w:rPr>
        <w:t xml:space="preserve"> </w:t>
      </w:r>
      <w:r w:rsidR="00E37AA7"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{"citationID":"Qwa0hsPC","properties":{"formattedCitation":"(Bolger et al., 2000; Bolger &amp; Amarel, 2007; Feeney, 2004; Rafaeli &amp; Gleason, 2009)","plainCitation":"(Bolger et al., 2000; Bolger &amp; Amarel, 2007; Feeney, 2004; Rafaeli &amp; Gleason, 2009)","noteIndex":0},"citationItems":[{"id":"m7WT1ucw/U04DIKGc","uris":["http://www.mendeley.com/documents/?uuid=37744650-aa35-40d0-9cc0-5c386961ebf0"],"uri":["http://www.mendeley.com/documents/?uuid=37744650-aa35-40d0-9cc0-5c386961ebf0"],"itemData":{"DOI":"10.1111/j.1756-2589.2009.00003.x","ISBN":"1756-2589","ISSN":"17562570","abstract":"The literature on social support within dyadic intimate relationships raises a seeming paradox: The availability of support tends to reduce distress, but its actual receipt is often unhelpful and at times engenders feelings of inadequacy, indebtedness, and inequity—unintended but potent side effects of the support transaction. Our review organizes this literature in order to solve the apparent paradox. Specifically, we theorize that, because support attempts are often unskilled and miscarried, they lead to greater costs than benefits. We identify four ways in which dyadic support can be unskillful, ways pertaining to its timing, content, process, or reciprocation. We suggest that when these are addressed, support can regain its intended goals of enhancing dyadic coping, reducing stress, and strengthening relationships.","author":[{"dropping-particle":"","family":"Rafaeli","given":"Eshkol","non-dropping-particle":"","parse-names":false,"suffix":""},{"dropping-particle":"","family":"Gleason","given":"Marci E. J.","non-dropping-particle":"","parse-names":false,"suffix":""}],"container-title":"Journal of Family Theory &amp; Review","id":"ITEM-1","issue":"1","issued":{"date-parts":[["2009"]]},"note":"More social support and coping in stressful situations","page":"20-37","title":"Skilled support within intimate relationships","type":"article-journal","volume":"1"}},{"id":"m7WT1ucw/ns4BBKwm","uris":["http://www.mendeley.com/documents/?uuid=fb6d92b8-51df-49cf-81dc-f7f26dbae155"],"uri":["http://www.mendeley.com/documents/?uuid=fb6d92b8-51df-49cf-81dc-f7f26dbae155"],"itemData":{"DOI":"10.1037//0022-3514.79.6.953","ISBN":"0022-3514; 0022-3514","ISSN":"0022-3514","PMID":"11138764","abstract":"Although there is abundant evidence that perceived availability of support buffers the effects of stressors on mental health, the relatively meager research on support transactions has failed to show an association between actual receipt of support and adjustment to stressors. The authors examined a possible explanation for this inconsistency, that awareness of receiving support entails an emotional cost and that the most effective support is unnoticed by the recipient. Using data from a daily diary study of support provision and receipt in couples, the authors show that many transactions reported by supporters are not reported by recipients. They also show that these invisible support transactions promote adjustment to a major stressor.","author":[{"dropping-particle":"","family":"Bolger","given":"Niall","non-dropping-particle":"","parse-names":false,"suffix":""},{"dropping-particle":"","family":"Zuckerman","given":"Adam","non-dropping-particle":"","parse-names":false,"suffix":""},{"dropping-particle":"","family":"Kessler","given":"Ronald C.","non-dropping-particle":"","parse-names":false,"suffix":""}],"container-title":"Journal of Personality and Social Psychology","id":"ITEM-2","issue":"6","issued":{"date-parts":[["2000"]]},"page":"953-961","title":"Invisible support and adjustment to stress.","type":"article-journal","volume":"79"}},{"id":"m7WT1ucw/6SORSnjj","uris":["http://www.mendeley.com/documents/?uuid=2d1a0ec5-f8e2-484e-ab3b-7c417fd4f290"],"uri":["http://www.mendeley.com/documents/?uuid=2d1a0ec5-f8e2-484e-ab3b-7c417fd4f290"],"itemData":{"DOI":"10.1037/0022-3514.87.5.631","ISBN":"0022-3514","ISSN":"00223514","PMID":"15535776","abstract":"A theoretical framework is proposed for examining the interpersonal processes involved in the support of a relationship partner's goal strivings, personal growth, and exploratory behavior, and for examining consequences of receiving either responsive or unresponsive support in this domain. These processes were examined using both observational and experimental methods. In Phase 1, couples were videotaped as they discussed personal goals for the future. In Phase 2, support behavior was experimentally manipulated to examine immediate effects on the recipient. Results indicated that responsive (nonintrusive) support of a relationship partner's goal strivings and explorations have important implications for the recipient's happiness, self-esteem, and perceived likelihood of achieving specific goals. The importance of research examining this type of support is discussed.","author":[{"dropping-particle":"","family":"Feeney","given":"Brooke C.","non-dropping-particle":"","parse-names":false,"suffix":""}],"container-title":"Journal of Personality and Social Psychology","id":"ITEM-3","issue":"5","issued":{"date-parts":[["2004"]]},"page":"631-648","title":"A secure base: Responsive support of goal strivings and exploration in adult intimate relationships","type":"article-journal","volume":"87"}},{"id":"m7WT1ucw/RnJVrTjb","uris":["http://www.mendeley.com/documents/?uuid=55e7cbc1-73c7-4a2c-959c-9204d21ef543"],"uri":["http://www.mendeley.com/documents/?uuid=55e7cbc1-73c7-4a2c-959c-9204d21ef543"],"itemData":{"DOI":"10.1037/0022-3514.92.3.458","ISBN":"0022-3514 (Print)\\r0022-3514 (Linking)","ISSN":"00223514","PMID":"17352603","abstract":"Previous fieldwork has suggested that visible social support can entail an emotional cost and that a supportive act is most effective when it is accomplished either (a) outside of recipients' awareness or (b) within their awareness but with sufficient subtlety that they do not interpret it as support. To investigate the latter phenomenon, the authors conducted 3 experiments in which female participants were led to expect a stressful speech task and a confederate peer provided support in such a way that it was either visible or invisible (N=257). Invisible support (practical and emotional) reduced emotional reactivity relative to visible and no support. Visible support was either ineffective or it exacerbated reactivity. Explanatory analyses indicated that support was effective when it avoided communicating a sense of inefficacy to recipients.","author":[{"dropping-particle":"","family":"Bolger","given":"Niall","non-dropping-particle":"","parse-names":false,"suffix":""},{"dropping-particle":"","family":"Amarel","given":"David","non-dropping-particle":"","parse-names":false,"suffix":""}],"container-title":"Journal of Personality and Social Psychology","id":"ITEM-4","issue":"3","issued":{"date-parts":[["2007"]]},"page":"458-475","title":"Effects of social support visibility on adjustment to stress: Experimental evidence","type":"article-journal","volume":"92"}}],"schema":"https://github.com/citation-style-language/schema/raw/master/csl-citation.json"} </w:instrText>
      </w:r>
      <w:r w:rsidR="00E37AA7"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(Bolger et al., 2000; Bolger &amp; Amarel, 2007; Feeney, 2004; Rafaeli &amp; Gleason, 2009)</w:t>
      </w:r>
      <w:r w:rsidR="00E37AA7" w:rsidRPr="0070486A">
        <w:rPr>
          <w:rFonts w:ascii="Times New Roman" w:hAnsi="Times New Roman" w:cs="Times New Roman"/>
          <w:lang w:val="en-US"/>
        </w:rPr>
        <w:fldChar w:fldCharType="end"/>
      </w:r>
      <w:r w:rsidR="00E37AA7" w:rsidRPr="0070486A">
        <w:rPr>
          <w:rFonts w:ascii="Times New Roman" w:hAnsi="Times New Roman" w:cs="Times New Roman"/>
          <w:lang w:val="en-US"/>
        </w:rPr>
        <w:t>.</w:t>
      </w:r>
      <w:r w:rsidR="00852E7E" w:rsidRPr="0070486A">
        <w:rPr>
          <w:rFonts w:ascii="Times New Roman" w:hAnsi="Times New Roman" w:cs="Times New Roman"/>
          <w:lang w:val="en-US"/>
        </w:rPr>
        <w:t xml:space="preserve"> We would expect that more practical forms of support would be more likely to hinder a recipient’s sense of self-efficacy as it may signal that the support recipient would not be able to </w:t>
      </w:r>
      <w:r w:rsidR="008F713D" w:rsidRPr="0070486A">
        <w:rPr>
          <w:rFonts w:ascii="Times New Roman" w:hAnsi="Times New Roman" w:cs="Times New Roman"/>
          <w:lang w:val="en-US"/>
        </w:rPr>
        <w:t>achieve the goal</w:t>
      </w:r>
      <w:r w:rsidR="00852E7E" w:rsidRPr="0070486A">
        <w:rPr>
          <w:rFonts w:ascii="Times New Roman" w:hAnsi="Times New Roman" w:cs="Times New Roman"/>
          <w:lang w:val="en-US"/>
        </w:rPr>
        <w:t xml:space="preserve"> themselves. Furthermore, because self-determination theory suggests that individuals have a need for autonomy and competence </w:t>
      </w:r>
      <w:r w:rsidR="00852E7E"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{"citationID":"IKGQIuRO","properties":{"formattedCitation":"(Ryan &amp; Deci, 2000)","plainCitation":"(Ryan &amp; Deci, 2000)","noteIndex":0},"citationItems":[{"id":"m7WT1ucw/Ct2PHwTH","uris":["http://www.mendeley.com/documents/?uuid=50e2b358-0e76-4341-b77b-518465613256"],"uri":["http://www.mendeley.com/documents/?uuid=50e2b358-0e76-4341-b77b-518465613256"],"itemData":{"DOI":"10.1037/0003-066X.55.1.68","ISBN":"1935-990X(Electronic);0003-066X(Print)","ISSN":"0003-066X","PMID":"11392867","abstract":"Human beings can be proactive and engaged or, alternatively, passive and alienated, largely as a function of the social conditions in which they develop and function. Accordingly, research guided by self-determination theory has focused on the social-contextual conditions that facilitate versus forestall the natural processes of self-motivation and healthy psychological development. Specifically, factors have been examined that enhance versus undermine intrinsic motivation, self-regulation, and well-being. The findings have led to the postulate of three innate psychological needs--competence, autonomy, and relatedness--which when satisfied yield enhanced self-motivation and mental health and when thwarted lead to diminished motivation and well-being. Also considered is the significance of these psychological needs and processes within domains such as health care, education, work, sport, religion, and psychotherapy.","author":[{"dropping-particle":"","family":"Ryan","given":"Richard M","non-dropping-particle":"","parse-names":false,"suffix":""},{"dropping-particle":"","family":"Deci","given":"Edward L","non-dropping-particle":"","parse-names":false,"suffix":""}],"container-title":"The American psychologist","id":"ITEM-1","issue":"1","issued":{"date-parts":[["2000"]]},"page":"68-78","title":"Self-determination theory and the facilitation of intrinsic motivation, social development, and well-being.","type":"article-journal","volume":"55"}}],"schema":"https://github.com/citation-style-language/schema/raw/master/csl-citation.json"} </w:instrText>
      </w:r>
      <w:r w:rsidR="00852E7E"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(Ryan &amp; Deci, 2000)</w:t>
      </w:r>
      <w:r w:rsidR="00852E7E" w:rsidRPr="0070486A">
        <w:rPr>
          <w:rFonts w:ascii="Times New Roman" w:hAnsi="Times New Roman" w:cs="Times New Roman"/>
          <w:lang w:val="en-US"/>
        </w:rPr>
        <w:fldChar w:fldCharType="end"/>
      </w:r>
      <w:r w:rsidR="00852E7E" w:rsidRPr="0070486A">
        <w:rPr>
          <w:rFonts w:ascii="Times New Roman" w:hAnsi="Times New Roman" w:cs="Times New Roman"/>
          <w:lang w:val="en-US"/>
        </w:rPr>
        <w:t>, we would expect that support which does not enhance autonomy (</w:t>
      </w:r>
      <w:r w:rsidR="001C2BC4" w:rsidRPr="0070486A">
        <w:rPr>
          <w:rFonts w:ascii="Times New Roman" w:hAnsi="Times New Roman" w:cs="Times New Roman"/>
          <w:lang w:val="en-US"/>
        </w:rPr>
        <w:t xml:space="preserve">i.e., </w:t>
      </w:r>
      <w:r w:rsidR="00852E7E" w:rsidRPr="0070486A">
        <w:rPr>
          <w:rFonts w:ascii="Times New Roman" w:hAnsi="Times New Roman" w:cs="Times New Roman"/>
          <w:lang w:val="en-US"/>
        </w:rPr>
        <w:t>practical and negative</w:t>
      </w:r>
      <w:r w:rsidR="001C2BC4" w:rsidRPr="0070486A">
        <w:rPr>
          <w:rFonts w:ascii="Times New Roman" w:hAnsi="Times New Roman" w:cs="Times New Roman"/>
          <w:lang w:val="en-US"/>
        </w:rPr>
        <w:t xml:space="preserve"> support as opposed to responsive</w:t>
      </w:r>
      <w:r w:rsidR="00852E7E" w:rsidRPr="0070486A">
        <w:rPr>
          <w:rFonts w:ascii="Times New Roman" w:hAnsi="Times New Roman" w:cs="Times New Roman"/>
          <w:lang w:val="en-US"/>
        </w:rPr>
        <w:t>) would be especially likely to be associated with less commitment and self-efficacy.</w:t>
      </w:r>
      <w:r w:rsidR="00E37AA7" w:rsidRPr="0070486A">
        <w:rPr>
          <w:rFonts w:ascii="Times New Roman" w:hAnsi="Times New Roman" w:cs="Times New Roman"/>
          <w:lang w:val="en-US"/>
        </w:rPr>
        <w:t xml:space="preserve"> </w:t>
      </w:r>
    </w:p>
    <w:p w14:paraId="2912DEF5" w14:textId="7FDF2138" w:rsidR="00594E72" w:rsidRPr="0070486A" w:rsidRDefault="00594E72" w:rsidP="00594E72">
      <w:pPr>
        <w:spacing w:line="480" w:lineRule="auto"/>
        <w:ind w:firstLine="709"/>
        <w:rPr>
          <w:rFonts w:ascii="Times New Roman" w:hAnsi="Times New Roman" w:cs="Times New Roman"/>
          <w:lang w:val="en-US"/>
        </w:rPr>
      </w:pPr>
      <w:r w:rsidRPr="0070486A">
        <w:rPr>
          <w:rFonts w:ascii="Times New Roman" w:hAnsi="Times New Roman" w:cs="Times New Roman"/>
          <w:lang w:val="en-US"/>
        </w:rPr>
        <w:t xml:space="preserve">Furthermore, </w:t>
      </w:r>
      <w:r w:rsidR="006531FF" w:rsidRPr="0070486A">
        <w:rPr>
          <w:rFonts w:ascii="Times New Roman" w:hAnsi="Times New Roman" w:cs="Times New Roman"/>
          <w:lang w:val="en-US"/>
        </w:rPr>
        <w:t>s</w:t>
      </w:r>
      <w:r w:rsidRPr="0070486A">
        <w:rPr>
          <w:rFonts w:ascii="Times New Roman" w:hAnsi="Times New Roman" w:cs="Times New Roman"/>
          <w:lang w:val="en-US"/>
        </w:rPr>
        <w:t xml:space="preserve">ome researchers let participants determine their own goals </w:t>
      </w:r>
      <w:r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{"citationID":"uDJnt8N3","properties":{"formattedCitation":"(Brunstein et al., 1996; Drigotas et al., 1999; Girme et al., 2013a; Koestner et al., 2012; Overall et al., 2010)","plainCitation":"(Brunstein et al., 1996; Drigotas et al., 1999; Girme et al., 2013a; Koestner et al., 2012; Overall et al., 2010)","noteIndex":0},"citationItems":[{"id":"m7WT1ucw/1SPNM3Nc","uris":["http://www.mendeley.com/documents/?uuid=79b8e7ef-9cfa-4a62-affd-4554001c1bba"],"uri":["http://www.mendeley.com/documents/?uuid=79b8e7ef-9cfa-4a62-affd-4554001c1bba"],"itemData":{"DOI":"10.1037/0022-3514.71.5.1006","ISBN":"0022-3514\\r1939-1315","ISSN":"0022-3514","abstract":"Two studies examined the importance of social support as related to the pursuit of personal goals in accounting for individuals' satisfaction with close relationships. In Study 1, students' estimations of how much support they received from partners for goals within and outside their relationships predicted individual differences in both enactment of personal goals and relationship mood 4 weeks later. Study 2 found that differences in receiving and giving goal support within marriage accounted for concurrent differences in the marital satisfaction of spouses. Wives' and husbands' satisfaction was differentially related to spousal support of relationship goals and individual goals outside mar- riage. Results are discussed in terms of a need for further analysis of the role personal goals play in the development of close relationships.","author":[{"dropping-particle":"","family":"Brunstein","given":"Joachim C.","non-dropping-particle":"","parse-names":false,"suffix":""},{"dropping-particle":"","family":"Dangelmayer","given":"Gabriele","non-dropping-particle":"","parse-names":false,"suffix":""},{"dropping-particle":"","family":"Schultheiss","given":"Oliver C.","non-dropping-particle":"","parse-names":false,"suffix":""}],"container-title":"Journal of Personality and Social Psychology","id":"ITEM-1","issue":"5","issued":{"date-parts":[["1996"]]},"page":"1006-1019","publisher":"American Psychological Association","title":"Personal goals and social support in close relationships: Effects on relationship mood and marital satisfaction.","type":"article-journal","volume":"71"}},{"id":"m7WT1ucw/DJu18RUl","uris":["http://www.mendeley.com/documents/?uuid=f685c10b-c961-4c7e-b749-b388662ca3ea"],"uri":["http://www.mendeley.com/documents/?uuid=f685c10b-c961-4c7e-b749-b388662ca3ea"],"itemData":{"DOI":"10.1037/0022-3514.77.2.293","ISSN":"1939-1315","author":[{"dropping-particle":"","family":"Drigotas","given":"Stephen M.","non-dropping-particle":"","parse-names":false,"suffix":""},{"dropping-particle":"","family":"Rusbult","given":"Caryl E.","non-dropping-particle":"","parse-names":false,"suffix":""},{"dropping-particle":"","family":"Wieselquist","given":"Jennifer","non-dropping-particle":"","parse-names":false,"suffix":""},{"dropping-particle":"","family":"Whitton","given":"Sarah W.","non-dropping-particle":"","parse-names":false,"suffix":""}],"container-title":"Journal of Personality and Social Psychology","id":"ITEM-2","issue":"2","issued":{"date-parts":[["1999"]]},"page":"293-323","publisher":"American Psychological Association","title":"Close partner as sculptor of the ideal self: Behavioral affirmation and the Michelangelo phenomenon","type":"article-journal","volume":"77"}},{"id":"m7WT1ucw/e6qSRWAO","uris":["http://www.mendeley.com/documents/?uuid=7fe6590d-e174-43a8-90d1-fa70eb87baad"],"uri":["http://www.mendeley.com/documents/?uuid=7fe6590d-e174-43a8-90d1-fa70eb87baad"],"itemData":{"DOI":"10.1177/0146167213497802","ISSN":"0146-1672, 1552-7433","abstract":"Sixty-one couples engaged in two video-recorded discussions in which one partner (the support recipient) discussed a personal goal with the other partner (the support provider). The support provider’s visible and invisible support behaviors were coded by independent raters. Measures of perceived support, discussion success, and support recipients’ distress during the discussion were gathered. Recipients also reported their goal achievement at 3-month intervals over the following year. Greater visible emotional support was associated with greater perceived support and discussion success for highly distressed recipients, but it was costly for nondistressed recipients who reported lower discussion success. In contrast, greater invisible emotional support was not associated with perceived support or discussion success, but it predicted greater goal achievement across time. These results advance our current understanding of support processes by indicating that the costs and benefits of visible support hinge on recipients’ needs, whereas invisible support shapes recipients’ long-term goal achievement. (PsycINFO Database Record (c) 2016 APA, all rights reserved)","author":[{"dropping-particle":"","family":"Girme","given":"Yuthika U.","non-dropping-particle":"","parse-names":false,"suffix":""},{"dropping-particle":"","family":"Overall","given":"Nickola C.","non-dropping-particle":"","parse-names":false,"suffix":""},{"dropping-particle":"","family":"Simpson","given":"Jeffry A.","non-dropping-particle":"","parse-names":false,"suffix":""}],"container-title":"Personality and Social Psychology Bulletin","id":"ITEM-3","issue":"11","issued":{"date-parts":[["2013"]]},"page":"1441-1454","title":"When visibility matters: Short-term versus long-term costs and benefits of visible and invisible support","type":"article-journal","volume":"39"}},{"id":"m7WT1ucw/PRd11ZJn","uris":["http://www.mendeley.com/documents/?uuid=5ef5e74e-2cbb-4355-84ae-9f088bc2fb21"],"uri":["http://www.mendeley.com/documents/?uuid=5ef5e74e-2cbb-4355-84ae-9f088bc2fb21"],"itemData":{"DOI":"10.1177/0146167212457075","ISSN":"0146-1672, 1552-7433","abstract":"Three studies examined the relations of autonomy support and directive support to goal progress over 3 months. Autonomy support was defined in terms of empathic perspective-taking, whereas directive support was defined in terms of the provision of positive guidance. Results from Study 1 revealed that autonomy support between romantic partners was significantly positively related to goal progress over 3 months, and that the beneficial effect of autonomy support was mediated by enhanced autonomous goal motivation. Study 2 involved female friend dyads and extended the goal progress results to include both self-reports and reports by peers. Study 3 showed that autonomy support similarly promoted progress at vicarious goals. Across three studies, autonomy support was also significantly associated with improved relationship quality and subjective well-being. Directive support was marginally associated with better goal progress across the three studies and unrelated to relationship quality or well-being. (PsycINFO Database Record (c) 2016 APA, all rights reserved)","author":[{"dropping-particle":"","family":"Koestner","given":"Richard","non-dropping-particle":"","parse-names":false,"suffix":""},{"dropping-particle":"","family":"Powers","given":"Theodore A","non-dropping-particle":"","parse-names":false,"suffix":""},{"dropping-particle":"","family":"Carbonneau","given":"Noémie","non-dropping-particle":"","parse-names":false,"suffix":""},{"dropping-particle":"","family":"Milyavskaya","given":"Marina","non-dropping-particle":"","parse-names":false,"suffix":""},{"dropping-particle":"","family":"Chua","given":"Sook Ning","non-dropping-particle":"","parse-names":false,"suffix":""}],"container-title":"Personality and Social Psychology Bulletin","id":"ITEM-4","issue":"12","issued":{"date-parts":[["2012"]]},"page":"1609-1620","title":"Distinguishing autonomous and directive forms of goal support: Their effects on goal progress, relationship quality, and subjective well-being","type":"article-journal","volume":"38"}},{"id":"m7WT1ucw/7qwQriYP","uris":["http://www.mendeley.com/documents/?uuid=daecef12-e32c-48c5-80a6-e2b693eb9689"],"uri":["http://www.mendeley.com/documents/?uuid=daecef12-e32c-48c5-80a6-e2b693eb9689"],"itemData":{"DOI":"10.1177/0146167210383045","ISSN":"0146-1672","abstract":"This research tested whether and how partners' support of self-improvement efforts influences recipients' relationship evaluations and self-improvement success. Study 1 provided an initial test of predictions using self-reports (N = 150). Study 2 assessed support behavior exhibited in couples' (N = 47) discussions of self-improvement desires, and tracked relationship quality and self-improvement every 3 months for 1 year. More nurturing and action-facilitating partner support was more helpful to recipients, whereas partners who criticized and invalidated recipients were less helpful. Receiving more help from the partner, in turn, predicted greater relationship quality and more self-improvement. More negative support seeking also predicted lower self-improvement because recipients' behavior elicited less partner help. These effects were not attributable to partners' general warmth and understanding, global self or relationship evaluations, how much recipients desired or tried to change, or whether targeted attributes posed relationship problems. This research documents the powerful influence that partners' help has on recipients' personal growth. Self-improvement is an important motive. People who commit to and successfully pursue personal goals become happier , particularly if their efforts are supported by close others (Brunstein, 1993). The manner in which significant others, such as romantic partners, support self-improvement striv-ings might also contribute to self-improvement success. Encouragement and advice should facilitate self-improvement, whereas criticism and invalidation of goals will likely impede it. The extent to which partners are helpful should also shape recipients' feelings about their relationship. We tested these ideas by examining connections between part-ners' support behaviors, partners' helpfulness, and recipi-ents' self-improvement success and relationship quality. Partners' Help in Achieving Personal Goals Brunstein, Dangelmayer, and Schultheiss (1996) found that people who reported greater goal support from their partners evaluated their relationships more positively. The support component most strongly related to relationship satisfaction, however, was how much partners directly contributed to or impeded goal accomplishment. Fitzsimmons and Shah (2008) also presented experimental evidence that others who are instrumental to goal success are evaluated more positively. In their studies, individuals reported greater closeness …","author":[{"dropping-particle":"","family":"Overall","given":"Nickola C.","non-dropping-particle":"","parse-names":false,"suffix":""},{"dropping-particle":"","family":"Fletcher","given":"Garth J.O. O.","non-dropping-particle":"","parse-names":false,"suffix":""},{"dropping-particle":"","family":"Simpson","given":"Jeffry A.","non-dropping-particle":"","parse-names":false,"suffix":""}],"container-title":"Personality and Social Psychology Bulletin","id":"ITEM-5","issue":"11","issued":{"date-parts":[["2010","11","21"]]},"page":"1496-1513","publisher":"SAGE PublicationsSage CA: Los Angeles, CA","title":"Helping each other grow: Romantic partner support, self-improvement, and relationship quality","type":"article-journal","volume":"36"}}],"schema":"https://github.com/citation-style-language/schema/raw/master/csl-citation.json"} </w:instrText>
      </w:r>
      <w:r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(Brunstein et al., 1996; Drigotas et al., 1999; Girme et al., 2013a; Koestner et al., 2012; Overall et al., 2010)</w:t>
      </w:r>
      <w:r w:rsidRPr="0070486A">
        <w:rPr>
          <w:rFonts w:ascii="Times New Roman" w:hAnsi="Times New Roman" w:cs="Times New Roman"/>
          <w:lang w:val="en-US"/>
        </w:rPr>
        <w:fldChar w:fldCharType="end"/>
      </w:r>
      <w:r w:rsidRPr="0070486A">
        <w:rPr>
          <w:rFonts w:ascii="Times New Roman" w:hAnsi="Times New Roman" w:cs="Times New Roman"/>
          <w:lang w:val="en-US"/>
        </w:rPr>
        <w:t xml:space="preserve"> whereas other researchers assign goals to participants </w:t>
      </w:r>
      <w:r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{"citationID":"v3ScRvuH","properties":{"formattedCitation":"(Feeney et al., 2017; Feeney &amp; Thrush, 2010)","plainCitation":"(Feeney et al., 2017; Feeney &amp; Thrush, 2010)","noteIndex":0},"citationItems":[{"id":"m7WT1ucw/h4s6pfW7","uris":["http://www.mendeley.com/documents/?uuid=72d9cc50-1185-4b0d-9544-503d397761fa"],"uri":["http://www.mendeley.com/documents/?uuid=72d9cc50-1185-4b0d-9544-503d397761fa"],"itemData":{"DOI":"10.1037/a0016961","ISBN":"0022-3514\\n1939-1315","ISSN":"00223514","PMID":"20053031","abstract":"This investigation advances theory and research regarding relationship influences on exploration in adulthood. This is accomplished by (a) identifying important characteristics of a secure base, (b) examining the influence of the presence or absence of these characteristics on exploration behavior in adulthood, and (c) identifying individual-difference factors that are predictive of the provision and receipt of secure base support. In 2 sessions, married couples (N = 167) provided reports of relationship dynamics involving exploration, and they participated in an exploration activity that was videotaped and coded by independent observers. Results indicated that the 3 identified characteristics of a secure base (availability, noninterference, and encouragement) are strongly predictive of exploration behavior, and that the provision and receipt of these behaviors can be predicted by individual differences in attachment. Implications of results and contributions to existing literature are discussed.","author":[{"dropping-particle":"","family":"Feeney","given":"Brooke C.","non-dropping-particle":"","parse-names":false,"suffix":""},{"dropping-particle":"","family":"Thrush","given":"Roxanne L.","non-dropping-particle":"","parse-names":false,"suffix":""}],"container-title":"Journal of Personality and Social Psychology","id":"ITEM-1","issue":"1","issued":{"date-parts":[["2010"]]},"page":"57-76","title":"Relationship influences on exploration in adulthood: The characteristics and function of a secure base","type":"article-journal","volume":"98"}},{"id":"m7WT1ucw/8zwc2PGh","uris":["http://www.mendeley.com/documents/?uuid=17d497fb-0190-4bce-a98e-efb830b2f2c4"],"uri":["http://www.mendeley.com/documents/?uuid=17d497fb-0190-4bce-a98e-efb830b2f2c4"],"itemData":{"DOI":"10.1177/0146167217708575","ISSN":"0146-1672","abstract":"Article Individuals must often decide whether to embrace or forego challenging life opportunities. These decisions have impotant implications for the decision-maker, and they are unlikely to occur in a vacuum, independent of external influences. The purpose of this research was to investigate the idea that these decision points (and the subsequent embrac-ing of opportunities) present one life context through which individuals may thrive, and that these choices are influenced by the significant relationships in one's life. Because there is currently a lack of research on interpersonal processes sur-rounding one's choice to embrace versus forgo challenging opportunities, this investigation addresses two critical questions aimed at understanding these processes: First, we address the question of what predicts the pursuit of challenging opportunities. We make the case that a particular type of social support—relational catalyst (RC) support—is an important predictor. Second, we address the question of what predicts the responsive support of an individual's embracing of challenging opportunities. We make the case that chronic and experimentally manipulated motivations are key predictors of responsive support provision in this context. The theoretical backdrop for this work is a perspective on thriving through relationships (Feeney &amp; Collins, 2014, 2015a, 2015b), which emphasizes the importance of recon-ceptualizing social support in terms of the promotion of thriving. This perspective emphasizes that although the social support literature historically has focused on stress buffering (Cohen &amp; Wills, 1985), there is also strong evidence for main effects models of social support, which indicate that supportive relationships are tied to well-being even in the absence of stress/adversity (Lakey &amp; Orehek, 2011). The thriving perspective also emphasizes that the social sup-port literature historically has assessed the presence or absence of negative outcomes associated with acute or chronic stress but has not considered how social relation-ships can promote (or hinder) positive outcomes. Thus, this perspective raises the question: How do close relationships support individuals not only in their ability to cope with stress/adversity but also in their efforts to learn/grow, explore, achieve goals, cultivate new talents, and find purpose/meaning in life? In other words, how do close relation-ships facilitate thriving?","author":[{"dropping-particle":"","family":"Feeney","given":"Brooke C.","non-dropping-particle":"","parse-names":false,"suffix":""},{"dropping-particle":"","family":"Vleet","given":"Meredith","non-dropping-particle":"Van","parse-names":false,"suffix":""},{"dropping-particle":"","family":"Jakubiak","given":"Brittany K.","non-dropping-particle":"","parse-names":false,"suffix":""},{"dropping-particle":"","family":"Tomlinson","given":"Jennifer M.","non-dropping-particle":"","parse-names":false,"suffix":""}],"container-title":"Personality and Social Psychology Bulletin","id":"ITEM-2","issue":"8","issued":{"date-parts":[["2017","8","8"]]},"note":"From Duplicate 1 (Predicting the pursuit and support of challenging life opportunities - Feeney, Brooke C.; Van Vleet, Meredith; Jakubiak, Brittany K.; Tomlinson, Jennifer M.)\n\nFrom Duplicate 2 (Predicting the pursuit and support of challenging life opportunities - Feeney, Brooke C.; Van Vleet, Meredith; Jakubiak, Brittany K.; Tomlinson, Jennifer M.)\n\nThe results provide evidence that relationships play an important role in promoting/hindering the pursuit of opportunities and long-term thriving. Because specific decisions to embrace/forego opportunities have important impli- cations for long-term individual and relational thriving, much more research on this topic is warranted.\n\nTo establish causality, it will be important for future research to include an experimental manipulation or intervention to change participants’ typical decisions (or an intervention to change the spouse’s typical RC support), and then predict changes over time in thriving outcomes as a result of the decision made.\n\nMore research also is needed on the specific mecha- nisms through which relationships (and RC support) influ- ence the pursuit of challenging opportunities and subsequent thriving. For example, this study showed that RC support increased decision-makers’ views that their partner believed in them and viewed them as capable, but it did not increase the decision-makers’ views of their own capability, which is in contrast to prior work showing that RC support for self-selected personal goals increases feelings of capability (Tomlinson et al., 2015). -&amp;gt; having a partner believe in them may be more important than believing in oneself when opportunities are not self-selected or planned as part of one’s personal goal-strivings.\n\nadditional mechanisms link- ing RC support to decision-maker’s choices to pursue life opportunities (e.g., emotional and biological responses, other\ncognitive appraisals) await further investigation (Feeney &amp;amp; Collins, 2015a).\n\nfuture research should consider indi- vidual difference factors that may influence or moderate this process, such as self-esteem, rejection sensitivity, disposi- tional optimism, and personality variables that reflect perse- verance toward goals, such as conscientiousness, resilience, and grit.\n\nrelatively little theoretical or empirical work has focused on the factors that promote or hinder effective social support processes (see Feeney &amp;amp; Collins, 2001, 2003, 2015a; Simpson, Rholes, &amp;amp; Nelligan, 1992; Simpson, Rholes, Orina, &amp;amp; Grich, 2002; Simpson, Winterheld, Rholes, &amp;amp; Orina, 2007, for exceptions).\n\nPerhaps anxiously attached individu- als, who tend to be compulsive over-caregivers and seek extreme levels of closeness to gain feelings of security (Feeney &amp;amp; Collins, 2001; Kunce &amp;amp; Shaver, 1994), derive satisfaction from attending to a partner’s needs despite the quality of the relationship. This must be explored in future work.\n\nFeeney and Collins (2015a) have noted that there is surprisingly little research on the support-recipients’ role in shaping their own support out- comes. Yet, there is some evidence that support-recipients can elicit positive or negative support outcomes (e.g., Collins &amp;amp; Feeney, 2000; Mikulincer &amp;amp; Florian, 1995; Mikulincer &amp;amp; Shaver, 2009; Ognibene &amp;amp; Collins, 1998; Simpson et al., 1992; Simpson et al., 2002), and that attachment security pre- dicts reactions to support received from relationship partners (Simpson et al., 2007). This gap in the literature regarding the role of the support-recipient in cultivating/hindering effective support processes/outcomes will be important to address in future research.\n\nresults indicated that less satisfied and less secure individuals provided less RC support when the poten- tial prize could possibly benefit couple-members jointly, whereas more satisfied and more secure individuals provided more support when the prize could benefit both couple- members.\n\nThus, the most responsive RC support-providers should be those who are more altruistically motivated by empathic concern (Batson &amp;amp; Shaw, 1991), more approach-oriented toward their part- ners (Impett, Gable, &amp;amp; Peplau, 2005), and more intrinsically motivated to care for their partners (Feeney &amp;amp; Collins, 2003, 2015a). Much research is needed on motivations underlying social behaviors and on how to shift/change those motives to benefit both individuals and relationships. \n\nAlthough the opportunity presented to participants met these criteria, it will be important for future research to provide converging evidence by testing these processes naturalistically in\nparticipants’ participants’ daily lives (e.g., via daily diary methods that assess the opportunities people embrace given support received).","page":"1171-1187","publisher":"SAGE PublicationsSage CA: Los Angeles, CA","title":"Predicting the pursuit and support of challenging life opportunities","type":"article-journal","volume":"43"}}],"schema":"https://github.com/citation-style-language/schema/raw/master/csl-citation.json"} </w:instrText>
      </w:r>
      <w:r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(Feeney et al., 2017; Feeney &amp; Thrush, 2010)</w:t>
      </w:r>
      <w:r w:rsidRPr="0070486A">
        <w:rPr>
          <w:rFonts w:ascii="Times New Roman" w:hAnsi="Times New Roman" w:cs="Times New Roman"/>
          <w:lang w:val="en-US"/>
        </w:rPr>
        <w:fldChar w:fldCharType="end"/>
      </w:r>
      <w:r w:rsidRPr="0070486A">
        <w:rPr>
          <w:rFonts w:ascii="Times New Roman" w:hAnsi="Times New Roman" w:cs="Times New Roman"/>
          <w:lang w:val="en-US"/>
        </w:rPr>
        <w:t xml:space="preserve"> or only ask about certain types of goals (e.g., health, weight loss, career; </w:t>
      </w:r>
      <w:r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{"citationID":"zVDY2gMK","properties":{"formattedCitation":"(Dailey, 2018a, 2018b; Dailey et al., 2016)","plainCitation":"(Dailey, 2018a, 2018b; Dailey et al., 2016)","noteIndex":0},"citationItems":[{"id":"m7WT1ucw/DYB3MGXa","uris":["http://www.mendeley.com/documents/?uuid=fec2829d-5a18-3b08-9814-8040c2dc468f"],"uri":["http://www.mendeley.com/documents/?uuid=fec2829d-5a18-3b08-9814-8040c2dc468f"],"itemData":{"DOI":"10.1177/0265407518810528","abstract":"Three theories are predominantly used to assess romantic partner support of individ-uals' weight loss: self-determination, social control, and confirmation. Because all theories highlight partner strategies as a primary theoretical element and involve strategies that appear to overlap, the current study sought to create an overarching measure of partner support strategies. Study 1 assessed the items from scales across all three theories, and three overarching strategies emerged: encouragement (e.g., reassurances, understanding, praises), instrumental influence (e.g., requests, reminders, modeling), and coercion (e.g., affection withdrawal, judgment). Study 2 assessed the measurement, predictive, and concurrent validity of this three-strategy scale. Results suggested the three overarching strategies and their combinations explained more variance in weight management variables than the strategies of the individual theories. The goal of this research is not to critique the individual theories or measures but to channel research in this area, thereby expediting progress in combatting obesity.","author":[{"dropping-particle":"","family":"Dailey","given":"René M.","non-dropping-particle":"","parse-names":false,"suffix":""}],"container-title":"Journal of Social and Personal Relationships","id":"ITEM-1","issued":{"date-parts":[["2018"]]},"page":"1-28","title":"Integrating strategies from three predominant theories regarding romantic partner support of weight loss","type":"article-journal","volume":"Online fir"}},{"id":"m7WT1ucw/YYgqzb8q","uris":["http://www.mendeley.com/documents/?uuid=729dba22-ae15-40f9-bf96-72c3142acfea"],"uri":["http://www.mendeley.com/documents/?uuid=729dba22-ae15-40f9-bf96-72c3142acfea"],"itemData":{"DOI":"10.1080/10410236.2015.1089398","ISSN":"1041-0236, 1532-7027","abstract":"Social support research suggests romantic partners could play a vital role in the success of individuals’ weight management (WM) efforts, but contradictory findings from previous research have impeded our understanding of how romantic partners influence weight management goal attainment. Employing a confirmation perspective, overweight participants (body mass index [BMI] greater than 25) who were actively trying to manage their weight (N = 53) were asked to respond to daily questionnaires for a period of 2 weeks regarding their interactions with their romantic partner. Diet, exercise, and general weight management goal accomplishment were assessed. HLM was employed to assess the independent and interactive effects of partner acceptance and challenge on each of these goals. Findings suggest that perceiving high levels of both acceptance and challenge from partners was associated with more general WM and diet goal accomplishment. However, greater attainment of exercise goals was associated with only challenge. Fluctuations in partner acceptance and challenge were also examined to determine whether consistency in confirmation behaviors was associated with WM goals. Hierarchical regressions revealed that fluctuations in acceptance, but not challenge, were linked with goal attainment. Specifically, fluctuations in acceptance were helpful for those whose partners were perceived to exhibit lower levels of acceptance, but fluctuations were detrimental for those whose partners exhibited greater acceptance. Implications for communication among couples in which one partner is attempting to lose weight are discussed. (PsycINFO Database Record (c) 2016 APA, all rights reserved)","author":[{"dropping-particle":"","family":"Dailey","given":"René M.","non-dropping-particle":"","parse-names":false,"suffix":""},{"dropping-particle":"","family":"Crook","given":"Brittani","non-dropping-particle":"","parse-names":false,"suffix":""},{"dropping-particle":"","family":"Glowacki","given":"Elizabeth","non-dropping-particle":"","parse-names":false,"suffix":""},{"dropping-particle":"","family":"Prenger","given":"Erica","non-dropping-particle":"","parse-names":false,"suffix":""},{"dropping-particle":"","family":"Winslow","given":"Addie Anderson","non-dropping-particle":"","parse-names":false,"suffix":""}],"container-title":"Health Communication","id":"ITEM-2","issue":"12","issued":{"date-parts":[["2016"]]},"page":"1482-1494","title":"Meeting weight management goals: The role of partner confirmation","type":"article-journal","volume":"31"}},{"id":"m7WT1ucw/1GWC0Nvw","uris":["http://www.mendeley.com/documents/?uuid=f7696773-912d-4581-88e7-2b399e6759c1"],"uri":["http://www.mendeley.com/documents/?uuid=f7696773-912d-4581-88e7-2b399e6759c1"],"itemData":{"DOI":"10.1080/10410236.2018.1461584","ISSN":"1041-0236, 1532-7027","abstract":"Because romantic partners can be a strong influence on individuals’ weight loss efforts and progress, the current study assessed the relational context of weight loss—dynamics within the relationship that pertain to weight loss. Three relational characteristics were examined: whether the weight loss was a team effort, how much partners had opposing approaches to weight loss, and individuals’ difficulty in balancing their weight loss goals within their relationship goals. Findings showed that the relational characteristics were associated with both the perceived frequency and effectiveness of partner strategies (i.e., instrumental influence, encouragement, and coercion). Team effort was associated with perceiving all three strategies as more frequent and effective; opposing approaches were negatively associated with encouragement but positively associated with coercion for both frequency and effectiveness; and balance struggle was positively associated with coercion frequency and effectiveness. Additionally, a cluster analysis of the three relational characteristics yielded four relational climates: synchronized (high team effort, low relational strains), contentious cooperatives (moderate in all three relational characteristics), autonomous (low in all relational characteristics), and lone battlers (low team effort, high relational strains). The groups varied in the strategies they perceived as effective. All of these findings emerged beyond the variance explained by general relationship satisfaction. Overall, these results better explicate relationship characteristics that can be incorporated into a larger, ecological model on health behavior change. (PsycINFO Database Record (c) 2018 APA, all rights reserved)","author":[{"dropping-particle":"","family":"Dailey","given":"René M.","non-dropping-particle":"","parse-names":false,"suffix":""}],"container-title":"Health Communication","id":"ITEM-3","issued":{"date-parts":[["2018"]]},"title":"Strategies in context: How perceptions of romantic partner support for weight loss vary by the relational context","type":"article-journal"}}],"schema":"https://github.com/citation-style-language/schema/raw/master/csl-citation.json"} </w:instrText>
      </w:r>
      <w:r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(Dailey, 2018a, 2018b; Dailey et al., 2016)</w:t>
      </w:r>
      <w:r w:rsidRPr="0070486A">
        <w:rPr>
          <w:rFonts w:ascii="Times New Roman" w:hAnsi="Times New Roman" w:cs="Times New Roman"/>
          <w:lang w:val="en-US"/>
        </w:rPr>
        <w:fldChar w:fldCharType="end"/>
      </w:r>
      <w:r w:rsidRPr="0070486A">
        <w:rPr>
          <w:rFonts w:ascii="Times New Roman" w:hAnsi="Times New Roman" w:cs="Times New Roman"/>
          <w:lang w:val="en-US"/>
        </w:rPr>
        <w:t>. Therefore, we differentiated between participant-chosen</w:t>
      </w:r>
      <w:r w:rsidR="006531FF" w:rsidRPr="0070486A">
        <w:rPr>
          <w:rFonts w:ascii="Times New Roman" w:hAnsi="Times New Roman" w:cs="Times New Roman"/>
          <w:lang w:val="en-US"/>
        </w:rPr>
        <w:t xml:space="preserve"> </w:t>
      </w:r>
      <w:r w:rsidRPr="0070486A">
        <w:rPr>
          <w:rFonts w:ascii="Times New Roman" w:hAnsi="Times New Roman" w:cs="Times New Roman"/>
          <w:lang w:val="en-US"/>
        </w:rPr>
        <w:t xml:space="preserve">and experimenter-chosen goals and expected </w:t>
      </w:r>
      <w:r w:rsidR="00A960DB" w:rsidRPr="0070486A">
        <w:rPr>
          <w:rFonts w:ascii="Times New Roman" w:hAnsi="Times New Roman" w:cs="Times New Roman"/>
          <w:lang w:val="en-US"/>
        </w:rPr>
        <w:t xml:space="preserve">that </w:t>
      </w:r>
      <w:r w:rsidRPr="0070486A">
        <w:rPr>
          <w:rFonts w:ascii="Times New Roman" w:hAnsi="Times New Roman" w:cs="Times New Roman"/>
          <w:lang w:val="en-US"/>
        </w:rPr>
        <w:t xml:space="preserve">goal type </w:t>
      </w:r>
      <w:r w:rsidR="00A960DB" w:rsidRPr="0070486A">
        <w:rPr>
          <w:rFonts w:ascii="Times New Roman" w:hAnsi="Times New Roman" w:cs="Times New Roman"/>
          <w:lang w:val="en-US"/>
        </w:rPr>
        <w:t>may</w:t>
      </w:r>
      <w:r w:rsidRPr="0070486A">
        <w:rPr>
          <w:rFonts w:ascii="Times New Roman" w:hAnsi="Times New Roman" w:cs="Times New Roman"/>
          <w:lang w:val="en-US"/>
        </w:rPr>
        <w:t xml:space="preserve"> moderate the association between partner support and goal outcomes.</w:t>
      </w:r>
      <w:r w:rsidR="00A960DB" w:rsidRPr="0070486A">
        <w:rPr>
          <w:rFonts w:ascii="Times New Roman" w:hAnsi="Times New Roman" w:cs="Times New Roman"/>
          <w:lang w:val="en-US"/>
        </w:rPr>
        <w:t xml:space="preserve"> It is possible that the type of goal moderates the association between perceived support and goal outcomes. For example, when the goals are chosen by the participant, they may pay more attention to whether their partner is supportive toward their goals compared to when the goals are chosen by an experimenter and thus may be less important for the participant.</w:t>
      </w:r>
    </w:p>
    <w:p w14:paraId="471E7647" w14:textId="61F05451" w:rsidR="00623FF3" w:rsidRPr="0070486A" w:rsidRDefault="00287AD1" w:rsidP="00287AD1">
      <w:pPr>
        <w:spacing w:line="480" w:lineRule="auto"/>
        <w:jc w:val="center"/>
        <w:rPr>
          <w:rFonts w:ascii="Times New Roman" w:hAnsi="Times New Roman" w:cs="Times New Roman"/>
          <w:b/>
          <w:lang w:val="en-US"/>
        </w:rPr>
      </w:pPr>
      <w:r w:rsidRPr="0070486A">
        <w:rPr>
          <w:rFonts w:ascii="Times New Roman" w:hAnsi="Times New Roman" w:cs="Times New Roman"/>
          <w:b/>
          <w:lang w:val="en-US"/>
        </w:rPr>
        <w:t>Theoretical and Methodological M</w:t>
      </w:r>
      <w:r w:rsidR="00623FF3" w:rsidRPr="0070486A">
        <w:rPr>
          <w:rFonts w:ascii="Times New Roman" w:hAnsi="Times New Roman" w:cs="Times New Roman"/>
          <w:b/>
          <w:lang w:val="en-US"/>
        </w:rPr>
        <w:t>oderator</w:t>
      </w:r>
      <w:r w:rsidR="003B292B" w:rsidRPr="0070486A">
        <w:rPr>
          <w:rFonts w:ascii="Times New Roman" w:hAnsi="Times New Roman" w:cs="Times New Roman"/>
          <w:b/>
          <w:lang w:val="en-US"/>
        </w:rPr>
        <w:t>s</w:t>
      </w:r>
    </w:p>
    <w:p w14:paraId="32F09F23" w14:textId="15F400FF" w:rsidR="008F713D" w:rsidRPr="0070486A" w:rsidRDefault="00D41BA4" w:rsidP="00287AD1">
      <w:pPr>
        <w:spacing w:line="480" w:lineRule="auto"/>
        <w:ind w:firstLine="720"/>
        <w:rPr>
          <w:rFonts w:ascii="Times New Roman" w:hAnsi="Times New Roman" w:cs="Times New Roman"/>
          <w:lang w:val="en-US"/>
        </w:rPr>
      </w:pPr>
      <w:r w:rsidRPr="0070486A">
        <w:rPr>
          <w:rFonts w:ascii="Times New Roman" w:hAnsi="Times New Roman" w:cs="Times New Roman"/>
          <w:lang w:val="en-US"/>
        </w:rPr>
        <w:lastRenderedPageBreak/>
        <w:t>We examined</w:t>
      </w:r>
      <w:r w:rsidR="008F713D" w:rsidRPr="0070486A">
        <w:rPr>
          <w:rFonts w:ascii="Times New Roman" w:hAnsi="Times New Roman" w:cs="Times New Roman"/>
          <w:lang w:val="en-US"/>
        </w:rPr>
        <w:t xml:space="preserve"> </w:t>
      </w:r>
      <w:r w:rsidR="0081084D" w:rsidRPr="0070486A">
        <w:rPr>
          <w:rFonts w:ascii="Times New Roman" w:hAnsi="Times New Roman" w:cs="Times New Roman"/>
          <w:lang w:val="en-US"/>
        </w:rPr>
        <w:t>two types of moderators: theoretical and methodological.</w:t>
      </w:r>
      <w:r w:rsidRPr="0070486A">
        <w:rPr>
          <w:rFonts w:ascii="Times New Roman" w:hAnsi="Times New Roman" w:cs="Times New Roman"/>
          <w:lang w:val="en-US"/>
        </w:rPr>
        <w:t xml:space="preserve"> </w:t>
      </w:r>
      <w:r w:rsidR="00287AD1" w:rsidRPr="0070486A">
        <w:rPr>
          <w:rFonts w:ascii="Times New Roman" w:hAnsi="Times New Roman" w:cs="Times New Roman"/>
          <w:lang w:val="en-US"/>
        </w:rPr>
        <w:t>We</w:t>
      </w:r>
      <w:r w:rsidRPr="0070486A">
        <w:rPr>
          <w:rFonts w:ascii="Times New Roman" w:hAnsi="Times New Roman" w:cs="Times New Roman"/>
          <w:lang w:val="en-US"/>
        </w:rPr>
        <w:t xml:space="preserve"> tested</w:t>
      </w:r>
      <w:r w:rsidR="0081084D" w:rsidRPr="0070486A">
        <w:rPr>
          <w:rFonts w:ascii="Times New Roman" w:hAnsi="Times New Roman" w:cs="Times New Roman"/>
          <w:lang w:val="en-US"/>
        </w:rPr>
        <w:t xml:space="preserve"> </w:t>
      </w:r>
      <w:r w:rsidR="000234A5" w:rsidRPr="0070486A">
        <w:rPr>
          <w:rFonts w:ascii="Times New Roman" w:hAnsi="Times New Roman" w:cs="Times New Roman"/>
          <w:lang w:val="en-US"/>
        </w:rPr>
        <w:t xml:space="preserve">three </w:t>
      </w:r>
      <w:r w:rsidR="008F713D" w:rsidRPr="0070486A">
        <w:rPr>
          <w:rFonts w:ascii="Times New Roman" w:hAnsi="Times New Roman" w:cs="Times New Roman"/>
          <w:lang w:val="en-US"/>
        </w:rPr>
        <w:t>theoretical moderators</w:t>
      </w:r>
      <w:r w:rsidR="00287AD1" w:rsidRPr="0070486A">
        <w:rPr>
          <w:rFonts w:ascii="Times New Roman" w:hAnsi="Times New Roman" w:cs="Times New Roman"/>
          <w:lang w:val="en-US"/>
        </w:rPr>
        <w:t xml:space="preserve"> discussed above</w:t>
      </w:r>
      <w:r w:rsidR="008F713D" w:rsidRPr="0070486A">
        <w:rPr>
          <w:rFonts w:ascii="Times New Roman" w:hAnsi="Times New Roman" w:cs="Times New Roman"/>
          <w:lang w:val="en-US"/>
        </w:rPr>
        <w:t>: type of support (responsiveness, practical, negative support), goal outcome (progress, commitment, self-efficacy</w:t>
      </w:r>
      <w:r w:rsidR="00491387" w:rsidRPr="0070486A">
        <w:rPr>
          <w:rFonts w:ascii="Times New Roman" w:hAnsi="Times New Roman" w:cs="Times New Roman"/>
          <w:lang w:val="en-US"/>
        </w:rPr>
        <w:t>)</w:t>
      </w:r>
      <w:r w:rsidR="008F713D" w:rsidRPr="0070486A">
        <w:rPr>
          <w:rFonts w:ascii="Times New Roman" w:hAnsi="Times New Roman" w:cs="Times New Roman"/>
          <w:lang w:val="en-US"/>
        </w:rPr>
        <w:t xml:space="preserve">, </w:t>
      </w:r>
      <w:r w:rsidR="000234A5" w:rsidRPr="0070486A">
        <w:rPr>
          <w:rFonts w:ascii="Times New Roman" w:hAnsi="Times New Roman" w:cs="Times New Roman"/>
          <w:lang w:val="en-US"/>
        </w:rPr>
        <w:t xml:space="preserve">and </w:t>
      </w:r>
      <w:r w:rsidR="008F713D" w:rsidRPr="0070486A">
        <w:rPr>
          <w:rFonts w:ascii="Times New Roman" w:hAnsi="Times New Roman" w:cs="Times New Roman"/>
          <w:lang w:val="en-US"/>
        </w:rPr>
        <w:t>goal type (</w:t>
      </w:r>
      <w:r w:rsidR="006531FF" w:rsidRPr="0070486A">
        <w:rPr>
          <w:rFonts w:ascii="Times New Roman" w:hAnsi="Times New Roman" w:cs="Times New Roman"/>
          <w:lang w:val="en-US"/>
        </w:rPr>
        <w:t>participant-chosen vs. experimenter-chosen</w:t>
      </w:r>
      <w:r w:rsidR="008F713D" w:rsidRPr="0070486A">
        <w:rPr>
          <w:rFonts w:ascii="Times New Roman" w:hAnsi="Times New Roman" w:cs="Times New Roman"/>
          <w:lang w:val="en-US"/>
        </w:rPr>
        <w:t>)</w:t>
      </w:r>
      <w:r w:rsidR="000234A5" w:rsidRPr="0070486A">
        <w:rPr>
          <w:rFonts w:ascii="Times New Roman" w:hAnsi="Times New Roman" w:cs="Times New Roman"/>
          <w:lang w:val="en-US"/>
        </w:rPr>
        <w:t xml:space="preserve">. It is also possible that studies that aimed to test a particular theory would find stronger effect sizes in support for that theory </w:t>
      </w:r>
      <w:r w:rsidR="000234A5"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{"citationID":"VYC2lk2p","properties":{"formattedCitation":"(Sakaluk et al., 2020)","plainCitation":"(Sakaluk et al., 2020)","noteIndex":0},"citationItems":[{"id":"m7WT1ucw/49UCk9dn","uris":["http://www.mendeley.com/documents/?uuid=27a64a28-9bed-435e-9c79-9df5072e0117"],"uri":["http://www.mendeley.com/documents/?uuid=27a64a28-9bed-435e-9c79-9df5072e0117"],"itemData":{"DOI":"10.1080/17437199.2019.1625281","ISSN":"17437202","PMID":"31163109","abstract":"Sexual health reflects physical, emotional, mental, and social elements of sexual well-being. Researchers often position self-esteem (i.e., global or domain-specific evaluations of self) as a key correlate of sexual health. We present the first comprehensive meta-analysis of correlations between self-esteem and sexual health. Our synthesis includes 305 samples from 255 articles, containing 870 correlations from 191,161 unique participants. The overall correlation between self-esteem and sexual health was positive and small (r =.12, 95% CI:.09,.15), characterised by considerable heterogeneity and robust to different corrections. Sexual functioning (r =.27, 95% CI:.21,.34) was more strongly associated with self-esteem than were safe sex (r =.10, 95% CI:.07,.13) and sexual consent (r =.19, 95% CI:.13,.24), and sexual permissiveness was unassociated with self-esteem (r = −.02, 95% CI: -.05,.008). Most moderators were nonsignificant, although moderator data were inconsistently available, and samples were North American-centric. Evidence of publication bias was inconsistent, and study quality, theory usage, and background research were not reliably associated with study outcomes. Our synthesis suggests a need for more specific theories of self-esteem corresponding to unique domains of sexual, highlighting a need for future theorising and research.","author":[{"dropping-particle":"","family":"Sakaluk","given":"John K.","non-dropping-particle":"","parse-names":false,"suffix":""},{"dropping-particle":"","family":"Kim","given":"James","non-dropping-particle":"","parse-names":false,"suffix":""},{"dropping-particle":"","family":"Campbell","given":"Emily","non-dropping-particle":"","parse-names":false,"suffix":""},{"dropping-particle":"","family":"Baxter","given":"Allegra","non-dropping-particle":"","parse-names":false,"suffix":""},{"dropping-particle":"","family":"Impett","given":"Emily A.","non-dropping-particle":"","parse-names":false,"suffix":""}],"container-title":"Health Psychology Review","id":"ITEM-1","issue":"2","issued":{"date-parts":[["2020"]]},"page":"269-293","publisher":"Taylor &amp; Francis","title":"Self-esteem and sexual health: a multilevel meta-analytic review","type":"article-journal","volume":"14"}}],"schema":"https://github.com/citation-style-language/schema/raw/master/csl-citation.json"} </w:instrText>
      </w:r>
      <w:r w:rsidR="000234A5"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(Sakaluk et al., 2020)</w:t>
      </w:r>
      <w:r w:rsidR="000234A5" w:rsidRPr="0070486A">
        <w:rPr>
          <w:rFonts w:ascii="Times New Roman" w:hAnsi="Times New Roman" w:cs="Times New Roman"/>
          <w:lang w:val="en-US"/>
        </w:rPr>
        <w:fldChar w:fldCharType="end"/>
      </w:r>
      <w:r w:rsidR="000234A5" w:rsidRPr="0070486A">
        <w:rPr>
          <w:rFonts w:ascii="Times New Roman" w:hAnsi="Times New Roman" w:cs="Times New Roman"/>
          <w:lang w:val="en-US"/>
        </w:rPr>
        <w:t xml:space="preserve">. Therefore, we also examined </w:t>
      </w:r>
      <w:r w:rsidRPr="0070486A">
        <w:rPr>
          <w:rFonts w:ascii="Times New Roman" w:hAnsi="Times New Roman" w:cs="Times New Roman"/>
          <w:lang w:val="en-US"/>
        </w:rPr>
        <w:t>whether the hypothesis on partner support and goal outcome was based on an established theory</w:t>
      </w:r>
      <w:r w:rsidR="008F713D" w:rsidRPr="0070486A">
        <w:rPr>
          <w:rFonts w:ascii="Times New Roman" w:hAnsi="Times New Roman" w:cs="Times New Roman"/>
          <w:lang w:val="en-US"/>
        </w:rPr>
        <w:t xml:space="preserve"> (yes or no). </w:t>
      </w:r>
      <w:r w:rsidRPr="0070486A">
        <w:rPr>
          <w:rFonts w:ascii="Times New Roman" w:hAnsi="Times New Roman" w:cs="Times New Roman"/>
          <w:lang w:val="en-US"/>
        </w:rPr>
        <w:t>Furthermore, several researchers have hypothesized that goal progress is likely higher in early adulthood</w:t>
      </w:r>
      <w:r w:rsidR="00AB5598" w:rsidRPr="0070486A">
        <w:rPr>
          <w:rFonts w:ascii="Times New Roman" w:hAnsi="Times New Roman" w:cs="Times New Roman"/>
          <w:lang w:val="en-US"/>
        </w:rPr>
        <w:t xml:space="preserve"> </w:t>
      </w:r>
      <w:r w:rsidR="00AB5598"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{"citationID":"XPTFoBlL","properties":{"formattedCitation":"(B\\uc0\\u252{}hler et al., 2018; Jakubiak et al., 2020)","plainCitation":"(Bühler et al., 2018; Jakubiak et al., 2020)","noteIndex":0},"citationItems":[{"id":"m7WT1ucw/B9yZxyK3","uris":["http://www.mendeley.com/documents/?uuid=5fd47feb-33dc-3f24-8880-8076e827b577"],"uri":["http://www.mendeley.com/documents/?uuid=5fd47feb-33dc-3f24-8880-8076e827b577"],"itemData":{"DOI":"10.1177/0265407518766698","ISSN":"0265-4075","abstract":"Humans are motivated to expand their actual self toward an ideal self. Known as the Michelangelo phenomenon, movement toward the ideal self can be facilitated through an affirming romantic partner and is linked to positive life outcomes. Yet, research on the Michelangelo phenomenon has primarily focused on young adult samples, and it remains unknown whether the framework generalizes across the adult life span. The authors addressed this shortcoming by examining the Michelangelo phenomenon in a three-generation sample of 505 adults aged 18–90 years (M = 47.2 years). Multilevel analyses revealed one age effect on the framework, showing that being seen by the partner in a manner congruent with one’s ideal self (i.e., partner perceptual affirmation) becomes more important for relationship satisfaction with increasing age. Otherwise, age did not affect the Michelangelo phenomenon, suggesting life-span generalizability of the framework. By highlighting personal growth processes that continue across the life spa...","author":[{"dropping-particle":"","family":"Bühler","given":"Janina Larissa","non-dropping-particle":"","parse-names":false,"suffix":""},{"dropping-particle":"","family":"Weidmann","given":"Rebekka","non-dropping-particle":"","parse-names":false,"suffix":""},{"dropping-particle":"","family":"Kumashiro","given":"Madoka","non-dropping-particle":"","parse-names":false,"suffix":""},{"dropping-particle":"","family":"Grob","given":"Alexander","non-dropping-particle":"","parse-names":false,"suffix":""}],"container-title":"Journal of Social and Personal Relationships","id":"ITEM-1","issued":{"date-parts":[["2018","3","27"]]},"page":"1392-1412","publisher":"SAGE PublicationsSage UK: London, England","title":"Does Michelangelo care about age? An adult life-span perspective on the Michelangelo phenomenon","type":"article-journal","volume":"36"}},{"id":"m7WT1ucw/TUNkaV2O","uris":["http://www.mendeley.com/documents/?uuid=850bdd97-d3fe-44e4-9471-740d6f7d15b6"],"uri":["http://www.mendeley.com/documents/?uuid=850bdd97-d3fe-44e4-9471-740d6f7d15b6"],"itemData":{"DOI":"10.1037/pspi0000203","ISSN":"00223514","abstract":"Amid growing disagreement about the benefits of visible and invisible support, we tested daily associations among support visibility and changes in individual and relational well-being in young adult newlyweds (Study 1) and older married couples (Study 2). To extend past research, we assessed emotional and practical support visibility in 3 contexts (context-general, stress-related, and goal-related) each day. In both samples, reporting context-general or goal-related support receipt predicted increases in personal and relational well-being day-to-day. Further, direct comparison between visible and invisible support days revealed relative personal and relational benefits associated with visible support days. In contrast, reporting stress-related support receipt was related to decreases in personal well-being in both samples, despite increases in relational well-being. This relative personal benefit associated with invisible stress-related support is consistent with past work showing benefits of invisible support for people experiencing major stressors. The current research highlights the need for a nuanced approach to understanding support visibility. Although invisible support may be preferable to protect self-efficacy and prevent distress in some situations (high stress or stressor-related support contexts), its benefits may be less wide-ranging than originally thought. In nonstress contexts and for relational outcomes, visible support may instead prove advantageous.","author":[{"dropping-particle":"","family":"Jakubiak","given":"Brittany K.","non-dropping-particle":"","parse-names":false,"suffix":""},{"dropping-particle":"","family":"Feeney","given":"Brooke C.","non-dropping-particle":"","parse-names":false,"suffix":""},{"dropping-particle":"","family":"Ferrer","given":"Rebecca A.","non-dropping-particle":"","parse-names":false,"suffix":""}],"container-title":"Journal of Personality and Social Psychology","id":"ITEM-2","issued":{"date-parts":[["2020"]]},"page":"1018–1043","title":"Benefits of daily support visibility versus invisibility across the adult life span","type":"article-journal","volume":"118"}}],"schema":"https://github.com/citation-style-language/schema/raw/master/csl-citation.json"} </w:instrText>
      </w:r>
      <w:r w:rsidR="00AB5598" w:rsidRPr="0070486A">
        <w:rPr>
          <w:rFonts w:ascii="Times New Roman" w:hAnsi="Times New Roman" w:cs="Times New Roman"/>
          <w:lang w:val="en-US"/>
        </w:rPr>
        <w:fldChar w:fldCharType="separate"/>
      </w:r>
      <w:r w:rsidR="00447F04" w:rsidRPr="0070486A">
        <w:rPr>
          <w:rFonts w:ascii="Times New Roman" w:hAnsi="Times New Roman" w:cs="Times New Roman"/>
        </w:rPr>
        <w:t>(Bühler et al., 2018; Jakubiak et al., 2020)</w:t>
      </w:r>
      <w:r w:rsidR="00AB5598" w:rsidRPr="0070486A">
        <w:rPr>
          <w:rFonts w:ascii="Times New Roman" w:hAnsi="Times New Roman" w:cs="Times New Roman"/>
          <w:lang w:val="en-US"/>
        </w:rPr>
        <w:fldChar w:fldCharType="end"/>
      </w:r>
      <w:r w:rsidR="00AB5598" w:rsidRPr="0070486A">
        <w:rPr>
          <w:rFonts w:ascii="Times New Roman" w:hAnsi="Times New Roman" w:cs="Times New Roman"/>
          <w:lang w:val="en-US"/>
        </w:rPr>
        <w:t>.</w:t>
      </w:r>
      <w:r w:rsidRPr="0070486A">
        <w:rPr>
          <w:rFonts w:ascii="Times New Roman" w:hAnsi="Times New Roman" w:cs="Times New Roman"/>
          <w:lang w:val="en-US"/>
        </w:rPr>
        <w:t xml:space="preserve"> </w:t>
      </w:r>
      <w:r w:rsidR="00AB5598" w:rsidRPr="0070486A">
        <w:rPr>
          <w:rFonts w:ascii="Times New Roman" w:hAnsi="Times New Roman" w:cs="Times New Roman"/>
          <w:lang w:val="en-US"/>
        </w:rPr>
        <w:t>S</w:t>
      </w:r>
      <w:r w:rsidRPr="0070486A">
        <w:rPr>
          <w:rFonts w:ascii="Times New Roman" w:hAnsi="Times New Roman" w:cs="Times New Roman"/>
          <w:lang w:val="en-US"/>
        </w:rPr>
        <w:t xml:space="preserve">upport </w:t>
      </w:r>
      <w:r w:rsidR="00AB5598" w:rsidRPr="0070486A">
        <w:rPr>
          <w:rFonts w:ascii="Times New Roman" w:hAnsi="Times New Roman" w:cs="Times New Roman"/>
          <w:lang w:val="en-US"/>
        </w:rPr>
        <w:t xml:space="preserve">is also </w:t>
      </w:r>
      <w:r w:rsidRPr="0070486A">
        <w:rPr>
          <w:rFonts w:ascii="Times New Roman" w:hAnsi="Times New Roman" w:cs="Times New Roman"/>
          <w:lang w:val="en-US"/>
        </w:rPr>
        <w:t>likely to be more important in early stages of the relationship</w:t>
      </w:r>
      <w:r w:rsidR="00AB5598" w:rsidRPr="0070486A">
        <w:rPr>
          <w:rFonts w:ascii="Times New Roman" w:hAnsi="Times New Roman" w:cs="Times New Roman"/>
          <w:lang w:val="en-US"/>
        </w:rPr>
        <w:t xml:space="preserve"> with the importance of support declining</w:t>
      </w:r>
      <w:r w:rsidRPr="0070486A">
        <w:rPr>
          <w:rFonts w:ascii="Times New Roman" w:hAnsi="Times New Roman" w:cs="Times New Roman"/>
          <w:lang w:val="en-US"/>
        </w:rPr>
        <w:t xml:space="preserve"> over time</w:t>
      </w:r>
      <w:r w:rsidR="00AB5598" w:rsidRPr="0070486A">
        <w:rPr>
          <w:rFonts w:ascii="Times New Roman" w:hAnsi="Times New Roman" w:cs="Times New Roman"/>
          <w:lang w:val="en-US"/>
        </w:rPr>
        <w:t>. The results for age and relationship length</w:t>
      </w:r>
      <w:r w:rsidRPr="0070486A">
        <w:rPr>
          <w:rFonts w:ascii="Times New Roman" w:hAnsi="Times New Roman" w:cs="Times New Roman"/>
          <w:lang w:val="en-US"/>
        </w:rPr>
        <w:t xml:space="preserve"> to date</w:t>
      </w:r>
      <w:r w:rsidR="00AB5598" w:rsidRPr="0070486A">
        <w:rPr>
          <w:rFonts w:ascii="Times New Roman" w:hAnsi="Times New Roman" w:cs="Times New Roman"/>
          <w:lang w:val="en-US"/>
        </w:rPr>
        <w:t>, however,</w:t>
      </w:r>
      <w:r w:rsidRPr="0070486A">
        <w:rPr>
          <w:rFonts w:ascii="Times New Roman" w:hAnsi="Times New Roman" w:cs="Times New Roman"/>
          <w:lang w:val="en-US"/>
        </w:rPr>
        <w:t xml:space="preserve"> </w:t>
      </w:r>
      <w:r w:rsidR="009D59EB" w:rsidRPr="0070486A">
        <w:rPr>
          <w:rFonts w:ascii="Times New Roman" w:hAnsi="Times New Roman" w:cs="Times New Roman"/>
          <w:lang w:val="en-US"/>
        </w:rPr>
        <w:t>are</w:t>
      </w:r>
      <w:r w:rsidRPr="0070486A">
        <w:rPr>
          <w:rFonts w:ascii="Times New Roman" w:hAnsi="Times New Roman" w:cs="Times New Roman"/>
          <w:lang w:val="en-US"/>
        </w:rPr>
        <w:t xml:space="preserve"> </w:t>
      </w:r>
      <w:r w:rsidR="00287AD1" w:rsidRPr="0070486A">
        <w:rPr>
          <w:rFonts w:ascii="Times New Roman" w:hAnsi="Times New Roman" w:cs="Times New Roman"/>
          <w:lang w:val="en-US"/>
        </w:rPr>
        <w:t>mixed</w:t>
      </w:r>
      <w:r w:rsidR="0069222F" w:rsidRPr="0070486A">
        <w:rPr>
          <w:rFonts w:ascii="Times New Roman" w:hAnsi="Times New Roman" w:cs="Times New Roman"/>
          <w:lang w:val="en-US"/>
        </w:rPr>
        <w:t xml:space="preserve"> </w:t>
      </w:r>
      <w:r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{"citationID":"kiF6Uvs6","properties":{"formattedCitation":"(B\\uc0\\u252{}hler et al., 2018; Jakubiak et al., 2020)","plainCitation":"(Bühler et al., 2018; Jakubiak et al., 2020)","noteIndex":0},"citationItems":[{"id":"m7WT1ucw/B9yZxyK3","uris":["http://www.mendeley.com/documents/?uuid=5fd47feb-33dc-3f24-8880-8076e827b577"],"uri":["http://www.mendeley.com/documents/?uuid=5fd47feb-33dc-3f24-8880-8076e827b577"],"itemData":{"DOI":"10.1177/0265407518766698","ISSN":"0265-4075","abstract":"Humans are motivated to expand their actual self toward an ideal self. Known as the Michelangelo phenomenon, movement toward the ideal self can be facilitated through an affirming romantic partner and is linked to positive life outcomes. Yet, research on the Michelangelo phenomenon has primarily focused on young adult samples, and it remains unknown whether the framework generalizes across the adult life span. The authors addressed this shortcoming by examining the Michelangelo phenomenon in a three-generation sample of 505 adults aged 18–90 years (M = 47.2 years). Multilevel analyses revealed one age effect on the framework, showing that being seen by the partner in a manner congruent with one’s ideal self (i.e., partner perceptual affirmation) becomes more important for relationship satisfaction with increasing age. Otherwise, age did not affect the Michelangelo phenomenon, suggesting life-span generalizability of the framework. By highlighting personal growth processes that continue across the life spa...","author":[{"dropping-particle":"","family":"Bühler","given":"Janina Larissa","non-dropping-particle":"","parse-names":false,"suffix":""},{"dropping-particle":"","family":"Weidmann","given":"Rebekka","non-dropping-particle":"","parse-names":false,"suffix":""},{"dropping-particle":"","family":"Kumashiro","given":"Madoka","non-dropping-particle":"","parse-names":false,"suffix":""},{"dropping-particle":"","family":"Grob","given":"Alexander","non-dropping-particle":"","parse-names":false,"suffix":""}],"container-title":"Journal of Social and Personal Relationships","id":"ITEM-1","issued":{"date-parts":[["2018","3","27"]]},"page":"1392-1412","publisher":"SAGE PublicationsSage UK: London, England","title":"Does Michelangelo care about age? An adult life-span perspective on the Michelangelo phenomenon","type":"article-journal","volume":"36"}},{"id":"m7WT1ucw/TUNkaV2O","uris":["http://www.mendeley.com/documents/?uuid=850bdd97-d3fe-44e4-9471-740d6f7d15b6"],"uri":["http://www.mendeley.com/documents/?uuid=850bdd97-d3fe-44e4-9471-740d6f7d15b6"],"itemData":{"DOI":"10.1037/pspi0000203","ISSN":"00223514","abstract":"Amid growing disagreement about the benefits of visible and invisible support, we tested daily associations among support visibility and changes in individual and relational well-being in young adult newlyweds (Study 1) and older married couples (Study 2). To extend past research, we assessed emotional and practical support visibility in 3 contexts (context-general, stress-related, and goal-related) each day. In both samples, reporting context-general or goal-related support receipt predicted increases in personal and relational well-being day-to-day. Further, direct comparison between visible and invisible support days revealed relative personal and relational benefits associated with visible support days. In contrast, reporting stress-related support receipt was related to decreases in personal well-being in both samples, despite increases in relational well-being. This relative personal benefit associated with invisible stress-related support is consistent with past work showing benefits of invisible support for people experiencing major stressors. The current research highlights the need for a nuanced approach to understanding support visibility. Although invisible support may be preferable to protect self-efficacy and prevent distress in some situations (high stress or stressor-related support contexts), its benefits may be less wide-ranging than originally thought. In nonstress contexts and for relational outcomes, visible support may instead prove advantageous.","author":[{"dropping-particle":"","family":"Jakubiak","given":"Brittany K.","non-dropping-particle":"","parse-names":false,"suffix":""},{"dropping-particle":"","family":"Feeney","given":"Brooke C.","non-dropping-particle":"","parse-names":false,"suffix":""},{"dropping-particle":"","family":"Ferrer","given":"Rebecca A.","non-dropping-particle":"","parse-names":false,"suffix":""}],"container-title":"Journal of Personality and Social Psychology","id":"ITEM-2","issued":{"date-parts":[["2020"]]},"page":"1018–1043","title":"Benefits of daily support visibility versus invisibility across the adult life span","type":"article-journal","volume":"118"}}],"schema":"https://github.com/citation-style-language/schema/raw/master/csl-citation.json"} </w:instrText>
      </w:r>
      <w:r w:rsidRPr="0070486A">
        <w:rPr>
          <w:rFonts w:ascii="Times New Roman" w:hAnsi="Times New Roman" w:cs="Times New Roman"/>
          <w:lang w:val="en-US"/>
        </w:rPr>
        <w:fldChar w:fldCharType="separate"/>
      </w:r>
      <w:r w:rsidR="00447F04" w:rsidRPr="0070486A">
        <w:rPr>
          <w:rFonts w:ascii="Times New Roman" w:hAnsi="Times New Roman" w:cs="Times New Roman"/>
        </w:rPr>
        <w:t>(Bühler et al., 2018; Jakubiak et al., 2020)</w:t>
      </w:r>
      <w:r w:rsidRPr="0070486A">
        <w:rPr>
          <w:rFonts w:ascii="Times New Roman" w:hAnsi="Times New Roman" w:cs="Times New Roman"/>
          <w:lang w:val="en-US"/>
        </w:rPr>
        <w:fldChar w:fldCharType="end"/>
      </w:r>
      <w:r w:rsidR="0069222F" w:rsidRPr="0070486A">
        <w:rPr>
          <w:rFonts w:ascii="Times New Roman" w:hAnsi="Times New Roman" w:cs="Times New Roman"/>
          <w:lang w:val="en-US"/>
        </w:rPr>
        <w:t>:</w:t>
      </w:r>
      <w:r w:rsidRPr="0070486A">
        <w:rPr>
          <w:rFonts w:ascii="Times New Roman" w:hAnsi="Times New Roman" w:cs="Times New Roman"/>
          <w:lang w:val="en-US"/>
        </w:rPr>
        <w:t xml:space="preserve"> </w:t>
      </w:r>
      <w:proofErr w:type="spellStart"/>
      <w:r w:rsidR="0069222F" w:rsidRPr="0070486A">
        <w:rPr>
          <w:rFonts w:ascii="Times New Roman" w:hAnsi="Times New Roman" w:cs="Times New Roman"/>
          <w:lang w:val="en-US"/>
        </w:rPr>
        <w:t>Bühler</w:t>
      </w:r>
      <w:proofErr w:type="spellEnd"/>
      <w:r w:rsidR="0069222F" w:rsidRPr="0070486A">
        <w:rPr>
          <w:rFonts w:ascii="Times New Roman" w:hAnsi="Times New Roman" w:cs="Times New Roman"/>
          <w:lang w:val="en-US"/>
        </w:rPr>
        <w:t xml:space="preserve"> et al. (2018) found that partner affirmation became more important for relationship satisfaction as people aged whereas </w:t>
      </w:r>
      <w:proofErr w:type="spellStart"/>
      <w:r w:rsidR="0069222F" w:rsidRPr="0070486A">
        <w:rPr>
          <w:rFonts w:ascii="Times New Roman" w:hAnsi="Times New Roman" w:cs="Times New Roman"/>
          <w:lang w:val="en-US"/>
        </w:rPr>
        <w:t>Jakubiak</w:t>
      </w:r>
      <w:proofErr w:type="spellEnd"/>
      <w:r w:rsidR="0069222F" w:rsidRPr="0070486A">
        <w:rPr>
          <w:rFonts w:ascii="Times New Roman" w:hAnsi="Times New Roman" w:cs="Times New Roman"/>
          <w:lang w:val="en-US"/>
        </w:rPr>
        <w:t xml:space="preserve"> et al. (2020) found that the association between support and relationship satisfaction was stronger in the younger sample compared to the older sample. </w:t>
      </w:r>
      <w:r w:rsidRPr="0070486A">
        <w:rPr>
          <w:rFonts w:ascii="Times New Roman" w:hAnsi="Times New Roman" w:cs="Times New Roman"/>
          <w:lang w:val="en-US"/>
        </w:rPr>
        <w:t>Therefore,</w:t>
      </w:r>
      <w:r w:rsidR="00287AD1" w:rsidRPr="0070486A">
        <w:rPr>
          <w:rFonts w:ascii="Times New Roman" w:hAnsi="Times New Roman" w:cs="Times New Roman"/>
          <w:lang w:val="en-US"/>
        </w:rPr>
        <w:t xml:space="preserve"> we chose to examine whether average age and relationship length across the samples were significant moderators potentially adding to theories of partner support for goals.</w:t>
      </w:r>
    </w:p>
    <w:p w14:paraId="67B097A1" w14:textId="1C5EB70E" w:rsidR="00287AD1" w:rsidRPr="0070486A" w:rsidRDefault="00287AD1" w:rsidP="00287AD1">
      <w:pPr>
        <w:pStyle w:val="ListParagraph"/>
        <w:spacing w:line="480" w:lineRule="auto"/>
        <w:ind w:left="0" w:firstLine="720"/>
        <w:rPr>
          <w:rFonts w:ascii="Times New Roman" w:hAnsi="Times New Roman" w:cs="Times New Roman"/>
        </w:rPr>
      </w:pPr>
      <w:r w:rsidRPr="0070486A">
        <w:rPr>
          <w:rFonts w:ascii="Times New Roman" w:hAnsi="Times New Roman" w:cs="Times New Roman"/>
        </w:rPr>
        <w:t>We also examined the methodological rigor across studies that may have had an impact on the results. There has been a great deal of criticism toward research practices within psychology since the replication crisis began</w:t>
      </w:r>
      <w:r w:rsidR="00E83EA4" w:rsidRPr="0070486A">
        <w:rPr>
          <w:rFonts w:ascii="Times New Roman" w:hAnsi="Times New Roman" w:cs="Times New Roman"/>
        </w:rPr>
        <w:t xml:space="preserve"> </w:t>
      </w:r>
      <w:r w:rsidR="00E83EA4" w:rsidRPr="0070486A">
        <w:rPr>
          <w:rFonts w:ascii="Times New Roman" w:hAnsi="Times New Roman" w:cs="Times New Roman"/>
        </w:rPr>
        <w:fldChar w:fldCharType="begin" w:fldLock="1"/>
      </w:r>
      <w:r w:rsidR="00447F04" w:rsidRPr="0070486A">
        <w:rPr>
          <w:rFonts w:ascii="Times New Roman" w:hAnsi="Times New Roman" w:cs="Times New Roman"/>
        </w:rPr>
        <w:instrText xml:space="preserve"> ADDIN ZOTERO_ITEM CSL_CITATION {"citationID":"ujCgPp0l","properties":{"formattedCitation":"(Open Science Collaboration, 2015)","plainCitation":"(Open Science Collaboration, 2015)","noteIndex":0},"citationItems":[{"id":"m7WT1ucw/JJbuRfrj","uris":["http://www.mendeley.com/documents/?uuid=cb3a13b9-5989-35f2-b8be-ca3a56ac5a08"],"uri":["http://www.mendeley.com/documents/?uuid=cb3a13b9-5989-35f2-b8be-ca3a56ac5a08"],"itemData":{"DOI":"10.1126/science.aac4716","ISSN":"0036-8075","author":[{"dropping-particle":"","family":"Open Science Collaboration","given":"","non-dropping-particle":"","parse-names":false,"suffix":""}],"container-title":"Science","id":"ITEM-1","issue":"6251","issued":{"date-parts":[["2015","8","28"]]},"page":"aac4716-aac4716","title":"Estimating the reproducibility of psychological science","type":"article-journal","volume":"349"}}],"schema":"https://github.com/citation-style-language/schema/raw/master/csl-citation.json"} </w:instrText>
      </w:r>
      <w:r w:rsidR="00E83EA4" w:rsidRPr="0070486A">
        <w:rPr>
          <w:rFonts w:ascii="Times New Roman" w:hAnsi="Times New Roman" w:cs="Times New Roman"/>
        </w:rPr>
        <w:fldChar w:fldCharType="separate"/>
      </w:r>
      <w:r w:rsidR="00447F04" w:rsidRPr="0070486A">
        <w:rPr>
          <w:rFonts w:ascii="Times New Roman" w:hAnsi="Times New Roman" w:cs="Times New Roman"/>
          <w:noProof/>
        </w:rPr>
        <w:t>(Open Science Collaboration, 2015)</w:t>
      </w:r>
      <w:r w:rsidR="00E83EA4" w:rsidRPr="0070486A">
        <w:rPr>
          <w:rFonts w:ascii="Times New Roman" w:hAnsi="Times New Roman" w:cs="Times New Roman"/>
        </w:rPr>
        <w:fldChar w:fldCharType="end"/>
      </w:r>
      <w:r w:rsidRPr="0070486A">
        <w:rPr>
          <w:rFonts w:ascii="Times New Roman" w:hAnsi="Times New Roman" w:cs="Times New Roman"/>
        </w:rPr>
        <w:t>. Several issues have been suggested to have contributed to the replication crisis</w:t>
      </w:r>
      <w:r w:rsidR="0006352F" w:rsidRPr="0070486A">
        <w:rPr>
          <w:rFonts w:ascii="Times New Roman" w:hAnsi="Times New Roman" w:cs="Times New Roman"/>
        </w:rPr>
        <w:t xml:space="preserve"> including</w:t>
      </w:r>
      <w:r w:rsidRPr="0070486A">
        <w:rPr>
          <w:rFonts w:ascii="Times New Roman" w:hAnsi="Times New Roman" w:cs="Times New Roman"/>
        </w:rPr>
        <w:t>, for example, insufficient power and relatedly small sample sizes, measurement issues, and publication bias</w:t>
      </w:r>
      <w:r w:rsidR="0006352F" w:rsidRPr="0070486A">
        <w:rPr>
          <w:rFonts w:ascii="Times New Roman" w:hAnsi="Times New Roman" w:cs="Times New Roman"/>
          <w:i/>
        </w:rPr>
        <w:t xml:space="preserve"> </w:t>
      </w:r>
      <w:r w:rsidR="00014431" w:rsidRPr="0070486A">
        <w:rPr>
          <w:rFonts w:ascii="Times New Roman" w:hAnsi="Times New Roman" w:cs="Times New Roman"/>
          <w:i/>
        </w:rPr>
        <w:fldChar w:fldCharType="begin" w:fldLock="1"/>
      </w:r>
      <w:r w:rsidR="00447F04" w:rsidRPr="0070486A">
        <w:rPr>
          <w:rFonts w:ascii="Times New Roman" w:hAnsi="Times New Roman" w:cs="Times New Roman"/>
          <w:i/>
        </w:rPr>
        <w:instrText xml:space="preserve"> ADDIN ZOTERO_ITEM CSL_CITATION {"citationID":"6YJbQ2OP","properties":{"formattedCitation":"(Laraway et al., 2019)","plainCitation":"(Laraway et al., 2019)","noteIndex":0},"citationItems":[{"id":"m7WT1ucw/4IIwTztA","uris":["http://www.mendeley.com/documents/?uuid=ad34a316-dada-3350-a619-8267afc54cc2"],"uri":["http://www.mendeley.com/documents/?uuid=ad34a316-dada-3350-a619-8267afc54cc2"],"itemData":{"DOI":"10.1007/s40614-019-00193-3","ISSN":"25208977","abstract":"For over a decade, the failure to reproduce findings in several disciplines, including the biomedical, behavioral, and social sciences, have led some authors to claim that there is a so-called “replication (or reproducibility) crisis” in those disciplines. The current article examines: (a) various aspects of the reproducibility of scientific studies, including definitions of reproducibility; (b) published concerns about reproducibility in the scientific literature and public press; (c) variables involved in assessing the success of attempts to reproduce a study; (d) suggested factors responsible for reproducibility failures; (e) types of validity of experimental studies and threats to validity as they relate to reproducibility; and (f) evidence for threats to reproducibility in the behavior science/analysis literature. Suggestions for improving the reproducibility of studies in behavior science and analysis are described throughout.","author":[{"dropping-particle":"","family":"Laraway","given":"Sean","non-dropping-particle":"","parse-names":false,"suffix":""},{"dropping-particle":"","family":"Snycerski","given":"Susan","non-dropping-particle":"","parse-names":false,"suffix":""},{"dropping-particle":"","family":"Pradhan","given":"Sean","non-dropping-particle":"","parse-names":false,"suffix":""},{"dropping-particle":"","family":"Huitema","given":"Bradley E.","non-dropping-particle":"","parse-names":false,"suffix":""}],"container-title":"Perspectives on Behavior Science","id":"ITEM-1","issue":"1","issued":{"date-parts":[["2019","3","15"]]},"page":"33-57","publisher":"Springer International Publishing","title":"An overview of scientific reproducibility: Consideration of relevant issues for behavior science/analysis","type":"article-journal","volume":"42"}}],"schema":"https://github.com/citation-style-language/schema/raw/master/csl-citation.json"} </w:instrText>
      </w:r>
      <w:r w:rsidR="00014431" w:rsidRPr="0070486A">
        <w:rPr>
          <w:rFonts w:ascii="Times New Roman" w:hAnsi="Times New Roman" w:cs="Times New Roman"/>
          <w:i/>
        </w:rPr>
        <w:fldChar w:fldCharType="separate"/>
      </w:r>
      <w:r w:rsidR="00447F04" w:rsidRPr="0070486A">
        <w:rPr>
          <w:rFonts w:ascii="Times New Roman" w:hAnsi="Times New Roman" w:cs="Times New Roman"/>
          <w:noProof/>
        </w:rPr>
        <w:t>(Laraway et al., 2019)</w:t>
      </w:r>
      <w:r w:rsidR="00014431" w:rsidRPr="0070486A">
        <w:rPr>
          <w:rFonts w:ascii="Times New Roman" w:hAnsi="Times New Roman" w:cs="Times New Roman"/>
          <w:i/>
        </w:rPr>
        <w:fldChar w:fldCharType="end"/>
      </w:r>
      <w:r w:rsidR="00014431" w:rsidRPr="0070486A">
        <w:rPr>
          <w:rFonts w:ascii="Times New Roman" w:hAnsi="Times New Roman" w:cs="Times New Roman"/>
        </w:rPr>
        <w:t>.</w:t>
      </w:r>
      <w:r w:rsidRPr="0070486A">
        <w:rPr>
          <w:rFonts w:ascii="Times New Roman" w:hAnsi="Times New Roman" w:cs="Times New Roman"/>
        </w:rPr>
        <w:t xml:space="preserve"> Therefore, we examined </w:t>
      </w:r>
      <w:r w:rsidR="00CE7ED4" w:rsidRPr="0070486A">
        <w:rPr>
          <w:rFonts w:ascii="Times New Roman" w:hAnsi="Times New Roman" w:cs="Times New Roman"/>
        </w:rPr>
        <w:t>several</w:t>
      </w:r>
      <w:r w:rsidRPr="0070486A">
        <w:rPr>
          <w:rFonts w:ascii="Times New Roman" w:hAnsi="Times New Roman" w:cs="Times New Roman"/>
        </w:rPr>
        <w:t xml:space="preserve"> methodological moderators</w:t>
      </w:r>
      <w:r w:rsidR="003B292B" w:rsidRPr="0070486A">
        <w:rPr>
          <w:rFonts w:ascii="Times New Roman" w:hAnsi="Times New Roman" w:cs="Times New Roman"/>
        </w:rPr>
        <w:t xml:space="preserve">: scale (prior scale validation, reliability of the scale, number of scale items, </w:t>
      </w:r>
      <w:r w:rsidR="003B292B" w:rsidRPr="0070486A">
        <w:rPr>
          <w:rFonts w:ascii="Times New Roman" w:hAnsi="Times New Roman" w:cs="Times New Roman"/>
        </w:rPr>
        <w:lastRenderedPageBreak/>
        <w:t xml:space="preserve">number of scale points, self-/observer-report), cross-sectional/longitudinal/diary, sample size, publication status, student/community, and dyadic/individual. </w:t>
      </w:r>
    </w:p>
    <w:p w14:paraId="420235D0" w14:textId="426AAB5F" w:rsidR="00D12000" w:rsidRPr="0070486A" w:rsidRDefault="00D12000" w:rsidP="00D12000">
      <w:pPr>
        <w:spacing w:line="480" w:lineRule="auto"/>
        <w:jc w:val="center"/>
        <w:rPr>
          <w:rFonts w:ascii="Times New Roman" w:hAnsi="Times New Roman" w:cs="Times New Roman"/>
          <w:b/>
          <w:lang w:val="en-US"/>
        </w:rPr>
      </w:pPr>
      <w:r w:rsidRPr="0070486A">
        <w:rPr>
          <w:rFonts w:ascii="Times New Roman" w:hAnsi="Times New Roman" w:cs="Times New Roman"/>
          <w:b/>
          <w:lang w:val="en-US"/>
        </w:rPr>
        <w:t>The Present Meta-Analysis</w:t>
      </w:r>
    </w:p>
    <w:p w14:paraId="63AAB7E9" w14:textId="3AA29120" w:rsidR="0025318A" w:rsidRPr="0070486A" w:rsidRDefault="00DB19FF" w:rsidP="00D12000">
      <w:pPr>
        <w:pStyle w:val="ListParagraph"/>
        <w:spacing w:line="480" w:lineRule="auto"/>
        <w:ind w:left="0" w:firstLine="720"/>
        <w:rPr>
          <w:rFonts w:ascii="Times New Roman" w:hAnsi="Times New Roman" w:cs="Times New Roman"/>
        </w:rPr>
      </w:pPr>
      <w:r w:rsidRPr="0070486A">
        <w:rPr>
          <w:rFonts w:ascii="Times New Roman" w:hAnsi="Times New Roman" w:cs="Times New Roman"/>
        </w:rPr>
        <w:t xml:space="preserve">Several meta-analyses have been conducted on the effectiveness of partner support for </w:t>
      </w:r>
      <w:r w:rsidR="00113058" w:rsidRPr="0070486A">
        <w:rPr>
          <w:rFonts w:ascii="Times New Roman" w:hAnsi="Times New Roman" w:cs="Times New Roman"/>
        </w:rPr>
        <w:t xml:space="preserve">specific </w:t>
      </w:r>
      <w:r w:rsidRPr="0070486A">
        <w:rPr>
          <w:rFonts w:ascii="Times New Roman" w:hAnsi="Times New Roman" w:cs="Times New Roman"/>
        </w:rPr>
        <w:t>outcome</w:t>
      </w:r>
      <w:r w:rsidR="0025318A" w:rsidRPr="0070486A">
        <w:rPr>
          <w:rFonts w:ascii="Times New Roman" w:hAnsi="Times New Roman" w:cs="Times New Roman"/>
        </w:rPr>
        <w:t>s</w:t>
      </w:r>
      <w:r w:rsidRPr="0070486A">
        <w:rPr>
          <w:rFonts w:ascii="Times New Roman" w:hAnsi="Times New Roman" w:cs="Times New Roman"/>
        </w:rPr>
        <w:t xml:space="preserve"> such as quitting smoking </w:t>
      </w:r>
      <w:r w:rsidRPr="0070486A">
        <w:rPr>
          <w:rFonts w:ascii="Times New Roman" w:hAnsi="Times New Roman" w:cs="Times New Roman"/>
        </w:rPr>
        <w:fldChar w:fldCharType="begin" w:fldLock="1"/>
      </w:r>
      <w:r w:rsidR="00447F04" w:rsidRPr="0070486A">
        <w:rPr>
          <w:rFonts w:ascii="Times New Roman" w:hAnsi="Times New Roman" w:cs="Times New Roman"/>
        </w:rPr>
        <w:instrText xml:space="preserve"> ADDIN ZOTERO_ITEM CSL_CITATION {"citationID":"wCjlMXqk","properties":{"formattedCitation":"(Park et al., 2004)","plainCitation":"(Park et al., 2004)","noteIndex":0},"citationItems":[{"id":"m7WT1ucw/muSDb2fX","uris":["http://www.mendeley.com/documents/?uuid=c27d574f-fead-38e2-a8b4-d922459b7c6e"],"uri":["http://www.mendeley.com/documents/?uuid=c27d574f-fead-38e2-a8b4-d922459b7c6e"],"itemData":{"ISSN":"1544-1709","PMID":"15083859","abstract":"BACKGROUND We wanted to determine whether an intervention to enhance partner support helps as an adjunct to a smoking cessation program. METHODS We undertook a meta-analysis of English-language, randomized controlled trials of smoking cessation interventions through July 2002 using the following data sources: Cochrane Tobacco Addiction Group specialized register, Cochrane controlled trials register, CDC Tobacco Information and Prevention Database, MEDLINE, Cancer Lit, EMBASE, CINAHL, PsycINFO, ERIC, PsycLIT, Dissertation Abstracts, SSCI and HealthSTAR, with reviews of bibliographies of included articles. Included were trials that assessed a partner support component with a minimum follow-up of 6 months. The outcomes measured were abstinence and biochemical assessment at 6 to 9 months and more than 12 months after treatment. Partner Interaction Questionnaire scores were primary and secondary outcomes. RESULTS Nine studies (31 articles) met inclusion criteria. Partner definition varied among studies. All studies included self-reported smoking cessation rates, but there was limited biochemical validation of abstinence. For self-reported abstinence at 6 to 9 months after treatment, the Peto odds ratio (OR) = 1.08 (95% confidence interval [CI], 0.81-1.44) and at 12 months Peto OR = 1.0 (95% CI, 0.75-1.34). Sensitivity analysis of studies using live-in, married, and equivalent-to-married partners found a higher odds ratio at 6 to 9 months after treatment, Peto OR = 1.64 (95% CI, 0.5-4.64). Sensitivity analysis of studies reporting significant increases in partner support found at 6 to 9 months after treatment Peto OR = 1.83 (95% CI, 0.9-3.47); and at 12 months Peto OR = 1.22 (95% CI, 0.67-2.23). CONCLUSIONS Interventions to enhance partner support showed the most promise for clinical practice when implemented with live-in, married, and equivalent-to-married partners. Such interventions should focus on enhancing supportive behaviors, while minimizing behaviors critical of smoking.","author":[{"dropping-particle":"","family":"Park","given":"Eal-Whan","non-dropping-particle":"","parse-names":false,"suffix":""},{"dropping-particle":"","family":"Tudiver","given":"Fred","non-dropping-particle":"","parse-names":false,"suffix":""},{"dropping-particle":"","family":"Schultz","given":"Jennifer K","non-dropping-particle":"","parse-names":false,"suffix":""},{"dropping-particle":"","family":"Campbell","given":"Thomas","non-dropping-particle":"","parse-names":false,"suffix":""}],"container-title":"Annals of Family Medicine","id":"ITEM-1","issue":"2","issued":{"date-parts":[["2004"]]},"page":"170-174","title":"Does enhancing partner support and interaction improve smoking cessation? A meta-analysis.","type":"article-journal","volume":"2"}}],"schema":"https://github.com/citation-style-language/schema/raw/master/csl-citation.json"} </w:instrText>
      </w:r>
      <w:r w:rsidRPr="0070486A">
        <w:rPr>
          <w:rFonts w:ascii="Times New Roman" w:hAnsi="Times New Roman" w:cs="Times New Roman"/>
        </w:rPr>
        <w:fldChar w:fldCharType="separate"/>
      </w:r>
      <w:r w:rsidR="00447F04" w:rsidRPr="0070486A">
        <w:rPr>
          <w:rFonts w:ascii="Times New Roman" w:hAnsi="Times New Roman" w:cs="Times New Roman"/>
          <w:noProof/>
        </w:rPr>
        <w:t>(Park et al., 2004)</w:t>
      </w:r>
      <w:r w:rsidRPr="0070486A">
        <w:rPr>
          <w:rFonts w:ascii="Times New Roman" w:hAnsi="Times New Roman" w:cs="Times New Roman"/>
        </w:rPr>
        <w:fldChar w:fldCharType="end"/>
      </w:r>
      <w:r w:rsidRPr="0070486A">
        <w:rPr>
          <w:rFonts w:ascii="Times New Roman" w:hAnsi="Times New Roman" w:cs="Times New Roman"/>
        </w:rPr>
        <w:t xml:space="preserve">, perinatal depression and anxiety </w:t>
      </w:r>
      <w:r w:rsidRPr="0070486A">
        <w:rPr>
          <w:rFonts w:ascii="Times New Roman" w:hAnsi="Times New Roman" w:cs="Times New Roman"/>
        </w:rPr>
        <w:fldChar w:fldCharType="begin" w:fldLock="1"/>
      </w:r>
      <w:r w:rsidR="00447F04" w:rsidRPr="0070486A">
        <w:rPr>
          <w:rFonts w:ascii="Times New Roman" w:hAnsi="Times New Roman" w:cs="Times New Roman"/>
        </w:rPr>
        <w:instrText xml:space="preserve"> ADDIN ZOTERO_ITEM CSL_CITATION {"citationID":"VetieahZ","properties":{"formattedCitation":"(Pilkington et al., 2015)","plainCitation":"(Pilkington et al., 2015)","noteIndex":0},"citationItems":[{"id":"m7WT1ucw/ciXJh2nD","uris":["http://www.mendeley.com/documents/?uuid=c29b82fc-c753-3189-8da0-75a90f138183"],"uri":["http://www.mendeley.com/documents/?uuid=c29b82fc-c753-3189-8da0-75a90f138183"],"itemData":{"DOI":"10.1016/j.jad.2015.02.023","ISSN":"1573-2517","PMID":"25837550","abstract":"BACKGROUND Perinatal distress is a significant public health problem that adversely impacts the individual and their family. The primary objective of this systematic review and meta-analysis was to identify factors that partners can modify to protect each other from developing perinatal depression and anxiety. METHOD In accordance with the PRISMA statement, we reviewed the risk and protective factors associated with perinatal depression and anxiety symptoms that partners can potentially modify without professional assistance (PROSPERO reference CRD42014007524). Participants were new or expectant parents aged 16 years or older. The partner factors were sub-grouped into themes (e.g., instrumental support) based on a content analysis of the scale items and measure descriptions. A series of meta-analyses were conducted to estimate the pooled effect sizes of associations. RESULTS We included 120 publications, reporting 245 associations with depression and 44 with anxiety. Partner factors with sound evidence that they protect against both perinatal depression and anxiety are: emotional closeness and global support. Partner factors with a sound evidence base for depression only are communication, conflict, emotional and instrumental support, and relationship satisfaction. LIMITATIONS This review is limited by the lack of generalizability to single parents and the inability to systematically review moderators and mediators, or control for baseline symptoms. CONCLUSION The findings suggest that future prevention programs targeting perinatal depression and anxiety should aim to enhance relationship satisfaction, communication, and emotional closeness, facilitate instrumental and emotional support, and minimize conflict between partners.","author":[{"dropping-particle":"","family":"Pilkington","given":"Pamela D","non-dropping-particle":"","parse-names":false,"suffix":""},{"dropping-particle":"","family":"Milne","given":"Lisa C","non-dropping-particle":"","parse-names":false,"suffix":""},{"dropping-particle":"","family":"Cairns","given":"Kathryn E","non-dropping-particle":"","parse-names":false,"suffix":""},{"dropping-particle":"","family":"Lewis","given":"James","non-dropping-particle":"","parse-names":false,"suffix":""},{"dropping-particle":"","family":"Whelan","given":"Thomas A","non-dropping-particle":"","parse-names":false,"suffix":""}],"container-title":"Journal of affective disorders","id":"ITEM-1","issued":{"date-parts":[["2015","6","1"]]},"page":"165-80","title":"Modifiable partner factors associated with perinatal depression and anxiety: a systematic review and meta-analysis.","type":"article-journal","volume":"178"}}],"schema":"https://github.com/citation-style-language/schema/raw/master/csl-citation.json"} </w:instrText>
      </w:r>
      <w:r w:rsidRPr="0070486A">
        <w:rPr>
          <w:rFonts w:ascii="Times New Roman" w:hAnsi="Times New Roman" w:cs="Times New Roman"/>
        </w:rPr>
        <w:fldChar w:fldCharType="separate"/>
      </w:r>
      <w:r w:rsidR="00447F04" w:rsidRPr="0070486A">
        <w:rPr>
          <w:rFonts w:ascii="Times New Roman" w:hAnsi="Times New Roman" w:cs="Times New Roman"/>
          <w:noProof/>
        </w:rPr>
        <w:t>(Pilkington et al., 2015)</w:t>
      </w:r>
      <w:r w:rsidRPr="0070486A">
        <w:rPr>
          <w:rFonts w:ascii="Times New Roman" w:hAnsi="Times New Roman" w:cs="Times New Roman"/>
        </w:rPr>
        <w:fldChar w:fldCharType="end"/>
      </w:r>
      <w:r w:rsidRPr="0070486A">
        <w:rPr>
          <w:rFonts w:ascii="Times New Roman" w:hAnsi="Times New Roman" w:cs="Times New Roman"/>
        </w:rPr>
        <w:t xml:space="preserve">, and chronic illness </w:t>
      </w:r>
      <w:r w:rsidRPr="0070486A">
        <w:rPr>
          <w:rFonts w:ascii="Times New Roman" w:hAnsi="Times New Roman" w:cs="Times New Roman"/>
        </w:rPr>
        <w:fldChar w:fldCharType="begin" w:fldLock="1"/>
      </w:r>
      <w:r w:rsidR="00447F04" w:rsidRPr="0070486A">
        <w:rPr>
          <w:rFonts w:ascii="Times New Roman" w:hAnsi="Times New Roman" w:cs="Times New Roman"/>
        </w:rPr>
        <w:instrText xml:space="preserve"> ADDIN ZOTERO_ITEM CSL_CITATION {"citationID":"ajVIvKzb","properties":{"formattedCitation":"(Martire et al., 2010)","plainCitation":"(Martire et al., 2010)","noteIndex":0},"citationItems":[{"id":"m7WT1ucw/vKvzYnnQ","uris":["http://www.mendeley.com/documents/?uuid=b67e1bb5-ef4e-36e4-bb7d-b1e1b1c15c90"],"uri":["http://www.mendeley.com/documents/?uuid=b67e1bb5-ef4e-36e4-bb7d-b1e1b1c15c90"],"itemData":{"DOI":"10.1007/s12160-010-9216-2","ISSN":"1532-4796","PMID":"20697859","abstract":"BACKGROUND Evidence continues to build for the impact of the marital relationship on health as well as the negative impact of illness on the partner. Targeting both patient and partner may enhance the efficacy of psychosocial or behavioral interventions for chronic illness. PURPOSE The purpose of this report is to present a cross-disease review of the characteristics and findings of studies evaluating couple-oriented interventions for chronic physical illness. METHODS We conducted a qualitative review of 33 studies and meta-analyses for a subset of 25 studies. RESULTS Identified studies focused on cancer, arthritis, cardiovascular disease, chronic pain, HIV, and Type 2 diabetes. Couple interventions had significant effects on patient depressive symptoms (d = 0.18, p &lt; 0.01, k = 20), marital functioning (d = 0.17, p &lt; 0.01, k = 18), and pain (d = 0.19, p &lt; 0.01, k = 14) and were more efficacious than either patient psychosocial intervention or usual care. CONCLUSIONS Couple-oriented interventions have small effects that may be strengthened by targeting partners' influence on patient health behaviors and focusing on couples with high illness-related conflict, low partner support, or low overall marital quality. Directions for future research include assessment of outcomes for both patient and partner, comparison of couple interventions to evidence-based patient interventions, and evaluation of mechanisms of change.","author":[{"dropping-particle":"","family":"Martire","given":"Lynn M","non-dropping-particle":"","parse-names":false,"suffix":""},{"dropping-particle":"","family":"Schulz","given":"Richard","non-dropping-particle":"","parse-names":false,"suffix":""},{"dropping-particle":"","family":"Helgeson","given":"Vicki S","non-dropping-particle":"","parse-names":false,"suffix":""},{"dropping-particle":"","family":"Small","given":"Brent J","non-dropping-particle":"","parse-names":false,"suffix":""},{"dropping-particle":"","family":"Saghafi","given":"Ester M","non-dropping-particle":"","parse-names":false,"suffix":""}],"container-title":"Annals of behavioral medicine : a publication of the Society of Behavioral Medicine","id":"ITEM-1","issue":"3","issued":{"date-parts":[["2010","12","10"]]},"page":"325-42","title":"Review and meta-analysis of couple-oriented interventions for chronic illness.","type":"article-journal","volume":"40"}}],"schema":"https://github.com/citation-style-language/schema/raw/master/csl-citation.json"} </w:instrText>
      </w:r>
      <w:r w:rsidRPr="0070486A">
        <w:rPr>
          <w:rFonts w:ascii="Times New Roman" w:hAnsi="Times New Roman" w:cs="Times New Roman"/>
        </w:rPr>
        <w:fldChar w:fldCharType="separate"/>
      </w:r>
      <w:r w:rsidR="00447F04" w:rsidRPr="0070486A">
        <w:rPr>
          <w:rFonts w:ascii="Times New Roman" w:hAnsi="Times New Roman" w:cs="Times New Roman"/>
          <w:noProof/>
        </w:rPr>
        <w:t>(Martire et al., 2010)</w:t>
      </w:r>
      <w:r w:rsidRPr="0070486A">
        <w:rPr>
          <w:rFonts w:ascii="Times New Roman" w:hAnsi="Times New Roman" w:cs="Times New Roman"/>
        </w:rPr>
        <w:fldChar w:fldCharType="end"/>
      </w:r>
      <w:r w:rsidR="00113058" w:rsidRPr="0070486A">
        <w:rPr>
          <w:rFonts w:ascii="Times New Roman" w:hAnsi="Times New Roman" w:cs="Times New Roman"/>
        </w:rPr>
        <w:t>; these</w:t>
      </w:r>
      <w:r w:rsidRPr="0070486A">
        <w:rPr>
          <w:rFonts w:ascii="Times New Roman" w:hAnsi="Times New Roman" w:cs="Times New Roman"/>
        </w:rPr>
        <w:t xml:space="preserve"> have found at least a small overall effect of partner support. However, in the last two decades of research into partner support and goal </w:t>
      </w:r>
      <w:r w:rsidR="0025318A" w:rsidRPr="0070486A">
        <w:rPr>
          <w:rFonts w:ascii="Times New Roman" w:hAnsi="Times New Roman" w:cs="Times New Roman"/>
        </w:rPr>
        <w:t>outcomes</w:t>
      </w:r>
      <w:r w:rsidRPr="0070486A">
        <w:rPr>
          <w:rFonts w:ascii="Times New Roman" w:hAnsi="Times New Roman" w:cs="Times New Roman"/>
        </w:rPr>
        <w:t xml:space="preserve">, there has not been a systematic review or a meta-analysis to evaluate the </w:t>
      </w:r>
      <w:r w:rsidR="0025318A" w:rsidRPr="0070486A">
        <w:rPr>
          <w:rFonts w:ascii="Times New Roman" w:hAnsi="Times New Roman" w:cs="Times New Roman"/>
        </w:rPr>
        <w:t>literature</w:t>
      </w:r>
      <w:r w:rsidR="00F41203" w:rsidRPr="0070486A">
        <w:rPr>
          <w:rFonts w:ascii="Times New Roman" w:hAnsi="Times New Roman" w:cs="Times New Roman"/>
        </w:rPr>
        <w:t xml:space="preserve"> overall</w:t>
      </w:r>
      <w:r w:rsidRPr="0070486A">
        <w:rPr>
          <w:rFonts w:ascii="Times New Roman" w:hAnsi="Times New Roman" w:cs="Times New Roman"/>
        </w:rPr>
        <w:t xml:space="preserve">. </w:t>
      </w:r>
      <w:r w:rsidR="008D3E9F" w:rsidRPr="0070486A">
        <w:rPr>
          <w:rFonts w:ascii="Times New Roman" w:hAnsi="Times New Roman" w:cs="Times New Roman"/>
        </w:rPr>
        <w:t>Herein, we focus on</w:t>
      </w:r>
      <w:r w:rsidRPr="0070486A">
        <w:rPr>
          <w:rFonts w:ascii="Times New Roman" w:hAnsi="Times New Roman" w:cs="Times New Roman"/>
        </w:rPr>
        <w:t xml:space="preserve"> several different strands </w:t>
      </w:r>
      <w:r w:rsidR="008D3E9F" w:rsidRPr="0070486A">
        <w:rPr>
          <w:rFonts w:ascii="Times New Roman" w:hAnsi="Times New Roman" w:cs="Times New Roman"/>
        </w:rPr>
        <w:t xml:space="preserve">of research </w:t>
      </w:r>
      <w:r w:rsidRPr="0070486A">
        <w:rPr>
          <w:rFonts w:ascii="Times New Roman" w:hAnsi="Times New Roman" w:cs="Times New Roman"/>
        </w:rPr>
        <w:t>with separate theoretical underpinnings that are rarely evaluated together</w:t>
      </w:r>
      <w:r w:rsidR="00637C83" w:rsidRPr="0070486A">
        <w:rPr>
          <w:rFonts w:ascii="Times New Roman" w:hAnsi="Times New Roman" w:cs="Times New Roman"/>
        </w:rPr>
        <w:t xml:space="preserve">. </w:t>
      </w:r>
    </w:p>
    <w:p w14:paraId="48B540F3" w14:textId="4CAB59A0" w:rsidR="00F86EF0" w:rsidRPr="0070486A" w:rsidRDefault="0025318A" w:rsidP="0025318A">
      <w:pPr>
        <w:pStyle w:val="ListParagraph"/>
        <w:spacing w:line="480" w:lineRule="auto"/>
        <w:ind w:left="0" w:firstLine="720"/>
        <w:rPr>
          <w:rFonts w:ascii="Times New Roman" w:hAnsi="Times New Roman" w:cs="Times New Roman"/>
        </w:rPr>
      </w:pPr>
      <w:r w:rsidRPr="0070486A">
        <w:rPr>
          <w:rFonts w:ascii="Times New Roman" w:hAnsi="Times New Roman" w:cs="Times New Roman"/>
        </w:rPr>
        <w:t>T</w:t>
      </w:r>
      <w:r w:rsidR="008F713D" w:rsidRPr="0070486A">
        <w:rPr>
          <w:rFonts w:ascii="Times New Roman" w:hAnsi="Times New Roman" w:cs="Times New Roman"/>
        </w:rPr>
        <w:t xml:space="preserve">he present meta-analysis had three novel </w:t>
      </w:r>
      <w:r w:rsidR="00F86EF0" w:rsidRPr="0070486A">
        <w:rPr>
          <w:rFonts w:ascii="Times New Roman" w:hAnsi="Times New Roman" w:cs="Times New Roman"/>
        </w:rPr>
        <w:t>objectives</w:t>
      </w:r>
      <w:r w:rsidR="008F713D" w:rsidRPr="0070486A">
        <w:rPr>
          <w:rFonts w:ascii="Times New Roman" w:hAnsi="Times New Roman" w:cs="Times New Roman"/>
        </w:rPr>
        <w:t xml:space="preserve">. </w:t>
      </w:r>
      <w:r w:rsidR="00F86EF0" w:rsidRPr="0070486A">
        <w:rPr>
          <w:rFonts w:ascii="Times New Roman" w:hAnsi="Times New Roman" w:cs="Times New Roman"/>
        </w:rPr>
        <w:t>Our first</w:t>
      </w:r>
      <w:r w:rsidR="00D12000" w:rsidRPr="0070486A">
        <w:rPr>
          <w:rFonts w:ascii="Times New Roman" w:hAnsi="Times New Roman" w:cs="Times New Roman"/>
        </w:rPr>
        <w:t xml:space="preserve"> objective </w:t>
      </w:r>
      <w:r w:rsidR="00C920B6" w:rsidRPr="0070486A">
        <w:rPr>
          <w:rFonts w:ascii="Times New Roman" w:hAnsi="Times New Roman" w:cs="Times New Roman"/>
        </w:rPr>
        <w:t>wa</w:t>
      </w:r>
      <w:r w:rsidR="00D12000" w:rsidRPr="0070486A">
        <w:rPr>
          <w:rFonts w:ascii="Times New Roman" w:hAnsi="Times New Roman" w:cs="Times New Roman"/>
        </w:rPr>
        <w:t xml:space="preserve">s to </w:t>
      </w:r>
      <w:r w:rsidR="0037769B" w:rsidRPr="0070486A">
        <w:rPr>
          <w:rFonts w:ascii="Times New Roman" w:hAnsi="Times New Roman" w:cs="Times New Roman"/>
        </w:rPr>
        <w:t>measure</w:t>
      </w:r>
      <w:r w:rsidR="00D12000" w:rsidRPr="0070486A">
        <w:rPr>
          <w:rFonts w:ascii="Times New Roman" w:hAnsi="Times New Roman" w:cs="Times New Roman"/>
        </w:rPr>
        <w:t xml:space="preserve"> the</w:t>
      </w:r>
      <w:r w:rsidR="00F86EF0" w:rsidRPr="0070486A">
        <w:rPr>
          <w:rFonts w:ascii="Times New Roman" w:hAnsi="Times New Roman" w:cs="Times New Roman"/>
        </w:rPr>
        <w:t xml:space="preserve"> range and</w:t>
      </w:r>
      <w:r w:rsidR="00D12000" w:rsidRPr="0070486A">
        <w:rPr>
          <w:rFonts w:ascii="Times New Roman" w:hAnsi="Times New Roman" w:cs="Times New Roman"/>
        </w:rPr>
        <w:t xml:space="preserve"> average correlation between partner support and goal </w:t>
      </w:r>
      <w:r w:rsidR="00F86EF0" w:rsidRPr="0070486A">
        <w:rPr>
          <w:rFonts w:ascii="Times New Roman" w:hAnsi="Times New Roman" w:cs="Times New Roman"/>
        </w:rPr>
        <w:t>outcomes</w:t>
      </w:r>
      <w:r w:rsidR="00D12000" w:rsidRPr="0070486A">
        <w:rPr>
          <w:rFonts w:ascii="Times New Roman" w:hAnsi="Times New Roman" w:cs="Times New Roman"/>
        </w:rPr>
        <w:t xml:space="preserve"> in </w:t>
      </w:r>
      <w:r w:rsidR="00113058" w:rsidRPr="0070486A">
        <w:rPr>
          <w:rFonts w:ascii="Times New Roman" w:hAnsi="Times New Roman" w:cs="Times New Roman"/>
        </w:rPr>
        <w:t xml:space="preserve">the </w:t>
      </w:r>
      <w:r w:rsidR="00D12000" w:rsidRPr="0070486A">
        <w:rPr>
          <w:rFonts w:ascii="Times New Roman" w:hAnsi="Times New Roman" w:cs="Times New Roman"/>
        </w:rPr>
        <w:t xml:space="preserve">existing literature. </w:t>
      </w:r>
      <w:r w:rsidR="006531FF" w:rsidRPr="0070486A">
        <w:rPr>
          <w:rFonts w:ascii="Times New Roman" w:hAnsi="Times New Roman" w:cs="Times New Roman"/>
        </w:rPr>
        <w:t>Our second objective was to</w:t>
      </w:r>
      <w:r w:rsidR="00F86EF0" w:rsidRPr="0070486A">
        <w:rPr>
          <w:rFonts w:ascii="Times New Roman" w:hAnsi="Times New Roman" w:cs="Times New Roman"/>
        </w:rPr>
        <w:t xml:space="preserve"> address</w:t>
      </w:r>
      <w:r w:rsidR="00D12000" w:rsidRPr="0070486A">
        <w:rPr>
          <w:rFonts w:ascii="Times New Roman" w:hAnsi="Times New Roman" w:cs="Times New Roman"/>
        </w:rPr>
        <w:t xml:space="preserve"> whether the </w:t>
      </w:r>
      <w:r w:rsidRPr="0070486A">
        <w:rPr>
          <w:rFonts w:ascii="Times New Roman" w:hAnsi="Times New Roman" w:cs="Times New Roman"/>
        </w:rPr>
        <w:t xml:space="preserve">type of </w:t>
      </w:r>
      <w:r w:rsidR="00D12000" w:rsidRPr="0070486A">
        <w:rPr>
          <w:rFonts w:ascii="Times New Roman" w:hAnsi="Times New Roman" w:cs="Times New Roman"/>
        </w:rPr>
        <w:t>support</w:t>
      </w:r>
      <w:r w:rsidR="00F86EF0" w:rsidRPr="0070486A">
        <w:rPr>
          <w:rFonts w:ascii="Times New Roman" w:hAnsi="Times New Roman" w:cs="Times New Roman"/>
        </w:rPr>
        <w:t xml:space="preserve"> (responsiveness, practical, negative)</w:t>
      </w:r>
      <w:r w:rsidR="00D12000" w:rsidRPr="0070486A">
        <w:rPr>
          <w:rFonts w:ascii="Times New Roman" w:hAnsi="Times New Roman" w:cs="Times New Roman"/>
        </w:rPr>
        <w:t xml:space="preserve"> and goal </w:t>
      </w:r>
      <w:r w:rsidR="008F713D" w:rsidRPr="0070486A">
        <w:rPr>
          <w:rFonts w:ascii="Times New Roman" w:hAnsi="Times New Roman" w:cs="Times New Roman"/>
        </w:rPr>
        <w:t>outcomes</w:t>
      </w:r>
      <w:r w:rsidR="00F86EF0" w:rsidRPr="0070486A">
        <w:rPr>
          <w:rFonts w:ascii="Times New Roman" w:hAnsi="Times New Roman" w:cs="Times New Roman"/>
        </w:rPr>
        <w:t xml:space="preserve"> (progress, commitment, self-efficacy)</w:t>
      </w:r>
      <w:r w:rsidR="00D12000" w:rsidRPr="0070486A">
        <w:rPr>
          <w:rFonts w:ascii="Times New Roman" w:hAnsi="Times New Roman" w:cs="Times New Roman"/>
        </w:rPr>
        <w:t xml:space="preserve"> </w:t>
      </w:r>
      <w:r w:rsidRPr="0070486A">
        <w:rPr>
          <w:rFonts w:ascii="Times New Roman" w:hAnsi="Times New Roman" w:cs="Times New Roman"/>
        </w:rPr>
        <w:t>moderated</w:t>
      </w:r>
      <w:r w:rsidR="00D12000" w:rsidRPr="0070486A">
        <w:rPr>
          <w:rFonts w:ascii="Times New Roman" w:hAnsi="Times New Roman" w:cs="Times New Roman"/>
        </w:rPr>
        <w:t xml:space="preserve"> the overall effect size. </w:t>
      </w:r>
      <w:r w:rsidR="00F86EF0" w:rsidRPr="0070486A">
        <w:rPr>
          <w:rFonts w:ascii="Times New Roman" w:hAnsi="Times New Roman" w:cs="Times New Roman"/>
        </w:rPr>
        <w:t xml:space="preserve">Our final objective was to examine </w:t>
      </w:r>
      <w:r w:rsidR="00301FB1" w:rsidRPr="0070486A">
        <w:rPr>
          <w:rFonts w:ascii="Times New Roman" w:hAnsi="Times New Roman" w:cs="Times New Roman"/>
        </w:rPr>
        <w:t xml:space="preserve">the methodological rigor across studies that may have had an impact on the results. </w:t>
      </w:r>
    </w:p>
    <w:p w14:paraId="1C968127" w14:textId="18AAFB81" w:rsidR="00DB19FF" w:rsidRPr="0070486A" w:rsidRDefault="00DB19FF" w:rsidP="00DB19FF">
      <w:pPr>
        <w:spacing w:line="480" w:lineRule="auto"/>
        <w:jc w:val="center"/>
        <w:rPr>
          <w:rFonts w:ascii="Times New Roman" w:hAnsi="Times New Roman" w:cs="Times New Roman"/>
          <w:b/>
          <w:lang w:val="en-US"/>
        </w:rPr>
      </w:pPr>
      <w:r w:rsidRPr="0070486A">
        <w:rPr>
          <w:rFonts w:ascii="Times New Roman" w:hAnsi="Times New Roman" w:cs="Times New Roman"/>
          <w:b/>
          <w:lang w:val="en-US"/>
        </w:rPr>
        <w:t>Method</w:t>
      </w:r>
    </w:p>
    <w:p w14:paraId="4A1BAD44" w14:textId="7FA73EEA" w:rsidR="00DB19FF" w:rsidRPr="0070486A" w:rsidRDefault="00DB19FF" w:rsidP="00DB19FF">
      <w:pPr>
        <w:spacing w:line="480" w:lineRule="auto"/>
        <w:ind w:firstLine="709"/>
        <w:rPr>
          <w:rFonts w:ascii="Times New Roman" w:hAnsi="Times New Roman" w:cs="Times New Roman"/>
          <w:lang w:val="en-US"/>
        </w:rPr>
      </w:pPr>
      <w:r w:rsidRPr="0070486A">
        <w:rPr>
          <w:rFonts w:ascii="Times New Roman" w:hAnsi="Times New Roman" w:cs="Times New Roman"/>
          <w:lang w:val="en-US"/>
        </w:rPr>
        <w:t xml:space="preserve">We used the </w:t>
      </w:r>
      <w:r w:rsidR="00706F14" w:rsidRPr="0070486A">
        <w:rPr>
          <w:rFonts w:ascii="Times New Roman" w:hAnsi="Times New Roman" w:cs="Times New Roman"/>
          <w:lang w:val="en-US"/>
        </w:rPr>
        <w:t xml:space="preserve">American Psychological Association’s Meta-Analysis Reporting Standards (MARS) and </w:t>
      </w:r>
      <w:r w:rsidRPr="0070486A">
        <w:rPr>
          <w:rFonts w:ascii="Times New Roman" w:hAnsi="Times New Roman" w:cs="Times New Roman"/>
          <w:lang w:val="en-US"/>
        </w:rPr>
        <w:t>PRISMA guidelines to complete our meta-analysis</w:t>
      </w:r>
      <w:r w:rsidR="007A78CC" w:rsidRPr="0070486A">
        <w:rPr>
          <w:rFonts w:ascii="Times New Roman" w:hAnsi="Times New Roman" w:cs="Times New Roman"/>
          <w:lang w:val="en-US"/>
        </w:rPr>
        <w:t xml:space="preserve"> and we registered the protocol in advance on the Open Science Framework</w:t>
      </w:r>
      <w:r w:rsidR="007E5C47" w:rsidRPr="0070486A">
        <w:rPr>
          <w:rFonts w:ascii="Times New Roman" w:hAnsi="Times New Roman" w:cs="Times New Roman"/>
          <w:lang w:val="en-US"/>
        </w:rPr>
        <w:t xml:space="preserve">: </w:t>
      </w:r>
      <w:hyperlink r:id="rId8" w:history="1">
        <w:r w:rsidR="00AB5598" w:rsidRPr="0070486A">
          <w:rPr>
            <w:rStyle w:val="Hyperlink"/>
            <w:rFonts w:ascii="Times New Roman" w:hAnsi="Times New Roman" w:cs="Times New Roman"/>
            <w:lang w:val="en-US"/>
          </w:rPr>
          <w:t>https://osf.io/wtn6u/?view_only=b5769678972f440db7c53edf58282ecf</w:t>
        </w:r>
      </w:hyperlink>
      <w:r w:rsidR="00AB5598" w:rsidRPr="0070486A">
        <w:rPr>
          <w:rFonts w:ascii="Times New Roman" w:hAnsi="Times New Roman" w:cs="Times New Roman"/>
          <w:lang w:val="en-US"/>
        </w:rPr>
        <w:t>.</w:t>
      </w:r>
      <w:r w:rsidR="00D77662" w:rsidRPr="0070486A">
        <w:rPr>
          <w:rFonts w:ascii="Times New Roman" w:hAnsi="Times New Roman" w:cs="Times New Roman"/>
          <w:lang w:val="en-US"/>
        </w:rPr>
        <w:t xml:space="preserve"> </w:t>
      </w:r>
      <w:r w:rsidR="007A78CC" w:rsidRPr="0070486A">
        <w:rPr>
          <w:rFonts w:ascii="Times New Roman" w:hAnsi="Times New Roman" w:cs="Times New Roman"/>
          <w:lang w:val="en-US"/>
        </w:rPr>
        <w:t>We updated the protocol once after all data were collected but not analy</w:t>
      </w:r>
      <w:r w:rsidR="00247B8D" w:rsidRPr="0070486A">
        <w:rPr>
          <w:rFonts w:ascii="Times New Roman" w:hAnsi="Times New Roman" w:cs="Times New Roman"/>
          <w:lang w:val="en-US"/>
        </w:rPr>
        <w:t>z</w:t>
      </w:r>
      <w:r w:rsidR="007A78CC" w:rsidRPr="0070486A">
        <w:rPr>
          <w:rFonts w:ascii="Times New Roman" w:hAnsi="Times New Roman" w:cs="Times New Roman"/>
          <w:lang w:val="en-US"/>
        </w:rPr>
        <w:t xml:space="preserve">ed to reflect any changes </w:t>
      </w:r>
      <w:r w:rsidR="00D77662" w:rsidRPr="0070486A">
        <w:rPr>
          <w:rFonts w:ascii="Times New Roman" w:hAnsi="Times New Roman" w:cs="Times New Roman"/>
          <w:lang w:val="en-US"/>
        </w:rPr>
        <w:t>made to the protocol</w:t>
      </w:r>
      <w:r w:rsidR="007E5C47" w:rsidRPr="0070486A">
        <w:rPr>
          <w:rFonts w:ascii="Times New Roman" w:hAnsi="Times New Roman" w:cs="Times New Roman"/>
          <w:lang w:val="en-US"/>
        </w:rPr>
        <w:t xml:space="preserve"> and once after receiving feedback for the manuscript</w:t>
      </w:r>
      <w:r w:rsidR="00D77662" w:rsidRPr="0070486A">
        <w:rPr>
          <w:rFonts w:ascii="Times New Roman" w:hAnsi="Times New Roman" w:cs="Times New Roman"/>
          <w:lang w:val="en-US"/>
        </w:rPr>
        <w:t>.</w:t>
      </w:r>
      <w:r w:rsidR="00247B8D" w:rsidRPr="0070486A">
        <w:rPr>
          <w:rFonts w:ascii="Times New Roman" w:hAnsi="Times New Roman" w:cs="Times New Roman"/>
          <w:lang w:val="en-US"/>
        </w:rPr>
        <w:t xml:space="preserve"> All data, code, and materials can be found on the OSF project page</w:t>
      </w:r>
      <w:r w:rsidR="007E5C47" w:rsidRPr="0070486A">
        <w:rPr>
          <w:rFonts w:ascii="Times New Roman" w:hAnsi="Times New Roman" w:cs="Times New Roman"/>
          <w:lang w:val="en-US"/>
        </w:rPr>
        <w:t>:</w:t>
      </w:r>
      <w:r w:rsidR="00AB5598" w:rsidRPr="0070486A">
        <w:rPr>
          <w:rFonts w:ascii="Times New Roman" w:hAnsi="Times New Roman" w:cs="Times New Roman"/>
        </w:rPr>
        <w:t xml:space="preserve"> </w:t>
      </w:r>
      <w:hyperlink r:id="rId9" w:history="1">
        <w:r w:rsidR="00AB5598" w:rsidRPr="0070486A">
          <w:rPr>
            <w:rStyle w:val="Hyperlink"/>
            <w:rFonts w:ascii="Times New Roman" w:hAnsi="Times New Roman" w:cs="Times New Roman"/>
            <w:lang w:val="en-US"/>
          </w:rPr>
          <w:t>https://osf.io/p3287/?view_only=55d1afe0ac0d4802b5043c04f163ed37</w:t>
        </w:r>
      </w:hyperlink>
      <w:r w:rsidR="00247B8D" w:rsidRPr="0070486A">
        <w:rPr>
          <w:rFonts w:ascii="Times New Roman" w:hAnsi="Times New Roman" w:cs="Times New Roman"/>
          <w:lang w:val="en-US"/>
        </w:rPr>
        <w:t>.</w:t>
      </w:r>
    </w:p>
    <w:p w14:paraId="727F4A98" w14:textId="0B00BBD5" w:rsidR="00DB19FF" w:rsidRPr="0070486A" w:rsidRDefault="00DB19FF" w:rsidP="00DB19FF">
      <w:pPr>
        <w:spacing w:line="480" w:lineRule="auto"/>
        <w:rPr>
          <w:rFonts w:ascii="Times New Roman" w:hAnsi="Times New Roman" w:cs="Times New Roman"/>
          <w:b/>
          <w:lang w:val="en-US"/>
        </w:rPr>
      </w:pPr>
      <w:r w:rsidRPr="0070486A">
        <w:rPr>
          <w:rFonts w:ascii="Times New Roman" w:hAnsi="Times New Roman" w:cs="Times New Roman"/>
          <w:b/>
          <w:lang w:val="en-US"/>
        </w:rPr>
        <w:lastRenderedPageBreak/>
        <w:t>Literature Search and Study Selection</w:t>
      </w:r>
    </w:p>
    <w:p w14:paraId="30042F9C" w14:textId="2E7FC13D" w:rsidR="00637C83" w:rsidRPr="0070486A" w:rsidRDefault="00091FE5" w:rsidP="00D77662">
      <w:pPr>
        <w:spacing w:line="480" w:lineRule="auto"/>
        <w:ind w:firstLine="851"/>
        <w:rPr>
          <w:rFonts w:ascii="Times New Roman" w:hAnsi="Times New Roman" w:cs="Times New Roman"/>
          <w:lang w:val="en-US"/>
        </w:rPr>
      </w:pPr>
      <w:r w:rsidRPr="0070486A">
        <w:rPr>
          <w:rFonts w:ascii="Times New Roman" w:hAnsi="Times New Roman" w:cs="Times New Roman"/>
          <w:lang w:val="en-US"/>
        </w:rPr>
        <w:t xml:space="preserve">Prior to the full literature search, we completed scoping searches to refine our search criteria and piloted the data table. </w:t>
      </w:r>
      <w:r w:rsidR="0042283F" w:rsidRPr="0070486A">
        <w:rPr>
          <w:rFonts w:ascii="Times New Roman" w:hAnsi="Times New Roman" w:cs="Times New Roman"/>
          <w:lang w:val="en-US"/>
        </w:rPr>
        <w:t xml:space="preserve">We conducted an electronic literature search using Web of Science (Web of Science Core) and </w:t>
      </w:r>
      <w:proofErr w:type="spellStart"/>
      <w:r w:rsidR="0042283F" w:rsidRPr="0070486A">
        <w:rPr>
          <w:rFonts w:ascii="Times New Roman" w:hAnsi="Times New Roman" w:cs="Times New Roman"/>
          <w:lang w:val="en-US"/>
        </w:rPr>
        <w:t>PsychINFO</w:t>
      </w:r>
      <w:proofErr w:type="spellEnd"/>
      <w:r w:rsidR="0042283F" w:rsidRPr="0070486A">
        <w:rPr>
          <w:rFonts w:ascii="Times New Roman" w:hAnsi="Times New Roman" w:cs="Times New Roman"/>
          <w:lang w:val="en-US"/>
        </w:rPr>
        <w:t xml:space="preserve"> (EBSCO) </w:t>
      </w:r>
      <w:r w:rsidR="007A78CC" w:rsidRPr="0070486A">
        <w:rPr>
          <w:rFonts w:ascii="Times New Roman" w:hAnsi="Times New Roman" w:cs="Times New Roman"/>
          <w:lang w:val="en-US"/>
        </w:rPr>
        <w:t xml:space="preserve">databases using the following search criteria: (("secure base" OR caregiving OR affirm* OR encourage* OR </w:t>
      </w:r>
      <w:proofErr w:type="spellStart"/>
      <w:r w:rsidR="007A78CC" w:rsidRPr="0070486A">
        <w:rPr>
          <w:rFonts w:ascii="Times New Roman" w:hAnsi="Times New Roman" w:cs="Times New Roman"/>
          <w:lang w:val="en-US"/>
        </w:rPr>
        <w:t>responsiv</w:t>
      </w:r>
      <w:proofErr w:type="spellEnd"/>
      <w:r w:rsidR="007A78CC" w:rsidRPr="0070486A">
        <w:rPr>
          <w:rFonts w:ascii="Times New Roman" w:hAnsi="Times New Roman" w:cs="Times New Roman"/>
          <w:lang w:val="en-US"/>
        </w:rPr>
        <w:t xml:space="preserve">* OR "relational catalyst" OR support*) AND (goal* OR </w:t>
      </w:r>
      <w:proofErr w:type="spellStart"/>
      <w:r w:rsidR="007A78CC" w:rsidRPr="0070486A">
        <w:rPr>
          <w:rFonts w:ascii="Times New Roman" w:hAnsi="Times New Roman" w:cs="Times New Roman"/>
          <w:lang w:val="en-US"/>
        </w:rPr>
        <w:t>striv</w:t>
      </w:r>
      <w:proofErr w:type="spellEnd"/>
      <w:r w:rsidR="007A78CC" w:rsidRPr="0070486A">
        <w:rPr>
          <w:rFonts w:ascii="Times New Roman" w:hAnsi="Times New Roman" w:cs="Times New Roman"/>
          <w:lang w:val="en-US"/>
        </w:rPr>
        <w:t xml:space="preserve">* OR "possible </w:t>
      </w:r>
      <w:proofErr w:type="spellStart"/>
      <w:r w:rsidR="007A78CC" w:rsidRPr="0070486A">
        <w:rPr>
          <w:rFonts w:ascii="Times New Roman" w:hAnsi="Times New Roman" w:cs="Times New Roman"/>
          <w:lang w:val="en-US"/>
        </w:rPr>
        <w:t>sel</w:t>
      </w:r>
      <w:proofErr w:type="spellEnd"/>
      <w:r w:rsidR="007A78CC" w:rsidRPr="0070486A">
        <w:rPr>
          <w:rFonts w:ascii="Times New Roman" w:hAnsi="Times New Roman" w:cs="Times New Roman"/>
          <w:lang w:val="en-US"/>
        </w:rPr>
        <w:t xml:space="preserve">*" OR "ideal </w:t>
      </w:r>
      <w:proofErr w:type="spellStart"/>
      <w:r w:rsidR="007A78CC" w:rsidRPr="0070486A">
        <w:rPr>
          <w:rFonts w:ascii="Times New Roman" w:hAnsi="Times New Roman" w:cs="Times New Roman"/>
          <w:lang w:val="en-US"/>
        </w:rPr>
        <w:t>sel</w:t>
      </w:r>
      <w:proofErr w:type="spellEnd"/>
      <w:r w:rsidR="007A78CC" w:rsidRPr="0070486A">
        <w:rPr>
          <w:rFonts w:ascii="Times New Roman" w:hAnsi="Times New Roman" w:cs="Times New Roman"/>
          <w:lang w:val="en-US"/>
        </w:rPr>
        <w:t xml:space="preserve">*”) AND (progress OR </w:t>
      </w:r>
      <w:proofErr w:type="spellStart"/>
      <w:r w:rsidR="007A78CC" w:rsidRPr="0070486A">
        <w:rPr>
          <w:rFonts w:ascii="Times New Roman" w:hAnsi="Times New Roman" w:cs="Times New Roman"/>
          <w:lang w:val="en-US"/>
        </w:rPr>
        <w:t>pursu</w:t>
      </w:r>
      <w:proofErr w:type="spellEnd"/>
      <w:r w:rsidR="007A78CC" w:rsidRPr="0070486A">
        <w:rPr>
          <w:rFonts w:ascii="Times New Roman" w:hAnsi="Times New Roman" w:cs="Times New Roman"/>
          <w:lang w:val="en-US"/>
        </w:rPr>
        <w:t xml:space="preserve">* OR attain* OR </w:t>
      </w:r>
      <w:proofErr w:type="spellStart"/>
      <w:r w:rsidR="007A78CC" w:rsidRPr="0070486A">
        <w:rPr>
          <w:rFonts w:ascii="Times New Roman" w:hAnsi="Times New Roman" w:cs="Times New Roman"/>
          <w:lang w:val="en-US"/>
        </w:rPr>
        <w:t>achiev</w:t>
      </w:r>
      <w:proofErr w:type="spellEnd"/>
      <w:r w:rsidR="007A78CC" w:rsidRPr="0070486A">
        <w:rPr>
          <w:rFonts w:ascii="Times New Roman" w:hAnsi="Times New Roman" w:cs="Times New Roman"/>
          <w:lang w:val="en-US"/>
        </w:rPr>
        <w:t xml:space="preserve">*) AND (partner* OR close* OR intima* OR romantic OR adult* dyad* OR couple*)). Additionally, for the </w:t>
      </w:r>
      <w:proofErr w:type="spellStart"/>
      <w:r w:rsidR="007A78CC" w:rsidRPr="0070486A">
        <w:rPr>
          <w:rFonts w:ascii="Times New Roman" w:hAnsi="Times New Roman" w:cs="Times New Roman"/>
          <w:lang w:val="en-US"/>
        </w:rPr>
        <w:t>PsychINFO</w:t>
      </w:r>
      <w:proofErr w:type="spellEnd"/>
      <w:r w:rsidR="007A78CC" w:rsidRPr="0070486A">
        <w:rPr>
          <w:rFonts w:ascii="Times New Roman" w:hAnsi="Times New Roman" w:cs="Times New Roman"/>
          <w:lang w:val="en-US"/>
        </w:rPr>
        <w:t xml:space="preserve"> database, we included specific categories “Goals” and “Interpersonal Relationships” in the search. We included all studies that were completed before </w:t>
      </w:r>
      <w:r w:rsidR="00266C60" w:rsidRPr="0070486A">
        <w:rPr>
          <w:rFonts w:ascii="Times New Roman" w:hAnsi="Times New Roman" w:cs="Times New Roman"/>
          <w:lang w:val="en-US"/>
        </w:rPr>
        <w:t>31</w:t>
      </w:r>
      <w:r w:rsidR="007A78CC" w:rsidRPr="0070486A">
        <w:rPr>
          <w:rFonts w:ascii="Times New Roman" w:hAnsi="Times New Roman" w:cs="Times New Roman"/>
          <w:vertAlign w:val="superscript"/>
          <w:lang w:val="en-US"/>
        </w:rPr>
        <w:t>st</w:t>
      </w:r>
      <w:r w:rsidR="007A78CC" w:rsidRPr="0070486A">
        <w:rPr>
          <w:rFonts w:ascii="Times New Roman" w:hAnsi="Times New Roman" w:cs="Times New Roman"/>
          <w:lang w:val="en-US"/>
        </w:rPr>
        <w:t xml:space="preserve"> December 20</w:t>
      </w:r>
      <w:r w:rsidR="00266C60" w:rsidRPr="0070486A">
        <w:rPr>
          <w:rFonts w:ascii="Times New Roman" w:hAnsi="Times New Roman" w:cs="Times New Roman"/>
          <w:lang w:val="en-US"/>
        </w:rPr>
        <w:t>20</w:t>
      </w:r>
      <w:r w:rsidR="007A78CC" w:rsidRPr="0070486A">
        <w:rPr>
          <w:rFonts w:ascii="Times New Roman" w:hAnsi="Times New Roman" w:cs="Times New Roman"/>
          <w:lang w:val="en-US"/>
        </w:rPr>
        <w:t xml:space="preserve">. </w:t>
      </w:r>
    </w:p>
    <w:p w14:paraId="36329FFD" w14:textId="23934D44" w:rsidR="0042283F" w:rsidRPr="0070486A" w:rsidRDefault="007E5C47" w:rsidP="00D77662">
      <w:pPr>
        <w:spacing w:line="480" w:lineRule="auto"/>
        <w:ind w:firstLine="851"/>
        <w:rPr>
          <w:rFonts w:ascii="Times New Roman" w:hAnsi="Times New Roman" w:cs="Times New Roman"/>
          <w:lang w:val="en-US"/>
        </w:rPr>
      </w:pPr>
      <w:r w:rsidRPr="0070486A">
        <w:rPr>
          <w:rFonts w:ascii="Times New Roman" w:hAnsi="Times New Roman" w:cs="Times New Roman"/>
          <w:lang w:val="en-US"/>
        </w:rPr>
        <w:t>We also completed searches on social psychology journals and</w:t>
      </w:r>
      <w:r w:rsidR="007A78CC" w:rsidRPr="0070486A">
        <w:rPr>
          <w:rFonts w:ascii="Times New Roman" w:hAnsi="Times New Roman" w:cs="Times New Roman"/>
          <w:lang w:val="en-US"/>
        </w:rPr>
        <w:t xml:space="preserve"> performed backward and forward searches on relevant review articles </w:t>
      </w:r>
      <w:r w:rsidR="007A78CC"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{"citationID":"o8ycoA6d","properties":{"formattedCitation":"(Feeney &amp; Collins, 2015; Fitzsimons et al., 2015; Orehek &amp; Forest, 2016)","plainCitation":"(Feeney &amp; Collins, 2015; Fitzsimons et al., 2015; Orehek &amp; Forest, 2016)","noteIndex":0},"citationItems":[{"id":"m7WT1ucw/pLWam26G","uris":["http://www.mendeley.com/documents/?uuid=4c8ed0db-2319-4eb7-85fc-dfd38746f11a"],"uri":["http://www.mendeley.com/documents/?uuid=4c8ed0db-2319-4eb7-85fc-dfd38746f11a"],"itemData":{"DOI":"10.1177/1088868314544222","ISBN":"1088868314544","ISSN":"10888683","PMID":"25125368","abstract":"Close and caring relationships are undeniably linked to health and well-being at all stages in the life span. Yet the specific pathways through which close relationships promote optimal well-being are not well understood. In this article, we present a model of thriving through relationships to provide a theoretical foundation for identifying the specific interpersonal processes that underlie the effects of close relationships on thriving. This model highlights two life contexts through which people may potentially thrive (coping successfully with life’s adversities and actively pursuing life opportunities for growth and development), it proposes two relational support functions that are fundamental to the experience of thriving in each life context, and it identifies mediators through which relational support is likely to have long-term effects on thriving. This perspective highlights the need for researchers to take a new look at social support by conceptualizing it as an interpersonal process with a focus on thriving.","author":[{"dropping-particle":"","family":"Feeney","given":"Brooke C.","non-dropping-particle":"","parse-names":false,"suffix":""},{"dropping-particle":"","family":"Collins","given":"Nancy L.","non-dropping-particle":"","parse-names":false,"suffix":""}],"container-title":"Personality and Social Psychology Review","id":"ITEM-1","issue":"2","issued":{"date-parts":[["2015","5"]]},"note":"From Duplicate 1 (A New look at social support: A theoretical perspective on thriving through relationships - Feeney, Brooke C.; Collins, Nancy L.)\n\nclear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outcomes.","page":"113-147","title":"A new look at social support: A theoretical perspective on thriving through relationships","type":"article-journal","volume":"19"}},{"id":"m7WT1ucw/d70ZAETO","uris":["http://www.mendeley.com/documents/?uuid=4c1ad0c9-e561-48e2-af9d-b8909a380dfc"],"uri":["http://www.mendeley.com/documents/?uuid=4c1ad0c9-e561-48e2-af9d-b8909a380dfc"],"itemData":{"DOI":"10.1037/a0039654","ISSN":"0033-295X","PMID":"26437147","abstract":"Transactive goal dynamics (TGD) theory conceptualizes 2 or more interdependent people as 1 single self-regulating system. Six tenets describe the nature of goal interdependence, predict its emergence, predict when it will lead to positive goal outcomes during and after the relationship, and predict the consequences for the relationship. Both partners in a TGD system possess and pursue self-oriented, partner-oriented, and system-oriented goals, and all of these goals and pursuits are interdependent. TGD theory states that relationship partners’ goals, pursuit, and outcomes affect each other in a dense network of goal interdependence, ultimately becoming so tightly linked that the 2 partners are most accurately conceptualized as components within a single self-regulating system.","author":[{"dropping-particle":"","family":"Fitzsimons","given":"Gráinne M.","non-dropping-particle":"","parse-names":false,"suffix":""},{"dropping-particle":"","family":"Finkel","given":"Eli J.","non-dropping-particle":"","parse-names":false,"suffix":""},{"dropping-particle":"","family":"VanDellen","given":"Michelle R.","non-dropping-particle":"","parse-names":false,"suffix":""}],"container-title":"Psychological Review","id":"ITEM-2","issue":"4","issued":{"date-parts":[["2015","10"]]},"note":"From Duplicate 1 (Transactive goal dynamics - Fitzsimons, Gráinne M.; Finkel, Eli J.; VanDellen, Michelle R.)\n\nFrom Duplicate 2 (Transactive Goal Dynamics - Fitzsimons, Gráinne M.; Finkel, Eli J.; VanDellen, Michelle R.)\n\nFrom Duplicate 2 (Transactive Goal Dynamics - Fitzsimons, Gráinne M.; Finkel, Eli J.; VanDellen, Michelle R.)\n\nCan be useful in finding studies that look at social support and goal pursuit as it lists loads of them.","page":"648-673","title":"Transactive goal dynamics","type":"article-journal","volume":"122"}},{"id":"m7WT1ucw/X4iozYiZ","uris":["http://www.mendeley.com/documents/?uuid=5839a119-0319-4c80-b1af-b547349aac52"],"uri":["http://www.mendeley.com/documents/?uuid=5839a119-0319-4c80-b1af-b547349aac52"],"itemData":{"DOI":"10.1177/0963721415623536","ISSN":"0963-7214","abstract":"Goal pursuit is almost always conducted in concert with helpful others. People serve as instrumental means to goals, and evaluations of people are shaped by their perceived instrumentality. Assistance from another person may elicit feelings of relationship satisfaction and commitment. Assisting others in their goal pursuit is also gratifying. We present a novel goal-systemic perspective on close relationships. Our analysis suggests that satisfying relationships are achieved when partners experience mutual perceived instrumentalitywhen each partner feels instrumental to his or her partner's important goals and perceives the partner as instrumental to his or her important goals. Considering relationship partners as means to goals has important implications for relationship processes including attraction, relationship maintenance, and relationship dissolution.","author":[{"dropping-particle":"","family":"Orehek","given":"Edward","non-dropping-particle":"","parse-names":false,"suffix":""},{"dropping-particle":"","family":"Forest","given":"Amanda L I. L","non-dropping-particle":"","parse-names":false,"suffix":""}],"container-title":"Current Directions in Psychological Science","id":"ITEM-3","issue":"2","issued":{"date-parts":[["2016","4"]]},"page":"79-84","title":"When people serve as means to goals: Implications of a motivational account of close relationships","type":"article-journal","volume":"25"}}],"schema":"https://github.com/citation-style-language/schema/raw/master/csl-citation.json"} </w:instrText>
      </w:r>
      <w:r w:rsidR="007A78CC"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(Feeney &amp; Collins, 2015; Fitzsimons et al., 2015; Orehek &amp; Forest, 2016)</w:t>
      </w:r>
      <w:r w:rsidR="007A78CC" w:rsidRPr="0070486A">
        <w:rPr>
          <w:rFonts w:ascii="Times New Roman" w:hAnsi="Times New Roman" w:cs="Times New Roman"/>
          <w:lang w:val="en-US"/>
        </w:rPr>
        <w:fldChar w:fldCharType="end"/>
      </w:r>
      <w:r w:rsidR="007A78CC" w:rsidRPr="0070486A">
        <w:rPr>
          <w:rFonts w:ascii="Times New Roman" w:hAnsi="Times New Roman" w:cs="Times New Roman"/>
          <w:lang w:val="en-US"/>
        </w:rPr>
        <w:t xml:space="preserve">. </w:t>
      </w:r>
      <w:r w:rsidR="00A345E9" w:rsidRPr="0070486A">
        <w:rPr>
          <w:rFonts w:ascii="Times New Roman" w:hAnsi="Times New Roman" w:cs="Times New Roman"/>
          <w:lang w:val="en-US"/>
        </w:rPr>
        <w:t>To</w:t>
      </w:r>
      <w:r w:rsidR="007A78CC" w:rsidRPr="0070486A">
        <w:rPr>
          <w:rFonts w:ascii="Times New Roman" w:hAnsi="Times New Roman" w:cs="Times New Roman"/>
          <w:lang w:val="en-US"/>
        </w:rPr>
        <w:t xml:space="preserve"> identify any grey literature, we completed a search on </w:t>
      </w:r>
      <w:proofErr w:type="spellStart"/>
      <w:r w:rsidR="007A78CC" w:rsidRPr="0070486A">
        <w:rPr>
          <w:rFonts w:ascii="Times New Roman" w:hAnsi="Times New Roman" w:cs="Times New Roman"/>
          <w:lang w:val="en-US"/>
        </w:rPr>
        <w:t>PsyArXiv</w:t>
      </w:r>
      <w:proofErr w:type="spellEnd"/>
      <w:r w:rsidR="007A78CC" w:rsidRPr="0070486A">
        <w:rPr>
          <w:rFonts w:ascii="Times New Roman" w:hAnsi="Times New Roman" w:cs="Times New Roman"/>
          <w:lang w:val="en-US"/>
        </w:rPr>
        <w:t xml:space="preserve"> using “support” AND “goals” as search criteria</w:t>
      </w:r>
      <w:r w:rsidR="00091FE5" w:rsidRPr="0070486A">
        <w:rPr>
          <w:rFonts w:ascii="Times New Roman" w:hAnsi="Times New Roman" w:cs="Times New Roman"/>
          <w:lang w:val="en-US"/>
        </w:rPr>
        <w:t>;</w:t>
      </w:r>
      <w:r w:rsidR="007A78CC" w:rsidRPr="0070486A">
        <w:rPr>
          <w:rFonts w:ascii="Times New Roman" w:hAnsi="Times New Roman" w:cs="Times New Roman"/>
          <w:lang w:val="en-US"/>
        </w:rPr>
        <w:t xml:space="preserve"> went through conference abstracts</w:t>
      </w:r>
      <w:r w:rsidRPr="0070486A">
        <w:rPr>
          <w:rFonts w:ascii="Times New Roman" w:hAnsi="Times New Roman" w:cs="Times New Roman"/>
          <w:lang w:val="en-US"/>
        </w:rPr>
        <w:t xml:space="preserve"> and published calls to request any unpublished research on listservs for relevant scientific organizations</w:t>
      </w:r>
      <w:r w:rsidR="00091FE5" w:rsidRPr="0070486A">
        <w:rPr>
          <w:rFonts w:ascii="Times New Roman" w:hAnsi="Times New Roman" w:cs="Times New Roman"/>
          <w:lang w:val="en-US"/>
        </w:rPr>
        <w:t>;</w:t>
      </w:r>
      <w:r w:rsidR="00637C83" w:rsidRPr="0070486A">
        <w:rPr>
          <w:rFonts w:ascii="Times New Roman" w:hAnsi="Times New Roman" w:cs="Times New Roman"/>
          <w:lang w:val="en-US"/>
        </w:rPr>
        <w:t xml:space="preserve"> </w:t>
      </w:r>
      <w:r w:rsidR="00091FE5" w:rsidRPr="0070486A">
        <w:rPr>
          <w:rFonts w:ascii="Times New Roman" w:hAnsi="Times New Roman" w:cs="Times New Roman"/>
          <w:lang w:val="en-US"/>
        </w:rPr>
        <w:t>and contacted prominent authors in the field</w:t>
      </w:r>
      <w:r w:rsidR="007A78CC" w:rsidRPr="0070486A">
        <w:rPr>
          <w:rFonts w:ascii="Times New Roman" w:hAnsi="Times New Roman" w:cs="Times New Roman"/>
          <w:lang w:val="en-US"/>
        </w:rPr>
        <w:t>.</w:t>
      </w:r>
      <w:r w:rsidR="0072679B" w:rsidRPr="0070486A">
        <w:rPr>
          <w:rFonts w:ascii="Times New Roman" w:hAnsi="Times New Roman" w:cs="Times New Roman"/>
          <w:lang w:val="en-US"/>
        </w:rPr>
        <w:t xml:space="preserve"> However, only the backward and forward searches resulted in additional papers being identified.</w:t>
      </w:r>
    </w:p>
    <w:p w14:paraId="3BE8650C" w14:textId="68D294DE" w:rsidR="00091FE5" w:rsidRPr="0070486A" w:rsidRDefault="00D77662" w:rsidP="00637C83">
      <w:pPr>
        <w:spacing w:line="480" w:lineRule="auto"/>
        <w:ind w:firstLine="851"/>
        <w:rPr>
          <w:rFonts w:ascii="Times New Roman" w:hAnsi="Times New Roman" w:cs="Times New Roman"/>
          <w:lang w:val="en-US"/>
        </w:rPr>
      </w:pPr>
      <w:r w:rsidRPr="0070486A">
        <w:rPr>
          <w:rFonts w:ascii="Times New Roman" w:hAnsi="Times New Roman" w:cs="Times New Roman"/>
          <w:lang w:val="en-US"/>
        </w:rPr>
        <w:t>The first author completed the literature searches on the database</w:t>
      </w:r>
      <w:r w:rsidR="00091FE5" w:rsidRPr="0070486A">
        <w:rPr>
          <w:rFonts w:ascii="Times New Roman" w:hAnsi="Times New Roman" w:cs="Times New Roman"/>
          <w:lang w:val="en-US"/>
        </w:rPr>
        <w:t>s</w:t>
      </w:r>
      <w:r w:rsidRPr="0070486A">
        <w:rPr>
          <w:rFonts w:ascii="Times New Roman" w:hAnsi="Times New Roman" w:cs="Times New Roman"/>
          <w:lang w:val="en-US"/>
        </w:rPr>
        <w:t xml:space="preserve"> and exported the titles and abstracts on to a citation manager (Mendeley) removing duplicates. Two independent</w:t>
      </w:r>
      <w:r w:rsidR="00DD006E" w:rsidRPr="0070486A">
        <w:rPr>
          <w:rFonts w:ascii="Times New Roman" w:hAnsi="Times New Roman" w:cs="Times New Roman"/>
          <w:lang w:val="en-US"/>
        </w:rPr>
        <w:t xml:space="preserve"> undergraduate</w:t>
      </w:r>
      <w:r w:rsidRPr="0070486A">
        <w:rPr>
          <w:rFonts w:ascii="Times New Roman" w:hAnsi="Times New Roman" w:cs="Times New Roman"/>
          <w:lang w:val="en-US"/>
        </w:rPr>
        <w:t xml:space="preserve"> research assistants</w:t>
      </w:r>
      <w:r w:rsidR="00DD006E" w:rsidRPr="0070486A">
        <w:rPr>
          <w:rFonts w:ascii="Times New Roman" w:hAnsi="Times New Roman" w:cs="Times New Roman"/>
          <w:lang w:val="en-US"/>
        </w:rPr>
        <w:t xml:space="preserve"> </w:t>
      </w:r>
      <w:r w:rsidRPr="0070486A">
        <w:rPr>
          <w:rFonts w:ascii="Times New Roman" w:hAnsi="Times New Roman" w:cs="Times New Roman"/>
          <w:lang w:val="en-US"/>
        </w:rPr>
        <w:t>then read through the titles and abstracts for eligibility and excluded the ones that were not relevant. The first author and another</w:t>
      </w:r>
      <w:r w:rsidR="00DD006E" w:rsidRPr="0070486A">
        <w:rPr>
          <w:rFonts w:ascii="Times New Roman" w:hAnsi="Times New Roman" w:cs="Times New Roman"/>
          <w:lang w:val="en-US"/>
        </w:rPr>
        <w:t xml:space="preserve"> undergraduate</w:t>
      </w:r>
      <w:r w:rsidRPr="0070486A">
        <w:rPr>
          <w:rFonts w:ascii="Times New Roman" w:hAnsi="Times New Roman" w:cs="Times New Roman"/>
          <w:lang w:val="en-US"/>
        </w:rPr>
        <w:t xml:space="preserve"> research assistant completed searches on journal articles and grey literature. </w:t>
      </w:r>
      <w:r w:rsidR="00DD006E" w:rsidRPr="0070486A">
        <w:rPr>
          <w:rFonts w:ascii="Times New Roman" w:hAnsi="Times New Roman" w:cs="Times New Roman"/>
          <w:lang w:val="en-US"/>
        </w:rPr>
        <w:t xml:space="preserve">All research assistants received training prior to assessing eligibility and coding the manuscripts. </w:t>
      </w:r>
      <w:r w:rsidRPr="0070486A">
        <w:rPr>
          <w:rFonts w:ascii="Times New Roman" w:hAnsi="Times New Roman" w:cs="Times New Roman"/>
          <w:lang w:val="en-US"/>
        </w:rPr>
        <w:t xml:space="preserve">Any discrepancies were resolved by a discussion between the research assistants and the first author. If there was any doubt about eligibility of an article, the article </w:t>
      </w:r>
      <w:r w:rsidR="004C65CF" w:rsidRPr="0070486A">
        <w:rPr>
          <w:rFonts w:ascii="Times New Roman" w:hAnsi="Times New Roman" w:cs="Times New Roman"/>
          <w:lang w:val="en-US"/>
        </w:rPr>
        <w:t xml:space="preserve">was </w:t>
      </w:r>
      <w:r w:rsidR="004C65CF" w:rsidRPr="0070486A">
        <w:rPr>
          <w:rFonts w:ascii="Times New Roman" w:hAnsi="Times New Roman" w:cs="Times New Roman"/>
          <w:lang w:val="en-US"/>
        </w:rPr>
        <w:lastRenderedPageBreak/>
        <w:t>includ</w:t>
      </w:r>
      <w:r w:rsidR="00091FE5" w:rsidRPr="0070486A">
        <w:rPr>
          <w:rFonts w:ascii="Times New Roman" w:hAnsi="Times New Roman" w:cs="Times New Roman"/>
          <w:lang w:val="en-US"/>
        </w:rPr>
        <w:t>ed in the next stage.</w:t>
      </w:r>
      <w:r w:rsidR="00637C83" w:rsidRPr="0070486A">
        <w:rPr>
          <w:rFonts w:ascii="Times New Roman" w:hAnsi="Times New Roman" w:cs="Times New Roman"/>
          <w:lang w:val="en-US"/>
        </w:rPr>
        <w:t xml:space="preserve"> </w:t>
      </w:r>
      <w:proofErr w:type="gramStart"/>
      <w:r w:rsidR="00091FE5" w:rsidRPr="0070486A">
        <w:rPr>
          <w:rFonts w:ascii="Times New Roman" w:hAnsi="Times New Roman" w:cs="Times New Roman"/>
          <w:lang w:val="en-US"/>
        </w:rPr>
        <w:t>Full-texts</w:t>
      </w:r>
      <w:proofErr w:type="gramEnd"/>
      <w:r w:rsidR="00091FE5" w:rsidRPr="0070486A">
        <w:rPr>
          <w:rFonts w:ascii="Times New Roman" w:hAnsi="Times New Roman" w:cs="Times New Roman"/>
          <w:lang w:val="en-US"/>
        </w:rPr>
        <w:t xml:space="preserve"> of all articles passing the screening stage were downloaded and read by two research assistants and the first author to determine eligibility. Any discrepancies were discussed and if any discrepancies remained, the first author decided whether to include the study in the meta-analysis based on eligibility criteria. </w:t>
      </w:r>
      <w:r w:rsidR="00286A6A" w:rsidRPr="0070486A">
        <w:rPr>
          <w:rFonts w:ascii="Calibri" w:hAnsi="Calibri" w:cs="Calibri"/>
          <w:lang w:val="en-US"/>
        </w:rPr>
        <w:t>﻿</w:t>
      </w:r>
      <w:r w:rsidR="00286A6A" w:rsidRPr="0070486A">
        <w:rPr>
          <w:rFonts w:ascii="Times New Roman" w:hAnsi="Times New Roman" w:cs="Times New Roman"/>
          <w:lang w:val="en-US"/>
        </w:rPr>
        <w:t>A flow diagram capturing our literature searching and subsequent screening process is presented in Figure 1.</w:t>
      </w:r>
    </w:p>
    <w:p w14:paraId="3648D6FC" w14:textId="76742A3C" w:rsidR="00DB19FF" w:rsidRPr="0070486A" w:rsidRDefault="00DB19FF" w:rsidP="00DB19FF">
      <w:pPr>
        <w:spacing w:line="480" w:lineRule="auto"/>
        <w:rPr>
          <w:rFonts w:ascii="Times New Roman" w:hAnsi="Times New Roman" w:cs="Times New Roman"/>
          <w:b/>
          <w:lang w:val="en-US"/>
        </w:rPr>
      </w:pPr>
      <w:r w:rsidRPr="0070486A">
        <w:rPr>
          <w:rFonts w:ascii="Times New Roman" w:hAnsi="Times New Roman" w:cs="Times New Roman"/>
          <w:b/>
          <w:lang w:val="en-US"/>
        </w:rPr>
        <w:t>Inclusion Criteria</w:t>
      </w:r>
    </w:p>
    <w:p w14:paraId="61852CBE" w14:textId="162CD83E" w:rsidR="00D77662" w:rsidRPr="0070486A" w:rsidRDefault="00906AF3" w:rsidP="00D77662">
      <w:pPr>
        <w:spacing w:line="480" w:lineRule="auto"/>
        <w:ind w:firstLine="709"/>
        <w:rPr>
          <w:rFonts w:ascii="Times New Roman" w:hAnsi="Times New Roman" w:cs="Times New Roman"/>
          <w:lang w:val="en-US"/>
        </w:rPr>
      </w:pPr>
      <w:r w:rsidRPr="0070486A">
        <w:rPr>
          <w:rFonts w:ascii="Times New Roman" w:hAnsi="Times New Roman" w:cs="Times New Roman"/>
          <w:lang w:val="en-US"/>
        </w:rPr>
        <w:t>We included studies for which an effect size was available for the association between partner support and goal outcomes</w:t>
      </w:r>
      <w:r w:rsidR="003A5A2E" w:rsidRPr="0070486A">
        <w:rPr>
          <w:rFonts w:ascii="Times New Roman" w:hAnsi="Times New Roman" w:cs="Times New Roman"/>
          <w:lang w:val="en-US"/>
        </w:rPr>
        <w:t xml:space="preserve"> based on self- or observer-report</w:t>
      </w:r>
      <w:r w:rsidRPr="0070486A">
        <w:rPr>
          <w:rFonts w:ascii="Times New Roman" w:hAnsi="Times New Roman" w:cs="Times New Roman"/>
          <w:lang w:val="en-US"/>
        </w:rPr>
        <w:t>. The sample effect sizes were required to meet the following inclusion criteria:</w:t>
      </w:r>
    </w:p>
    <w:p w14:paraId="5E0BF985" w14:textId="60D5735E" w:rsidR="00906AF3" w:rsidRPr="0070486A" w:rsidRDefault="00906AF3" w:rsidP="00AB36EC">
      <w:pPr>
        <w:spacing w:line="480" w:lineRule="auto"/>
        <w:ind w:firstLine="709"/>
        <w:rPr>
          <w:rFonts w:ascii="Times New Roman" w:hAnsi="Times New Roman" w:cs="Times New Roman"/>
          <w:b/>
          <w:lang w:val="en-US"/>
        </w:rPr>
      </w:pPr>
      <w:r w:rsidRPr="0070486A">
        <w:rPr>
          <w:rFonts w:ascii="Times New Roman" w:hAnsi="Times New Roman" w:cs="Times New Roman"/>
          <w:b/>
          <w:lang w:val="en-US"/>
        </w:rPr>
        <w:t>Predictor variables</w:t>
      </w:r>
      <w:r w:rsidR="00AB36EC" w:rsidRPr="0070486A">
        <w:rPr>
          <w:rFonts w:ascii="Times New Roman" w:hAnsi="Times New Roman" w:cs="Times New Roman"/>
          <w:b/>
          <w:lang w:val="en-US"/>
        </w:rPr>
        <w:t xml:space="preserve">. </w:t>
      </w:r>
      <w:r w:rsidRPr="0070486A">
        <w:rPr>
          <w:rFonts w:ascii="Times New Roman" w:hAnsi="Times New Roman" w:cs="Times New Roman"/>
          <w:lang w:val="en-US"/>
        </w:rPr>
        <w:t xml:space="preserve">We accepted </w:t>
      </w:r>
      <w:r w:rsidR="000F78DB" w:rsidRPr="0070486A">
        <w:rPr>
          <w:rFonts w:ascii="Times New Roman" w:hAnsi="Times New Roman" w:cs="Times New Roman"/>
          <w:lang w:val="en-US"/>
        </w:rPr>
        <w:t>any type</w:t>
      </w:r>
      <w:r w:rsidRPr="0070486A">
        <w:rPr>
          <w:rFonts w:ascii="Times New Roman" w:hAnsi="Times New Roman" w:cs="Times New Roman"/>
          <w:lang w:val="en-US"/>
        </w:rPr>
        <w:t xml:space="preserve"> of support measure</w:t>
      </w:r>
      <w:r w:rsidR="000F78DB" w:rsidRPr="0070486A">
        <w:rPr>
          <w:rFonts w:ascii="Times New Roman" w:hAnsi="Times New Roman" w:cs="Times New Roman"/>
          <w:lang w:val="en-US"/>
        </w:rPr>
        <w:t xml:space="preserve"> that fit within our broad definition of support and used several known terms for support to search for relevant literature (see above for the search criteria)</w:t>
      </w:r>
      <w:r w:rsidR="00D2572A" w:rsidRPr="0070486A">
        <w:rPr>
          <w:rFonts w:ascii="Times New Roman" w:hAnsi="Times New Roman" w:cs="Times New Roman"/>
          <w:lang w:val="en-US"/>
        </w:rPr>
        <w:t>;</w:t>
      </w:r>
      <w:r w:rsidRPr="0070486A">
        <w:rPr>
          <w:rFonts w:ascii="Times New Roman" w:hAnsi="Times New Roman" w:cs="Times New Roman"/>
          <w:lang w:val="en-US"/>
        </w:rPr>
        <w:t xml:space="preserve"> </w:t>
      </w:r>
      <w:r w:rsidR="005D1D3C" w:rsidRPr="0070486A">
        <w:rPr>
          <w:rFonts w:ascii="Times New Roman" w:hAnsi="Times New Roman" w:cs="Times New Roman"/>
          <w:lang w:val="en-US"/>
        </w:rPr>
        <w:t>two independent coders</w:t>
      </w:r>
      <w:r w:rsidRPr="0070486A">
        <w:rPr>
          <w:rFonts w:ascii="Times New Roman" w:hAnsi="Times New Roman" w:cs="Times New Roman"/>
          <w:lang w:val="en-US"/>
        </w:rPr>
        <w:t xml:space="preserve"> coded the measures into </w:t>
      </w:r>
      <w:r w:rsidR="000D5ADE" w:rsidRPr="0070486A">
        <w:rPr>
          <w:rFonts w:ascii="Times New Roman" w:hAnsi="Times New Roman" w:cs="Times New Roman"/>
          <w:lang w:val="en-US"/>
        </w:rPr>
        <w:t>three</w:t>
      </w:r>
      <w:r w:rsidRPr="0070486A">
        <w:rPr>
          <w:rFonts w:ascii="Times New Roman" w:hAnsi="Times New Roman" w:cs="Times New Roman"/>
          <w:lang w:val="en-US"/>
        </w:rPr>
        <w:t xml:space="preserve"> categories: responsiveness, practical, and negative support. </w:t>
      </w:r>
      <w:r w:rsidR="005D1D3C" w:rsidRPr="0070486A">
        <w:rPr>
          <w:rFonts w:ascii="Times New Roman" w:hAnsi="Times New Roman" w:cs="Times New Roman"/>
          <w:lang w:val="en-US"/>
        </w:rPr>
        <w:t xml:space="preserve">The inter-rater reliability </w:t>
      </w:r>
      <w:r w:rsidR="00B40BB9" w:rsidRPr="0070486A">
        <w:rPr>
          <w:rFonts w:ascii="Times New Roman" w:hAnsi="Times New Roman" w:cs="Times New Roman"/>
          <w:lang w:val="en-US"/>
        </w:rPr>
        <w:t>indicated substantial agreement</w:t>
      </w:r>
      <w:r w:rsidR="005D1D3C" w:rsidRPr="0070486A">
        <w:rPr>
          <w:rFonts w:ascii="Times New Roman" w:hAnsi="Times New Roman" w:cs="Times New Roman"/>
          <w:lang w:val="en-US"/>
        </w:rPr>
        <w:t xml:space="preserve"> </w:t>
      </w:r>
      <w:r w:rsidR="00B40BB9" w:rsidRPr="0070486A">
        <w:rPr>
          <w:rFonts w:ascii="Times New Roman" w:hAnsi="Times New Roman" w:cs="Times New Roman"/>
          <w:lang w:val="en-US"/>
        </w:rPr>
        <w:t>(</w:t>
      </w:r>
      <w:r w:rsidR="005D1D3C" w:rsidRPr="0070486A">
        <w:rPr>
          <w:rFonts w:ascii="Times New Roman" w:hAnsi="Times New Roman" w:cs="Times New Roman"/>
          <w:lang w:val="en-US"/>
        </w:rPr>
        <w:t>κ = .78</w:t>
      </w:r>
      <w:r w:rsidR="00B40BB9" w:rsidRPr="0070486A">
        <w:rPr>
          <w:rFonts w:ascii="Times New Roman" w:hAnsi="Times New Roman" w:cs="Times New Roman"/>
          <w:lang w:val="en-US"/>
        </w:rPr>
        <w:t>)</w:t>
      </w:r>
      <w:r w:rsidR="005D1D3C" w:rsidRPr="0070486A">
        <w:rPr>
          <w:rFonts w:ascii="Times New Roman" w:hAnsi="Times New Roman" w:cs="Times New Roman"/>
          <w:lang w:val="en-US"/>
        </w:rPr>
        <w:t>.</w:t>
      </w:r>
      <w:r w:rsidR="00FE5F99" w:rsidRPr="0070486A">
        <w:rPr>
          <w:rStyle w:val="FootnoteReference"/>
          <w:rFonts w:ascii="Times New Roman" w:hAnsi="Times New Roman" w:cs="Times New Roman"/>
          <w:lang w:val="en-US"/>
        </w:rPr>
        <w:footnoteReference w:id="1"/>
      </w:r>
      <w:r w:rsidRPr="0070486A">
        <w:rPr>
          <w:rFonts w:ascii="Times New Roman" w:hAnsi="Times New Roman" w:cs="Times New Roman"/>
          <w:lang w:val="en-US"/>
        </w:rPr>
        <w:t xml:space="preserve"> </w:t>
      </w:r>
    </w:p>
    <w:p w14:paraId="32DB3B72" w14:textId="0030B138" w:rsidR="00AB36EC" w:rsidRPr="0070486A" w:rsidRDefault="00AB36EC" w:rsidP="00906AF3">
      <w:pPr>
        <w:spacing w:line="480" w:lineRule="auto"/>
        <w:ind w:firstLine="709"/>
        <w:rPr>
          <w:rFonts w:ascii="Times New Roman" w:hAnsi="Times New Roman" w:cs="Times New Roman"/>
          <w:lang w:val="en-US"/>
        </w:rPr>
      </w:pPr>
      <w:r w:rsidRPr="0070486A">
        <w:rPr>
          <w:rFonts w:ascii="Times New Roman" w:hAnsi="Times New Roman" w:cs="Times New Roman"/>
          <w:b/>
          <w:lang w:val="en-US"/>
        </w:rPr>
        <w:t>Outcome variables.</w:t>
      </w:r>
      <w:r w:rsidRPr="0070486A">
        <w:rPr>
          <w:rFonts w:ascii="Times New Roman" w:hAnsi="Times New Roman" w:cs="Times New Roman"/>
          <w:lang w:val="en-US"/>
        </w:rPr>
        <w:t xml:space="preserve"> The goal pursuit measure had to be </w:t>
      </w:r>
      <w:r w:rsidR="003E4705" w:rsidRPr="0070486A">
        <w:rPr>
          <w:rFonts w:ascii="Times New Roman" w:hAnsi="Times New Roman" w:cs="Times New Roman"/>
          <w:lang w:val="en-US"/>
        </w:rPr>
        <w:t>about working toward a goal</w:t>
      </w:r>
      <w:r w:rsidR="00945FA3" w:rsidRPr="0070486A">
        <w:rPr>
          <w:rFonts w:ascii="Times New Roman" w:hAnsi="Times New Roman" w:cs="Times New Roman"/>
          <w:lang w:val="en-US"/>
        </w:rPr>
        <w:t xml:space="preserve"> (e.g., an attempt to lose weight, get a new job, </w:t>
      </w:r>
      <w:r w:rsidR="002F6278" w:rsidRPr="0070486A">
        <w:rPr>
          <w:rFonts w:ascii="Times New Roman" w:hAnsi="Times New Roman" w:cs="Times New Roman"/>
          <w:lang w:val="en-US"/>
        </w:rPr>
        <w:t xml:space="preserve">or </w:t>
      </w:r>
      <w:r w:rsidR="00945FA3" w:rsidRPr="0070486A">
        <w:rPr>
          <w:rFonts w:ascii="Times New Roman" w:hAnsi="Times New Roman" w:cs="Times New Roman"/>
          <w:lang w:val="en-US"/>
        </w:rPr>
        <w:t>do well in exams)</w:t>
      </w:r>
      <w:r w:rsidR="003A5A2E" w:rsidRPr="0070486A">
        <w:rPr>
          <w:rFonts w:ascii="Times New Roman" w:hAnsi="Times New Roman" w:cs="Times New Roman"/>
          <w:lang w:val="en-US"/>
        </w:rPr>
        <w:t xml:space="preserve"> but could either be a goal decided by participant or researcher</w:t>
      </w:r>
      <w:r w:rsidR="00945FA3" w:rsidRPr="0070486A">
        <w:rPr>
          <w:rFonts w:ascii="Times New Roman" w:hAnsi="Times New Roman" w:cs="Times New Roman"/>
          <w:lang w:val="en-US"/>
        </w:rPr>
        <w:t xml:space="preserve">. We accepted </w:t>
      </w:r>
      <w:r w:rsidR="000F78DB" w:rsidRPr="0070486A">
        <w:rPr>
          <w:rFonts w:ascii="Times New Roman" w:hAnsi="Times New Roman" w:cs="Times New Roman"/>
          <w:lang w:val="en-US"/>
        </w:rPr>
        <w:t xml:space="preserve">any </w:t>
      </w:r>
      <w:r w:rsidR="00945FA3" w:rsidRPr="0070486A">
        <w:rPr>
          <w:rFonts w:ascii="Times New Roman" w:hAnsi="Times New Roman" w:cs="Times New Roman"/>
          <w:lang w:val="en-US"/>
        </w:rPr>
        <w:t xml:space="preserve">goal </w:t>
      </w:r>
      <w:r w:rsidR="003A5A2E" w:rsidRPr="0070486A">
        <w:rPr>
          <w:rFonts w:ascii="Times New Roman" w:hAnsi="Times New Roman" w:cs="Times New Roman"/>
          <w:lang w:val="en-US"/>
        </w:rPr>
        <w:t>outcome</w:t>
      </w:r>
      <w:r w:rsidR="000F78DB" w:rsidRPr="0070486A">
        <w:rPr>
          <w:rFonts w:ascii="Times New Roman" w:hAnsi="Times New Roman" w:cs="Times New Roman"/>
          <w:lang w:val="en-US"/>
        </w:rPr>
        <w:t xml:space="preserve"> that </w:t>
      </w:r>
      <w:r w:rsidR="004A79BC" w:rsidRPr="0070486A">
        <w:rPr>
          <w:rFonts w:ascii="Times New Roman" w:hAnsi="Times New Roman" w:cs="Times New Roman"/>
          <w:lang w:val="en-US"/>
        </w:rPr>
        <w:t xml:space="preserve">had a subjective element (e.g., perception of losing weight, how much progress one had made) but excluded studies that had an objective measure of goal outcome (e.g., BMI, minutes of physical activity a week). The outcomes </w:t>
      </w:r>
      <w:r w:rsidR="003A5A2E" w:rsidRPr="0070486A">
        <w:rPr>
          <w:rFonts w:ascii="Times New Roman" w:hAnsi="Times New Roman" w:cs="Times New Roman"/>
          <w:lang w:val="en-US"/>
        </w:rPr>
        <w:t>were</w:t>
      </w:r>
      <w:r w:rsidR="00945FA3" w:rsidRPr="0070486A">
        <w:rPr>
          <w:rFonts w:ascii="Times New Roman" w:hAnsi="Times New Roman" w:cs="Times New Roman"/>
          <w:lang w:val="en-US"/>
        </w:rPr>
        <w:t xml:space="preserve"> divided into three broad categories</w:t>
      </w:r>
      <w:r w:rsidR="003A5A2E" w:rsidRPr="0070486A">
        <w:rPr>
          <w:rFonts w:ascii="Times New Roman" w:hAnsi="Times New Roman" w:cs="Times New Roman"/>
          <w:lang w:val="en-US"/>
        </w:rPr>
        <w:t xml:space="preserve"> by </w:t>
      </w:r>
      <w:r w:rsidR="005D1D3C" w:rsidRPr="0070486A">
        <w:rPr>
          <w:rFonts w:ascii="Times New Roman" w:hAnsi="Times New Roman" w:cs="Times New Roman"/>
          <w:lang w:val="en-US"/>
        </w:rPr>
        <w:t xml:space="preserve">two independent </w:t>
      </w:r>
      <w:r w:rsidR="005D1D3C" w:rsidRPr="0070486A">
        <w:rPr>
          <w:rFonts w:ascii="Times New Roman" w:hAnsi="Times New Roman" w:cs="Times New Roman"/>
          <w:lang w:val="en-US"/>
        </w:rPr>
        <w:lastRenderedPageBreak/>
        <w:t>coders</w:t>
      </w:r>
      <w:r w:rsidR="00945FA3" w:rsidRPr="0070486A">
        <w:rPr>
          <w:rFonts w:ascii="Times New Roman" w:hAnsi="Times New Roman" w:cs="Times New Roman"/>
          <w:lang w:val="en-US"/>
        </w:rPr>
        <w:t xml:space="preserve">: progress, commitment, and self-efficacy. </w:t>
      </w:r>
      <w:r w:rsidR="005D1D3C" w:rsidRPr="0070486A">
        <w:rPr>
          <w:rFonts w:ascii="Times New Roman" w:hAnsi="Times New Roman" w:cs="Times New Roman"/>
          <w:lang w:val="en-US"/>
        </w:rPr>
        <w:t xml:space="preserve">The inter-rater reliability </w:t>
      </w:r>
      <w:r w:rsidR="00B40BB9" w:rsidRPr="0070486A">
        <w:rPr>
          <w:rFonts w:ascii="Times New Roman" w:hAnsi="Times New Roman" w:cs="Times New Roman"/>
          <w:lang w:val="en-US"/>
        </w:rPr>
        <w:t>indicated near perfect agreement</w:t>
      </w:r>
      <w:r w:rsidR="005D1D3C" w:rsidRPr="0070486A">
        <w:rPr>
          <w:rFonts w:ascii="Times New Roman" w:hAnsi="Times New Roman" w:cs="Times New Roman"/>
          <w:lang w:val="en-US"/>
        </w:rPr>
        <w:t xml:space="preserve"> </w:t>
      </w:r>
      <w:r w:rsidR="00B40BB9" w:rsidRPr="0070486A">
        <w:rPr>
          <w:rFonts w:ascii="Times New Roman" w:hAnsi="Times New Roman" w:cs="Times New Roman"/>
          <w:lang w:val="en-US"/>
        </w:rPr>
        <w:t>(</w:t>
      </w:r>
      <w:r w:rsidR="005D1D3C" w:rsidRPr="0070486A">
        <w:rPr>
          <w:rFonts w:ascii="Calibri" w:hAnsi="Calibri" w:cs="Calibri"/>
          <w:lang w:val="en-US"/>
        </w:rPr>
        <w:t>﻿</w:t>
      </w:r>
      <w:r w:rsidR="005D1D3C" w:rsidRPr="0070486A">
        <w:rPr>
          <w:rFonts w:ascii="Times New Roman" w:hAnsi="Times New Roman" w:cs="Times New Roman"/>
          <w:lang w:val="en-US"/>
        </w:rPr>
        <w:t>κ = .86</w:t>
      </w:r>
      <w:r w:rsidR="00B40BB9" w:rsidRPr="0070486A">
        <w:rPr>
          <w:rFonts w:ascii="Times New Roman" w:hAnsi="Times New Roman" w:cs="Times New Roman"/>
          <w:lang w:val="en-US"/>
        </w:rPr>
        <w:t>)</w:t>
      </w:r>
      <w:r w:rsidR="005D1D3C" w:rsidRPr="0070486A">
        <w:rPr>
          <w:rFonts w:ascii="Times New Roman" w:hAnsi="Times New Roman" w:cs="Times New Roman"/>
          <w:lang w:val="en-US"/>
        </w:rPr>
        <w:t>.</w:t>
      </w:r>
    </w:p>
    <w:p w14:paraId="2C823B85" w14:textId="2A6CB799" w:rsidR="00272983" w:rsidRPr="0070486A" w:rsidRDefault="00945FA3" w:rsidP="00C80B77">
      <w:pPr>
        <w:spacing w:line="480" w:lineRule="auto"/>
        <w:ind w:firstLine="709"/>
        <w:rPr>
          <w:rFonts w:ascii="Times New Roman" w:hAnsi="Times New Roman" w:cs="Times New Roman"/>
          <w:lang w:val="en-US"/>
        </w:rPr>
      </w:pPr>
      <w:r w:rsidRPr="0070486A">
        <w:rPr>
          <w:rFonts w:ascii="Times New Roman" w:hAnsi="Times New Roman" w:cs="Times New Roman"/>
          <w:b/>
          <w:lang w:val="en-US"/>
        </w:rPr>
        <w:t xml:space="preserve">Additional inclusion criteria. </w:t>
      </w:r>
      <w:r w:rsidRPr="0070486A">
        <w:rPr>
          <w:rFonts w:ascii="Times New Roman" w:hAnsi="Times New Roman" w:cs="Times New Roman"/>
          <w:lang w:val="en-US"/>
        </w:rPr>
        <w:t xml:space="preserve">We required studies to </w:t>
      </w:r>
      <w:r w:rsidR="00266C60" w:rsidRPr="0070486A">
        <w:rPr>
          <w:rFonts w:ascii="Times New Roman" w:hAnsi="Times New Roman" w:cs="Times New Roman"/>
          <w:lang w:val="en-US"/>
        </w:rPr>
        <w:t>report a correlation coefficient</w:t>
      </w:r>
      <w:r w:rsidRPr="0070486A">
        <w:rPr>
          <w:rFonts w:ascii="Times New Roman" w:hAnsi="Times New Roman" w:cs="Times New Roman"/>
          <w:lang w:val="en-US"/>
        </w:rPr>
        <w:t>.</w:t>
      </w:r>
      <w:r w:rsidR="007D1E9D" w:rsidRPr="0070486A">
        <w:rPr>
          <w:rFonts w:ascii="Times New Roman" w:hAnsi="Times New Roman" w:cs="Times New Roman"/>
          <w:lang w:val="en-US"/>
        </w:rPr>
        <w:t xml:space="preserve"> If </w:t>
      </w:r>
      <w:r w:rsidR="00266C60" w:rsidRPr="0070486A">
        <w:rPr>
          <w:rFonts w:ascii="Times New Roman" w:hAnsi="Times New Roman" w:cs="Times New Roman"/>
          <w:lang w:val="en-US"/>
        </w:rPr>
        <w:t xml:space="preserve">it </w:t>
      </w:r>
      <w:r w:rsidR="007D1E9D" w:rsidRPr="0070486A">
        <w:rPr>
          <w:rFonts w:ascii="Times New Roman" w:hAnsi="Times New Roman" w:cs="Times New Roman"/>
          <w:lang w:val="en-US"/>
        </w:rPr>
        <w:t xml:space="preserve">was </w:t>
      </w:r>
      <w:r w:rsidR="00266C60" w:rsidRPr="0070486A">
        <w:rPr>
          <w:rFonts w:ascii="Times New Roman" w:hAnsi="Times New Roman" w:cs="Times New Roman"/>
          <w:lang w:val="en-US"/>
        </w:rPr>
        <w:t>un</w:t>
      </w:r>
      <w:r w:rsidR="007D1E9D" w:rsidRPr="0070486A">
        <w:rPr>
          <w:rFonts w:ascii="Times New Roman" w:hAnsi="Times New Roman" w:cs="Times New Roman"/>
          <w:lang w:val="en-US"/>
        </w:rPr>
        <w:t>available, we contacted the authors to obtain an effect size</w:t>
      </w:r>
      <w:r w:rsidR="003A5A2E" w:rsidRPr="0070486A">
        <w:rPr>
          <w:rFonts w:ascii="Times New Roman" w:hAnsi="Times New Roman" w:cs="Times New Roman"/>
          <w:lang w:val="en-US"/>
        </w:rPr>
        <w:t xml:space="preserve"> and</w:t>
      </w:r>
      <w:r w:rsidR="007D1E9D" w:rsidRPr="0070486A">
        <w:rPr>
          <w:rFonts w:ascii="Times New Roman" w:hAnsi="Times New Roman" w:cs="Times New Roman"/>
          <w:lang w:val="en-US"/>
        </w:rPr>
        <w:t xml:space="preserve"> were able to obtain all </w:t>
      </w:r>
      <w:r w:rsidRPr="0070486A">
        <w:rPr>
          <w:rFonts w:ascii="Times New Roman" w:hAnsi="Times New Roman" w:cs="Times New Roman"/>
          <w:lang w:val="en-US"/>
        </w:rPr>
        <w:t>correlation coefficients for relevant</w:t>
      </w:r>
      <w:r w:rsidR="007D1E9D" w:rsidRPr="0070486A">
        <w:rPr>
          <w:rFonts w:ascii="Times New Roman" w:hAnsi="Times New Roman" w:cs="Times New Roman"/>
          <w:lang w:val="en-US"/>
        </w:rPr>
        <w:t xml:space="preserve"> studies</w:t>
      </w:r>
      <w:r w:rsidRPr="0070486A">
        <w:rPr>
          <w:rFonts w:ascii="Times New Roman" w:hAnsi="Times New Roman" w:cs="Times New Roman"/>
          <w:lang w:val="en-US"/>
        </w:rPr>
        <w:t xml:space="preserve">. We accepted studies that only included data from one </w:t>
      </w:r>
      <w:r w:rsidR="00CE7ED4" w:rsidRPr="0070486A">
        <w:rPr>
          <w:rFonts w:ascii="Times New Roman" w:hAnsi="Times New Roman" w:cs="Times New Roman"/>
          <w:lang w:val="en-US"/>
        </w:rPr>
        <w:t>partner,</w:t>
      </w:r>
      <w:r w:rsidRPr="0070486A">
        <w:rPr>
          <w:rFonts w:ascii="Times New Roman" w:hAnsi="Times New Roman" w:cs="Times New Roman"/>
          <w:lang w:val="en-US"/>
        </w:rPr>
        <w:t xml:space="preserve"> but they had to be currently in a romantic relationship and reporting about their romantic partner.</w:t>
      </w:r>
      <w:r w:rsidR="006517C6" w:rsidRPr="0070486A">
        <w:rPr>
          <w:rFonts w:ascii="Times New Roman" w:hAnsi="Times New Roman" w:cs="Times New Roman"/>
          <w:lang w:val="en-US"/>
        </w:rPr>
        <w:t xml:space="preserve"> Participants also had to be 18 or over. We included both cross-sectional and longitudinal studies. </w:t>
      </w:r>
    </w:p>
    <w:p w14:paraId="2C04ACBE" w14:textId="71AA4767" w:rsidR="00DB19FF" w:rsidRPr="0070486A" w:rsidRDefault="00DB19FF" w:rsidP="00DB19FF">
      <w:pPr>
        <w:spacing w:line="480" w:lineRule="auto"/>
        <w:rPr>
          <w:rFonts w:ascii="Times New Roman" w:hAnsi="Times New Roman" w:cs="Times New Roman"/>
          <w:b/>
          <w:lang w:val="en-US"/>
        </w:rPr>
      </w:pPr>
      <w:r w:rsidRPr="0070486A">
        <w:rPr>
          <w:rFonts w:ascii="Times New Roman" w:hAnsi="Times New Roman" w:cs="Times New Roman"/>
          <w:b/>
          <w:lang w:val="en-US"/>
        </w:rPr>
        <w:t>Coding of Studies</w:t>
      </w:r>
    </w:p>
    <w:p w14:paraId="42100ED8" w14:textId="0CC794B3" w:rsidR="006517C6" w:rsidRPr="0070486A" w:rsidRDefault="006517C6" w:rsidP="006517C6">
      <w:pPr>
        <w:spacing w:line="480" w:lineRule="auto"/>
        <w:ind w:firstLine="851"/>
        <w:rPr>
          <w:rFonts w:ascii="Times New Roman" w:hAnsi="Times New Roman" w:cs="Times New Roman"/>
          <w:lang w:val="en-US"/>
        </w:rPr>
      </w:pPr>
      <w:r w:rsidRPr="0070486A">
        <w:rPr>
          <w:rFonts w:ascii="Times New Roman" w:hAnsi="Times New Roman" w:cs="Times New Roman"/>
          <w:lang w:val="en-US"/>
        </w:rPr>
        <w:t xml:space="preserve">We followed specific established meta-analytic procedures for data preparation, management, and analysis </w:t>
      </w:r>
      <w:r w:rsidR="002F6278"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{"citationID":"H4TmsgzV","properties":{"formattedCitation":"(Borenstein et al., 2009)","plainCitation":"(Borenstein et al., 2009)","noteIndex":0},"citationItems":[{"id":"m7WT1ucw/8J0YM2He","uris":["http://www.mendeley.com/documents/?uuid=9d474c3b-dbb7-4b1b-a0b0-ef4e477b461d"],"uri":["http://www.mendeley.com/documents/?uuid=9d474c3b-dbb7-4b1b-a0b0-ef4e477b461d"],"itemData":{"DOI":"10.1002/9780470743386","author":[{"dropping-particle":"","family":"Borenstein","given":"Michael","non-dropping-particle":"","parse-names":false,"suffix":""},{"dropping-particle":"V.","family":"Hedges","given":"Larry","non-dropping-particle":"","parse-names":false,"suffix":""},{"dropping-particle":"","family":"Higgins","given":"Julian P. T.","non-dropping-particle":"","parse-names":false,"suffix":""},{"dropping-particle":"","family":"Rothstein","given":"Hannah R.","non-dropping-particle":"","parse-names":false,"suffix":""}],"id":"ITEM-1","issued":{"date-parts":[["2009"]]},"publisher":"John Wiley and Sons Ltd, Hoboken.","title":"Introduction to meta-analysis","type":"book"}}],"schema":"https://github.com/citation-style-language/schema/raw/master/csl-citation.json"} </w:instrText>
      </w:r>
      <w:r w:rsidR="002F6278"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(Borenstein et al., 2009)</w:t>
      </w:r>
      <w:r w:rsidR="002F6278" w:rsidRPr="0070486A">
        <w:rPr>
          <w:rFonts w:ascii="Times New Roman" w:hAnsi="Times New Roman" w:cs="Times New Roman"/>
          <w:lang w:val="en-US"/>
        </w:rPr>
        <w:fldChar w:fldCharType="end"/>
      </w:r>
      <w:r w:rsidRPr="0070486A">
        <w:rPr>
          <w:rFonts w:ascii="Times New Roman" w:hAnsi="Times New Roman" w:cs="Times New Roman"/>
          <w:lang w:val="en-US"/>
        </w:rPr>
        <w:t>. We initially developed a codebook which was piloted alongside scoping searches. After all relevant articles were identified, two research assistants completed an Excel spreadsheet based on the codebook, each going through half the papers. The first author then went through their coding checking for any mistakes and completed any information that had not been included by the two</w:t>
      </w:r>
      <w:r w:rsidR="00797278" w:rsidRPr="0070486A">
        <w:rPr>
          <w:rFonts w:ascii="Times New Roman" w:hAnsi="Times New Roman" w:cs="Times New Roman"/>
          <w:lang w:val="en-US"/>
        </w:rPr>
        <w:t xml:space="preserve"> undergraduate</w:t>
      </w:r>
      <w:r w:rsidRPr="0070486A">
        <w:rPr>
          <w:rFonts w:ascii="Times New Roman" w:hAnsi="Times New Roman" w:cs="Times New Roman"/>
          <w:lang w:val="en-US"/>
        </w:rPr>
        <w:t xml:space="preserve"> research assistants</w:t>
      </w:r>
      <w:r w:rsidR="00797278" w:rsidRPr="0070486A">
        <w:rPr>
          <w:rFonts w:ascii="Times New Roman" w:hAnsi="Times New Roman" w:cs="Times New Roman"/>
          <w:lang w:val="en-US"/>
        </w:rPr>
        <w:t xml:space="preserve"> (the information added included primarily effect sizes given these were not always easily found)</w:t>
      </w:r>
      <w:r w:rsidRPr="0070486A">
        <w:rPr>
          <w:rFonts w:ascii="Times New Roman" w:hAnsi="Times New Roman" w:cs="Times New Roman"/>
          <w:lang w:val="en-US"/>
        </w:rPr>
        <w:t xml:space="preserve">. </w:t>
      </w:r>
      <w:r w:rsidR="00266C60" w:rsidRPr="0070486A">
        <w:rPr>
          <w:rFonts w:ascii="Times New Roman" w:hAnsi="Times New Roman" w:cs="Times New Roman"/>
          <w:lang w:val="en-US"/>
        </w:rPr>
        <w:t xml:space="preserve">We </w:t>
      </w:r>
      <w:r w:rsidRPr="0070486A">
        <w:rPr>
          <w:rFonts w:ascii="Times New Roman" w:hAnsi="Times New Roman" w:cs="Times New Roman"/>
          <w:lang w:val="en-US"/>
        </w:rPr>
        <w:t xml:space="preserve">coded for several moderator variables, which can be found in Table </w:t>
      </w:r>
      <w:r w:rsidR="007A5048" w:rsidRPr="0070486A">
        <w:rPr>
          <w:rFonts w:ascii="Times New Roman" w:hAnsi="Times New Roman" w:cs="Times New Roman"/>
          <w:lang w:val="en-US"/>
        </w:rPr>
        <w:t>2</w:t>
      </w:r>
      <w:r w:rsidRPr="0070486A">
        <w:rPr>
          <w:rFonts w:ascii="Times New Roman" w:hAnsi="Times New Roman" w:cs="Times New Roman"/>
          <w:lang w:val="en-US"/>
        </w:rPr>
        <w:t xml:space="preserve">. </w:t>
      </w:r>
      <w:r w:rsidR="00E65307" w:rsidRPr="0070486A">
        <w:rPr>
          <w:rFonts w:ascii="Times New Roman" w:hAnsi="Times New Roman" w:cs="Times New Roman"/>
          <w:lang w:val="en-US"/>
        </w:rPr>
        <w:t>Some studies included in the meta-analysis had used the same sample</w:t>
      </w:r>
      <w:r w:rsidR="003A5A2E" w:rsidRPr="0070486A">
        <w:rPr>
          <w:rFonts w:ascii="Times New Roman" w:hAnsi="Times New Roman" w:cs="Times New Roman"/>
          <w:lang w:val="en-US"/>
        </w:rPr>
        <w:t>;</w:t>
      </w:r>
      <w:r w:rsidR="00E65307" w:rsidRPr="0070486A">
        <w:rPr>
          <w:rFonts w:ascii="Times New Roman" w:hAnsi="Times New Roman" w:cs="Times New Roman"/>
          <w:lang w:val="en-US"/>
        </w:rPr>
        <w:t xml:space="preserve"> </w:t>
      </w:r>
      <w:r w:rsidR="003A5A2E" w:rsidRPr="0070486A">
        <w:rPr>
          <w:rFonts w:ascii="Times New Roman" w:hAnsi="Times New Roman" w:cs="Times New Roman"/>
          <w:lang w:val="en-US"/>
        </w:rPr>
        <w:t>t</w:t>
      </w:r>
      <w:r w:rsidR="00266C60" w:rsidRPr="0070486A">
        <w:rPr>
          <w:rFonts w:ascii="Times New Roman" w:hAnsi="Times New Roman" w:cs="Times New Roman"/>
          <w:lang w:val="en-US"/>
        </w:rPr>
        <w:t>he effect sizes for these studies were nested within a single sample.</w:t>
      </w:r>
    </w:p>
    <w:p w14:paraId="7C7B837A" w14:textId="5EDBEC95" w:rsidR="006517C6" w:rsidRPr="0070486A" w:rsidRDefault="006517C6" w:rsidP="006517C6">
      <w:pPr>
        <w:spacing w:line="480" w:lineRule="auto"/>
        <w:rPr>
          <w:rFonts w:ascii="Times New Roman" w:hAnsi="Times New Roman" w:cs="Times New Roman"/>
          <w:b/>
          <w:lang w:val="en-US"/>
        </w:rPr>
      </w:pPr>
      <w:r w:rsidRPr="0070486A">
        <w:rPr>
          <w:rFonts w:ascii="Times New Roman" w:hAnsi="Times New Roman" w:cs="Times New Roman"/>
          <w:b/>
          <w:lang w:val="en-US"/>
        </w:rPr>
        <w:t>Measures</w:t>
      </w:r>
    </w:p>
    <w:p w14:paraId="360FFEB9" w14:textId="1D2ED762" w:rsidR="006517C6" w:rsidRPr="0070486A" w:rsidRDefault="000E4352" w:rsidP="006517C6">
      <w:pPr>
        <w:spacing w:line="480" w:lineRule="auto"/>
        <w:ind w:firstLine="709"/>
        <w:rPr>
          <w:rFonts w:ascii="Times New Roman" w:hAnsi="Times New Roman" w:cs="Times New Roman"/>
          <w:lang w:val="en-US"/>
        </w:rPr>
      </w:pPr>
      <w:r w:rsidRPr="0070486A">
        <w:rPr>
          <w:rFonts w:ascii="Times New Roman" w:hAnsi="Times New Roman" w:cs="Times New Roman"/>
          <w:lang w:val="en-US"/>
        </w:rPr>
        <w:t>Almost none</w:t>
      </w:r>
      <w:r w:rsidR="006517C6" w:rsidRPr="0070486A">
        <w:rPr>
          <w:rFonts w:ascii="Times New Roman" w:hAnsi="Times New Roman" w:cs="Times New Roman"/>
          <w:lang w:val="en-US"/>
        </w:rPr>
        <w:t xml:space="preserve"> of the studies included in the meta-analysis used a </w:t>
      </w:r>
      <w:r w:rsidRPr="0070486A">
        <w:rPr>
          <w:rFonts w:ascii="Times New Roman" w:hAnsi="Times New Roman" w:cs="Times New Roman"/>
          <w:lang w:val="en-US"/>
        </w:rPr>
        <w:t>validated questionnaire for partner support or goal progress. Most studies either used a measure that had been used in previous studies, but not validated, or created measures for their study.</w:t>
      </w:r>
    </w:p>
    <w:p w14:paraId="07385E9E" w14:textId="0BDE95E9" w:rsidR="000E4352" w:rsidRPr="0070486A" w:rsidRDefault="000E4352" w:rsidP="006517C6">
      <w:pPr>
        <w:spacing w:line="480" w:lineRule="auto"/>
        <w:ind w:firstLine="709"/>
        <w:rPr>
          <w:rFonts w:ascii="Times New Roman" w:hAnsi="Times New Roman" w:cs="Times New Roman"/>
          <w:lang w:val="en-US"/>
        </w:rPr>
      </w:pPr>
      <w:r w:rsidRPr="0070486A">
        <w:rPr>
          <w:rFonts w:ascii="Times New Roman" w:hAnsi="Times New Roman" w:cs="Times New Roman"/>
          <w:b/>
          <w:lang w:val="en-US"/>
        </w:rPr>
        <w:t>Responsiveness.</w:t>
      </w:r>
      <w:r w:rsidRPr="0070486A">
        <w:rPr>
          <w:rFonts w:ascii="Times New Roman" w:hAnsi="Times New Roman" w:cs="Times New Roman"/>
          <w:lang w:val="en-US"/>
        </w:rPr>
        <w:t xml:space="preserve"> We included items </w:t>
      </w:r>
      <w:r w:rsidR="002A633F" w:rsidRPr="0070486A">
        <w:rPr>
          <w:rFonts w:ascii="Times New Roman" w:hAnsi="Times New Roman" w:cs="Times New Roman"/>
          <w:lang w:val="en-US"/>
        </w:rPr>
        <w:t xml:space="preserve">in this category </w:t>
      </w:r>
      <w:r w:rsidRPr="0070486A">
        <w:rPr>
          <w:rFonts w:ascii="Times New Roman" w:hAnsi="Times New Roman" w:cs="Times New Roman"/>
          <w:lang w:val="en-US"/>
        </w:rPr>
        <w:t xml:space="preserve">that broadly asked participants about whether their partner was available, encouraging, and responsive to their needs. These </w:t>
      </w:r>
      <w:r w:rsidRPr="0070486A">
        <w:rPr>
          <w:rFonts w:ascii="Times New Roman" w:hAnsi="Times New Roman" w:cs="Times New Roman"/>
          <w:lang w:val="en-US"/>
        </w:rPr>
        <w:lastRenderedPageBreak/>
        <w:t>included autonomy support</w:t>
      </w:r>
      <w:r w:rsidR="0033174A" w:rsidRPr="0070486A">
        <w:rPr>
          <w:rFonts w:ascii="Times New Roman" w:hAnsi="Times New Roman" w:cs="Times New Roman"/>
          <w:lang w:val="en-US"/>
        </w:rPr>
        <w:t xml:space="preserve"> </w:t>
      </w:r>
      <w:r w:rsidR="0033174A"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{"citationID":"Fh2WG6J6","properties":{"formattedCitation":"(Dailey, 2018a, 2018b; Williams et al., 2006)","plainCitation":"(Dailey, 2018a, 2018b; Williams et al., 2006)","noteIndex":0},"citationItems":[{"id":"m7WT1ucw/RxSYtDR9","uris":["http://www.mendeley.com/documents/?uuid=e1e9384d-485e-457a-836c-db9c001e5071"],"uri":["http://www.mendeley.com/documents/?uuid=e1e9384d-485e-457a-836c-db9c001e5071"],"itemData":{"DOI":"10.1037/1091-7527.24.2.179","ISSN":"10917527","abstract":"Self-determination theory suggests that autonomy support from others is important in motivating change of various health behaviors. The present research provides initial validation for the Important Other Climate Questionnaire for smoking (IOCQ-S) and for diet (IOCQ-D) in the context of a large (N = 1,006) intensive tobacco treatment and dietary intervention trial. These scales are intended to measure the degree of autonomy support patients experience from important others (non-health care professionals) with respect to tobacco abstinence and eating a healthy diet. Results indicate the measures are reliable (α = .87 smoking and .95 diet) and valid. Important other support was associated with change in perceived autonomy and perceived competence for target behaviors. Further, the IOCQ-S was associated with 7-day point prevalence cessation and 6-month prolonged abstinence from tobacco. The IOCQ-D was associated with a change in the percentage of calories from fat, saturated fat, and monounsaturated fat. Initial reliability and validity are supported for the IOCQ. (PsycINFO Database Record (c) 2012 APA, all rights reserved)","author":[{"dropping-particle":"","family":"Williams","given":"Geoffrey C.","non-dropping-particle":"","parse-names":false,"suffix":""},{"dropping-particle":"","family":"Lynch","given":"Martin F.","non-dropping-particle":"","parse-names":false,"suffix":""},{"dropping-particle":"","family":"McGregor","given":"Holly A.","non-dropping-particle":"","parse-names":false,"suffix":""},{"dropping-particle":"","family":"Ryan","given":"Richard M","non-dropping-particle":"","parse-names":false,"suffix":""},{"dropping-particle":"","family":"Sharp","given":"Daryl","non-dropping-particle":"","parse-names":false,"suffix":""},{"dropping-particle":"","family":"Deci","given":"Edward L","non-dropping-particle":"","parse-names":false,"suffix":""}],"container-title":"Families, Systems and Health","id":"ITEM-1","issue":"2","issued":{"date-parts":[["2006"]]},"page":"179-194","title":"Validation of the \"important other\" climate questionnaire: Assessing autonomy support for health-related change","type":"article-journal","volume":"24"}},{"id":"m7WT1ucw/DYB3MGXa","uris":["http://www.mendeley.com/documents/?uuid=fec2829d-5a18-3b08-9814-8040c2dc468f"],"uri":["http://www.mendeley.com/documents/?uuid=fec2829d-5a18-3b08-9814-8040c2dc468f"],"itemData":{"DOI":"10.1177/0265407518810528","abstract":"Three theories are predominantly used to assess romantic partner support of individ-uals' weight loss: self-determination, social control, and confirmation. Because all theories highlight partner strategies as a primary theoretical element and involve strategies that appear to overlap, the current study sought to create an overarching measure of partner support strategies. Study 1 assessed the items from scales across all three theories, and three overarching strategies emerged: encouragement (e.g., reassurances, understanding, praises), instrumental influence (e.g., requests, reminders, modeling), and coercion (e.g., affection withdrawal, judgment). Study 2 assessed the measurement, predictive, and concurrent validity of this three-strategy scale. Results suggested the three overarching strategies and their combinations explained more variance in weight management variables than the strategies of the individual theories. The goal of this research is not to critique the individual theories or measures but to channel research in this area, thereby expediting progress in combatting obesity.","author":[{"dropping-particle":"","family":"Dailey","given":"René M.","non-dropping-particle":"","parse-names":false,"suffix":""}],"container-title":"Journal of Social and Personal Relationships","id":"ITEM-2","issued":{"date-parts":[["2018"]]},"page":"1-28","title":"Integrating strategies from three predominant theories regarding romantic partner support of weight loss","type":"article-journal","volume":"Online fir"}},{"id":"m7WT1ucw/1GWC0Nvw","uris":["http://www.mendeley.com/documents/?uuid=f7696773-912d-4581-88e7-2b399e6759c1"],"uri":["http://www.mendeley.com/documents/?uuid=f7696773-912d-4581-88e7-2b399e6759c1"],"itemData":{"DOI":"10.1080/10410236.2018.1461584","ISSN":"1041-0236, 1532-7027","abstract":"Because romantic partners can be a strong influence on individuals’ weight loss efforts and progress, the current study assessed the relational context of weight loss—dynamics within the relationship that pertain to weight loss. Three relational characteristics were examined: whether the weight loss was a team effort, how much partners had opposing approaches to weight loss, and individuals’ difficulty in balancing their weight loss goals within their relationship goals. Findings showed that the relational characteristics were associated with both the perceived frequency and effectiveness of partner strategies (i.e., instrumental influence, encouragement, and coercion). Team effort was associated with perceiving all three strategies as more frequent and effective; opposing approaches were negatively associated with encouragement but positively associated with coercion for both frequency and effectiveness; and balance struggle was positively associated with coercion frequency and effectiveness. Additionally, a cluster analysis of the three relational characteristics yielded four relational climates: synchronized (high team effort, low relational strains), contentious cooperatives (moderate in all three relational characteristics), autonomous (low in all relational characteristics), and lone battlers (low team effort, high relational strains). The groups varied in the strategies they perceived as effective. All of these findings emerged beyond the variance explained by general relationship satisfaction. Overall, these results better explicate relationship characteristics that can be incorporated into a larger, ecological model on health behavior change. (PsycINFO Database Record (c) 2018 APA, all rights reserved)","author":[{"dropping-particle":"","family":"Dailey","given":"René M.","non-dropping-particle":"","parse-names":false,"suffix":""}],"container-title":"Health Communication","id":"ITEM-3","issued":{"date-parts":[["2018"]]},"title":"Strategies in context: How perceptions of romantic partner support for weight loss vary by the relational context","type":"article-journal"}}],"schema":"https://github.com/citation-style-language/schema/raw/master/csl-citation.json"} </w:instrText>
      </w:r>
      <w:r w:rsidR="0033174A"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(Dailey, 2018a, 2018b; Williams et al., 2006)</w:t>
      </w:r>
      <w:r w:rsidR="0033174A" w:rsidRPr="0070486A">
        <w:rPr>
          <w:rFonts w:ascii="Times New Roman" w:hAnsi="Times New Roman" w:cs="Times New Roman"/>
          <w:lang w:val="en-US"/>
        </w:rPr>
        <w:fldChar w:fldCharType="end"/>
      </w:r>
      <w:r w:rsidRPr="0070486A">
        <w:rPr>
          <w:rFonts w:ascii="Times New Roman" w:hAnsi="Times New Roman" w:cs="Times New Roman"/>
          <w:lang w:val="en-US"/>
        </w:rPr>
        <w:t xml:space="preserve">, secure base support </w:t>
      </w:r>
      <w:r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{"citationID":"ssiueh2C","properties":{"formattedCitation":"(Feeney &amp; Thrush, 2010)","plainCitation":"(Feeney &amp; Thrush, 2010)","noteIndex":0},"citationItems":[{"id":"m7WT1ucw/h4s6pfW7","uris":["http://www.mendeley.com/documents/?uuid=72d9cc50-1185-4b0d-9544-503d397761fa"],"uri":["http://www.mendeley.com/documents/?uuid=72d9cc50-1185-4b0d-9544-503d397761fa"],"itemData":{"DOI":"10.1037/a0016961","ISBN":"0022-3514\\n1939-1315","ISSN":"00223514","PMID":"20053031","abstract":"This investigation advances theory and research regarding relationship influences on exploration in adulthood. This is accomplished by (a) identifying important characteristics of a secure base, (b) examining the influence of the presence or absence of these characteristics on exploration behavior in adulthood, and (c) identifying individual-difference factors that are predictive of the provision and receipt of secure base support. In 2 sessions, married couples (N = 167) provided reports of relationship dynamics involving exploration, and they participated in an exploration activity that was videotaped and coded by independent observers. Results indicated that the 3 identified characteristics of a secure base (availability, noninterference, and encouragement) are strongly predictive of exploration behavior, and that the provision and receipt of these behaviors can be predicted by individual differences in attachment. Implications of results and contributions to existing literature are discussed.","author":[{"dropping-particle":"","family":"Feeney","given":"Brooke C.","non-dropping-particle":"","parse-names":false,"suffix":""},{"dropping-particle":"","family":"Thrush","given":"Roxanne L.","non-dropping-particle":"","parse-names":false,"suffix":""}],"container-title":"Journal of Personality and Social Psychology","id":"ITEM-1","issue":"1","issued":{"date-parts":[["2010"]]},"page":"57-76","title":"Relationship influences on exploration in adulthood: The characteristics and function of a secure base","type":"article-journal","volume":"98"}}],"schema":"https://github.com/citation-style-language/schema/raw/master/csl-citation.json"} </w:instrText>
      </w:r>
      <w:r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(Feeney &amp; Thrush, 2010)</w:t>
      </w:r>
      <w:r w:rsidRPr="0070486A">
        <w:rPr>
          <w:rFonts w:ascii="Times New Roman" w:hAnsi="Times New Roman" w:cs="Times New Roman"/>
          <w:lang w:val="en-US"/>
        </w:rPr>
        <w:fldChar w:fldCharType="end"/>
      </w:r>
      <w:r w:rsidRPr="0070486A">
        <w:rPr>
          <w:rFonts w:ascii="Times New Roman" w:hAnsi="Times New Roman" w:cs="Times New Roman"/>
          <w:lang w:val="en-US"/>
        </w:rPr>
        <w:t xml:space="preserve">, </w:t>
      </w:r>
      <w:r w:rsidR="000D5ADE" w:rsidRPr="0070486A">
        <w:rPr>
          <w:rFonts w:ascii="Times New Roman" w:hAnsi="Times New Roman" w:cs="Times New Roman"/>
          <w:lang w:val="en-US"/>
        </w:rPr>
        <w:t xml:space="preserve">affirmation </w:t>
      </w:r>
      <w:r w:rsidR="000D5ADE"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{"citationID":"XUuIdJ1f","properties":{"formattedCitation":"(Drigotas et al., 1999)","plainCitation":"(Drigotas et al., 1999)","noteIndex":0},"citationItems":[{"id":"m7WT1ucw/DJu18RUl","uris":["http://www.mendeley.com/documents/?uuid=f685c10b-c961-4c7e-b749-b388662ca3ea"],"uri":["http://www.mendeley.com/documents/?uuid=f685c10b-c961-4c7e-b749-b388662ca3ea"],"itemData":{"DOI":"10.1037/0022-3514.77.2.293","ISSN":"1939-1315","author":[{"dropping-particle":"","family":"Drigotas","given":"Stephen M.","non-dropping-particle":"","parse-names":false,"suffix":""},{"dropping-particle":"","family":"Rusbult","given":"Caryl E.","non-dropping-particle":"","parse-names":false,"suffix":""},{"dropping-particle":"","family":"Wieselquist","given":"Jennifer","non-dropping-particle":"","parse-names":false,"suffix":""},{"dropping-particle":"","family":"Whitton","given":"Sarah W.","non-dropping-particle":"","parse-names":false,"suffix":""}],"container-title":"Journal of Personality and Social Psychology","id":"ITEM-1","issue":"2","issued":{"date-parts":[["1999"]]},"page":"293-323","publisher":"American Psychological Association","title":"Close partner as sculptor of the ideal self: Behavioral affirmation and the Michelangelo phenomenon","type":"article-journal","volume":"77"}}],"schema":"https://github.com/citation-style-language/schema/raw/master/csl-citation.json"} </w:instrText>
      </w:r>
      <w:r w:rsidR="000D5ADE"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(Drigotas et al., 1999)</w:t>
      </w:r>
      <w:r w:rsidR="000D5ADE" w:rsidRPr="0070486A">
        <w:rPr>
          <w:rFonts w:ascii="Times New Roman" w:hAnsi="Times New Roman" w:cs="Times New Roman"/>
          <w:lang w:val="en-US"/>
        </w:rPr>
        <w:fldChar w:fldCharType="end"/>
      </w:r>
      <w:r w:rsidR="000D5ADE" w:rsidRPr="0070486A">
        <w:rPr>
          <w:rFonts w:ascii="Times New Roman" w:hAnsi="Times New Roman" w:cs="Times New Roman"/>
          <w:lang w:val="en-US"/>
        </w:rPr>
        <w:t xml:space="preserve">, </w:t>
      </w:r>
      <w:r w:rsidRPr="0070486A">
        <w:rPr>
          <w:rFonts w:ascii="Times New Roman" w:hAnsi="Times New Roman" w:cs="Times New Roman"/>
          <w:lang w:val="en-US"/>
        </w:rPr>
        <w:t xml:space="preserve">and responsiveness </w:t>
      </w:r>
      <w:r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{"citationID":"jFnY7BQc","properties":{"formattedCitation":"(Reis et al., 2004)","plainCitation":"(Reis et al., 2004)","noteIndex":0},"citationItems":[{"id":"m7WT1ucw/NeJyXMlM","uris":["http://www.mendeley.com/documents/?uuid=2ef219e6-0d5a-4274-87a8-3e37ce1dfc33"],"uri":["http://www.mendeley.com/documents/?uuid=2ef219e6-0d5a-4274-87a8-3e37ce1dfc33"],"itemData":{"abstract":"In this chapter we argue that perceived partner responsiveness to the self represents a cardinal process in closeness and intimacy. We began by discussing several variations in which this construct, or ideas closely related to it, appear in the literature. These variations spanned interpersonal, social cognitive, self-regulatory, and personality processes, suggesting a diverse range of relevance for this construct. We then examined the important question of whether perceived partner responsiveness is grounded in social construction or social reality, a question of considerable interest not only to researchers but also to therapists, counselors, and ordinary advice-givers seeking to make sense of certain social interactions. We concluded that both inputs matter. Finally, we presented a model of perceived partner responsiveness to needs, one important dimension of the self to which these ideas seem particularly pertinent. (PsycINFO Database Record (c) 2017 APA, all rights reserved)","author":[{"dropping-particle":"","family":"Reis","given":"Harry T.","non-dropping-particle":"","parse-names":false,"suffix":""},{"dropping-particle":"","family":"Clark","given":"Margaret S.","non-dropping-particle":"","parse-names":false,"suffix":""},{"dropping-particle":"","family":"Holmes","given":"John G.","non-dropping-particle":"","parse-names":false,"suffix":""}],"container-title":"Handbook of closeness and intimacy","editor":[{"dropping-particle":"","family":"Mashek","given":"Debra J","non-dropping-particle":"","parse-names":false,"suffix":""},{"dropping-particle":"","family":"Aron","given":"A. P.","non-dropping-particle":"","parse-names":false,"suffix":""}],"id":"ITEM-1","issued":{"date-parts":[["2004"]]},"page":"201-225","publisher":"Lawrence Eribaum Associates Publishers","publisher-place":"Mahwah, NJ, US","title":"Perceived partner responsiveness as an organizing construct in the study of intimacy and closeness.","type":"chapter"}}],"schema":"https://github.com/citation-style-language/schema/raw/master/csl-citation.json"} </w:instrText>
      </w:r>
      <w:r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(Reis et al., 2004)</w:t>
      </w:r>
      <w:r w:rsidRPr="0070486A">
        <w:rPr>
          <w:rFonts w:ascii="Times New Roman" w:hAnsi="Times New Roman" w:cs="Times New Roman"/>
          <w:lang w:val="en-US"/>
        </w:rPr>
        <w:fldChar w:fldCharType="end"/>
      </w:r>
      <w:r w:rsidRPr="0070486A">
        <w:rPr>
          <w:rFonts w:ascii="Times New Roman" w:hAnsi="Times New Roman" w:cs="Times New Roman"/>
          <w:lang w:val="en-US"/>
        </w:rPr>
        <w:t xml:space="preserve">. Furthermore, </w:t>
      </w:r>
      <w:r w:rsidR="009743AE" w:rsidRPr="0070486A">
        <w:rPr>
          <w:rFonts w:ascii="Times New Roman" w:hAnsi="Times New Roman" w:cs="Times New Roman"/>
          <w:lang w:val="en-US"/>
        </w:rPr>
        <w:t xml:space="preserve">we included </w:t>
      </w:r>
      <w:r w:rsidRPr="0070486A">
        <w:rPr>
          <w:rFonts w:ascii="Times New Roman" w:hAnsi="Times New Roman" w:cs="Times New Roman"/>
          <w:lang w:val="en-US"/>
        </w:rPr>
        <w:t>several studies</w:t>
      </w:r>
      <w:r w:rsidR="009743AE" w:rsidRPr="0070486A">
        <w:rPr>
          <w:rFonts w:ascii="Times New Roman" w:hAnsi="Times New Roman" w:cs="Times New Roman"/>
          <w:lang w:val="en-US"/>
        </w:rPr>
        <w:t xml:space="preserve"> that</w:t>
      </w:r>
      <w:r w:rsidRPr="0070486A">
        <w:rPr>
          <w:rFonts w:ascii="Times New Roman" w:hAnsi="Times New Roman" w:cs="Times New Roman"/>
          <w:lang w:val="en-US"/>
        </w:rPr>
        <w:t xml:space="preserve"> employed observational coding schemes</w:t>
      </w:r>
      <w:r w:rsidR="009743AE" w:rsidRPr="0070486A">
        <w:rPr>
          <w:rFonts w:ascii="Times New Roman" w:hAnsi="Times New Roman" w:cs="Times New Roman"/>
          <w:lang w:val="en-US"/>
        </w:rPr>
        <w:t xml:space="preserve"> of responsiveness,</w:t>
      </w:r>
      <w:r w:rsidRPr="0070486A">
        <w:rPr>
          <w:rFonts w:ascii="Times New Roman" w:hAnsi="Times New Roman" w:cs="Times New Roman"/>
          <w:lang w:val="en-US"/>
        </w:rPr>
        <w:t xml:space="preserve"> </w:t>
      </w:r>
      <w:r w:rsidR="002A633F" w:rsidRPr="0070486A">
        <w:rPr>
          <w:rFonts w:ascii="Times New Roman" w:hAnsi="Times New Roman" w:cs="Times New Roman"/>
          <w:lang w:val="en-US"/>
        </w:rPr>
        <w:t xml:space="preserve">such as coding for secure base support </w:t>
      </w:r>
      <w:r w:rsidR="002A633F"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{"citationID":"2x6TMGkf","properties":{"formattedCitation":"(Feeney &amp; Thrush, 2010)","plainCitation":"(Feeney &amp; Thrush, 2010)","noteIndex":0},"citationItems":[{"id":"m7WT1ucw/h4s6pfW7","uris":["http://www.mendeley.com/documents/?uuid=72d9cc50-1185-4b0d-9544-503d397761fa"],"uri":["http://www.mendeley.com/documents/?uuid=72d9cc50-1185-4b0d-9544-503d397761fa"],"itemData":{"DOI":"10.1037/a0016961","ISBN":"0022-3514\\n1939-1315","ISSN":"00223514","PMID":"20053031","abstract":"This investigation advances theory and research regarding relationship influences on exploration in adulthood. This is accomplished by (a) identifying important characteristics of a secure base, (b) examining the influence of the presence or absence of these characteristics on exploration behavior in adulthood, and (c) identifying individual-difference factors that are predictive of the provision and receipt of secure base support. In 2 sessions, married couples (N = 167) provided reports of relationship dynamics involving exploration, and they participated in an exploration activity that was videotaped and coded by independent observers. Results indicated that the 3 identified characteristics of a secure base (availability, noninterference, and encouragement) are strongly predictive of exploration behavior, and that the provision and receipt of these behaviors can be predicted by individual differences in attachment. Implications of results and contributions to existing literature are discussed.","author":[{"dropping-particle":"","family":"Feeney","given":"Brooke C.","non-dropping-particle":"","parse-names":false,"suffix":""},{"dropping-particle":"","family":"Thrush","given":"Roxanne L.","non-dropping-particle":"","parse-names":false,"suffix":""}],"container-title":"Journal of Personality and Social Psychology","id":"ITEM-1","issue":"1","issued":{"date-parts":[["2010"]]},"page":"57-76","title":"Relationship influences on exploration in adulthood: The characteristics and function of a secure base","type":"article-journal","volume":"98"}}],"schema":"https://github.com/citation-style-language/schema/raw/master/csl-citation.json"} </w:instrText>
      </w:r>
      <w:r w:rsidR="002A633F"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(Feeney &amp; Thrush, 2010)</w:t>
      </w:r>
      <w:r w:rsidR="002A633F" w:rsidRPr="0070486A">
        <w:rPr>
          <w:rFonts w:ascii="Times New Roman" w:hAnsi="Times New Roman" w:cs="Times New Roman"/>
          <w:lang w:val="en-US"/>
        </w:rPr>
        <w:fldChar w:fldCharType="end"/>
      </w:r>
      <w:r w:rsidR="002A633F" w:rsidRPr="0070486A">
        <w:rPr>
          <w:rFonts w:ascii="Times New Roman" w:hAnsi="Times New Roman" w:cs="Times New Roman"/>
          <w:lang w:val="en-US"/>
        </w:rPr>
        <w:t xml:space="preserve"> or relational catalyst support </w:t>
      </w:r>
      <w:r w:rsidR="002A633F"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{"citationID":"COvWBaI1","properties":{"formattedCitation":"(Feeney et al., 2017; Tomlinson et al., 2016)","plainCitation":"(Feeney et al., 2017; Tomlinson et al., 2016)","noteIndex":0},"citationItems":[{"id":"m7WT1ucw/8zwc2PGh","uris":["http://www.mendeley.com/documents/?uuid=17d497fb-0190-4bce-a98e-efb830b2f2c4"],"uri":["http://www.mendeley.com/documents/?uuid=17d497fb-0190-4bce-a98e-efb830b2f2c4"],"itemData":{"DOI":"10.1177/0146167217708575","ISSN":"0146-1672","abstract":"Article Individuals must often decide whether to embrace or forego challenging life opportunities. These decisions have impotant implications for the decision-maker, and they are unlikely to occur in a vacuum, independent of external influences. The purpose of this research was to investigate the idea that these decision points (and the subsequent embrac-ing of opportunities) present one life context through which individuals may thrive, and that these choices are influenced by the significant relationships in one's life. Because there is currently a lack of research on interpersonal processes sur-rounding one's choice to embrace versus forgo challenging opportunities, this investigation addresses two critical questions aimed at understanding these processes: First, we address the question of what predicts the pursuit of challenging opportunities. We make the case that a particular type of social support—relational catalyst (RC) support—is an important predictor. Second, we address the question of what predicts the responsive support of an individual's embracing of challenging opportunities. We make the case that chronic and experimentally manipulated motivations are key predictors of responsive support provision in this context. The theoretical backdrop for this work is a perspective on thriving through relationships (Feeney &amp; Collins, 2014, 2015a, 2015b), which emphasizes the importance of recon-ceptualizing social support in terms of the promotion of thriving. This perspective emphasizes that although the social support literature historically has focused on stress buffering (Cohen &amp; Wills, 1985), there is also strong evidence for main effects models of social support, which indicate that supportive relationships are tied to well-being even in the absence of stress/adversity (Lakey &amp; Orehek, 2011). The thriving perspective also emphasizes that the social sup-port literature historically has assessed the presence or absence of negative outcomes associated with acute or chronic stress but has not considered how social relation-ships can promote (or hinder) positive outcomes. Thus, this perspective raises the question: How do close relationships support individuals not only in their ability to cope with stress/adversity but also in their efforts to learn/grow, explore, achieve goals, cultivate new talents, and find purpose/meaning in life? In other words, how do close relation-ships facilitate thriving?","author":[{"dropping-particle":"","family":"Feeney","given":"Brooke C.","non-dropping-particle":"","parse-names":false,"suffix":""},{"dropping-particle":"","family":"Vleet","given":"Meredith","non-dropping-particle":"Van","parse-names":false,"suffix":""},{"dropping-particle":"","family":"Jakubiak","given":"Brittany K.","non-dropping-particle":"","parse-names":false,"suffix":""},{"dropping-particle":"","family":"Tomlinson","given":"Jennifer M.","non-dropping-particle":"","parse-names":false,"suffix":""}],"container-title":"Personality and Social Psychology Bulletin","id":"ITEM-1","issue":"8","issued":{"date-parts":[["2017","8","8"]]},"note":"From Duplicate 1 (Predicting the pursuit and support of challenging life opportunities - Feeney, Brooke C.; Van Vleet, Meredith; Jakubiak, Brittany K.; Tomlinson, Jennifer M.)\n\nFrom Duplicate 2 (Predicting the pursuit and support of challenging life opportunities - Feeney, Brooke C.; Van Vleet, Meredith; Jakubiak, Brittany K.; Tomlinson, Jennifer M.)\n\nThe results provide evidence that relationships play an important role in promoting/hindering the pursuit of opportunities and long-term thriving. Because specific decisions to embrace/forego opportunities have important impli- cations for long-term individual and relational thriving, much more research on this topic is warranted.\n\nTo establish causality, it will be important for future research to include an experimental manipulation or intervention to change participants’ typical decisions (or an intervention to change the spouse’s typical RC support), and then predict changes over time in thriving outcomes as a result of the decision made.\n\nMore research also is needed on the specific mecha- nisms through which relationships (and RC support) influ- ence the pursuit of challenging opportunities and subsequent thriving. For example, this study showed that RC support increased decision-makers’ views that their partner believed in them and viewed them as capable, but it did not increase the decision-makers’ views of their own capability, which is in contrast to prior work showing that RC support for self-selected personal goals increases feelings of capability (Tomlinson et al., 2015). -&amp;gt; having a partner believe in them may be more important than believing in oneself when opportunities are not self-selected or planned as part of one’s personal goal-strivings.\n\nadditional mechanisms link- ing RC support to decision-maker’s choices to pursue life opportunities (e.g., emotional and biological responses, other\ncognitive appraisals) await further investigation (Feeney &amp;amp; Collins, 2015a).\n\nfuture research should consider indi- vidual difference factors that may influence or moderate this process, such as self-esteem, rejection sensitivity, disposi- tional optimism, and personality variables that reflect perse- verance toward goals, such as conscientiousness, resilience, and grit.\n\nrelatively little theoretical or empirical work has focused on the factors that promote or hinder effective social support processes (see Feeney &amp;amp; Collins, 2001, 2003, 2015a; Simpson, Rholes, &amp;amp; Nelligan, 1992; Simpson, Rholes, Orina, &amp;amp; Grich, 2002; Simpson, Winterheld, Rholes, &amp;amp; Orina, 2007, for exceptions).\n\nPerhaps anxiously attached individu- als, who tend to be compulsive over-caregivers and seek extreme levels of closeness to gain feelings of security (Feeney &amp;amp; Collins, 2001; Kunce &amp;amp; Shaver, 1994), derive satisfaction from attending to a partner’s needs despite the quality of the relationship. This must be explored in future work.\n\nFeeney and Collins (2015a) have noted that there is surprisingly little research on the support-recipients’ role in shaping their own support out- comes. Yet, there is some evidence that support-recipients can elicit positive or negative support outcomes (e.g., Collins &amp;amp; Feeney, 2000; Mikulincer &amp;amp; Florian, 1995; Mikulincer &amp;amp; Shaver, 2009; Ognibene &amp;amp; Collins, 1998; Simpson et al., 1992; Simpson et al., 2002), and that attachment security pre- dicts reactions to support received from relationship partners (Simpson et al., 2007). This gap in the literature regarding the role of the support-recipient in cultivating/hindering effective support processes/outcomes will be important to address in future research.\n\nresults indicated that less satisfied and less secure individuals provided less RC support when the poten- tial prize could possibly benefit couple-members jointly, whereas more satisfied and more secure individuals provided more support when the prize could benefit both couple- members.\n\nThus, the most responsive RC support-providers should be those who are more altruistically motivated by empathic concern (Batson &amp;amp; Shaw, 1991), more approach-oriented toward their part- ners (Impett, Gable, &amp;amp; Peplau, 2005), and more intrinsically motivated to care for their partners (Feeney &amp;amp; Collins, 2003, 2015a). Much research is needed on motivations underlying social behaviors and on how to shift/change those motives to benefit both individuals and relationships. \n\nAlthough the opportunity presented to participants met these criteria, it will be important for future research to provide converging evidence by testing these processes naturalistically in\nparticipants’ participants’ daily lives (e.g., via daily diary methods that assess the opportunities people embrace given support received).","page":"1171-1187","publisher":"SAGE PublicationsSage CA: Los Angeles, CA","title":"Predicting the pursuit and support of challenging life opportunities","type":"article-journal","volume":"43"}},{"id":"m7WT1ucw/OMS6ul7t","uris":["http://www.mendeley.com/documents/?uuid=c4243b36-34d3-4330-8c0e-088c9424d9a5"],"uri":["http://www.mendeley.com/documents/?uuid=c4243b36-34d3-4330-8c0e-088c9424d9a5"],"itemData":{"DOI":"10.1097/OGX.0000000000000256.Prenatal","ISBN":"0000000000000","ISSN":"1527-5418","PMID":"26928661","abstract":"The goal of this work was to test a theoretical model of relational catalyst support provision that promotes thriving in non-adverse times. We tested a pathway proposed by Feeney and Collins (2014) that explains how relational catalyst support in the context of close relationships might lead to thriving. We proposed that once relational catalyst support has been received, it functions through the mechanisms of being perceived to be responsive to one’s needs and promoting perceived capability. Perceived capability should promote indices of thriving including self- esteem, goal accomplishment, growth, and specific and general availability of support. This model was supported in two studies of married couples using observational and longitudinal methods surrounding the support of goal-strivings. Results indicate that (a) partner support of goal-strivings predicted important indicators of thriving over time, and (b) both received and perceived relational catalyst support work together and play important roles in predicting these outcomes.","author":[{"dropping-particle":"","family":"Tomlinson","given":"Jennifer M.","non-dropping-particle":"","parse-names":false,"suffix":""},{"dropping-particle":"","family":"Feeney","given":"Brooke C.","non-dropping-particle":"","parse-names":false,"suffix":""},{"dropping-particle":"","family":"Vleet","given":"Meredith","non-dropping-particle":"Van","parse-names":false,"suffix":""}],"container-title":"Journal of Positive Psychology","id":"ITEM-2","issue":"3","issued":{"date-parts":[["2016","5","3"]]},"note":"From Duplicate 1 (A longitudinal investigation of relational catalyst support of goal strivings - Tomlinson, Jennifer M.; Feeney, Brooke C.; van Vleet, Meredith)\n\nFrom Duplicate 1 (A longitudinal investigation of relational catalyst support of goal strivings - Tomlinson, Jennifer M.; Feeney, Brooke C.; van Vleet, Meredith)\n\nThis work further emphasizes the importance of assessing the nature and quality of support provided, and the extent to which support is responsive to and matches the needs of the support recipient (e.g. Cohen &amp;amp; Wills, 1985; Collins &amp;amp; Feeney, 2000; Cutrona, 1990; Cutrona &amp;amp; Suhr, 1992; Maisel &amp;amp; Gable, 2009).\n\nFuture research should explore the influence of relationship stage and goal content on the effectiveness of relational catalyst support.\n\nit remains for future research to establish how support experiences (positive and negative) in various types of close relationships work together to influence important outcomes for the recipient.\n\nrelational catalyst support is expected to result in a variety of other thriving outcomes, such as positive relationship functioning and stability (Feeney &amp;amp; Collins, 2014), which remain to be tested in future research.\n\nit will be important for future research also to consider the beneficial effects of providing this type of support on the support-provider’s goal pursuit and well-being. Support-providers as well as recipients are likely to benefit from a process of mutual responsiveness (see Feeney &amp;amp; Collins, 2014). \n\nit remains for future research to provide insight into the behaviors that support recipients enact and how these behaviors contribute to shaping the social support process. It is likely that support-seeking behaviors on the part of the support recipient influence both received support and perceptions of partner responsiveness (Feeney &amp;amp; Collins, 2014).\n\nThe role of the support-recipient in eliciting desired levels of support is a topic that has been understudied in the social support literature and will require attention in future research.","page":"246-257","publisher":"Routledge","title":"A longitudinal investigation of relational catalyst support of goal strivings","type":"article-journal","volume":"11"}}],"schema":"https://github.com/citation-style-language/schema/raw/master/csl-citation.json"} </w:instrText>
      </w:r>
      <w:r w:rsidR="002A633F"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(Feeney et al., 2017; Tomlinson et al., 2016)</w:t>
      </w:r>
      <w:r w:rsidR="002A633F" w:rsidRPr="0070486A">
        <w:rPr>
          <w:rFonts w:ascii="Times New Roman" w:hAnsi="Times New Roman" w:cs="Times New Roman"/>
          <w:lang w:val="en-US"/>
        </w:rPr>
        <w:fldChar w:fldCharType="end"/>
      </w:r>
      <w:r w:rsidR="002A633F" w:rsidRPr="0070486A">
        <w:rPr>
          <w:rFonts w:ascii="Times New Roman" w:hAnsi="Times New Roman" w:cs="Times New Roman"/>
          <w:lang w:val="en-US"/>
        </w:rPr>
        <w:t>.</w:t>
      </w:r>
    </w:p>
    <w:p w14:paraId="5E5D72DE" w14:textId="33F22A8A" w:rsidR="002A633F" w:rsidRPr="0070486A" w:rsidRDefault="002A633F" w:rsidP="006517C6">
      <w:pPr>
        <w:spacing w:line="480" w:lineRule="auto"/>
        <w:ind w:firstLine="709"/>
        <w:rPr>
          <w:rFonts w:ascii="Times New Roman" w:hAnsi="Times New Roman" w:cs="Times New Roman"/>
          <w:lang w:val="en-US"/>
        </w:rPr>
      </w:pPr>
      <w:r w:rsidRPr="0070486A">
        <w:rPr>
          <w:rFonts w:ascii="Times New Roman" w:hAnsi="Times New Roman" w:cs="Times New Roman"/>
          <w:b/>
          <w:lang w:val="en-US"/>
        </w:rPr>
        <w:t>Practical support.</w:t>
      </w:r>
      <w:r w:rsidRPr="0070486A">
        <w:rPr>
          <w:rFonts w:ascii="Times New Roman" w:hAnsi="Times New Roman" w:cs="Times New Roman"/>
          <w:lang w:val="en-US"/>
        </w:rPr>
        <w:t xml:space="preserve"> </w:t>
      </w:r>
      <w:r w:rsidR="007C432B" w:rsidRPr="0070486A">
        <w:rPr>
          <w:rFonts w:ascii="Times New Roman" w:hAnsi="Times New Roman" w:cs="Times New Roman"/>
          <w:lang w:val="en-US"/>
        </w:rPr>
        <w:t>W</w:t>
      </w:r>
      <w:r w:rsidRPr="0070486A">
        <w:rPr>
          <w:rFonts w:ascii="Times New Roman" w:hAnsi="Times New Roman" w:cs="Times New Roman"/>
          <w:lang w:val="en-US"/>
        </w:rPr>
        <w:t>e coded measures that only focused on practical support</w:t>
      </w:r>
      <w:r w:rsidR="007C432B" w:rsidRPr="0070486A">
        <w:rPr>
          <w:rFonts w:ascii="Times New Roman" w:hAnsi="Times New Roman" w:cs="Times New Roman"/>
          <w:lang w:val="en-US"/>
        </w:rPr>
        <w:t xml:space="preserve">, which </w:t>
      </w:r>
      <w:r w:rsidR="002F6278" w:rsidRPr="0070486A">
        <w:rPr>
          <w:rFonts w:ascii="Times New Roman" w:hAnsi="Times New Roman" w:cs="Times New Roman"/>
          <w:lang w:val="en-US"/>
        </w:rPr>
        <w:t>involv</w:t>
      </w:r>
      <w:r w:rsidR="007C432B" w:rsidRPr="0070486A">
        <w:rPr>
          <w:rFonts w:ascii="Times New Roman" w:hAnsi="Times New Roman" w:cs="Times New Roman"/>
          <w:lang w:val="en-US"/>
        </w:rPr>
        <w:t>ed</w:t>
      </w:r>
      <w:r w:rsidRPr="0070486A">
        <w:rPr>
          <w:rFonts w:ascii="Times New Roman" w:hAnsi="Times New Roman" w:cs="Times New Roman"/>
          <w:lang w:val="en-US"/>
        </w:rPr>
        <w:t xml:space="preserve"> </w:t>
      </w:r>
      <w:r w:rsidR="00CE7ED4" w:rsidRPr="0070486A">
        <w:rPr>
          <w:rFonts w:ascii="Times New Roman" w:hAnsi="Times New Roman" w:cs="Times New Roman"/>
          <w:lang w:val="en-US"/>
        </w:rPr>
        <w:t>providing</w:t>
      </w:r>
      <w:r w:rsidRPr="0070486A">
        <w:rPr>
          <w:rFonts w:ascii="Times New Roman" w:hAnsi="Times New Roman" w:cs="Times New Roman"/>
          <w:lang w:val="en-US"/>
        </w:rPr>
        <w:t xml:space="preserve"> something tangible or directive</w:t>
      </w:r>
      <w:r w:rsidR="002F6278" w:rsidRPr="0070486A">
        <w:rPr>
          <w:rFonts w:ascii="Times New Roman" w:hAnsi="Times New Roman" w:cs="Times New Roman"/>
          <w:lang w:val="en-US"/>
        </w:rPr>
        <w:t xml:space="preserve"> into this category</w:t>
      </w:r>
      <w:r w:rsidRPr="0070486A">
        <w:rPr>
          <w:rFonts w:ascii="Times New Roman" w:hAnsi="Times New Roman" w:cs="Times New Roman"/>
          <w:lang w:val="en-US"/>
        </w:rPr>
        <w:t xml:space="preserve">. Examples of measures coded into this category include instrumental influence </w:t>
      </w:r>
      <w:r w:rsidR="00985948"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{"citationID":"HYUFtigh","properties":{"formattedCitation":"(Cappuzzello &amp; Gere, 2018; Dailey, 2018a, 2018b)","plainCitation":"(Cappuzzello &amp; Gere, 2018; Dailey, 2018a, 2018b)","noteIndex":0},"citationItems":[{"id":"m7WT1ucw/DYB3MGXa","uris":["http://www.mendeley.com/documents/?uuid=fec2829d-5a18-3b08-9814-8040c2dc468f"],"uri":["http://www.mendeley.com/documents/?uuid=fec2829d-5a18-3b08-9814-8040c2dc468f"],"itemData":{"DOI":"10.1177/0265407518810528","abstract":"Three theories are predominantly used to assess romantic partner support of individ-uals' weight loss: self-determination, social control, and confirmation. Because all theories highlight partner strategies as a primary theoretical element and involve strategies that appear to overlap, the current study sought to create an overarching measure of partner support strategies. Study 1 assessed the items from scales across all three theories, and three overarching strategies emerged: encouragement (e.g., reassurances, understanding, praises), instrumental influence (e.g., requests, reminders, modeling), and coercion (e.g., affection withdrawal, judgment). Study 2 assessed the measurement, predictive, and concurrent validity of this three-strategy scale. Results suggested the three overarching strategies and their combinations explained more variance in weight management variables than the strategies of the individual theories. The goal of this research is not to critique the individual theories or measures but to channel research in this area, thereby expediting progress in combatting obesity.","author":[{"dropping-particle":"","family":"Dailey","given":"René M.","non-dropping-particle":"","parse-names":false,"suffix":""}],"container-title":"Journal of Social and Personal Relationships","id":"ITEM-1","issued":{"date-parts":[["2018"]]},"page":"1-28","title":"Integrating strategies from three predominant theories regarding romantic partner support of weight loss","type":"article-journal","volume":"Online fir"}},{"id":"m7WT1ucw/1GWC0Nvw","uris":["http://www.mendeley.com/documents/?uuid=f7696773-912d-4581-88e7-2b399e6759c1"],"uri":["http://www.mendeley.com/documents/?uuid=f7696773-912d-4581-88e7-2b399e6759c1"],"itemData":{"DOI":"10.1080/10410236.2018.1461584","ISSN":"1041-0236, 1532-7027","abstract":"Because romantic partners can be a strong influence on individuals’ weight loss efforts and progress, the current study assessed the relational context of weight loss—dynamics within the relationship that pertain to weight loss. Three relational characteristics were examined: whether the weight loss was a team effort, how much partners had opposing approaches to weight loss, and individuals’ difficulty in balancing their weight loss goals within their relationship goals. Findings showed that the relational characteristics were associated with both the perceived frequency and effectiveness of partner strategies (i.e., instrumental influence, encouragement, and coercion). Team effort was associated with perceiving all three strategies as more frequent and effective; opposing approaches were negatively associated with encouragement but positively associated with coercion for both frequency and effectiveness; and balance struggle was positively associated with coercion frequency and effectiveness. Additionally, a cluster analysis of the three relational characteristics yielded four relational climates: synchronized (high team effort, low relational strains), contentious cooperatives (moderate in all three relational characteristics), autonomous (low in all relational characteristics), and lone battlers (low team effort, high relational strains). The groups varied in the strategies they perceived as effective. All of these findings emerged beyond the variance explained by general relationship satisfaction. Overall, these results better explicate relationship characteristics that can be incorporated into a larger, ecological model on health behavior change. (PsycINFO Database Record (c) 2018 APA, all rights reserved)","author":[{"dropping-particle":"","family":"Dailey","given":"René M.","non-dropping-particle":"","parse-names":false,"suffix":""}],"container-title":"Health Communication","id":"ITEM-2","issued":{"date-parts":[["2018"]]},"title":"Strategies in context: How perceptions of romantic partner support for weight loss vary by the relational context","type":"article-journal"}},{"id":"m7WT1ucw/jm3RpBAt","uris":["http://www.mendeley.com/documents/?uuid=54ba96f2-d1ae-4688-9796-51b1ccf25432"],"uri":["http://www.mendeley.com/documents/?uuid=54ba96f2-d1ae-4688-9796-51b1ccf25432"],"itemData":{"DOI":"10.1111/pere.12238","ISSN":"13504126","abstract":"Goal pursuits are strongly influenced by romantic part- ners, and a partner's instrumentality to goals may be par- ticularly important for goal pursuit. This study examined the effects of partner instrumentality on goal-related effort, goal progress, goal commitment, and relationship satisfaction over time. It also examined whether relation- ship satisfaction moderated the effects of partner instru- mentality on goal pursuit processes. Newly dating romantic partners (N = 59 couples) reported on their goals and relationship satisfaction at two assessments 3 months apart. Multilevel models indicated that partner instrumentality predicted increases in progress over time but only for those high in relationship satisfaction. Partner instrumentality also predicted increases in one's own rela- tionship satisfaction but was unrelated to changes in the partner's satisfaction. These findings suggest that partner instrumentality benefits increased goal progress, particu- larly for those with satisfying relationships, and further increases relationship satisfaction. KEYWORDS","author":[{"dropping-particle":"","family":"Cappuzzello","given":"Angela C.","non-dropping-particle":"","parse-names":false,"suffix":""},{"dropping-particle":"","family":"Gere","given":"Judith","non-dropping-particle":"","parse-names":false,"suffix":""}],"container-title":"Personal Relationships","id":"ITEM-3","issued":{"date-parts":[["2018","6","1"]]},"note":"From Duplicate 2 (Can you make my goals easier to achieve? Effects of partner instrumentality on goal pursuit and relationship satisfaction - Cappuzzello, Angela C.; Gere, Judith)\n\nMaybe look at couples who have just started dating vs. who have been dating for a while to see whether they can pool resources.","page":"1-12","publisher":"John Wiley &amp; Sons, Ltd (10.1111)","title":"Can you make my goals easier to achieve? Effects of partner instrumentality on goal pursuit and relationship satisfaction","type":"article-journal","volume":"25"}}],"schema":"https://github.com/citation-style-language/schema/raw/master/csl-citation.json"} </w:instrText>
      </w:r>
      <w:r w:rsidR="00985948"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(Cappuzzello &amp; Gere, 2018; Dailey, 2018a, 2018b)</w:t>
      </w:r>
      <w:r w:rsidR="00985948" w:rsidRPr="0070486A">
        <w:rPr>
          <w:rFonts w:ascii="Times New Roman" w:hAnsi="Times New Roman" w:cs="Times New Roman"/>
          <w:lang w:val="en-US"/>
        </w:rPr>
        <w:fldChar w:fldCharType="end"/>
      </w:r>
      <w:r w:rsidR="00985948" w:rsidRPr="0070486A">
        <w:rPr>
          <w:rFonts w:ascii="Times New Roman" w:hAnsi="Times New Roman" w:cs="Times New Roman"/>
          <w:lang w:val="en-US"/>
        </w:rPr>
        <w:t>,</w:t>
      </w:r>
      <w:r w:rsidRPr="0070486A">
        <w:rPr>
          <w:rFonts w:ascii="Times New Roman" w:hAnsi="Times New Roman" w:cs="Times New Roman"/>
          <w:lang w:val="en-US"/>
        </w:rPr>
        <w:t xml:space="preserve"> directive support </w:t>
      </w:r>
      <w:r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{"citationID":"1USSDY6o","properties":{"formattedCitation":"(Koestner et al., 2012)","plainCitation":"(Koestner et al., 2012)","noteIndex":0},"citationItems":[{"id":"m7WT1ucw/PRd11ZJn","uris":["http://www.mendeley.com/documents/?uuid=5ef5e74e-2cbb-4355-84ae-9f088bc2fb21"],"uri":["http://www.mendeley.com/documents/?uuid=5ef5e74e-2cbb-4355-84ae-9f088bc2fb21"],"itemData":{"DOI":"10.1177/0146167212457075","ISSN":"0146-1672, 1552-7433","abstract":"Three studies examined the relations of autonomy support and directive support to goal progress over 3 months. Autonomy support was defined in terms of empathic perspective-taking, whereas directive support was defined in terms of the provision of positive guidance. Results from Study 1 revealed that autonomy support between romantic partners was significantly positively related to goal progress over 3 months, and that the beneficial effect of autonomy support was mediated by enhanced autonomous goal motivation. Study 2 involved female friend dyads and extended the goal progress results to include both self-reports and reports by peers. Study 3 showed that autonomy support similarly promoted progress at vicarious goals. Across three studies, autonomy support was also significantly associated with improved relationship quality and subjective well-being. Directive support was marginally associated with better goal progress across the three studies and unrelated to relationship quality or well-being. (PsycINFO Database Record (c) 2016 APA, all rights reserved)","author":[{"dropping-particle":"","family":"Koestner","given":"Richard","non-dropping-particle":"","parse-names":false,"suffix":""},{"dropping-particle":"","family":"Powers","given":"Theodore A","non-dropping-particle":"","parse-names":false,"suffix":""},{"dropping-particle":"","family":"Carbonneau","given":"Noémie","non-dropping-particle":"","parse-names":false,"suffix":""},{"dropping-particle":"","family":"Milyavskaya","given":"Marina","non-dropping-particle":"","parse-names":false,"suffix":""},{"dropping-particle":"","family":"Chua","given":"Sook Ning","non-dropping-particle":"","parse-names":false,"suffix":""}],"container-title":"Personality and Social Psychology Bulletin","id":"ITEM-1","issue":"12","issued":{"date-parts":[["2012"]]},"page":"1609-1620","title":"Distinguishing autonomous and directive forms of goal support: Their effects on goal progress, relationship quality, and subjective well-being","type":"article-journal","volume":"38"}}],"schema":"https://github.com/citation-style-language/schema/raw/master/csl-citation.json"} </w:instrText>
      </w:r>
      <w:r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(Koestner et al., 2012)</w:t>
      </w:r>
      <w:r w:rsidRPr="0070486A">
        <w:rPr>
          <w:rFonts w:ascii="Times New Roman" w:hAnsi="Times New Roman" w:cs="Times New Roman"/>
          <w:lang w:val="en-US"/>
        </w:rPr>
        <w:fldChar w:fldCharType="end"/>
      </w:r>
      <w:r w:rsidR="00985948" w:rsidRPr="0070486A">
        <w:rPr>
          <w:rFonts w:ascii="Times New Roman" w:hAnsi="Times New Roman" w:cs="Times New Roman"/>
          <w:lang w:val="en-US"/>
        </w:rPr>
        <w:t xml:space="preserve">, </w:t>
      </w:r>
      <w:r w:rsidR="007C432B" w:rsidRPr="0070486A">
        <w:rPr>
          <w:rFonts w:ascii="Times New Roman" w:hAnsi="Times New Roman" w:cs="Times New Roman"/>
          <w:lang w:val="en-US"/>
        </w:rPr>
        <w:t xml:space="preserve">and </w:t>
      </w:r>
      <w:r w:rsidR="00985948" w:rsidRPr="0070486A">
        <w:rPr>
          <w:rFonts w:ascii="Times New Roman" w:hAnsi="Times New Roman" w:cs="Times New Roman"/>
          <w:lang w:val="en-US"/>
        </w:rPr>
        <w:t xml:space="preserve">observer-coded dependency-oriented support </w:t>
      </w:r>
      <w:r w:rsidR="00985948"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{"citationID":"vuF9bYn4","properties":{"formattedCitation":"(Hammond &amp; Overall, 2015)","plainCitation":"(Hammond &amp; Overall, 2015)","noteIndex":0},"citationItems":[{"id":"m7WT1ucw/g3KdRXLO","uris":["http://www.mendeley.com/documents/?uuid=7c124098-d01d-405e-9d00-47b4e0dc5581"],"uri":["http://www.mendeley.com/documents/?uuid=7c124098-d01d-405e-9d00-47b4e0dc5581"],"itemData":{"DOI":"10.1177/0146167215593492","ISSN":"0146-1672, 1552-7433","abstract":"The current research demonstrates how benevolent sexism functions to undermine women’s competence while facilitating men’s access to heterosexual intimacy by prompting different support behaviors by men and women. Objective coders rated the support provision exhibited during heterosexual couples’ (N = 100) video-recorded discussions of each other’s personal goals. Men who endorsed benevolent sexism provided more dependency-oriented support, including directly providing plans and solutions and neglecting the recipient’s own abilities, which led to their female partners feeling less competent and less positively regarded. In contrast, women who endorsed benevolent sexism provided greater relationship-oriented support, characterized by affection and emphasizing the positive relationship outcomes associated with their partner’s goals, which led their male partners to perceive greater regard and intimacy in their relationship. This study is the first to investigate how benevolent sexism prompts naturalistic support behaviors that can impede women’s capacity for independent success while supporting the fulfillment of men’s intimacy needs. (PsycINFO Database Record (c) 2016 APA, all rights reserved)","author":[{"dropping-particle":"","family":"Hammond","given":"Matthew D","non-dropping-particle":"","parse-names":false,"suffix":""},{"dropping-particle":"","family":"Overall","given":"Nickola C","non-dropping-particle":"","parse-names":false,"suffix":""}],"container-title":"Personality and Social Psychology Bulletin","id":"ITEM-1","issue":"9","issued":{"date-parts":[["2015"]]},"page":"1180-1194","title":"Benevolent sexism and support of romantic partner’s goals: Undermining women’s competence while fulfilling men’s intimacy needs","type":"article-journal","volume":"41"}}],"schema":"https://github.com/citation-style-language/schema/raw/master/csl-citation.json"} </w:instrText>
      </w:r>
      <w:r w:rsidR="00985948"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(Hammond &amp; Overall, 2015)</w:t>
      </w:r>
      <w:r w:rsidR="00985948" w:rsidRPr="0070486A">
        <w:rPr>
          <w:rFonts w:ascii="Times New Roman" w:hAnsi="Times New Roman" w:cs="Times New Roman"/>
          <w:lang w:val="en-US"/>
        </w:rPr>
        <w:fldChar w:fldCharType="end"/>
      </w:r>
      <w:r w:rsidR="00985948" w:rsidRPr="0070486A">
        <w:rPr>
          <w:rFonts w:ascii="Times New Roman" w:hAnsi="Times New Roman" w:cs="Times New Roman"/>
          <w:lang w:val="en-US"/>
        </w:rPr>
        <w:t>.</w:t>
      </w:r>
    </w:p>
    <w:p w14:paraId="5C41702C" w14:textId="202A98F8" w:rsidR="00985948" w:rsidRPr="0070486A" w:rsidRDefault="00985948" w:rsidP="006517C6">
      <w:pPr>
        <w:spacing w:line="480" w:lineRule="auto"/>
        <w:ind w:firstLine="709"/>
        <w:rPr>
          <w:rFonts w:ascii="Times New Roman" w:hAnsi="Times New Roman" w:cs="Times New Roman"/>
          <w:lang w:val="en-US"/>
        </w:rPr>
      </w:pPr>
      <w:r w:rsidRPr="0070486A">
        <w:rPr>
          <w:rFonts w:ascii="Times New Roman" w:hAnsi="Times New Roman" w:cs="Times New Roman"/>
          <w:b/>
          <w:lang w:val="en-US"/>
        </w:rPr>
        <w:t>Negative support.</w:t>
      </w:r>
      <w:r w:rsidRPr="0070486A">
        <w:rPr>
          <w:rFonts w:ascii="Times New Roman" w:hAnsi="Times New Roman" w:cs="Times New Roman"/>
          <w:lang w:val="en-US"/>
        </w:rPr>
        <w:t xml:space="preserve"> We coded support measures</w:t>
      </w:r>
      <w:r w:rsidR="00A85265" w:rsidRPr="0070486A">
        <w:rPr>
          <w:rFonts w:ascii="Times New Roman" w:hAnsi="Times New Roman" w:cs="Times New Roman"/>
          <w:lang w:val="en-US"/>
        </w:rPr>
        <w:t xml:space="preserve"> that focused on</w:t>
      </w:r>
      <w:r w:rsidRPr="0070486A">
        <w:rPr>
          <w:rFonts w:ascii="Times New Roman" w:hAnsi="Times New Roman" w:cs="Times New Roman"/>
          <w:lang w:val="en-US"/>
        </w:rPr>
        <w:t xml:space="preserve"> being intrusive, interfering, or </w:t>
      </w:r>
      <w:r w:rsidR="009743AE" w:rsidRPr="0070486A">
        <w:rPr>
          <w:rFonts w:ascii="Times New Roman" w:hAnsi="Times New Roman" w:cs="Times New Roman"/>
          <w:lang w:val="en-US"/>
        </w:rPr>
        <w:t xml:space="preserve">providing </w:t>
      </w:r>
      <w:r w:rsidRPr="0070486A">
        <w:rPr>
          <w:rFonts w:ascii="Times New Roman" w:hAnsi="Times New Roman" w:cs="Times New Roman"/>
          <w:lang w:val="en-US"/>
        </w:rPr>
        <w:t>coercive</w:t>
      </w:r>
      <w:r w:rsidR="007C432B" w:rsidRPr="0070486A">
        <w:rPr>
          <w:rFonts w:ascii="Times New Roman" w:hAnsi="Times New Roman" w:cs="Times New Roman"/>
          <w:lang w:val="en-US"/>
        </w:rPr>
        <w:t xml:space="preserve"> support</w:t>
      </w:r>
      <w:r w:rsidR="00A85265" w:rsidRPr="0070486A">
        <w:rPr>
          <w:rFonts w:ascii="Times New Roman" w:hAnsi="Times New Roman" w:cs="Times New Roman"/>
          <w:lang w:val="en-US"/>
        </w:rPr>
        <w:t xml:space="preserve"> into negative support</w:t>
      </w:r>
      <w:r w:rsidRPr="0070486A">
        <w:rPr>
          <w:rFonts w:ascii="Times New Roman" w:hAnsi="Times New Roman" w:cs="Times New Roman"/>
          <w:lang w:val="en-US"/>
        </w:rPr>
        <w:t xml:space="preserve">. These included both self-reported and </w:t>
      </w:r>
      <w:r w:rsidR="00E65307" w:rsidRPr="0070486A">
        <w:rPr>
          <w:rFonts w:ascii="Times New Roman" w:hAnsi="Times New Roman" w:cs="Times New Roman"/>
          <w:lang w:val="en-US"/>
        </w:rPr>
        <w:t>observer-</w:t>
      </w:r>
      <w:r w:rsidRPr="0070486A">
        <w:rPr>
          <w:rFonts w:ascii="Times New Roman" w:hAnsi="Times New Roman" w:cs="Times New Roman"/>
          <w:lang w:val="en-US"/>
        </w:rPr>
        <w:t xml:space="preserve">coded intrusiveness/interference </w:t>
      </w:r>
      <w:r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{"citationID":"FQhoV3Il","properties":{"formattedCitation":"(Feeney &amp; Thrush, 2010)","plainCitation":"(Feeney &amp; Thrush, 2010)","noteIndex":0},"citationItems":[{"id":"m7WT1ucw/h4s6pfW7","uris":["http://www.mendeley.com/documents/?uuid=72d9cc50-1185-4b0d-9544-503d397761fa"],"uri":["http://www.mendeley.com/documents/?uuid=72d9cc50-1185-4b0d-9544-503d397761fa"],"itemData":{"DOI":"10.1037/a0016961","ISBN":"0022-3514\\n1939-1315","ISSN":"00223514","PMID":"20053031","abstract":"This investigation advances theory and research regarding relationship influences on exploration in adulthood. This is accomplished by (a) identifying important characteristics of a secure base, (b) examining the influence of the presence or absence of these characteristics on exploration behavior in adulthood, and (c) identifying individual-difference factors that are predictive of the provision and receipt of secure base support. In 2 sessions, married couples (N = 167) provided reports of relationship dynamics involving exploration, and they participated in an exploration activity that was videotaped and coded by independent observers. Results indicated that the 3 identified characteristics of a secure base (availability, noninterference, and encouragement) are strongly predictive of exploration behavior, and that the provision and receipt of these behaviors can be predicted by individual differences in attachment. Implications of results and contributions to existing literature are discussed.","author":[{"dropping-particle":"","family":"Feeney","given":"Brooke C.","non-dropping-particle":"","parse-names":false,"suffix":""},{"dropping-particle":"","family":"Thrush","given":"Roxanne L.","non-dropping-particle":"","parse-names":false,"suffix":""}],"container-title":"Journal of Personality and Social Psychology","id":"ITEM-1","issue":"1","issued":{"date-parts":[["2010"]]},"page":"57-76","title":"Relationship influences on exploration in adulthood: The characteristics and function of a secure base","type":"article-journal","volume":"98"}}],"schema":"https://github.com/citation-style-language/schema/raw/master/csl-citation.json"} </w:instrText>
      </w:r>
      <w:r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(Feeney &amp; Thrush, 2010)</w:t>
      </w:r>
      <w:r w:rsidRPr="0070486A">
        <w:rPr>
          <w:rFonts w:ascii="Times New Roman" w:hAnsi="Times New Roman" w:cs="Times New Roman"/>
          <w:lang w:val="en-US"/>
        </w:rPr>
        <w:fldChar w:fldCharType="end"/>
      </w:r>
      <w:r w:rsidRPr="0070486A">
        <w:rPr>
          <w:rFonts w:ascii="Times New Roman" w:hAnsi="Times New Roman" w:cs="Times New Roman"/>
          <w:lang w:val="en-US"/>
        </w:rPr>
        <w:t xml:space="preserve">, </w:t>
      </w:r>
      <w:r w:rsidR="00E65307" w:rsidRPr="0070486A">
        <w:rPr>
          <w:rFonts w:ascii="Times New Roman" w:hAnsi="Times New Roman" w:cs="Times New Roman"/>
          <w:lang w:val="en-US"/>
        </w:rPr>
        <w:t>observer-</w:t>
      </w:r>
      <w:r w:rsidRPr="0070486A">
        <w:rPr>
          <w:rFonts w:ascii="Times New Roman" w:hAnsi="Times New Roman" w:cs="Times New Roman"/>
          <w:lang w:val="en-US"/>
        </w:rPr>
        <w:t>coded anti-</w:t>
      </w:r>
      <w:r w:rsidR="002F6278" w:rsidRPr="0070486A">
        <w:rPr>
          <w:rFonts w:ascii="Times New Roman" w:hAnsi="Times New Roman" w:cs="Times New Roman"/>
          <w:lang w:val="en-US"/>
        </w:rPr>
        <w:t>RC</w:t>
      </w:r>
      <w:r w:rsidRPr="0070486A">
        <w:rPr>
          <w:rFonts w:ascii="Times New Roman" w:hAnsi="Times New Roman" w:cs="Times New Roman"/>
          <w:lang w:val="en-US"/>
        </w:rPr>
        <w:t xml:space="preserve"> support </w:t>
      </w:r>
      <w:r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{"citationID":"zijcyZo9","properties":{"formattedCitation":"(Feeney et al., 2017)","plainCitation":"(Feeney et al., 2017)","noteIndex":0},"citationItems":[{"id":"m7WT1ucw/8zwc2PGh","uris":["http://www.mendeley.com/documents/?uuid=17d497fb-0190-4bce-a98e-efb830b2f2c4"],"uri":["http://www.mendeley.com/documents/?uuid=17d497fb-0190-4bce-a98e-efb830b2f2c4"],"itemData":{"DOI":"10.1177/0146167217708575","ISSN":"0146-1672","abstract":"Article Individuals must often decide whether to embrace or forego challenging life opportunities. These decisions have impotant implications for the decision-maker, and they are unlikely to occur in a vacuum, independent of external influences. The purpose of this research was to investigate the idea that these decision points (and the subsequent embrac-ing of opportunities) present one life context through which individuals may thrive, and that these choices are influenced by the significant relationships in one's life. Because there is currently a lack of research on interpersonal processes sur-rounding one's choice to embrace versus forgo challenging opportunities, this investigation addresses two critical questions aimed at understanding these processes: First, we address the question of what predicts the pursuit of challenging opportunities. We make the case that a particular type of social support—relational catalyst (RC) support—is an important predictor. Second, we address the question of what predicts the responsive support of an individual's embracing of challenging opportunities. We make the case that chronic and experimentally manipulated motivations are key predictors of responsive support provision in this context. The theoretical backdrop for this work is a perspective on thriving through relationships (Feeney &amp; Collins, 2014, 2015a, 2015b), which emphasizes the importance of recon-ceptualizing social support in terms of the promotion of thriving. This perspective emphasizes that although the social support literature historically has focused on stress buffering (Cohen &amp; Wills, 1985), there is also strong evidence for main effects models of social support, which indicate that supportive relationships are tied to well-being even in the absence of stress/adversity (Lakey &amp; Orehek, 2011). The thriving perspective also emphasizes that the social sup-port literature historically has assessed the presence or absence of negative outcomes associated with acute or chronic stress but has not considered how social relation-ships can promote (or hinder) positive outcomes. Thus, this perspective raises the question: How do close relationships support individuals not only in their ability to cope with stress/adversity but also in their efforts to learn/grow, explore, achieve goals, cultivate new talents, and find purpose/meaning in life? In other words, how do close relation-ships facilitate thriving?","author":[{"dropping-particle":"","family":"Feeney","given":"Brooke C.","non-dropping-particle":"","parse-names":false,"suffix":""},{"dropping-particle":"","family":"Vleet","given":"Meredith","non-dropping-particle":"Van","parse-names":false,"suffix":""},{"dropping-particle":"","family":"Jakubiak","given":"Brittany K.","non-dropping-particle":"","parse-names":false,"suffix":""},{"dropping-particle":"","family":"Tomlinson","given":"Jennifer M.","non-dropping-particle":"","parse-names":false,"suffix":""}],"container-title":"Personality and Social Psychology Bulletin","id":"ITEM-1","issue":"8","issued":{"date-parts":[["2017","8","8"]]},"note":"From Duplicate 1 (Predicting the pursuit and support of challenging life opportunities - Feeney, Brooke C.; Van Vleet, Meredith; Jakubiak, Brittany K.; Tomlinson, Jennifer M.)\n\nFrom Duplicate 2 (Predicting the pursuit and support of challenging life opportunities - Feeney, Brooke C.; Van Vleet, Meredith; Jakubiak, Brittany K.; Tomlinson, Jennifer M.)\n\nThe results provide evidence that relationships play an important role in promoting/hindering the pursuit of opportunities and long-term thriving. Because specific decisions to embrace/forego opportunities have important impli- cations for long-term individual and relational thriving, much more research on this topic is warranted.\n\nTo establish causality, it will be important for future research to include an experimental manipulation or intervention to change participants’ typical decisions (or an intervention to change the spouse’s typical RC support), and then predict changes over time in thriving outcomes as a result of the decision made.\n\nMore research also is needed on the specific mecha- nisms through which relationships (and RC support) influ- ence the pursuit of challenging opportunities and subsequent thriving. For example, this study showed that RC support increased decision-makers’ views that their partner believed in them and viewed them as capable, but it did not increase the decision-makers’ views of their own capability, which is in contrast to prior work showing that RC support for self-selected personal goals increases feelings of capability (Tomlinson et al., 2015). -&amp;gt; having a partner believe in them may be more important than believing in oneself when opportunities are not self-selected or planned as part of one’s personal goal-strivings.\n\nadditional mechanisms link- ing RC support to decision-maker’s choices to pursue life opportunities (e.g., emotional and biological responses, other\ncognitive appraisals) await further investigation (Feeney &amp;amp; Collins, 2015a).\n\nfuture research should consider indi- vidual difference factors that may influence or moderate this process, such as self-esteem, rejection sensitivity, disposi- tional optimism, and personality variables that reflect perse- verance toward goals, such as conscientiousness, resilience, and grit.\n\nrelatively little theoretical or empirical work has focused on the factors that promote or hinder effective social support processes (see Feeney &amp;amp; Collins, 2001, 2003, 2015a; Simpson, Rholes, &amp;amp; Nelligan, 1992; Simpson, Rholes, Orina, &amp;amp; Grich, 2002; Simpson, Winterheld, Rholes, &amp;amp; Orina, 2007, for exceptions).\n\nPerhaps anxiously attached individu- als, who tend to be compulsive over-caregivers and seek extreme levels of closeness to gain feelings of security (Feeney &amp;amp; Collins, 2001; Kunce &amp;amp; Shaver, 1994), derive satisfaction from attending to a partner’s needs despite the quality of the relationship. This must be explored in future work.\n\nFeeney and Collins (2015a) have noted that there is surprisingly little research on the support-recipients’ role in shaping their own support out- comes. Yet, there is some evidence that support-recipients can elicit positive or negative support outcomes (e.g., Collins &amp;amp; Feeney, 2000; Mikulincer &amp;amp; Florian, 1995; Mikulincer &amp;amp; Shaver, 2009; Ognibene &amp;amp; Collins, 1998; Simpson et al., 1992; Simpson et al., 2002), and that attachment security pre- dicts reactions to support received from relationship partners (Simpson et al., 2007). This gap in the literature regarding the role of the support-recipient in cultivating/hindering effective support processes/outcomes will be important to address in future research.\n\nresults indicated that less satisfied and less secure individuals provided less RC support when the poten- tial prize could possibly benefit couple-members jointly, whereas more satisfied and more secure individuals provided more support when the prize could benefit both couple- members.\n\nThus, the most responsive RC support-providers should be those who are more altruistically motivated by empathic concern (Batson &amp;amp; Shaw, 1991), more approach-oriented toward their part- ners (Impett, Gable, &amp;amp; Peplau, 2005), and more intrinsically motivated to care for their partners (Feeney &amp;amp; Collins, 2003, 2015a). Much research is needed on motivations underlying social behaviors and on how to shift/change those motives to benefit both individuals and relationships. \n\nAlthough the opportunity presented to participants met these criteria, it will be important for future research to provide converging evidence by testing these processes naturalistically in\nparticipants’ participants’ daily lives (e.g., via daily diary methods that assess the opportunities people embrace given support received).","page":"1171-1187","publisher":"SAGE PublicationsSage CA: Los Angeles, CA","title":"Predicting the pursuit and support of challenging life opportunities","type":"article-journal","volume":"43"}}],"schema":"https://github.com/citation-style-language/schema/raw/master/csl-citation.json"} </w:instrText>
      </w:r>
      <w:r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(Feeney et al., 2017)</w:t>
      </w:r>
      <w:r w:rsidRPr="0070486A">
        <w:rPr>
          <w:rFonts w:ascii="Times New Roman" w:hAnsi="Times New Roman" w:cs="Times New Roman"/>
          <w:lang w:val="en-US"/>
        </w:rPr>
        <w:fldChar w:fldCharType="end"/>
      </w:r>
      <w:r w:rsidRPr="0070486A">
        <w:rPr>
          <w:rFonts w:ascii="Times New Roman" w:hAnsi="Times New Roman" w:cs="Times New Roman"/>
          <w:lang w:val="en-US"/>
        </w:rPr>
        <w:t xml:space="preserve">, and negative direct and indirect support </w:t>
      </w:r>
      <w:r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{"citationID":"3VUl3XUl","properties":{"formattedCitation":"(Overall &amp; Fletcher, 2010)","plainCitation":"(Overall &amp; Fletcher, 2010)","noteIndex":0},"citationItems":[{"id":"m7WT1ucw/FKQLNfwQ","uris":["http://www.mendeley.com/documents/?uuid=d6aa97a9-bb44-30c4-983b-ad47e27fa547"],"uri":["http://www.mendeley.com/documents/?uuid=d6aa97a9-bb44-30c4-983b-ad47e27fa547"],"itemData":{"DOI":"10.1111/j.1475-6811.2010.01286.x","ISSN":"13504126","abstract":"Cross‐sectional (N = 202) and longitudinal analyses over a 6‐month period (N = 155) assessed the consequences of perceiving regulation attempts from romantic partners. Greater perceived regulation from the partner was associated with more negative inferences regarding how closely individuals matched their partner's ideal standards in the targeted domain (inferred ideal consistency). Lower inferred ideal consistency, in turn, was associated with poorer relationship evaluations and predicted more negative perceptions of targeted self‐attributes. Individuals also directly responded to their partner's regulation efforts with attempts to change targeted features. Finally, perceiving more negative regulation strategies produced lower inferred ideal consistency, relationship evaluations, and self‐regulation efforts, whereas perceiving more positive strategies predicted greater inferred ideal consistency across time. The operation of reflected appraisal and self‐regulation processes within romantic relationships is discussed.","author":[{"dropping-particle":"","family":"Overall","given":"Nickola C.","non-dropping-particle":"","parse-names":false,"suffix":""},{"dropping-particle":"","family":"Fletcher","given":"Garth J. O.","non-dropping-particle":"","parse-names":false,"suffix":""}],"container-title":"Personal Relationships","id":"ITEM-1","issue":"3","issued":{"date-parts":[["2010","9","1"]]},"page":"433-456","publisher":"John Wiley &amp; Sons, Ltd (10.1111)","title":"Perceiving regulation from intimate partners: Reflected appraisal and self-regulation processes in close relationships","type":"article-journal","volume":"17"}}],"schema":"https://github.com/citation-style-language/schema/raw/master/csl-citation.json"} </w:instrText>
      </w:r>
      <w:r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(Overall &amp; Fletcher, 2010)</w:t>
      </w:r>
      <w:r w:rsidRPr="0070486A">
        <w:rPr>
          <w:rFonts w:ascii="Times New Roman" w:hAnsi="Times New Roman" w:cs="Times New Roman"/>
          <w:lang w:val="en-US"/>
        </w:rPr>
        <w:fldChar w:fldCharType="end"/>
      </w:r>
      <w:r w:rsidRPr="0070486A">
        <w:rPr>
          <w:rFonts w:ascii="Times New Roman" w:hAnsi="Times New Roman" w:cs="Times New Roman"/>
          <w:lang w:val="en-US"/>
        </w:rPr>
        <w:t>.</w:t>
      </w:r>
    </w:p>
    <w:p w14:paraId="36DB000F" w14:textId="6691406E" w:rsidR="00985948" w:rsidRPr="0070486A" w:rsidRDefault="00985948" w:rsidP="006517C6">
      <w:pPr>
        <w:spacing w:line="480" w:lineRule="auto"/>
        <w:ind w:firstLine="709"/>
        <w:rPr>
          <w:rFonts w:ascii="Times New Roman" w:hAnsi="Times New Roman" w:cs="Times New Roman"/>
          <w:lang w:val="en-US"/>
        </w:rPr>
      </w:pPr>
      <w:r w:rsidRPr="0070486A">
        <w:rPr>
          <w:rFonts w:ascii="Times New Roman" w:hAnsi="Times New Roman" w:cs="Times New Roman"/>
          <w:b/>
          <w:lang w:val="en-US"/>
        </w:rPr>
        <w:t>Goal progress.</w:t>
      </w:r>
      <w:r w:rsidRPr="0070486A">
        <w:rPr>
          <w:rFonts w:ascii="Times New Roman" w:hAnsi="Times New Roman" w:cs="Times New Roman"/>
          <w:lang w:val="en-US"/>
        </w:rPr>
        <w:t xml:space="preserve"> Goal progress was defined as </w:t>
      </w:r>
      <w:r w:rsidR="007C432B" w:rsidRPr="0070486A">
        <w:rPr>
          <w:rFonts w:ascii="Times New Roman" w:hAnsi="Times New Roman" w:cs="Times New Roman"/>
          <w:lang w:val="en-US"/>
        </w:rPr>
        <w:t>moving</w:t>
      </w:r>
      <w:r w:rsidRPr="0070486A">
        <w:rPr>
          <w:rFonts w:ascii="Times New Roman" w:hAnsi="Times New Roman" w:cs="Times New Roman"/>
          <w:lang w:val="en-US"/>
        </w:rPr>
        <w:t xml:space="preserve"> toward goals. Most studies used a single-item measure simply asking participants whether they had made progress </w:t>
      </w:r>
      <w:r w:rsidR="00733358" w:rsidRPr="0070486A">
        <w:rPr>
          <w:rFonts w:ascii="Times New Roman" w:hAnsi="Times New Roman" w:cs="Times New Roman"/>
          <w:lang w:val="en-US"/>
        </w:rPr>
        <w:t xml:space="preserve">or moved </w:t>
      </w:r>
      <w:r w:rsidRPr="0070486A">
        <w:rPr>
          <w:rFonts w:ascii="Times New Roman" w:hAnsi="Times New Roman" w:cs="Times New Roman"/>
          <w:lang w:val="en-US"/>
        </w:rPr>
        <w:t xml:space="preserve">toward their goals. Many studies </w:t>
      </w:r>
      <w:r w:rsidR="00E65307" w:rsidRPr="0070486A">
        <w:rPr>
          <w:rFonts w:ascii="Times New Roman" w:hAnsi="Times New Roman" w:cs="Times New Roman"/>
          <w:lang w:val="en-US"/>
        </w:rPr>
        <w:t>included multiple goals and asked the same question around goal progress for each goal and used an average across the responses</w:t>
      </w:r>
      <w:r w:rsidRPr="0070486A">
        <w:rPr>
          <w:rFonts w:ascii="Times New Roman" w:hAnsi="Times New Roman" w:cs="Times New Roman"/>
          <w:lang w:val="en-US"/>
        </w:rPr>
        <w:t>.</w:t>
      </w:r>
    </w:p>
    <w:p w14:paraId="6A3BC017" w14:textId="282694E2" w:rsidR="00985948" w:rsidRPr="0070486A" w:rsidRDefault="00985948" w:rsidP="006517C6">
      <w:pPr>
        <w:spacing w:line="480" w:lineRule="auto"/>
        <w:ind w:firstLine="709"/>
        <w:rPr>
          <w:rFonts w:ascii="Times New Roman" w:hAnsi="Times New Roman" w:cs="Times New Roman"/>
          <w:lang w:val="en-US"/>
        </w:rPr>
      </w:pPr>
      <w:r w:rsidRPr="0070486A">
        <w:rPr>
          <w:rFonts w:ascii="Times New Roman" w:hAnsi="Times New Roman" w:cs="Times New Roman"/>
          <w:b/>
          <w:lang w:val="en-US"/>
        </w:rPr>
        <w:t>Goal commitment.</w:t>
      </w:r>
      <w:r w:rsidRPr="0070486A">
        <w:rPr>
          <w:rFonts w:ascii="Times New Roman" w:hAnsi="Times New Roman" w:cs="Times New Roman"/>
          <w:lang w:val="en-US"/>
        </w:rPr>
        <w:t xml:space="preserve"> Goal commitment was defined as </w:t>
      </w:r>
      <w:r w:rsidR="003A5A2E" w:rsidRPr="0070486A">
        <w:rPr>
          <w:rFonts w:ascii="Times New Roman" w:hAnsi="Times New Roman" w:cs="Times New Roman"/>
          <w:lang w:val="en-US"/>
        </w:rPr>
        <w:t>commitment, motivation, or effort toward goals</w:t>
      </w:r>
      <w:r w:rsidRPr="0070486A">
        <w:rPr>
          <w:rFonts w:ascii="Times New Roman" w:hAnsi="Times New Roman" w:cs="Times New Roman"/>
          <w:lang w:val="en-US"/>
        </w:rPr>
        <w:t>. None of the studies used a validated measure but more studies used several items to measure goal commitment compared to goal progress</w:t>
      </w:r>
      <w:r w:rsidR="00A576DD" w:rsidRPr="0070486A">
        <w:rPr>
          <w:rFonts w:ascii="Times New Roman" w:hAnsi="Times New Roman" w:cs="Times New Roman"/>
          <w:lang w:val="en-US"/>
        </w:rPr>
        <w:t xml:space="preserve">. </w:t>
      </w:r>
    </w:p>
    <w:p w14:paraId="13C2BA08" w14:textId="2CBB47B8" w:rsidR="00985948" w:rsidRPr="0070486A" w:rsidRDefault="00985948" w:rsidP="006517C6">
      <w:pPr>
        <w:spacing w:line="480" w:lineRule="auto"/>
        <w:ind w:firstLine="709"/>
        <w:rPr>
          <w:rFonts w:ascii="Times New Roman" w:hAnsi="Times New Roman" w:cs="Times New Roman"/>
          <w:lang w:val="en-US"/>
        </w:rPr>
      </w:pPr>
      <w:r w:rsidRPr="0070486A">
        <w:rPr>
          <w:rFonts w:ascii="Times New Roman" w:hAnsi="Times New Roman" w:cs="Times New Roman"/>
          <w:b/>
          <w:lang w:val="en-US"/>
        </w:rPr>
        <w:t>Self-efficacy</w:t>
      </w:r>
      <w:r w:rsidRPr="0070486A">
        <w:rPr>
          <w:rFonts w:ascii="Times New Roman" w:hAnsi="Times New Roman" w:cs="Times New Roman"/>
          <w:lang w:val="en-US"/>
        </w:rPr>
        <w:t>. Self-efficacy was defined as one’s belief in their ability to succeed and feeling competent and capable in achieving one’s goals.</w:t>
      </w:r>
      <w:r w:rsidR="00A576DD" w:rsidRPr="0070486A">
        <w:rPr>
          <w:rFonts w:ascii="Times New Roman" w:hAnsi="Times New Roman" w:cs="Times New Roman"/>
          <w:lang w:val="en-US"/>
        </w:rPr>
        <w:t xml:space="preserve"> Some studies used a validated measure of self-efficacy</w:t>
      </w:r>
      <w:r w:rsidR="00733358" w:rsidRPr="0070486A">
        <w:rPr>
          <w:rFonts w:ascii="Times New Roman" w:hAnsi="Times New Roman" w:cs="Times New Roman"/>
          <w:lang w:val="en-US"/>
        </w:rPr>
        <w:t xml:space="preserve">, </w:t>
      </w:r>
      <w:r w:rsidR="00C47D87" w:rsidRPr="0070486A">
        <w:rPr>
          <w:rFonts w:ascii="Times New Roman" w:hAnsi="Times New Roman" w:cs="Times New Roman"/>
          <w:lang w:val="en-US"/>
        </w:rPr>
        <w:t xml:space="preserve">for example, </w:t>
      </w:r>
      <w:r w:rsidR="00733358" w:rsidRPr="0070486A">
        <w:rPr>
          <w:rFonts w:ascii="Times New Roman" w:hAnsi="Times New Roman" w:cs="Times New Roman"/>
          <w:lang w:val="en-US"/>
        </w:rPr>
        <w:t>the Self-Efficacy Scale</w:t>
      </w:r>
      <w:r w:rsidR="00A576DD" w:rsidRPr="0070486A">
        <w:rPr>
          <w:rFonts w:ascii="Times New Roman" w:hAnsi="Times New Roman" w:cs="Times New Roman"/>
          <w:lang w:val="en-US"/>
        </w:rPr>
        <w:t xml:space="preserve"> (</w:t>
      </w:r>
      <w:r w:rsidR="00733358" w:rsidRPr="0070486A">
        <w:rPr>
          <w:rFonts w:ascii="Times New Roman" w:hAnsi="Times New Roman" w:cs="Times New Roman"/>
          <w:lang w:val="en-US"/>
        </w:rPr>
        <w:t xml:space="preserve">Sherer et al., 1982, e.g., </w:t>
      </w:r>
      <w:r w:rsidR="00733358" w:rsidRPr="0070486A">
        <w:rPr>
          <w:rFonts w:ascii="Times New Roman" w:hAnsi="Times New Roman" w:cs="Times New Roman"/>
          <w:lang w:val="en-US"/>
        </w:rPr>
        <w:lastRenderedPageBreak/>
        <w:fldChar w:fldCharType="begin" w:fldLock="1"/>
      </w:r>
      <w:r w:rsidR="00675DC9" w:rsidRPr="0070486A">
        <w:rPr>
          <w:rFonts w:ascii="Times New Roman" w:hAnsi="Times New Roman" w:cs="Times New Roman"/>
          <w:lang w:val="en-US"/>
        </w:rPr>
        <w:instrText xml:space="preserve"> ADDIN ZOTERO_ITEM CSL_CITATION {"citationID":"CHJMlPlV","properties":{"formattedCitation":"(Feeney, 2004, 2007)","plainCitation":"(Feeney, 2004, 2007)","dontUpdate":true,"noteIndex":0},"citationItems":[{"id":"m7WT1ucw/6SORSnjj","uris":["http://www.mendeley.com/documents/?uuid=2d1a0ec5-f8e2-484e-ab3b-7c417fd4f290"],"uri":["http://www.mendeley.com/documents/?uuid=2d1a0ec5-f8e2-484e-ab3b-7c417fd4f290"],"itemData":{"DOI":"10.1037/0022-3514.87.5.631","ISBN":"0022-3514","ISSN":"00223514","PMID":"15535776","abstract":"A theoretical framework is proposed for examining the interpersonal processes involved in the support of a relationship partner's goal strivings, personal growth, and exploratory behavior, and for examining consequences of receiving either responsive or unresponsive support in this domain. These processes were examined using both observational and experimental methods. In Phase 1, couples were videotaped as they discussed personal goals for the future. In Phase 2, support behavior was experimentally manipulated to examine immediate effects on the recipient. Results indicated that responsive (nonintrusive) support of a relationship partner's goal strivings and explorations have important implications for the recipient's happiness, self-esteem, and perceived likelihood of achieving specific goals. The importance of research examining this type of support is discussed.","author":[{"dropping-particle":"","family":"Feeney","given":"Brooke C.","non-dropping-particle":"","parse-names":false,"suffix":""}],"container-title":"Journal of Personality and Social Psychology","id":"ITEM-1","issue":"5","issued":{"date-parts":[["2004"]]},"page":"631-648","title":"A secure base: Responsive support of goal strivings and exploration in adult intimate relationships","type":"article-journal","volume":"87"}},{"id":"m7WT1ucw/ewGMCmep","uris":["http://www.mendeley.com/documents/?uuid=8686d351-fa03-43f2-a367-c0bc497e3d69"],"uri":["http://www.mendeley.com/documents/?uuid=8686d351-fa03-43f2-a367-c0bc497e3d69"],"itemData":{"DOI":"10.1037/0022-3514.92.2.268","ISBN":"0022-3514","ISSN":"00223514","PMID":"17279849","abstract":"Using multiple methods, this investigation tested the hypothesis that a close relationship partner's acceptance of dependence when needed (e.g., sensitive responsiveness to distress cues) is associated with less dependence, more autonomous functioning, and more self-sufficiency (as opposed to more dependence) on the part of the supported individual. In two studies, measures of acceptance of dependency needs and independent functioning were obtained through couple member reports, by observing couple members' behaviors during laboratory interactions, by observing responses to experimentally manipulated partner assistance provided during an individual laboratory task, and by following couples over a period of 6 months to examine independent goal striving as a function of prior assessments of dependency acceptance. Results provided converging evidence in support of the proposed hypothesis. Implications of the importance of close relationships for optimal individual functioning are discussed.","author":[{"dropping-particle":"","family":"Feeney","given":"Brooke C.","non-dropping-particle":"","parse-names":false,"suffix":""}],"container-title":"Journal of Personality and Social Psychology","id":"ITEM-2","issue":"2","issued":{"date-parts":[["2007"]]},"page":"268-285","title":"The dependency paradox in close relationships: Accepting dependence promotes independence","type":"article-journal","volume":"92"}}],"schema":"https://github.com/citation-style-language/schema/raw/master/csl-citation.json"} </w:instrText>
      </w:r>
      <w:r w:rsidR="00733358"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Feeney, 2004, 2007)</w:t>
      </w:r>
      <w:r w:rsidR="00733358" w:rsidRPr="0070486A">
        <w:rPr>
          <w:rFonts w:ascii="Times New Roman" w:hAnsi="Times New Roman" w:cs="Times New Roman"/>
          <w:lang w:val="en-US"/>
        </w:rPr>
        <w:fldChar w:fldCharType="end"/>
      </w:r>
      <w:r w:rsidR="00733358" w:rsidRPr="0070486A">
        <w:rPr>
          <w:rFonts w:ascii="Times New Roman" w:hAnsi="Times New Roman" w:cs="Times New Roman"/>
          <w:lang w:val="en-US"/>
        </w:rPr>
        <w:t xml:space="preserve">, whereas other studies asked participants about how confident or competent they felt. </w:t>
      </w:r>
    </w:p>
    <w:p w14:paraId="0E2FFF15" w14:textId="03472DBA" w:rsidR="00284F53" w:rsidRPr="0070486A" w:rsidRDefault="00284F53" w:rsidP="00284F53">
      <w:pPr>
        <w:spacing w:line="480" w:lineRule="auto"/>
        <w:rPr>
          <w:rFonts w:ascii="Times New Roman" w:hAnsi="Times New Roman" w:cs="Times New Roman"/>
          <w:b/>
          <w:lang w:val="en-US"/>
        </w:rPr>
      </w:pPr>
      <w:r w:rsidRPr="0070486A">
        <w:rPr>
          <w:rFonts w:ascii="Times New Roman" w:hAnsi="Times New Roman" w:cs="Times New Roman"/>
          <w:b/>
          <w:lang w:val="en-US"/>
        </w:rPr>
        <w:t xml:space="preserve">Moderator </w:t>
      </w:r>
      <w:r w:rsidR="003A5A2E" w:rsidRPr="0070486A">
        <w:rPr>
          <w:rFonts w:ascii="Times New Roman" w:hAnsi="Times New Roman" w:cs="Times New Roman"/>
          <w:b/>
          <w:lang w:val="en-US"/>
        </w:rPr>
        <w:t>V</w:t>
      </w:r>
      <w:r w:rsidRPr="0070486A">
        <w:rPr>
          <w:rFonts w:ascii="Times New Roman" w:hAnsi="Times New Roman" w:cs="Times New Roman"/>
          <w:b/>
          <w:lang w:val="en-US"/>
        </w:rPr>
        <w:t>ariables</w:t>
      </w:r>
    </w:p>
    <w:p w14:paraId="09161521" w14:textId="670B5515" w:rsidR="00EB26D2" w:rsidRPr="0070486A" w:rsidRDefault="003A5A2E" w:rsidP="00284F53">
      <w:pPr>
        <w:spacing w:line="480" w:lineRule="auto"/>
        <w:ind w:firstLine="709"/>
        <w:rPr>
          <w:rFonts w:ascii="Times New Roman" w:hAnsi="Times New Roman" w:cs="Times New Roman"/>
          <w:lang w:val="en-US"/>
        </w:rPr>
      </w:pPr>
      <w:r w:rsidRPr="0070486A">
        <w:rPr>
          <w:rFonts w:ascii="Times New Roman" w:hAnsi="Times New Roman" w:cs="Times New Roman"/>
          <w:b/>
          <w:lang w:val="en-US"/>
        </w:rPr>
        <w:t>Theoretical moderators</w:t>
      </w:r>
      <w:r w:rsidR="00EB26D2" w:rsidRPr="0070486A">
        <w:rPr>
          <w:rFonts w:ascii="Times New Roman" w:hAnsi="Times New Roman" w:cs="Times New Roman"/>
          <w:b/>
          <w:lang w:val="en-US"/>
        </w:rPr>
        <w:t>.</w:t>
      </w:r>
      <w:r w:rsidR="00EB26D2" w:rsidRPr="0070486A">
        <w:rPr>
          <w:rFonts w:ascii="Times New Roman" w:hAnsi="Times New Roman" w:cs="Times New Roman"/>
          <w:lang w:val="en-US"/>
        </w:rPr>
        <w:t xml:space="preserve"> </w:t>
      </w:r>
      <w:r w:rsidR="00C87570" w:rsidRPr="0070486A">
        <w:rPr>
          <w:rFonts w:ascii="Times New Roman" w:hAnsi="Times New Roman" w:cs="Times New Roman"/>
          <w:lang w:val="en-US"/>
        </w:rPr>
        <w:t>Theoretical moderators included support type (responsiveness, practical, negative), goal outcome (progress, commitment, motivation), goal type (</w:t>
      </w:r>
      <w:r w:rsidR="006531FF" w:rsidRPr="0070486A">
        <w:rPr>
          <w:rFonts w:ascii="Times New Roman" w:hAnsi="Times New Roman" w:cs="Times New Roman"/>
          <w:lang w:val="en-US"/>
        </w:rPr>
        <w:t>participant vs. experimenter-chosen</w:t>
      </w:r>
      <w:r w:rsidR="00C87570" w:rsidRPr="0070486A">
        <w:rPr>
          <w:rFonts w:ascii="Times New Roman" w:hAnsi="Times New Roman" w:cs="Times New Roman"/>
          <w:lang w:val="en-US"/>
        </w:rPr>
        <w:t xml:space="preserve">), and </w:t>
      </w:r>
      <w:r w:rsidR="005F1328" w:rsidRPr="0070486A">
        <w:rPr>
          <w:rFonts w:ascii="Times New Roman" w:hAnsi="Times New Roman" w:cs="Times New Roman"/>
          <w:lang w:val="en-US"/>
        </w:rPr>
        <w:t xml:space="preserve">whether it was </w:t>
      </w:r>
      <w:r w:rsidR="00C87570" w:rsidRPr="0070486A">
        <w:rPr>
          <w:rFonts w:ascii="Times New Roman" w:hAnsi="Times New Roman" w:cs="Times New Roman"/>
          <w:lang w:val="en-US"/>
        </w:rPr>
        <w:t>theoretical</w:t>
      </w:r>
      <w:r w:rsidR="009D59EB" w:rsidRPr="0070486A">
        <w:rPr>
          <w:rFonts w:ascii="Times New Roman" w:hAnsi="Times New Roman" w:cs="Times New Roman"/>
          <w:lang w:val="en-US"/>
        </w:rPr>
        <w:t>ly</w:t>
      </w:r>
      <w:r w:rsidR="00C87570" w:rsidRPr="0070486A">
        <w:rPr>
          <w:rFonts w:ascii="Times New Roman" w:hAnsi="Times New Roman" w:cs="Times New Roman"/>
          <w:lang w:val="en-US"/>
        </w:rPr>
        <w:t xml:space="preserve"> </w:t>
      </w:r>
      <w:r w:rsidR="005F1328" w:rsidRPr="0070486A">
        <w:rPr>
          <w:rFonts w:ascii="Times New Roman" w:hAnsi="Times New Roman" w:cs="Times New Roman"/>
          <w:lang w:val="en-US"/>
        </w:rPr>
        <w:t xml:space="preserve">driven or not </w:t>
      </w:r>
      <w:r w:rsidR="00C87570" w:rsidRPr="0070486A">
        <w:rPr>
          <w:rFonts w:ascii="Times New Roman" w:hAnsi="Times New Roman" w:cs="Times New Roman"/>
          <w:lang w:val="en-US"/>
        </w:rPr>
        <w:t xml:space="preserve">(yes/no). </w:t>
      </w:r>
      <w:r w:rsidR="00837E5B" w:rsidRPr="0070486A">
        <w:rPr>
          <w:rFonts w:ascii="Times New Roman" w:hAnsi="Times New Roman" w:cs="Times New Roman"/>
          <w:lang w:val="en-US"/>
        </w:rPr>
        <w:t xml:space="preserve">We considered papers theoretical if they mentioned a theory relevant to partner support and goal outcomes and atheoretical if they either mentioned no theory or the theory was unrelated to partner support and goal outcomes (because the primary objective of the paper was focused on another topic). </w:t>
      </w:r>
      <w:r w:rsidR="00AA4595" w:rsidRPr="0070486A">
        <w:rPr>
          <w:rFonts w:ascii="Times New Roman" w:hAnsi="Times New Roman" w:cs="Times New Roman"/>
          <w:lang w:val="en-US"/>
        </w:rPr>
        <w:t>Theoretical papers included papers based on attachment</w:t>
      </w:r>
      <w:r w:rsidR="00A345E9" w:rsidRPr="0070486A">
        <w:rPr>
          <w:rFonts w:ascii="Times New Roman" w:hAnsi="Times New Roman" w:cs="Times New Roman"/>
          <w:lang w:val="en-US"/>
        </w:rPr>
        <w:t xml:space="preserve"> theory (including its extension of theory of thriving through </w:t>
      </w:r>
      <w:proofErr w:type="gramStart"/>
      <w:r w:rsidR="00A345E9" w:rsidRPr="0070486A">
        <w:rPr>
          <w:rFonts w:ascii="Times New Roman" w:hAnsi="Times New Roman" w:cs="Times New Roman"/>
          <w:lang w:val="en-US"/>
        </w:rPr>
        <w:t>relationships</w:t>
      </w:r>
      <w:r w:rsidR="005E41BD" w:rsidRPr="0070486A">
        <w:rPr>
          <w:rFonts w:ascii="Times New Roman" w:hAnsi="Times New Roman" w:cs="Times New Roman"/>
          <w:lang w:val="en-US"/>
        </w:rPr>
        <w:t>;</w:t>
      </w:r>
      <w:proofErr w:type="gramEnd"/>
      <w:r w:rsidR="005E41BD" w:rsidRPr="0070486A">
        <w:rPr>
          <w:rFonts w:ascii="Times New Roman" w:hAnsi="Times New Roman" w:cs="Times New Roman"/>
          <w:lang w:val="en-US"/>
        </w:rPr>
        <w:t xml:space="preserve"> e.g., Feeney, 2004; 2007; Feeney et al., 2017</w:t>
      </w:r>
      <w:r w:rsidR="00860AD1" w:rsidRPr="0070486A">
        <w:rPr>
          <w:rFonts w:ascii="Times New Roman" w:hAnsi="Times New Roman" w:cs="Times New Roman"/>
          <w:lang w:val="en-US"/>
        </w:rPr>
        <w:t>)</w:t>
      </w:r>
      <w:r w:rsidR="00AA4595" w:rsidRPr="0070486A">
        <w:rPr>
          <w:rFonts w:ascii="Times New Roman" w:hAnsi="Times New Roman" w:cs="Times New Roman"/>
          <w:lang w:val="en-US"/>
        </w:rPr>
        <w:t>, interdependence theory</w:t>
      </w:r>
      <w:r w:rsidR="00837E5B" w:rsidRPr="0070486A">
        <w:rPr>
          <w:rFonts w:ascii="Times New Roman" w:hAnsi="Times New Roman" w:cs="Times New Roman"/>
          <w:lang w:val="en-US"/>
        </w:rPr>
        <w:t xml:space="preserve"> (e.g., </w:t>
      </w:r>
      <w:proofErr w:type="spellStart"/>
      <w:r w:rsidR="00837E5B" w:rsidRPr="0070486A">
        <w:rPr>
          <w:rFonts w:ascii="Times New Roman" w:hAnsi="Times New Roman" w:cs="Times New Roman"/>
          <w:lang w:val="en-US"/>
        </w:rPr>
        <w:t>Drigotas</w:t>
      </w:r>
      <w:proofErr w:type="spellEnd"/>
      <w:r w:rsidR="00837E5B" w:rsidRPr="0070486A">
        <w:rPr>
          <w:rFonts w:ascii="Times New Roman" w:hAnsi="Times New Roman" w:cs="Times New Roman"/>
          <w:lang w:val="en-US"/>
        </w:rPr>
        <w:t xml:space="preserve"> et al., 1999; </w:t>
      </w:r>
      <w:proofErr w:type="spellStart"/>
      <w:r w:rsidR="00837E5B" w:rsidRPr="0070486A">
        <w:rPr>
          <w:rFonts w:ascii="Times New Roman" w:hAnsi="Times New Roman" w:cs="Times New Roman"/>
          <w:lang w:val="en-US"/>
        </w:rPr>
        <w:t>Cappuzzello</w:t>
      </w:r>
      <w:proofErr w:type="spellEnd"/>
      <w:r w:rsidR="00837E5B" w:rsidRPr="0070486A">
        <w:rPr>
          <w:rFonts w:ascii="Times New Roman" w:hAnsi="Times New Roman" w:cs="Times New Roman"/>
          <w:lang w:val="en-US"/>
        </w:rPr>
        <w:t xml:space="preserve"> &amp; Gere, 2018)</w:t>
      </w:r>
      <w:r w:rsidR="00AA4595" w:rsidRPr="0070486A">
        <w:rPr>
          <w:rFonts w:ascii="Times New Roman" w:hAnsi="Times New Roman" w:cs="Times New Roman"/>
          <w:lang w:val="en-US"/>
        </w:rPr>
        <w:t>,</w:t>
      </w:r>
      <w:r w:rsidR="00A345E9" w:rsidRPr="0070486A">
        <w:rPr>
          <w:rFonts w:ascii="Times New Roman" w:hAnsi="Times New Roman" w:cs="Times New Roman"/>
          <w:lang w:val="en-US"/>
        </w:rPr>
        <w:t xml:space="preserve"> and</w:t>
      </w:r>
      <w:r w:rsidR="00AA4595" w:rsidRPr="0070486A">
        <w:rPr>
          <w:rFonts w:ascii="Times New Roman" w:hAnsi="Times New Roman" w:cs="Times New Roman"/>
          <w:lang w:val="en-US"/>
        </w:rPr>
        <w:t xml:space="preserve"> self-determination theory</w:t>
      </w:r>
      <w:r w:rsidR="00837E5B" w:rsidRPr="0070486A">
        <w:rPr>
          <w:rFonts w:ascii="Times New Roman" w:hAnsi="Times New Roman" w:cs="Times New Roman"/>
          <w:lang w:val="en-US"/>
        </w:rPr>
        <w:t xml:space="preserve"> (e.g., Hammond &amp; Overall, 2015; </w:t>
      </w:r>
      <w:proofErr w:type="spellStart"/>
      <w:r w:rsidR="00837E5B" w:rsidRPr="0070486A">
        <w:rPr>
          <w:rFonts w:ascii="Times New Roman" w:hAnsi="Times New Roman" w:cs="Times New Roman"/>
          <w:lang w:val="en-US"/>
        </w:rPr>
        <w:t>Koestner</w:t>
      </w:r>
      <w:proofErr w:type="spellEnd"/>
      <w:r w:rsidR="00837E5B" w:rsidRPr="0070486A">
        <w:rPr>
          <w:rFonts w:ascii="Times New Roman" w:hAnsi="Times New Roman" w:cs="Times New Roman"/>
          <w:lang w:val="en-US"/>
        </w:rPr>
        <w:t xml:space="preserve"> et al., 2011)</w:t>
      </w:r>
      <w:r w:rsidR="00AA4595" w:rsidRPr="0070486A">
        <w:rPr>
          <w:rFonts w:ascii="Times New Roman" w:hAnsi="Times New Roman" w:cs="Times New Roman"/>
          <w:lang w:val="en-US"/>
        </w:rPr>
        <w:t xml:space="preserve">. </w:t>
      </w:r>
      <w:r w:rsidR="00C87570" w:rsidRPr="0070486A">
        <w:rPr>
          <w:rFonts w:ascii="Times New Roman" w:hAnsi="Times New Roman" w:cs="Times New Roman"/>
          <w:lang w:val="en-US"/>
        </w:rPr>
        <w:t>We also included age and relationship length as moderators.</w:t>
      </w:r>
      <w:r w:rsidR="00E7623B" w:rsidRPr="0070486A">
        <w:rPr>
          <w:rFonts w:ascii="Times New Roman" w:hAnsi="Times New Roman" w:cs="Times New Roman"/>
          <w:lang w:val="en-US"/>
        </w:rPr>
        <w:t xml:space="preserve"> </w:t>
      </w:r>
    </w:p>
    <w:p w14:paraId="704CCD45" w14:textId="13BBFCB6" w:rsidR="00272983" w:rsidRPr="0070486A" w:rsidRDefault="003A5A2E" w:rsidP="00C87570">
      <w:pPr>
        <w:pStyle w:val="ListParagraph"/>
        <w:spacing w:line="480" w:lineRule="auto"/>
        <w:ind w:left="0" w:firstLine="720"/>
        <w:rPr>
          <w:rFonts w:ascii="Times New Roman" w:hAnsi="Times New Roman" w:cs="Times New Roman"/>
        </w:rPr>
      </w:pPr>
      <w:r w:rsidRPr="0070486A">
        <w:rPr>
          <w:rFonts w:ascii="Times New Roman" w:hAnsi="Times New Roman" w:cs="Times New Roman"/>
          <w:b/>
        </w:rPr>
        <w:t>Methodological moderators.</w:t>
      </w:r>
      <w:r w:rsidR="00EB26D2" w:rsidRPr="0070486A">
        <w:rPr>
          <w:rFonts w:ascii="Times New Roman" w:hAnsi="Times New Roman" w:cs="Times New Roman"/>
        </w:rPr>
        <w:t xml:space="preserve"> </w:t>
      </w:r>
      <w:r w:rsidR="00E93FD0" w:rsidRPr="0070486A">
        <w:rPr>
          <w:rFonts w:ascii="Times New Roman" w:hAnsi="Times New Roman" w:cs="Times New Roman"/>
        </w:rPr>
        <w:t xml:space="preserve">We collected </w:t>
      </w:r>
      <w:r w:rsidR="00C87570" w:rsidRPr="0070486A">
        <w:rPr>
          <w:rFonts w:ascii="Times New Roman" w:hAnsi="Times New Roman" w:cs="Times New Roman"/>
        </w:rPr>
        <w:t xml:space="preserve">data for the following methodological moderators. Prior scale validation was divided into single item, </w:t>
      </w:r>
      <w:proofErr w:type="spellStart"/>
      <w:r w:rsidR="00C87570" w:rsidRPr="0070486A">
        <w:rPr>
          <w:rFonts w:ascii="Times New Roman" w:hAnsi="Times New Roman" w:cs="Times New Roman"/>
        </w:rPr>
        <w:t>adhoc</w:t>
      </w:r>
      <w:proofErr w:type="spellEnd"/>
      <w:r w:rsidR="00C87570" w:rsidRPr="0070486A">
        <w:rPr>
          <w:rFonts w:ascii="Times New Roman" w:hAnsi="Times New Roman" w:cs="Times New Roman"/>
        </w:rPr>
        <w:t xml:space="preserve"> (created for the study, only reliability reported), reasonable (validated within the study or has been used in previous research), and strong (prior validation study). We also included Cronbach’s alpha, number of scale items within each scale, number of scale points in Likert scales, whether the measu</w:t>
      </w:r>
      <w:r w:rsidR="000D5ADE" w:rsidRPr="0070486A">
        <w:rPr>
          <w:rFonts w:ascii="Times New Roman" w:hAnsi="Times New Roman" w:cs="Times New Roman"/>
        </w:rPr>
        <w:t>r</w:t>
      </w:r>
      <w:r w:rsidR="00C87570" w:rsidRPr="0070486A">
        <w:rPr>
          <w:rFonts w:ascii="Times New Roman" w:hAnsi="Times New Roman" w:cs="Times New Roman"/>
        </w:rPr>
        <w:t xml:space="preserve">e was self- or observer-report, cross-sectional/longitudinal/diary study, sample size, publication status, student/community, and dyadic/individual. </w:t>
      </w:r>
    </w:p>
    <w:p w14:paraId="1FE94EF7" w14:textId="1B3235F6" w:rsidR="00E7623B" w:rsidRPr="0070486A" w:rsidRDefault="00E7623B" w:rsidP="00E7623B">
      <w:pPr>
        <w:spacing w:line="480" w:lineRule="auto"/>
        <w:rPr>
          <w:rFonts w:ascii="Times New Roman" w:hAnsi="Times New Roman" w:cs="Times New Roman"/>
          <w:b/>
          <w:lang w:val="en-US"/>
        </w:rPr>
      </w:pPr>
      <w:r w:rsidRPr="0070486A">
        <w:rPr>
          <w:rFonts w:ascii="Times New Roman" w:hAnsi="Times New Roman" w:cs="Times New Roman"/>
          <w:b/>
          <w:lang w:val="en-US"/>
        </w:rPr>
        <w:t>Risk of Bias in Individual Studies</w:t>
      </w:r>
    </w:p>
    <w:p w14:paraId="33443757" w14:textId="0420F11C" w:rsidR="00E7623B" w:rsidRPr="0070486A" w:rsidRDefault="00427309" w:rsidP="00E7623B">
      <w:pPr>
        <w:spacing w:line="480" w:lineRule="auto"/>
        <w:ind w:firstLine="709"/>
        <w:rPr>
          <w:rFonts w:ascii="Times New Roman" w:hAnsi="Times New Roman" w:cs="Times New Roman"/>
          <w:lang w:val="en-US"/>
        </w:rPr>
      </w:pPr>
      <w:r w:rsidRPr="0070486A">
        <w:rPr>
          <w:rFonts w:ascii="Times New Roman" w:hAnsi="Times New Roman" w:cs="Times New Roman"/>
          <w:lang w:val="en-US"/>
        </w:rPr>
        <w:t>Risk of bias</w:t>
      </w:r>
      <w:r w:rsidR="00942376" w:rsidRPr="0070486A">
        <w:rPr>
          <w:rFonts w:ascii="Times New Roman" w:hAnsi="Times New Roman" w:cs="Times New Roman"/>
          <w:lang w:val="en-US"/>
        </w:rPr>
        <w:t xml:space="preserve"> is more likely to occur with low quality studies and therefore</w:t>
      </w:r>
      <w:r w:rsidRPr="0070486A">
        <w:rPr>
          <w:rFonts w:ascii="Times New Roman" w:hAnsi="Times New Roman" w:cs="Times New Roman"/>
          <w:lang w:val="en-US"/>
        </w:rPr>
        <w:t xml:space="preserve"> </w:t>
      </w:r>
      <w:r w:rsidR="00942376" w:rsidRPr="0070486A">
        <w:rPr>
          <w:rFonts w:ascii="Times New Roman" w:hAnsi="Times New Roman" w:cs="Times New Roman"/>
          <w:lang w:val="en-US"/>
        </w:rPr>
        <w:t>assessment of the</w:t>
      </w:r>
      <w:r w:rsidRPr="0070486A">
        <w:rPr>
          <w:rFonts w:ascii="Times New Roman" w:hAnsi="Times New Roman" w:cs="Times New Roman"/>
          <w:lang w:val="en-US"/>
        </w:rPr>
        <w:t xml:space="preserve"> quality of individual studies i</w:t>
      </w:r>
      <w:r w:rsidR="00942376" w:rsidRPr="0070486A">
        <w:rPr>
          <w:rFonts w:ascii="Times New Roman" w:hAnsi="Times New Roman" w:cs="Times New Roman"/>
          <w:lang w:val="en-US"/>
        </w:rPr>
        <w:t>s usually included</w:t>
      </w:r>
      <w:r w:rsidRPr="0070486A">
        <w:rPr>
          <w:rFonts w:ascii="Times New Roman" w:hAnsi="Times New Roman" w:cs="Times New Roman"/>
          <w:lang w:val="en-US"/>
        </w:rPr>
        <w:t xml:space="preserve"> </w:t>
      </w:r>
      <w:r w:rsidR="00942376" w:rsidRPr="0070486A">
        <w:rPr>
          <w:rFonts w:ascii="Times New Roman" w:hAnsi="Times New Roman" w:cs="Times New Roman"/>
          <w:lang w:val="en-US"/>
        </w:rPr>
        <w:t xml:space="preserve">in </w:t>
      </w:r>
      <w:r w:rsidRPr="0070486A">
        <w:rPr>
          <w:rFonts w:ascii="Times New Roman" w:hAnsi="Times New Roman" w:cs="Times New Roman"/>
          <w:lang w:val="en-US"/>
        </w:rPr>
        <w:t>meta-analys</w:t>
      </w:r>
      <w:r w:rsidR="00942376" w:rsidRPr="0070486A">
        <w:rPr>
          <w:rFonts w:ascii="Times New Roman" w:hAnsi="Times New Roman" w:cs="Times New Roman"/>
          <w:lang w:val="en-US"/>
        </w:rPr>
        <w:t>e</w:t>
      </w:r>
      <w:r w:rsidRPr="0070486A">
        <w:rPr>
          <w:rFonts w:ascii="Times New Roman" w:hAnsi="Times New Roman" w:cs="Times New Roman"/>
          <w:lang w:val="en-US"/>
        </w:rPr>
        <w:t xml:space="preserve">s </w:t>
      </w:r>
      <w:r w:rsidR="00417A0E"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{"citationID":"087Psune","properties":{"formattedCitation":"(Shamseer et al., 2015)","plainCitation":"(Shamseer et al., 2015)","noteIndex":0},"citationItems":[{"id":"m7WT1ucw/sx1IbpBm","uris":["http://www.mendeley.com/documents/?uuid=5233eeb6-fc39-3946-bc63-907eb28d9b2a"],"uri":["http://www.mendeley.com/documents/?uuid=5233eeb6-fc39-3946-bc63-907eb28d9b2a"],"itemData":{"DOI":"10.1136/bmj.g7647","abstract":"Protocols of systematic reviews and meta-analyses allow for planning and documentation of review methods, act as a guard against arbitrary decision making during review conduct, enable readers to assess for the presence of selective reporting against completed reviews, and, when made publicly available, reduce duplication of efforts and potentially prompt collaboration. Evidence documenting the existence of selective reporting and excessive duplication of reviews on the same or similar topics is accumulating and many calls have been made in support of the documentation and public availability of review protocols. Several efforts have emerged in recent years to rectify these problems, including development of an international register for prospective reviews (PROSPERO) and launch of the first open access journal dedicated to the exclusive publication of systematic review products, including protocols (BioMed Central's Systematic Reviews). Furthering these efforts and building on the PRISMA (Preferred Reporting Items for Systematic Reviews and Meta-analyses) guidelines, an international group of experts has created a guideline to improve the transparency, accuracy, completeness, and frequency of documented systematic review and meta-analysis protocols-PRISMA-P (for protocols) 2015. The PRISMA-P checklist contains 17 items considered to be essential and minimum components of a systematic review or meta-analysis protocol. This PRISMA-P 2015 Explanation and Elaboration paper provides readers with a full understanding of and evidence about the necessity of each item as well as a model example from an existing published protocol. This paper should be read together with the PRISMA-P 2015 statement. Systematic review authors and assessors are strongly encouraged to make use of PRISMA-P when drafting and appraising review protocols.","author":[{"dropping-particle":"","family":"Shamseer","given":"Larissa","non-dropping-particle":"","parse-names":false,"suffix":""},{"dropping-particle":"","family":"Moher","given":"David","non-dropping-particle":"","parse-names":false,"suffix":""},{"dropping-particle":"","family":"Clarke","given":"Mike","non-dropping-particle":"","parse-names":false,"suffix":""},{"dropping-particle":"","family":"Ghersi","given":"Davina","non-dropping-particle":"","parse-names":false,"suffix":""},{"dropping-particle":"","family":"Liberati","given":"Alessandro","non-dropping-particle":"","parse-names":false,"suffix":""},{"dropping-particle":"","family":"Petticrew","given":"Mark","non-dropping-particle":"","parse-names":false,"suffix":""},{"dropping-particle":"","family":"Shekelle","given":"Paul","non-dropping-particle":"","parse-names":false,"suffix":""},{"dropping-particle":"","family":"Stewart","given":"Lesley A","non-dropping-particle":"","parse-names":false,"suffix":""},{"dropping-particle":"","family":"Group","given":"Prisma-P","non-dropping-particle":"","parse-names":false,"suffix":""}],"container-title":"the BMJ","id":"ITEM-1","issued":{"date-parts":[["2015"]]},"page":"1-25","title":"Preferred reporting items for systematic review and meta-analysis protocols (PRISMA-P) 2015: elaboration and explanation","type":"article-journal","volume":"349"}}],"schema":"https://github.com/citation-style-language/schema/raw/master/csl-citation.json"} </w:instrText>
      </w:r>
      <w:r w:rsidR="00417A0E"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(Shamseer et al., 2015)</w:t>
      </w:r>
      <w:r w:rsidR="00417A0E" w:rsidRPr="0070486A">
        <w:rPr>
          <w:rFonts w:ascii="Times New Roman" w:hAnsi="Times New Roman" w:cs="Times New Roman"/>
          <w:lang w:val="en-US"/>
        </w:rPr>
        <w:fldChar w:fldCharType="end"/>
      </w:r>
      <w:r w:rsidR="00942376" w:rsidRPr="0070486A">
        <w:rPr>
          <w:rFonts w:ascii="Times New Roman" w:hAnsi="Times New Roman" w:cs="Times New Roman"/>
          <w:lang w:val="en-US"/>
        </w:rPr>
        <w:t>. We are aware of no standardi</w:t>
      </w:r>
      <w:r w:rsidR="00F4058F" w:rsidRPr="0070486A">
        <w:rPr>
          <w:rFonts w:ascii="Times New Roman" w:hAnsi="Times New Roman" w:cs="Times New Roman"/>
          <w:lang w:val="en-US"/>
        </w:rPr>
        <w:t>z</w:t>
      </w:r>
      <w:r w:rsidR="00942376" w:rsidRPr="0070486A">
        <w:rPr>
          <w:rFonts w:ascii="Times New Roman" w:hAnsi="Times New Roman" w:cs="Times New Roman"/>
          <w:lang w:val="en-US"/>
        </w:rPr>
        <w:t xml:space="preserve">ed protocol tool to assess quality specifically in social </w:t>
      </w:r>
      <w:r w:rsidR="00942376" w:rsidRPr="0070486A">
        <w:rPr>
          <w:rFonts w:ascii="Times New Roman" w:hAnsi="Times New Roman" w:cs="Times New Roman"/>
          <w:lang w:val="en-US"/>
        </w:rPr>
        <w:lastRenderedPageBreak/>
        <w:t xml:space="preserve">psychology and thus we use criteria that have been used in other meta-analyses in the field </w:t>
      </w:r>
      <w:r w:rsidR="00942376"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{"citationID":"Ucl5FHiB","properties":{"formattedCitation":"(Molloy et al., 2013)","plainCitation":"(Molloy et al., 2013)","noteIndex":0},"citationItems":[{"id":"m7WT1ucw/SNfdkJlt","uris":["http://www.mendeley.com/documents/?uuid=192f008a-3a85-3846-80b5-2f449bc1739f"],"uri":["http://www.mendeley.com/documents/?uuid=192f008a-3a85-3846-80b5-2f449bc1739f"],"itemData":{"DOI":"10.1007/s12160-013-9524-4","abstract":"Background Approximately a quarter to a half of all people fail to take their medication regimen as prescribed (i.e. non-adherence). Conscientiousness, from the five-factor model of personality, has been positively linked to adherence to medications in several recent studies. Purpose This study aimed to systematically estimate the strength and variability of this association across multiple published articles and to identify moderators of this relationship. Method A literature search identified 16 studies (N=3,476) that met the study eligibility criteria. Estimates of effect sizes (r) obtained in these studies were meta-analysed. Results Overall, a higher level of conscientiousness was associated with better medication adherence (r=0.15; 95 % CI, 0.09, 0.21). Associations were significantly stronger in younger samples (r=0.26, 95 % CI, 0.17, 0.34; k=7). Conclusion The small association between conscientious-ness and medication adherence may have clinical significance in contexts where small differences in adherence result in clinically important effects.","author":[{"dropping-particle":"","family":"Molloy","given":"G J","non-dropping-particle":"","parse-names":false,"suffix":""},{"dropping-particle":"","family":"O'Carroll","given":"R E","non-dropping-particle":"","parse-names":false,"suffix":""},{"dropping-particle":"","family":"Ferguson","given":"E","non-dropping-particle":"","parse-names":false,"suffix":""}],"container-title":"Annals of Behavioral Medicine","id":"ITEM-1","issued":{"date-parts":[["2013"]]},"page":"92-101","title":"Conscientiousness and Medication Adherence: A Meta-analysis","type":"article-journal","volume":"47"}}],"schema":"https://github.com/citation-style-language/schema/raw/master/csl-citation.json"} </w:instrText>
      </w:r>
      <w:r w:rsidR="00942376"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(Molloy et al., 2013)</w:t>
      </w:r>
      <w:r w:rsidR="00942376" w:rsidRPr="0070486A">
        <w:rPr>
          <w:rFonts w:ascii="Times New Roman" w:hAnsi="Times New Roman" w:cs="Times New Roman"/>
          <w:lang w:val="en-US"/>
        </w:rPr>
        <w:fldChar w:fldCharType="end"/>
      </w:r>
      <w:r w:rsidR="00942376" w:rsidRPr="0070486A">
        <w:rPr>
          <w:rFonts w:ascii="Times New Roman" w:hAnsi="Times New Roman" w:cs="Times New Roman"/>
          <w:lang w:val="en-US"/>
        </w:rPr>
        <w:t>. W</w:t>
      </w:r>
      <w:r w:rsidR="00E7623B" w:rsidRPr="0070486A">
        <w:rPr>
          <w:rFonts w:ascii="Times New Roman" w:hAnsi="Times New Roman" w:cs="Times New Roman"/>
          <w:lang w:val="en-US"/>
        </w:rPr>
        <w:t>e included several items that assessed the quality of the study measures. Research assistants coded quality of the studies based on six criteria</w:t>
      </w:r>
      <w:r w:rsidR="00CF7D7B" w:rsidRPr="0070486A">
        <w:rPr>
          <w:rFonts w:ascii="Times New Roman" w:hAnsi="Times New Roman" w:cs="Times New Roman"/>
          <w:lang w:val="en-US"/>
        </w:rPr>
        <w:t>.</w:t>
      </w:r>
      <w:r w:rsidR="00E7623B" w:rsidRPr="0070486A">
        <w:rPr>
          <w:rFonts w:ascii="Times New Roman" w:hAnsi="Times New Roman" w:cs="Times New Roman"/>
          <w:lang w:val="en-US"/>
        </w:rPr>
        <w:t xml:space="preserve"> </w:t>
      </w:r>
      <w:r w:rsidR="00CF7D7B" w:rsidRPr="0070486A">
        <w:rPr>
          <w:rFonts w:ascii="Times New Roman" w:hAnsi="Times New Roman" w:cs="Times New Roman"/>
          <w:lang w:val="en-US"/>
        </w:rPr>
        <w:t>E</w:t>
      </w:r>
      <w:r w:rsidR="00E7623B" w:rsidRPr="0070486A">
        <w:rPr>
          <w:rFonts w:ascii="Times New Roman" w:hAnsi="Times New Roman" w:cs="Times New Roman"/>
          <w:lang w:val="en-US"/>
        </w:rPr>
        <w:t>ach criteri</w:t>
      </w:r>
      <w:r w:rsidR="00CF7D7B" w:rsidRPr="0070486A">
        <w:rPr>
          <w:rFonts w:ascii="Times New Roman" w:hAnsi="Times New Roman" w:cs="Times New Roman"/>
          <w:lang w:val="en-US"/>
        </w:rPr>
        <w:t>on</w:t>
      </w:r>
      <w:r w:rsidR="00E7623B" w:rsidRPr="0070486A">
        <w:rPr>
          <w:rFonts w:ascii="Times New Roman" w:hAnsi="Times New Roman" w:cs="Times New Roman"/>
          <w:lang w:val="en-US"/>
        </w:rPr>
        <w:t xml:space="preserve"> was worth </w:t>
      </w:r>
      <w:r w:rsidR="0030737B" w:rsidRPr="0070486A">
        <w:rPr>
          <w:rFonts w:ascii="Times New Roman" w:hAnsi="Times New Roman" w:cs="Times New Roman"/>
          <w:lang w:val="en-US"/>
        </w:rPr>
        <w:t>one</w:t>
      </w:r>
      <w:r w:rsidR="00E7623B" w:rsidRPr="0070486A">
        <w:rPr>
          <w:rFonts w:ascii="Times New Roman" w:hAnsi="Times New Roman" w:cs="Times New Roman"/>
          <w:lang w:val="en-US"/>
        </w:rPr>
        <w:t xml:space="preserve"> point</w:t>
      </w:r>
      <w:r w:rsidR="00CF7D7B" w:rsidRPr="0070486A">
        <w:rPr>
          <w:rFonts w:ascii="Times New Roman" w:hAnsi="Times New Roman" w:cs="Times New Roman"/>
          <w:lang w:val="en-US"/>
        </w:rPr>
        <w:t xml:space="preserve"> and the results were rounded up to the nearest integer.  </w:t>
      </w:r>
    </w:p>
    <w:p w14:paraId="72364383" w14:textId="29768BA6" w:rsidR="00E7623B" w:rsidRPr="0070486A" w:rsidRDefault="00E7623B" w:rsidP="00E7623B">
      <w:pPr>
        <w:pStyle w:val="ListParagraph"/>
        <w:numPr>
          <w:ilvl w:val="0"/>
          <w:numId w:val="7"/>
        </w:numPr>
        <w:spacing w:line="480" w:lineRule="auto"/>
        <w:rPr>
          <w:rFonts w:ascii="Times New Roman" w:hAnsi="Times New Roman" w:cs="Times New Roman"/>
        </w:rPr>
      </w:pPr>
      <w:r w:rsidRPr="0070486A">
        <w:rPr>
          <w:rFonts w:ascii="Times New Roman" w:hAnsi="Times New Roman" w:cs="Times New Roman"/>
        </w:rPr>
        <w:t>Sufficient sample size</w:t>
      </w:r>
      <w:r w:rsidR="00483E07" w:rsidRPr="0070486A">
        <w:rPr>
          <w:rFonts w:ascii="Times New Roman" w:hAnsi="Times New Roman" w:cs="Times New Roman"/>
        </w:rPr>
        <w:t xml:space="preserve"> (below 85 or above 85)</w:t>
      </w:r>
      <w:r w:rsidR="000234A5" w:rsidRPr="0070486A">
        <w:rPr>
          <w:rStyle w:val="FootnoteReference"/>
          <w:rFonts w:ascii="Times New Roman" w:hAnsi="Times New Roman" w:cs="Times New Roman"/>
        </w:rPr>
        <w:footnoteReference w:id="2"/>
      </w:r>
      <w:r w:rsidR="000577E7" w:rsidRPr="0070486A">
        <w:rPr>
          <w:rFonts w:ascii="Times New Roman" w:hAnsi="Times New Roman" w:cs="Times New Roman"/>
        </w:rPr>
        <w:t>.</w:t>
      </w:r>
    </w:p>
    <w:p w14:paraId="26C8FA4B" w14:textId="264B3C1A" w:rsidR="00E7623B" w:rsidRPr="0070486A" w:rsidRDefault="00C87570" w:rsidP="00E7623B">
      <w:pPr>
        <w:pStyle w:val="ListParagraph"/>
        <w:numPr>
          <w:ilvl w:val="0"/>
          <w:numId w:val="7"/>
        </w:numPr>
        <w:spacing w:line="480" w:lineRule="auto"/>
        <w:rPr>
          <w:rFonts w:ascii="Times New Roman" w:hAnsi="Times New Roman" w:cs="Times New Roman"/>
        </w:rPr>
      </w:pPr>
      <w:r w:rsidRPr="0070486A">
        <w:rPr>
          <w:rFonts w:ascii="Times New Roman" w:hAnsi="Times New Roman" w:cs="Times New Roman"/>
        </w:rPr>
        <w:t>Questionnaire for partner support</w:t>
      </w:r>
      <w:r w:rsidR="00E7623B" w:rsidRPr="0070486A">
        <w:rPr>
          <w:rFonts w:ascii="Times New Roman" w:hAnsi="Times New Roman" w:cs="Times New Roman"/>
        </w:rPr>
        <w:t xml:space="preserve">: the study used either a well-established questionnaire or the authors reported how the questionnaire was devised and </w:t>
      </w:r>
      <w:r w:rsidR="00942376" w:rsidRPr="0070486A">
        <w:rPr>
          <w:rFonts w:ascii="Times New Roman" w:hAnsi="Times New Roman" w:cs="Times New Roman"/>
        </w:rPr>
        <w:t>Cronbach’s alpha</w:t>
      </w:r>
      <w:r w:rsidR="00E7623B" w:rsidRPr="0070486A">
        <w:rPr>
          <w:rFonts w:ascii="Times New Roman" w:hAnsi="Times New Roman" w:cs="Times New Roman"/>
        </w:rPr>
        <w:t xml:space="preserve"> of the scale was at least .70. No point was given if the study used a single-item measure.</w:t>
      </w:r>
    </w:p>
    <w:p w14:paraId="0736D2E9" w14:textId="4232344D" w:rsidR="00E7623B" w:rsidRPr="0070486A" w:rsidRDefault="00C87570" w:rsidP="00E7623B">
      <w:pPr>
        <w:pStyle w:val="ListParagraph"/>
        <w:numPr>
          <w:ilvl w:val="0"/>
          <w:numId w:val="7"/>
        </w:numPr>
        <w:spacing w:line="480" w:lineRule="auto"/>
        <w:rPr>
          <w:rFonts w:ascii="Times New Roman" w:hAnsi="Times New Roman" w:cs="Times New Roman"/>
        </w:rPr>
      </w:pPr>
      <w:r w:rsidRPr="0070486A">
        <w:rPr>
          <w:rFonts w:ascii="Times New Roman" w:hAnsi="Times New Roman" w:cs="Times New Roman"/>
        </w:rPr>
        <w:t>Questionnaire</w:t>
      </w:r>
      <w:r w:rsidR="00E7623B" w:rsidRPr="0070486A">
        <w:rPr>
          <w:rFonts w:ascii="Times New Roman" w:hAnsi="Times New Roman" w:cs="Times New Roman"/>
        </w:rPr>
        <w:t xml:space="preserve"> for goal </w:t>
      </w:r>
      <w:r w:rsidRPr="0070486A">
        <w:rPr>
          <w:rFonts w:ascii="Times New Roman" w:hAnsi="Times New Roman" w:cs="Times New Roman"/>
        </w:rPr>
        <w:t>outcome</w:t>
      </w:r>
      <w:r w:rsidR="00E7623B" w:rsidRPr="0070486A">
        <w:rPr>
          <w:rFonts w:ascii="Times New Roman" w:hAnsi="Times New Roman" w:cs="Times New Roman"/>
        </w:rPr>
        <w:t xml:space="preserve">: either a well-established questionnaire or the authors reported how the questionnaire was devised and </w:t>
      </w:r>
      <w:r w:rsidR="001765B6" w:rsidRPr="0070486A">
        <w:rPr>
          <w:rFonts w:ascii="Times New Roman" w:hAnsi="Times New Roman" w:cs="Times New Roman"/>
        </w:rPr>
        <w:t>Cronbach’s alpha</w:t>
      </w:r>
      <w:r w:rsidR="00E7623B" w:rsidRPr="0070486A">
        <w:rPr>
          <w:rFonts w:ascii="Times New Roman" w:hAnsi="Times New Roman" w:cs="Times New Roman"/>
        </w:rPr>
        <w:t xml:space="preserve"> of at least .70. No point was given if the study used a single-item measure.</w:t>
      </w:r>
    </w:p>
    <w:p w14:paraId="5D45E8F1" w14:textId="47B2B572" w:rsidR="00E7623B" w:rsidRPr="0070486A" w:rsidRDefault="00E7623B" w:rsidP="00E7623B">
      <w:pPr>
        <w:pStyle w:val="ListParagraph"/>
        <w:numPr>
          <w:ilvl w:val="0"/>
          <w:numId w:val="7"/>
        </w:numPr>
        <w:spacing w:line="480" w:lineRule="auto"/>
        <w:rPr>
          <w:rFonts w:ascii="Times New Roman" w:hAnsi="Times New Roman" w:cs="Times New Roman"/>
        </w:rPr>
      </w:pPr>
      <w:r w:rsidRPr="0070486A">
        <w:rPr>
          <w:rFonts w:ascii="Times New Roman" w:hAnsi="Times New Roman" w:cs="Times New Roman"/>
        </w:rPr>
        <w:t>Prospective design (longitudinal or daily diary)</w:t>
      </w:r>
      <w:r w:rsidR="000577E7" w:rsidRPr="0070486A">
        <w:rPr>
          <w:rFonts w:ascii="Times New Roman" w:hAnsi="Times New Roman" w:cs="Times New Roman"/>
        </w:rPr>
        <w:t>.</w:t>
      </w:r>
      <w:r w:rsidR="00A345E9" w:rsidRPr="0070486A">
        <w:rPr>
          <w:rFonts w:ascii="Times New Roman" w:hAnsi="Times New Roman" w:cs="Times New Roman"/>
        </w:rPr>
        <w:t xml:space="preserve"> Cross-sectional designs can suffer from shared method variance which makes the effect sizes larger than the real association between variables</w:t>
      </w:r>
      <w:r w:rsidR="00C52E97" w:rsidRPr="0070486A">
        <w:rPr>
          <w:rFonts w:ascii="Times New Roman" w:hAnsi="Times New Roman" w:cs="Times New Roman"/>
        </w:rPr>
        <w:t xml:space="preserve"> </w:t>
      </w:r>
      <w:r w:rsidR="00DC1812" w:rsidRPr="0070486A">
        <w:rPr>
          <w:rFonts w:ascii="Times New Roman" w:hAnsi="Times New Roman" w:cs="Times New Roman"/>
        </w:rPr>
        <w:fldChar w:fldCharType="begin" w:fldLock="1"/>
      </w:r>
      <w:r w:rsidR="00447F04" w:rsidRPr="0070486A">
        <w:rPr>
          <w:rFonts w:ascii="Times New Roman" w:hAnsi="Times New Roman" w:cs="Times New Roman"/>
        </w:rPr>
        <w:instrText xml:space="preserve"> ADDIN ZOTERO_ITEM CSL_CITATION {"citationID":"TIEsJOTV","properties":{"formattedCitation":"(Orben &amp; Lakens, 2020)","plainCitation":"(Orben &amp; Lakens, 2020)","noteIndex":0},"citationItems":[{"id":"m7WT1ucw/006CQMRt","uris":["http://www.mendeley.com/documents/?uuid=72955128-4677-3be2-8de2-e5bec8c20c47"],"uri":["http://www.mendeley.com/documents/?uuid=72955128-4677-3be2-8de2-e5bec8c20c47"],"itemData":{"DOI":"10.1177/2515245920917961","ISSN":"2515-2459","abstract":"The idea that in behavioral research everything correlates with everything else was a niche area of the scientific literature for more than half a century. With the increasing availability of large data sets in psychology, the “crud” factor has, however, become more relevant than ever before. When referenced in empirical work, it is often used by researchers to discount minute—but statistically significant—effects that are deemed too small to be considered meaningful. This review tracks the history of the crud factor and examines how its use in the psychological- and behavioral-science literature has developed to this day. We highlight a common and deep-seated lack of understanding about what the crud factor is and discuss whether it can be proven to exist or estimated and how it should be interpreted. This lack of understanding makes the crud factor a convenient tool for psychologists to use to disregard unwanted results, even though the presence of a crud factor should be a large inconvenience for the discipline. To inspire a concerted effort to take the crud factor more seriously, we clarify the definitions of important concepts, highlight current pitfalls, and pose questions that need to be addressed to ultimately improve understanding of the crud factor. Such work will be necessary to develop the crud factor into a useful concept encouraging improved psychological research.","author":[{"dropping-particle":"","family":"Orben","given":"Amy","non-dropping-particle":"","parse-names":false,"suffix":""},{"dropping-particle":"","family":"Lakens","given":"Daniël","non-dropping-particle":"","parse-names":false,"suffix":""}],"container-title":"Advances in Methods and Practices in Psychological Science","id":"ITEM-1","issue":"2","issued":{"date-parts":[["2020","6","11"]]},"page":"238-247","publisher":"SAGE Publications","title":"Crud (re)defined","type":"article-journal","volume":"3"}}],"schema":"https://github.com/citation-style-language/schema/raw/master/csl-citation.json"} </w:instrText>
      </w:r>
      <w:r w:rsidR="00DC1812" w:rsidRPr="0070486A">
        <w:rPr>
          <w:rFonts w:ascii="Times New Roman" w:hAnsi="Times New Roman" w:cs="Times New Roman"/>
        </w:rPr>
        <w:fldChar w:fldCharType="separate"/>
      </w:r>
      <w:r w:rsidR="00447F04" w:rsidRPr="0070486A">
        <w:rPr>
          <w:rFonts w:ascii="Times New Roman" w:hAnsi="Times New Roman" w:cs="Times New Roman"/>
          <w:noProof/>
        </w:rPr>
        <w:t>(Orben &amp; Lakens, 2020)</w:t>
      </w:r>
      <w:r w:rsidR="00DC1812" w:rsidRPr="0070486A">
        <w:rPr>
          <w:rFonts w:ascii="Times New Roman" w:hAnsi="Times New Roman" w:cs="Times New Roman"/>
        </w:rPr>
        <w:fldChar w:fldCharType="end"/>
      </w:r>
      <w:r w:rsidR="00DC1812" w:rsidRPr="0070486A">
        <w:rPr>
          <w:rFonts w:ascii="Times New Roman" w:hAnsi="Times New Roman" w:cs="Times New Roman"/>
        </w:rPr>
        <w:t>.</w:t>
      </w:r>
    </w:p>
    <w:p w14:paraId="5E065D82" w14:textId="6925997D" w:rsidR="00E7623B" w:rsidRPr="0070486A" w:rsidRDefault="00E7623B" w:rsidP="00E7623B">
      <w:pPr>
        <w:pStyle w:val="ListParagraph"/>
        <w:numPr>
          <w:ilvl w:val="0"/>
          <w:numId w:val="7"/>
        </w:numPr>
        <w:spacing w:line="480" w:lineRule="auto"/>
        <w:rPr>
          <w:rFonts w:ascii="Times New Roman" w:hAnsi="Times New Roman" w:cs="Times New Roman"/>
        </w:rPr>
      </w:pPr>
      <w:r w:rsidRPr="0070486A">
        <w:rPr>
          <w:rFonts w:ascii="Times New Roman" w:hAnsi="Times New Roman" w:cs="Times New Roman"/>
        </w:rPr>
        <w:t>Multiple reporters (e.g., both partners, observer)</w:t>
      </w:r>
      <w:r w:rsidR="000577E7" w:rsidRPr="0070486A">
        <w:rPr>
          <w:rFonts w:ascii="Times New Roman" w:hAnsi="Times New Roman" w:cs="Times New Roman"/>
        </w:rPr>
        <w:t>.</w:t>
      </w:r>
    </w:p>
    <w:p w14:paraId="16F29EDC" w14:textId="5779D852" w:rsidR="00DB19FF" w:rsidRPr="0070486A" w:rsidRDefault="00DB19FF" w:rsidP="00DB19FF">
      <w:pPr>
        <w:spacing w:line="480" w:lineRule="auto"/>
        <w:rPr>
          <w:rFonts w:ascii="Times New Roman" w:hAnsi="Times New Roman" w:cs="Times New Roman"/>
          <w:b/>
          <w:lang w:val="en-US"/>
        </w:rPr>
      </w:pPr>
      <w:r w:rsidRPr="0070486A">
        <w:rPr>
          <w:rFonts w:ascii="Times New Roman" w:hAnsi="Times New Roman" w:cs="Times New Roman"/>
          <w:b/>
          <w:lang w:val="en-US"/>
        </w:rPr>
        <w:t>Meta-Analytic Procedures</w:t>
      </w:r>
    </w:p>
    <w:p w14:paraId="44A132B4" w14:textId="1424E5C6" w:rsidR="007E26C9" w:rsidRPr="0070486A" w:rsidRDefault="00B36239" w:rsidP="007E26C9">
      <w:pPr>
        <w:spacing w:line="480" w:lineRule="auto"/>
        <w:ind w:firstLine="709"/>
        <w:rPr>
          <w:rFonts w:ascii="Times New Roman" w:hAnsi="Times New Roman" w:cs="Times New Roman"/>
          <w:lang w:val="en-US"/>
        </w:rPr>
      </w:pPr>
      <w:r w:rsidRPr="0070486A">
        <w:rPr>
          <w:rFonts w:ascii="Times New Roman" w:hAnsi="Times New Roman" w:cs="Times New Roman"/>
          <w:lang w:val="en-US"/>
        </w:rPr>
        <w:t xml:space="preserve">We used the </w:t>
      </w:r>
      <w:r w:rsidRPr="0070486A">
        <w:rPr>
          <w:rFonts w:ascii="Times New Roman" w:hAnsi="Times New Roman" w:cs="Times New Roman"/>
          <w:i/>
          <w:lang w:val="en-US"/>
        </w:rPr>
        <w:t>R</w:t>
      </w:r>
      <w:r w:rsidRPr="0070486A">
        <w:rPr>
          <w:rFonts w:ascii="Times New Roman" w:hAnsi="Times New Roman" w:cs="Times New Roman"/>
          <w:lang w:val="en-US"/>
        </w:rPr>
        <w:t xml:space="preserve"> package</w:t>
      </w:r>
      <w:r w:rsidRPr="0070486A">
        <w:rPr>
          <w:rFonts w:ascii="Times New Roman" w:hAnsi="Times New Roman" w:cs="Times New Roman"/>
          <w:i/>
          <w:lang w:val="en-US"/>
        </w:rPr>
        <w:t xml:space="preserve"> </w:t>
      </w:r>
      <w:proofErr w:type="spellStart"/>
      <w:r w:rsidRPr="0070486A">
        <w:rPr>
          <w:rFonts w:ascii="Times New Roman" w:hAnsi="Times New Roman" w:cs="Times New Roman"/>
          <w:i/>
          <w:lang w:val="en-US"/>
        </w:rPr>
        <w:t>metafor</w:t>
      </w:r>
      <w:proofErr w:type="spellEnd"/>
      <w:r w:rsidRPr="0070486A">
        <w:rPr>
          <w:rFonts w:ascii="Times New Roman" w:hAnsi="Times New Roman" w:cs="Times New Roman"/>
          <w:lang w:val="en-US"/>
        </w:rPr>
        <w:t xml:space="preserve"> </w:t>
      </w:r>
      <w:r w:rsidR="00E23111" w:rsidRPr="0070486A">
        <w:rPr>
          <w:rFonts w:ascii="Times New Roman" w:hAnsi="Times New Roman" w:cs="Times New Roman"/>
          <w:lang w:val="en-US"/>
        </w:rPr>
        <w:fldChar w:fldCharType="begin" w:fldLock="1"/>
      </w:r>
      <w:r w:rsidR="00675DC9" w:rsidRPr="0070486A">
        <w:rPr>
          <w:rFonts w:ascii="Times New Roman" w:hAnsi="Times New Roman" w:cs="Times New Roman"/>
          <w:lang w:val="en-US"/>
        </w:rPr>
        <w:instrText xml:space="preserve"> ADDIN ZOTERO_ITEM CSL_CITATION {"citationID":"4UrBcAuq","properties":{"formattedCitation":"(Viechtbauer, 2010)","plainCitation":"(Viechtbauer, 2010)","noteIndex":0},"citationItems":[{"id":3894,"uris":["http://zotero.org/users/5353725/items/IJK2CZE4"],"uri":["http://zotero.org/users/5353725/items/IJK2CZE4"],"itemData":{"id":3894,"type":"article-journal","abstract":"The metafor package provides functions for conducting meta-analyses in R. The package includes functions for fitting the meta-analytic fixed- and random-effects models and allows for the inclusion of moderators variables (study-level covariates) in these models. Meta-regression analyses with continuous and categorical moderators can be conducted in this way.  Functions for the Mantel-Haenszel and Peto's one-step method for meta-analyses of 2 x 2 table data are also available. Finally, the package provides various plot functions (for example, for forest, funnel, and radial plots) and functions for assessing the model fit, for obtaining case diagnostics, and for tests of publication bias.","container-title":"Journal of Statistical Software","DOI":"10.18637/jss.v036.i03","ISSN":"1548-7660","language":"en","page":"1-48","source":"www.jstatsoft.org","title":"Conducting meta-analyses in R with the metafor package","volume":"36","author":[{"family":"Viechtbauer","given":"Wolfgang"}],"issued":{"date-parts":[["2010",8,5]]}}}],"schema":"https://github.com/citation-style-language/schema/raw/master/csl-citation.json"} </w:instrText>
      </w:r>
      <w:r w:rsidR="00E23111" w:rsidRPr="0070486A">
        <w:rPr>
          <w:rFonts w:ascii="Times New Roman" w:hAnsi="Times New Roman" w:cs="Times New Roman"/>
          <w:lang w:val="en-US"/>
        </w:rPr>
        <w:fldChar w:fldCharType="separate"/>
      </w:r>
      <w:r w:rsidR="00C00493" w:rsidRPr="0070486A">
        <w:rPr>
          <w:rFonts w:ascii="Times New Roman" w:hAnsi="Times New Roman" w:cs="Times New Roman"/>
          <w:noProof/>
          <w:lang w:val="en-US"/>
        </w:rPr>
        <w:t>(Viechtbauer, 2010)</w:t>
      </w:r>
      <w:r w:rsidR="00E23111" w:rsidRPr="0070486A">
        <w:rPr>
          <w:rFonts w:ascii="Times New Roman" w:hAnsi="Times New Roman" w:cs="Times New Roman"/>
          <w:lang w:val="en-US"/>
        </w:rPr>
        <w:fldChar w:fldCharType="end"/>
      </w:r>
      <w:r w:rsidRPr="0070486A">
        <w:rPr>
          <w:rFonts w:ascii="Times New Roman" w:hAnsi="Times New Roman" w:cs="Times New Roman"/>
          <w:lang w:val="en-US"/>
        </w:rPr>
        <w:t xml:space="preserve"> to analyze the results</w:t>
      </w:r>
      <w:r w:rsidR="00CB3491" w:rsidRPr="0070486A">
        <w:rPr>
          <w:rFonts w:ascii="Times New Roman" w:hAnsi="Times New Roman" w:cs="Times New Roman"/>
          <w:lang w:val="en-US"/>
        </w:rPr>
        <w:t xml:space="preserve"> and followed the guidance by </w:t>
      </w:r>
      <w:r w:rsidR="00CB3491"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{"citationID":"ZfE8NobF","properties":{"formattedCitation":"(Quintana, 2015)","plainCitation":"(Quintana, 2015)","noteIndex":0},"citationItems":[{"id":"m7WT1ucw/3TCN9sUm","uris":["http://www.mendeley.com/documents/?uuid=382ff4b8-fedb-4826-b89b-3c4f697ff2a3"],"uri":["http://www.mendeley.com/documents/?uuid=382ff4b8-fedb-4826-b89b-3c4f697ff2a3"],"itemData":{"DOI":"10.3389/fpsyg.2015.01549","ISSN":"16641078","PMID":"26500598","abstract":"Meta-analysis synthesizes a body of research investigating a common research question. Outcomes from meta-analyses provide a more objective and transparent summary of a research area than traditional narrative reviews. Moreover, they are often used to support research grant applications, guide clinical practice and direct health policy. The aim of this article is to provide a practical and nontechnical guide for psychological scientists that outlines the steps involved in planning and performing a meta-analysis of correlational datasets. I provide a supplementary R script to demonstrate each analytical step described in the paper, which is readily adaptable for researchers to use for their analyses. While the worked example is the analysis of correlational dataset, the general meta-analytic process described in this paper is applicable for all types of effect sizes. I also emphasise the importance of meta-analysis protocols and pre-registration to improve transparency and help avoid unintended duplication. An improved understanding this tool will not only help scientists to conduct their own meta-analyses but also improve their evaluation of published meta-analyses.","author":[{"dropping-particle":"","family":"Quintana","given":"Daniel S.","non-dropping-particle":"","parse-names":false,"suffix":""}],"container-title":"Frontiers in Psychology","id":"ITEM-1","issued":{"date-parts":[["2015"]]},"page":"1-9","title":"From pre-registration to publication: A non-technical primer for conducting a meta-analysis to synthesize correlational data","type":"article-journal","volume":"6"}}],"schema":"https://github.com/citation-style-language/schema/raw/master/csl-citation.json"} </w:instrText>
      </w:r>
      <w:r w:rsidR="00CB3491"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(Quintana, 2015)</w:t>
      </w:r>
      <w:r w:rsidR="00CB3491" w:rsidRPr="0070486A">
        <w:rPr>
          <w:rFonts w:ascii="Times New Roman" w:hAnsi="Times New Roman" w:cs="Times New Roman"/>
          <w:lang w:val="en-US"/>
        </w:rPr>
        <w:fldChar w:fldCharType="end"/>
      </w:r>
      <w:r w:rsidR="00C87570" w:rsidRPr="0070486A">
        <w:rPr>
          <w:rFonts w:ascii="Times New Roman" w:hAnsi="Times New Roman" w:cs="Times New Roman"/>
          <w:lang w:val="en-US"/>
        </w:rPr>
        <w:t xml:space="preserve"> and a recent meta-analytic review by </w:t>
      </w:r>
      <w:r w:rsidR="00C87570"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{"citationID":"tfTSdCxK","properties":{"formattedCitation":"(Sakaluk et al., 2020)","plainCitation":"(Sakaluk et al., 2020)","noteIndex":0},"citationItems":[{"id":"m7WT1ucw/49UCk9dn","uris":["http://www.mendeley.com/documents/?uuid=27a64a28-9bed-435e-9c79-9df5072e0117"],"uri":["http://www.mendeley.com/documents/?uuid=27a64a28-9bed-435e-9c79-9df5072e0117"],"itemData":{"DOI":"10.1080/17437199.2019.1625281","ISSN":"17437202","PMID":"31163109","abstract":"Sexual health reflects physical, emotional, mental, and social elements of sexual well-being. Researchers often position self-esteem (i.e., global or domain-specific evaluations of self) as a key correlate of sexual health. We present the first comprehensive meta-analysis of correlations between self-esteem and sexual health. Our synthesis includes 305 samples from 255 articles, containing 870 correlations from 191,161 unique participants. The overall correlation between self-esteem and sexual health was positive and small (r =.12, 95% CI:.09,.15), characterised by considerable heterogeneity and robust to different corrections. Sexual functioning (r =.27, 95% CI:.21,.34) was more strongly associated with self-esteem than were safe sex (r =.10, 95% CI:.07,.13) and sexual consent (r =.19, 95% CI:.13,.24), and sexual permissiveness was unassociated with self-esteem (r = −.02, 95% CI: -.05,.008). Most moderators were nonsignificant, although moderator data were inconsistently available, and samples were North American-centric. Evidence of publication bias was inconsistent, and study quality, theory usage, and background research were not reliably associated with study outcomes. Our synthesis suggests a need for more specific theories of self-esteem corresponding to unique domains of sexual, highlighting a need for future theorising and research.","author":[{"dropping-particle":"","family":"Sakaluk","given":"John K.","non-dropping-particle":"","parse-names":false,"suffix":""},{"dropping-particle":"","family":"Kim","given":"James","non-dropping-particle":"","parse-names":false,"suffix":""},{"dropping-particle":"","family":"Campbell","given":"Emily","non-dropping-particle":"","parse-names":false,"suffix":""},{"dropping-particle":"","family":"Baxter","given":"Allegra","non-dropping-particle":"","parse-names":false,"suffix":""},{"dropping-particle":"","family":"Impett","given":"Emily A.","non-dropping-particle":"","parse-names":false,"suffix":""}],"container-title":"Health Psychology Review","id":"ITEM-1","issue":"2","issued":{"date-parts":[["2020"]]},"page":"269-293","publisher":"Taylor &amp; Francis","title":"Self-esteem and sexual health: a multilevel meta-analytic review","type":"article-journal","volume":"14"}}],"schema":"https://github.com/citation-style-language/schema/raw/master/csl-citation.json"} </w:instrText>
      </w:r>
      <w:r w:rsidR="00C87570"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(Sakaluk et al., 2020)</w:t>
      </w:r>
      <w:r w:rsidR="00C87570" w:rsidRPr="0070486A">
        <w:rPr>
          <w:rFonts w:ascii="Times New Roman" w:hAnsi="Times New Roman" w:cs="Times New Roman"/>
          <w:lang w:val="en-US"/>
        </w:rPr>
        <w:fldChar w:fldCharType="end"/>
      </w:r>
      <w:r w:rsidRPr="0070486A">
        <w:rPr>
          <w:rFonts w:ascii="Times New Roman" w:hAnsi="Times New Roman" w:cs="Times New Roman"/>
          <w:lang w:val="en-US"/>
        </w:rPr>
        <w:t xml:space="preserve">. Given that we expected the effect sizes to vary across studies instead of having a single true effect size, we used a random effects model in which each standardized zero-order correlation coefficient </w:t>
      </w:r>
      <w:r w:rsidR="007C432B" w:rsidRPr="0070486A">
        <w:rPr>
          <w:rFonts w:ascii="Times New Roman" w:hAnsi="Times New Roman" w:cs="Times New Roman"/>
          <w:lang w:val="en-US"/>
        </w:rPr>
        <w:t>wa</w:t>
      </w:r>
      <w:r w:rsidRPr="0070486A">
        <w:rPr>
          <w:rFonts w:ascii="Times New Roman" w:hAnsi="Times New Roman" w:cs="Times New Roman"/>
          <w:lang w:val="en-US"/>
        </w:rPr>
        <w:t xml:space="preserve">s weighted by its inverse variance weight </w:t>
      </w:r>
      <w:r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{"citationID":"wS7tQMYI","properties":{"formattedCitation":"(Borenstein et al., 2009)","plainCitation":"(Borenstein et al., 2009)","noteIndex":0},"citationItems":[{"id":"m7WT1ucw/8J0YM2He","uris":["http://www.mendeley.com/documents/?uuid=9d474c3b-dbb7-4b1b-a0b0-ef4e477b461d"],"uri":["http://www.mendeley.com/documents/?uuid=9d474c3b-dbb7-4b1b-a0b0-ef4e477b461d"],"itemData":{"DOI":"10.1002/9780470743386","author":[{"dropping-particle":"","family":"Borenstein","given":"Michael","non-dropping-particle":"","parse-names":false,"suffix":""},{"dropping-particle":"V.","family":"Hedges","given":"Larry","non-dropping-particle":"","parse-names":false,"suffix":""},{"dropping-particle":"","family":"Higgins","given":"Julian P. T.","non-dropping-particle":"","parse-names":false,"suffix":""},{"dropping-particle":"","family":"Rothstein","given":"Hannah R.","non-dropping-particle":"","parse-names":false,"suffix":""}],"id":"ITEM-1","issued":{"date-parts":[["2009"]]},"publisher":"John Wiley and Sons Ltd, Hoboken.","title":"Introduction to meta-analysis","type":"book"}}],"schema":"https://github.com/citation-style-language/schema/raw/master/csl-citation.json"} </w:instrText>
      </w:r>
      <w:r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(Borenstein et al., 2009)</w:t>
      </w:r>
      <w:r w:rsidRPr="0070486A">
        <w:rPr>
          <w:rFonts w:ascii="Times New Roman" w:hAnsi="Times New Roman" w:cs="Times New Roman"/>
          <w:lang w:val="en-US"/>
        </w:rPr>
        <w:fldChar w:fldCharType="end"/>
      </w:r>
      <w:r w:rsidRPr="0070486A">
        <w:rPr>
          <w:rFonts w:ascii="Times New Roman" w:hAnsi="Times New Roman" w:cs="Times New Roman"/>
          <w:lang w:val="en-US"/>
        </w:rPr>
        <w:t xml:space="preserve">. Most of the studies used a different measure of partner support and goal pursuit and there are currently no established measures for either construct, which is why a fixed-effects model </w:t>
      </w:r>
      <w:r w:rsidRPr="0070486A">
        <w:rPr>
          <w:rFonts w:ascii="Times New Roman" w:hAnsi="Times New Roman" w:cs="Times New Roman"/>
          <w:lang w:val="en-US"/>
        </w:rPr>
        <w:lastRenderedPageBreak/>
        <w:t xml:space="preserve">would not be appropriate. </w:t>
      </w:r>
      <w:r w:rsidR="007C432B" w:rsidRPr="0070486A">
        <w:rPr>
          <w:rFonts w:ascii="Times New Roman" w:hAnsi="Times New Roman" w:cs="Times New Roman"/>
          <w:lang w:val="en-US"/>
        </w:rPr>
        <w:t>T</w:t>
      </w:r>
      <w:r w:rsidRPr="0070486A">
        <w:rPr>
          <w:rFonts w:ascii="Times New Roman" w:hAnsi="Times New Roman" w:cs="Times New Roman"/>
          <w:lang w:val="en-US"/>
        </w:rPr>
        <w:t xml:space="preserve">he study and participant characteristics also varied across studies making a random-effects model more appropriate. </w:t>
      </w:r>
    </w:p>
    <w:p w14:paraId="1598AA35" w14:textId="1BE6F542" w:rsidR="007E26C9" w:rsidRPr="0070486A" w:rsidRDefault="00266C60" w:rsidP="007E26C9">
      <w:pPr>
        <w:spacing w:line="480" w:lineRule="auto"/>
        <w:ind w:firstLine="709"/>
        <w:rPr>
          <w:rFonts w:ascii="Times New Roman" w:hAnsi="Times New Roman" w:cs="Times New Roman"/>
          <w:lang w:val="en-US"/>
        </w:rPr>
      </w:pPr>
      <w:r w:rsidRPr="0070486A">
        <w:rPr>
          <w:rFonts w:ascii="Times New Roman" w:hAnsi="Times New Roman" w:cs="Times New Roman"/>
          <w:lang w:val="en-US"/>
        </w:rPr>
        <w:t xml:space="preserve">Because the majority of the studies reported multiple effect sizes, we used a multilevel meta-analysis </w:t>
      </w:r>
      <w:r w:rsidR="00014431"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{"citationID":"v1MdjewS","properties":{"formattedCitation":"(Cheung, 2014)","plainCitation":"(Cheung, 2014)","noteIndex":0},"citationItems":[{"id":"m7WT1ucw/4d2qB1S3","uris":["http://www.mendeley.com/documents/?uuid=5157c3bf-24da-3c74-a4ad-7f13fa38f42c"],"uri":["http://www.mendeley.com/documents/?uuid=5157c3bf-24da-3c74-a4ad-7f13fa38f42c"],"itemData":{"DOI":"10.1037/a0032968","ISSN":"1082989X","PMID":"23834422","abstract":"Meta-analysis is an indispensable tool used to synthesize research findings in the social, educational, medical, management, and behavioral sciences. Most meta-analytic models assume independence among effect sizes. However, effect sizes can be dependent for various reasons. For example, studies might report multiple effect sizes on the same construct, and effect sizes reported by participants from the same cultural group are likely to be more similar than those reported by other cultural groups. This article reviews the problems and common methods to handle dependent effect sizes. The objective of this article is to demonstrate how 3-level meta-analyses can be used to model dependent effect sizes. The advantages of the structural equation modeling approach over the multilevel approach with regard to conducting a 3-level meta-analysis are discussed. This article also seeks to extend the key concepts of Q statistics, I2, and R2 from 2-level meta-analyses to 3-level meta-analyses. The proposed procedures are implemented using the open source metaSEM package for the R statistical environment. Two real data sets are used to illustrate these procedures. New research directions related to 3-level meta-analyses are discussed. © 2013 American Psychological Association.","author":[{"dropping-particle":"","family":"Cheung","given":"Mike W.L.","non-dropping-particle":"","parse-names":false,"suffix":""}],"container-title":"Psychological Methods","id":"ITEM-1","issue":"2","issued":{"date-parts":[["2014"]]},"page":"211-229","publisher":"American Psychological Association Inc.","title":"Modeling dependent effect sizes with three-level meta-analyses: A structural equation modeling approach","type":"article-journal","volume":"19"}}],"schema":"https://github.com/citation-style-language/schema/raw/master/csl-citation.json"} </w:instrText>
      </w:r>
      <w:r w:rsidR="00014431"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(Cheung, 2014)</w:t>
      </w:r>
      <w:r w:rsidR="00014431" w:rsidRPr="0070486A">
        <w:rPr>
          <w:rFonts w:ascii="Times New Roman" w:hAnsi="Times New Roman" w:cs="Times New Roman"/>
          <w:lang w:val="en-US"/>
        </w:rPr>
        <w:fldChar w:fldCharType="end"/>
      </w:r>
      <w:r w:rsidR="00C87570" w:rsidRPr="0070486A">
        <w:rPr>
          <w:rFonts w:ascii="Times New Roman" w:hAnsi="Times New Roman" w:cs="Times New Roman"/>
          <w:lang w:val="en-US"/>
        </w:rPr>
        <w:t xml:space="preserve"> </w:t>
      </w:r>
      <w:r w:rsidRPr="0070486A">
        <w:rPr>
          <w:rFonts w:ascii="Times New Roman" w:hAnsi="Times New Roman" w:cs="Times New Roman"/>
          <w:lang w:val="en-US"/>
        </w:rPr>
        <w:t>where effect sizes were nested within a sample (intra-class correlation between the two levels was .4</w:t>
      </w:r>
      <w:r w:rsidR="00A96770" w:rsidRPr="0070486A">
        <w:rPr>
          <w:rFonts w:ascii="Times New Roman" w:hAnsi="Times New Roman" w:cs="Times New Roman"/>
          <w:lang w:val="en-US"/>
        </w:rPr>
        <w:t>4</w:t>
      </w:r>
      <w:r w:rsidRPr="0070486A">
        <w:rPr>
          <w:rFonts w:ascii="Times New Roman" w:hAnsi="Times New Roman" w:cs="Times New Roman"/>
          <w:lang w:val="en-US"/>
        </w:rPr>
        <w:t xml:space="preserve">). </w:t>
      </w:r>
      <w:r w:rsidR="00C87570" w:rsidRPr="0070486A">
        <w:rPr>
          <w:rFonts w:ascii="Times New Roman" w:hAnsi="Times New Roman" w:cs="Times New Roman"/>
          <w:lang w:val="en-US"/>
        </w:rPr>
        <w:t xml:space="preserve">Using a multilevel model enabled us to: account for the dependency among effect sizes resulting in less biased estimates and more powerful tests of meta-analytic and moderator effects </w:t>
      </w:r>
      <w:r w:rsidR="00014431"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{"citationID":"kS2rCg6G","properties":{"formattedCitation":"(L\\uc0\\u243{}pez-L\\uc0\\u243{}pez et al., 2017; Moeyaert et al., 2017)","plainCitation":"(López-López et al., 2017; Moeyaert et al., 2017)","noteIndex":0},"citationItems":[{"id":"m7WT1ucw/DT3Ls1Iq","uris":["http://www.mendeley.com/documents/?uuid=99c9d960-9bbc-3862-884d-f9dfa025324f"],"uri":["http://www.mendeley.com/documents/?uuid=99c9d960-9bbc-3862-884d-f9dfa025324f"],"itemData":{"DOI":"10.1002/jrsm.1245","ISSN":"17592887","PMID":"28556477","abstract":"Dependent effect sizes are ubiquitous in meta-analysis. Using Monte Carlo simulation, we compared the performance of 2 methods for meta-regression with dependent effect sizes—robust variance estimation (RVE) and 3-level modeling—with the standard meta-analytic method for independent effect sizes. We further compared bias-reduced linearization and jackknife estimators as small-sample adjustments for RVE and Wald-type and likelihood ratio tests for 3-level models. The bias in the slope estimates, width of the confidence intervals around those estimates, and empirical type I error and statistical power rates of the hypothesis tests from these different methods were compared for mixed-effects meta-regression analysis with one moderator either at the study or at the effect size level. All methods yielded nearly unbiased slope estimates under most scenarios, but as expected, the standard method ignoring dependency provided inflated type I error rates when testing the significance of the moderators. Robust variance estimation methods yielded not only the best results in terms of type I error rate but also the widest confidence intervals and the lowest power rates, especially when using the jackknife adjustments. Three-level models showed a promising performance with a moderate to large number of studies, especially with the likelihood ratio test, and yielded narrower confidence intervals around the slope and higher power rates than those obtained with the RVE approach. All methods performed better when the moderator was at the effect size level, the number of studies was moderate to large, and the between-studies variance was small. Our results can help meta-analysts deal with dependency in their data.","author":[{"dropping-particle":"","family":"López-López","given":"José Antonio","non-dropping-particle":"","parse-names":false,"suffix":""},{"dropping-particle":"","family":"Noortgate","given":"Wim","non-dropping-particle":"Van den","parse-names":false,"suffix":""},{"dropping-particle":"","family":"Tanner-Smith","given":"Emily E.","non-dropping-particle":"","parse-names":false,"suffix":""},{"dropping-particle":"","family":"Wilson","given":"Sandra Jo","non-dropping-particle":"","parse-names":false,"suffix":""},{"dropping-particle":"","family":"Lipsey","given":"Mark W.","non-dropping-particle":"","parse-names":false,"suffix":""}],"container-title":"Research Synthesis Methods","id":"ITEM-1","issue":"4","issued":{"date-parts":[["2017","12","1"]]},"page":"435-450","publisher":"John Wiley and Sons Ltd","title":"Assessing meta-regression methods for examining moderator relationships with dependent effect sizes: A Monte Carlo simulation","type":"article-journal","volume":"8"}},{"id":"m7WT1ucw/UItPUkdl","uris":["http://www.mendeley.com/documents/?uuid=4a6d143b-1ca7-34a7-a34c-e47065c9d856"],"uri":["http://www.mendeley.com/documents/?uuid=4a6d143b-1ca7-34a7-a34c-e47065c9d856"],"itemData":{"DOI":"10.1080/13645579.2016.1252189","ISSN":"14645300","abstract":"This study investigates three methods to handle dependency among effect size estimates in meta-analysis arising from studies reporting multiple outcome measures taken on the same sample. The three-level approach is compared with the method of robust variance estimation, and with averaging effects within studies. A simulation study is performed, and the fixed and random effect estimates of the three methods are compared with each other. Both the robust variance estimation and three-level approach result in unbiased estimates of the fixed effects, corresponding standard errors and variances. Averaging effect sizes results in overestimated standard errors when the effect sizes within studies are truly independent. Although the robust variance and three-level approach are more complicated to use, they have the advantage that they do not require an estimate of the correlation between outcomes, and they still result in unbiased parameter estimates.","author":[{"dropping-particle":"","family":"Moeyaert","given":"Mariola","non-dropping-particle":"","parse-names":false,"suffix":""},{"dropping-particle":"","family":"Ugille","given":"Maaike","non-dropping-particle":"","parse-names":false,"suffix":""},{"dropping-particle":"","family":"Natasha Beretvas","given":"S.","non-dropping-particle":"","parse-names":false,"suffix":""},{"dropping-particle":"","family":"Ferron","given":"John","non-dropping-particle":"","parse-names":false,"suffix":""},{"dropping-particle":"","family":"Bunuan","given":"Rommel","non-dropping-particle":"","parse-names":false,"suffix":""},{"dropping-particle":"","family":"Noortgate","given":"Wim","non-dropping-particle":"Van den","parse-names":false,"suffix":""}],"container-title":"International Journal of Social Research Methodology","id":"ITEM-2","issue":"6","issued":{"date-parts":[["2017","11","2"]]},"page":"559-572","publisher":"Routledge","title":"Methods for dealing with multiple outcomes in meta-analysis: a comparison between averaging effect sizes, robust variance estimation and multilevel meta-analysis","type":"article-journal","volume":"20"}}],"schema":"https://github.com/citation-style-language/schema/raw/master/csl-citation.json"} </w:instrText>
      </w:r>
      <w:r w:rsidR="00014431" w:rsidRPr="0070486A">
        <w:rPr>
          <w:rFonts w:ascii="Times New Roman" w:hAnsi="Times New Roman" w:cs="Times New Roman"/>
          <w:lang w:val="en-US"/>
        </w:rPr>
        <w:fldChar w:fldCharType="separate"/>
      </w:r>
      <w:r w:rsidR="00447F04" w:rsidRPr="0070486A">
        <w:rPr>
          <w:rFonts w:ascii="Times New Roman" w:hAnsi="Times New Roman" w:cs="Times New Roman"/>
        </w:rPr>
        <w:t>(López-López et al., 2017; Moeyaert et al., 2017)</w:t>
      </w:r>
      <w:r w:rsidR="00014431" w:rsidRPr="0070486A">
        <w:rPr>
          <w:rFonts w:ascii="Times New Roman" w:hAnsi="Times New Roman" w:cs="Times New Roman"/>
          <w:lang w:val="en-US"/>
        </w:rPr>
        <w:fldChar w:fldCharType="end"/>
      </w:r>
      <w:r w:rsidR="00C87570" w:rsidRPr="0070486A">
        <w:rPr>
          <w:rFonts w:ascii="Times New Roman" w:hAnsi="Times New Roman" w:cs="Times New Roman"/>
          <w:lang w:val="en-US"/>
        </w:rPr>
        <w:t>; partition heterogeneity</w:t>
      </w:r>
      <w:r w:rsidR="007E26C9" w:rsidRPr="0070486A">
        <w:rPr>
          <w:rFonts w:ascii="Times New Roman" w:hAnsi="Times New Roman" w:cs="Times New Roman"/>
          <w:lang w:val="en-US"/>
        </w:rPr>
        <w:t xml:space="preserve"> into between- </w:t>
      </w:r>
      <w:r w:rsidR="007E26C9" w:rsidRPr="0070486A">
        <w:rPr>
          <w:rFonts w:ascii="Calibri" w:hAnsi="Calibri" w:cs="Calibri"/>
          <w:lang w:val="en-US"/>
        </w:rPr>
        <w:t>﻿</w:t>
      </w:r>
      <w:r w:rsidR="007E26C9" w:rsidRPr="0070486A">
        <w:rPr>
          <w:rFonts w:ascii="Times New Roman" w:hAnsi="Times New Roman" w:cs="Times New Roman"/>
          <w:lang w:val="en-US"/>
        </w:rPr>
        <w:t>(τ</w:t>
      </w:r>
      <w:r w:rsidR="007E26C9" w:rsidRPr="0070486A">
        <w:rPr>
          <w:rFonts w:ascii="Times New Roman" w:hAnsi="Times New Roman" w:cs="Times New Roman"/>
          <w:vertAlign w:val="superscript"/>
          <w:lang w:val="en-US"/>
        </w:rPr>
        <w:t>2</w:t>
      </w:r>
      <w:r w:rsidR="007E26C9" w:rsidRPr="0070486A">
        <w:rPr>
          <w:rFonts w:ascii="Times New Roman" w:hAnsi="Times New Roman" w:cs="Times New Roman"/>
          <w:vertAlign w:val="subscript"/>
          <w:lang w:val="en-US"/>
        </w:rPr>
        <w:t>3</w:t>
      </w:r>
      <w:r w:rsidR="007E26C9" w:rsidRPr="0070486A">
        <w:rPr>
          <w:rFonts w:ascii="Times New Roman" w:hAnsi="Times New Roman" w:cs="Times New Roman"/>
          <w:lang w:val="en-US"/>
        </w:rPr>
        <w:t xml:space="preserve">) and within-sample </w:t>
      </w:r>
      <w:r w:rsidR="007E26C9" w:rsidRPr="0070486A">
        <w:rPr>
          <w:rFonts w:ascii="Calibri" w:hAnsi="Calibri" w:cs="Calibri"/>
          <w:lang w:val="en-US"/>
        </w:rPr>
        <w:t>﻿</w:t>
      </w:r>
      <w:r w:rsidR="007E26C9" w:rsidRPr="0070486A">
        <w:rPr>
          <w:rFonts w:ascii="Times New Roman" w:hAnsi="Times New Roman" w:cs="Times New Roman"/>
          <w:lang w:val="en-US"/>
        </w:rPr>
        <w:t>(τ</w:t>
      </w:r>
      <w:r w:rsidR="007E26C9" w:rsidRPr="0070486A">
        <w:rPr>
          <w:rFonts w:ascii="Times New Roman" w:hAnsi="Times New Roman" w:cs="Times New Roman"/>
          <w:vertAlign w:val="superscript"/>
          <w:lang w:val="en-US"/>
        </w:rPr>
        <w:t>2</w:t>
      </w:r>
      <w:r w:rsidR="007E26C9" w:rsidRPr="0070486A">
        <w:rPr>
          <w:rFonts w:ascii="Times New Roman" w:hAnsi="Times New Roman" w:cs="Times New Roman"/>
          <w:vertAlign w:val="subscript"/>
          <w:lang w:val="en-US"/>
        </w:rPr>
        <w:t>2</w:t>
      </w:r>
      <w:r w:rsidR="007E26C9" w:rsidRPr="0070486A">
        <w:rPr>
          <w:rFonts w:ascii="Times New Roman" w:hAnsi="Times New Roman" w:cs="Times New Roman"/>
          <w:lang w:val="en-US"/>
        </w:rPr>
        <w:t>) levels giving us greater insight into the relative amounts (</w:t>
      </w:r>
      <w:r w:rsidR="007E26C9" w:rsidRPr="0070486A">
        <w:rPr>
          <w:rFonts w:ascii="Times New Roman" w:hAnsi="Times New Roman" w:cs="Times New Roman"/>
          <w:i/>
          <w:lang w:val="en-US"/>
        </w:rPr>
        <w:t>I</w:t>
      </w:r>
      <w:r w:rsidR="007E26C9" w:rsidRPr="0070486A">
        <w:rPr>
          <w:rFonts w:ascii="Times New Roman" w:hAnsi="Times New Roman" w:cs="Times New Roman"/>
          <w:i/>
          <w:vertAlign w:val="superscript"/>
          <w:lang w:val="en-US"/>
        </w:rPr>
        <w:t>2</w:t>
      </w:r>
      <w:r w:rsidR="007E26C9" w:rsidRPr="0070486A">
        <w:rPr>
          <w:rFonts w:ascii="Times New Roman" w:hAnsi="Times New Roman" w:cs="Times New Roman"/>
          <w:i/>
          <w:vertAlign w:val="subscript"/>
          <w:lang w:val="en-US"/>
        </w:rPr>
        <w:t>2</w:t>
      </w:r>
      <w:r w:rsidR="007E26C9" w:rsidRPr="0070486A">
        <w:rPr>
          <w:rFonts w:ascii="Times New Roman" w:hAnsi="Times New Roman" w:cs="Times New Roman"/>
          <w:i/>
          <w:lang w:val="en-US"/>
        </w:rPr>
        <w:t xml:space="preserve"> and</w:t>
      </w:r>
      <w:r w:rsidR="007E26C9" w:rsidRPr="0070486A">
        <w:rPr>
          <w:rFonts w:ascii="Times New Roman" w:hAnsi="Times New Roman" w:cs="Times New Roman"/>
          <w:lang w:val="en-US"/>
        </w:rPr>
        <w:t xml:space="preserve"> </w:t>
      </w:r>
      <w:r w:rsidR="007E26C9" w:rsidRPr="0070486A">
        <w:rPr>
          <w:rFonts w:ascii="Times New Roman" w:hAnsi="Times New Roman" w:cs="Times New Roman"/>
          <w:i/>
          <w:lang w:val="en-US"/>
        </w:rPr>
        <w:t>I</w:t>
      </w:r>
      <w:r w:rsidR="007E26C9" w:rsidRPr="0070486A">
        <w:rPr>
          <w:rFonts w:ascii="Times New Roman" w:hAnsi="Times New Roman" w:cs="Times New Roman"/>
          <w:i/>
          <w:vertAlign w:val="superscript"/>
          <w:lang w:val="en-US"/>
        </w:rPr>
        <w:t>2</w:t>
      </w:r>
      <w:r w:rsidR="007E26C9" w:rsidRPr="0070486A">
        <w:rPr>
          <w:rFonts w:ascii="Times New Roman" w:hAnsi="Times New Roman" w:cs="Times New Roman"/>
          <w:i/>
          <w:vertAlign w:val="subscript"/>
          <w:lang w:val="en-US"/>
        </w:rPr>
        <w:t>3</w:t>
      </w:r>
      <w:r w:rsidR="007E26C9" w:rsidRPr="0070486A">
        <w:rPr>
          <w:rFonts w:ascii="Times New Roman" w:hAnsi="Times New Roman" w:cs="Times New Roman"/>
          <w:lang w:val="en-US"/>
        </w:rPr>
        <w:t>)</w:t>
      </w:r>
      <w:r w:rsidR="007E26C9" w:rsidRPr="0070486A">
        <w:rPr>
          <w:rFonts w:ascii="Times New Roman" w:hAnsi="Times New Roman" w:cs="Times New Roman"/>
          <w:vertAlign w:val="superscript"/>
          <w:lang w:val="en-US"/>
        </w:rPr>
        <w:t xml:space="preserve">  </w:t>
      </w:r>
      <w:r w:rsidR="007E26C9" w:rsidRPr="0070486A">
        <w:rPr>
          <w:rFonts w:ascii="Times New Roman" w:hAnsi="Times New Roman" w:cs="Times New Roman"/>
          <w:lang w:val="en-US"/>
        </w:rPr>
        <w:t>and systemic factors driving variation (</w:t>
      </w:r>
      <w:r w:rsidR="007E26C9" w:rsidRPr="0070486A">
        <w:rPr>
          <w:rFonts w:ascii="Times New Roman" w:hAnsi="Times New Roman" w:cs="Times New Roman"/>
          <w:i/>
          <w:lang w:val="en-US"/>
        </w:rPr>
        <w:t>R</w:t>
      </w:r>
      <w:r w:rsidR="007E26C9" w:rsidRPr="0070486A">
        <w:rPr>
          <w:rFonts w:ascii="Times New Roman" w:hAnsi="Times New Roman" w:cs="Times New Roman"/>
          <w:i/>
          <w:vertAlign w:val="superscript"/>
          <w:lang w:val="en-US"/>
        </w:rPr>
        <w:t>2</w:t>
      </w:r>
      <w:r w:rsidR="007E26C9" w:rsidRPr="0070486A">
        <w:rPr>
          <w:rFonts w:ascii="Times New Roman" w:hAnsi="Times New Roman" w:cs="Times New Roman"/>
          <w:i/>
          <w:vertAlign w:val="subscript"/>
          <w:lang w:val="en-US"/>
        </w:rPr>
        <w:t>2</w:t>
      </w:r>
      <w:r w:rsidR="007E26C9" w:rsidRPr="0070486A">
        <w:rPr>
          <w:rFonts w:ascii="Times New Roman" w:hAnsi="Times New Roman" w:cs="Times New Roman"/>
          <w:lang w:val="en-US"/>
        </w:rPr>
        <w:t xml:space="preserve"> and </w:t>
      </w:r>
      <w:r w:rsidR="007E26C9" w:rsidRPr="0070486A">
        <w:rPr>
          <w:rFonts w:ascii="Times New Roman" w:hAnsi="Times New Roman" w:cs="Times New Roman"/>
          <w:i/>
          <w:lang w:val="en-US"/>
        </w:rPr>
        <w:t>R</w:t>
      </w:r>
      <w:r w:rsidR="007E26C9" w:rsidRPr="0070486A">
        <w:rPr>
          <w:rFonts w:ascii="Times New Roman" w:hAnsi="Times New Roman" w:cs="Times New Roman"/>
          <w:i/>
          <w:vertAlign w:val="superscript"/>
          <w:lang w:val="en-US"/>
        </w:rPr>
        <w:t>2</w:t>
      </w:r>
      <w:r w:rsidR="007E26C9" w:rsidRPr="0070486A">
        <w:rPr>
          <w:rFonts w:ascii="Times New Roman" w:hAnsi="Times New Roman" w:cs="Times New Roman"/>
          <w:i/>
          <w:vertAlign w:val="subscript"/>
          <w:lang w:val="en-US"/>
        </w:rPr>
        <w:t>3</w:t>
      </w:r>
      <w:r w:rsidR="007E26C9" w:rsidRPr="0070486A">
        <w:rPr>
          <w:rFonts w:ascii="Times New Roman" w:hAnsi="Times New Roman" w:cs="Times New Roman"/>
          <w:lang w:val="en-US"/>
        </w:rPr>
        <w:t xml:space="preserve">) in effects; and provided greater flexibility because it does not require the researchers to know all correlations between dependent effect sizes </w:t>
      </w:r>
      <w:r w:rsidR="00014431"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{"citationID":"6KkoVVmc","properties":{"formattedCitation":"(Becker, 2000)","plainCitation":"(Becker, 2000)","noteIndex":0},"citationItems":[{"id":"m7WT1ucw/3GynbvVZ","uris":["http://www.mendeley.com/documents/?uuid=78ef9e2f-6f28-311b-ad16-d874b64dcc3c"],"uri":["http://www.mendeley.com/documents/?uuid=78ef9e2f-6f28-311b-ad16-d874b64dcc3c"],"itemData":{"DOI":"10.1016/b978-012691360-6/50018-5","abstract":"(from the chapter) The purpose of this chapter is to review meta-analytic methods for synthesis of multivariate data in a social science context. The approach to multivariate meta-analysis presented here can be applied regardless of the form of the effect of interest (be it an effect size, correlation, proportion, or some other index). In general, the goals of a multivariate meta-analysis are the same as those of univariate syntheses: to estimate magnitudes of effect across studies, and to examine variation in patterns of outcomes. Often the reviewer hopes to explain between-study differences in effect magnitudes using explanatory variables. The chapter begins with a brief description of how multivariate data arise in meta-analysis and the potential benefits and problems associated with several approaches to analyzing such data. I then discuss in detail how to conduct a meta-analysis in which one models the dependence in multivariate meta-analysis data. Effect-size and correlational data are given the most thorough treatment, as these are the two most common forms of multivariate meta-analysis data. Examples are drawn from two existing research syntheses. These methods should lead to more informative reviews, based in full knowledge of the complexity of the accumulated evidence. (PsycINFO Database Record (c) 2010 APA, all rights reserved) (chapter)","author":[{"dropping-particle":"","family":"Becker","given":"Betsy J.","non-dropping-particle":"","parse-names":false,"suffix":""}],"container-title":"Handbook of Applied Multivariate Statistics and Mathematical Modeling","id":"ITEM-1","issued":{"date-parts":[["2000","1","1"]]},"page":"499-525","publisher":"Elsevier","title":"Multivariate Meta-analysis","type":"chapter"}}],"schema":"https://github.com/citation-style-language/schema/raw/master/csl-citation.json"} </w:instrText>
      </w:r>
      <w:r w:rsidR="00014431"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(Becker, 2000)</w:t>
      </w:r>
      <w:r w:rsidR="00014431" w:rsidRPr="0070486A">
        <w:rPr>
          <w:rFonts w:ascii="Times New Roman" w:hAnsi="Times New Roman" w:cs="Times New Roman"/>
          <w:lang w:val="en-US"/>
        </w:rPr>
        <w:fldChar w:fldCharType="end"/>
      </w:r>
      <w:r w:rsidR="007E26C9" w:rsidRPr="0070486A">
        <w:rPr>
          <w:rFonts w:ascii="Times New Roman" w:hAnsi="Times New Roman" w:cs="Times New Roman"/>
          <w:lang w:val="en-US"/>
        </w:rPr>
        <w:t xml:space="preserve">. </w:t>
      </w:r>
      <w:r w:rsidR="00A05278" w:rsidRPr="0070486A">
        <w:rPr>
          <w:rFonts w:ascii="Times New Roman" w:hAnsi="Times New Roman" w:cs="Times New Roman"/>
          <w:lang w:val="en-US"/>
        </w:rPr>
        <w:t>We</w:t>
      </w:r>
      <w:r w:rsidR="007E26C9" w:rsidRPr="0070486A">
        <w:rPr>
          <w:rFonts w:ascii="Times New Roman" w:hAnsi="Times New Roman" w:cs="Times New Roman"/>
          <w:lang w:val="en-US"/>
        </w:rPr>
        <w:t xml:space="preserve"> also</w:t>
      </w:r>
      <w:r w:rsidR="00A05278" w:rsidRPr="0070486A">
        <w:rPr>
          <w:rFonts w:ascii="Times New Roman" w:hAnsi="Times New Roman" w:cs="Times New Roman"/>
          <w:lang w:val="en-US"/>
        </w:rPr>
        <w:t xml:space="preserve"> reported </w:t>
      </w:r>
      <w:r w:rsidR="007E26C9" w:rsidRPr="0070486A">
        <w:rPr>
          <w:rFonts w:ascii="Times New Roman" w:hAnsi="Times New Roman" w:cs="Times New Roman"/>
          <w:lang w:val="en-US"/>
        </w:rPr>
        <w:t xml:space="preserve">95% </w:t>
      </w:r>
      <w:r w:rsidR="00A05278" w:rsidRPr="0070486A">
        <w:rPr>
          <w:rFonts w:ascii="Times New Roman" w:hAnsi="Times New Roman" w:cs="Times New Roman"/>
          <w:lang w:val="en-US"/>
        </w:rPr>
        <w:t>confidence</w:t>
      </w:r>
      <w:r w:rsidR="007E26C9" w:rsidRPr="0070486A">
        <w:rPr>
          <w:rFonts w:ascii="Times New Roman" w:hAnsi="Times New Roman" w:cs="Times New Roman"/>
          <w:lang w:val="en-US"/>
        </w:rPr>
        <w:t xml:space="preserve"> and credibility</w:t>
      </w:r>
      <w:r w:rsidR="00A05278" w:rsidRPr="0070486A">
        <w:rPr>
          <w:rFonts w:ascii="Times New Roman" w:hAnsi="Times New Roman" w:cs="Times New Roman"/>
          <w:lang w:val="en-US"/>
        </w:rPr>
        <w:t xml:space="preserve"> intervals </w:t>
      </w:r>
      <w:r w:rsidR="007E26C9" w:rsidRPr="0070486A">
        <w:rPr>
          <w:rFonts w:ascii="Times New Roman" w:hAnsi="Times New Roman" w:cs="Times New Roman"/>
          <w:lang w:val="en-US"/>
        </w:rPr>
        <w:t>for the multilevel estimates</w:t>
      </w:r>
      <w:r w:rsidR="00A05278" w:rsidRPr="0070486A">
        <w:rPr>
          <w:rFonts w:ascii="Times New Roman" w:hAnsi="Times New Roman" w:cs="Times New Roman"/>
          <w:lang w:val="en-US"/>
        </w:rPr>
        <w:t xml:space="preserve">. </w:t>
      </w:r>
      <w:r w:rsidR="007E26C9" w:rsidRPr="0070486A">
        <w:rPr>
          <w:rFonts w:ascii="Times New Roman" w:hAnsi="Times New Roman" w:cs="Times New Roman"/>
          <w:lang w:val="en-US"/>
        </w:rPr>
        <w:t xml:space="preserve">Credibility intervals provide a more straightforward interpretation as the future correlations from the same population would be expected to fall within its range 95% of the time </w:t>
      </w:r>
      <w:r w:rsidR="00014431"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{"citationID":"J4iKq52P","properties":{"formattedCitation":"(Borenstein et al., 2017)","plainCitation":"(Borenstein et al., 2017)","noteIndex":0},"citationItems":[{"id":"m7WT1ucw/YtHrkG8X","uris":["http://www.mendeley.com/documents/?uuid=0cec9fc7-3860-3dea-a2b0-fe32968e2f11"],"uri":["http://www.mendeley.com/documents/?uuid=0cec9fc7-3860-3dea-a2b0-fe32968e2f11"],"itemData":{"DOI":"10.1002/jrsm.1230","ISSN":"17592887","PMID":"28058794","abstract":"When we speak about heterogeneity in a meta-analysis, our intent is usually to understand the substantive implications of the heterogeneity. If an intervention yields a mean effect size of 50 points, we want to know if the effect size in different populations varies from 40 to 60, or from 10 to 90, because this speaks to the potential utility of the intervention. While there is a common belief that the I2 statistic provides this information, it actually does not. In this example, if we are told that I2 is 50%, we have no way of knowing if the effects range from 40 to 60, or from 10 to 90, or across some other range. Rather, if we want to communicate the predicted range of effects, then we should simply report this range. This gives readers the information they think is being captured by I2 and does so in a way that is concise and unambiguous. Copyright © 2017 John Wiley &amp; Sons, Ltd.","author":[{"dropping-particle":"","family":"Borenstein","given":"Michael","non-dropping-particle":"","parse-names":false,"suffix":""},{"dropping-particle":"","family":"Higgins","given":"Julian P.T.","non-dropping-particle":"","parse-names":false,"suffix":""},{"dropping-particle":"V.","family":"Hedges","given":"Larry","non-dropping-particle":"","parse-names":false,"suffix":""},{"dropping-particle":"","family":"Rothstein","given":"Hannah R.","non-dropping-particle":"","parse-names":false,"suffix":""}],"container-title":"Research Synthesis Methods","id":"ITEM-1","issue":"1","issued":{"date-parts":[["2017","3","1"]]},"page":"5-18","publisher":"John Wiley and Sons Ltd","title":"Basics of meta-analysis: I2 is not an absolute measure of heterogeneity","type":"article-journal","volume":"8"}}],"schema":"https://github.com/citation-style-language/schema/raw/master/csl-citation.json"} </w:instrText>
      </w:r>
      <w:r w:rsidR="00014431"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(Borenstein et al., 2017)</w:t>
      </w:r>
      <w:r w:rsidR="00014431" w:rsidRPr="0070486A">
        <w:rPr>
          <w:rFonts w:ascii="Times New Roman" w:hAnsi="Times New Roman" w:cs="Times New Roman"/>
          <w:lang w:val="en-US"/>
        </w:rPr>
        <w:fldChar w:fldCharType="end"/>
      </w:r>
      <w:r w:rsidR="007E26C9" w:rsidRPr="0070486A">
        <w:rPr>
          <w:rFonts w:ascii="Times New Roman" w:hAnsi="Times New Roman" w:cs="Times New Roman"/>
          <w:lang w:val="en-US"/>
        </w:rPr>
        <w:t xml:space="preserve">. </w:t>
      </w:r>
    </w:p>
    <w:p w14:paraId="06A15498" w14:textId="37C5A4CE" w:rsidR="007E26C9" w:rsidRPr="0070486A" w:rsidRDefault="00A05278" w:rsidP="007E26C9">
      <w:pPr>
        <w:spacing w:line="480" w:lineRule="auto"/>
        <w:ind w:firstLine="709"/>
        <w:rPr>
          <w:rFonts w:ascii="Times New Roman" w:hAnsi="Times New Roman" w:cs="Times New Roman"/>
          <w:lang w:val="en-US"/>
        </w:rPr>
      </w:pPr>
      <w:r w:rsidRPr="0070486A">
        <w:rPr>
          <w:rFonts w:ascii="Times New Roman" w:hAnsi="Times New Roman" w:cs="Times New Roman"/>
          <w:lang w:val="en-US"/>
        </w:rPr>
        <w:t xml:space="preserve">We addressed </w:t>
      </w:r>
      <w:r w:rsidR="000423EF" w:rsidRPr="0070486A">
        <w:rPr>
          <w:rFonts w:ascii="Times New Roman" w:hAnsi="Times New Roman" w:cs="Times New Roman"/>
          <w:lang w:val="en-US"/>
        </w:rPr>
        <w:t xml:space="preserve">publication </w:t>
      </w:r>
      <w:r w:rsidRPr="0070486A">
        <w:rPr>
          <w:rFonts w:ascii="Times New Roman" w:hAnsi="Times New Roman" w:cs="Times New Roman"/>
          <w:lang w:val="en-US"/>
        </w:rPr>
        <w:t>bias in studies</w:t>
      </w:r>
      <w:r w:rsidR="007E26C9" w:rsidRPr="0070486A">
        <w:rPr>
          <w:rFonts w:ascii="Times New Roman" w:hAnsi="Times New Roman" w:cs="Times New Roman"/>
          <w:lang w:val="en-US"/>
        </w:rPr>
        <w:t xml:space="preserve"> by providing both an uncorrected and bias-corrected (PET-PEESE; </w:t>
      </w:r>
      <w:r w:rsidR="0054575B" w:rsidRPr="0070486A">
        <w:rPr>
          <w:rFonts w:ascii="Times New Roman" w:hAnsi="Times New Roman" w:cs="Times New Roman"/>
          <w:lang w:val="en-US"/>
        </w:rPr>
        <w:fldChar w:fldCharType="begin" w:fldLock="1"/>
      </w:r>
      <w:r w:rsidR="00675DC9" w:rsidRPr="0070486A">
        <w:rPr>
          <w:rFonts w:ascii="Times New Roman" w:hAnsi="Times New Roman" w:cs="Times New Roman"/>
          <w:lang w:val="en-US"/>
        </w:rPr>
        <w:instrText xml:space="preserve"> ADDIN ZOTERO_ITEM CSL_CITATION {"citationID":"VQ015QqQ","properties":{"formattedCitation":"(Stanley &amp; Doucouliagos, 2014)","plainCitation":"(Stanley &amp; Doucouliagos, 2014)","dontUpdate":true,"noteIndex":0},"citationItems":[{"id":"m7WT1ucw/9JZU4eBD","uris":["http://www.mendeley.com/documents/?uuid=47755897-562f-321f-aa5e-3f9c1fdd8de1"],"uri":["http://www.mendeley.com/documents/?uuid=47755897-562f-321f-aa5e-3f9c1fdd8de1"],"itemData":{"DOI":"10.1002/jrsm.1095","ISSN":"17592887","PMID":"26054026","abstract":"Publication selection bias is a serious challenge to the integrity of all empirical sciences. We derive meta-regression approximations to reduce this bias. Our approach employs Taylor polynomial approximations to the conditional mean of a truncated distribution. A quadratic approximation without a linear term, precision-effect estimate with standard error (PEESE), is shown to have the smallest bias and mean squared error in most cases and to outperform conventional meta-analysis estimators, often by a great deal. Monte Carlo simulations also demonstrate how a new hybrid estimator that conditionally combines PEESE and the Egger regression intercept can provide a practical solution to publication selection bias. PEESE is easily expanded to accommodate systematic heterogeneity along with complex and differential publication selection bias that is related to moderator variables. By providing an intuitive reason for these approximations, we can also explain why the Egger regression works so well and when it does not. These meta-regression methods are applied to several policy-relevant areas of research including antidepressant effectiveness, the value of a statistical life, the minimum wage, and nicotine replacement therapy. Copyright","author":[{"dropping-particle":"","family":"Stanley","given":"T. D.","non-dropping-particle":"","parse-names":false,"suffix":""},{"dropping-particle":"","family":"Doucouliagos","given":"Hristos","non-dropping-particle":"","parse-names":false,"suffix":""}],"container-title":"Research Synthesis Methods","id":"ITEM-1","issue":"1","issued":{"date-parts":[["2014","3","1"]]},"page":"60-78","publisher":"John Wiley and Sons Ltd","title":"Meta-regression approximations to reduce publication selection bias","type":"article-journal","volume":"5"}}],"schema":"https://github.com/citation-style-language/schema/raw/master/csl-citation.json"} </w:instrText>
      </w:r>
      <w:r w:rsidR="0054575B"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Stanley &amp; Doucouliagos, 2014)</w:t>
      </w:r>
      <w:r w:rsidR="0054575B" w:rsidRPr="0070486A">
        <w:rPr>
          <w:rFonts w:ascii="Times New Roman" w:hAnsi="Times New Roman" w:cs="Times New Roman"/>
          <w:lang w:val="en-US"/>
        </w:rPr>
        <w:fldChar w:fldCharType="end"/>
      </w:r>
      <w:r w:rsidRPr="0070486A">
        <w:rPr>
          <w:rFonts w:ascii="Times New Roman" w:hAnsi="Times New Roman" w:cs="Times New Roman"/>
          <w:lang w:val="en-US"/>
        </w:rPr>
        <w:t xml:space="preserve"> </w:t>
      </w:r>
      <w:r w:rsidR="007E26C9" w:rsidRPr="0070486A">
        <w:rPr>
          <w:rFonts w:ascii="Times New Roman" w:hAnsi="Times New Roman" w:cs="Times New Roman"/>
          <w:lang w:val="en-US"/>
        </w:rPr>
        <w:t xml:space="preserve">estimate of the effect size, </w:t>
      </w:r>
      <w:r w:rsidRPr="0070486A">
        <w:rPr>
          <w:rFonts w:ascii="Times New Roman" w:hAnsi="Times New Roman" w:cs="Times New Roman"/>
          <w:lang w:val="en-US"/>
        </w:rPr>
        <w:t>using the funnel plot</w:t>
      </w:r>
      <w:r w:rsidR="007E26C9" w:rsidRPr="0070486A">
        <w:rPr>
          <w:rFonts w:ascii="Times New Roman" w:hAnsi="Times New Roman" w:cs="Times New Roman"/>
          <w:lang w:val="en-US"/>
        </w:rPr>
        <w:t xml:space="preserve">, and using </w:t>
      </w:r>
      <w:r w:rsidRPr="0070486A">
        <w:rPr>
          <w:rFonts w:ascii="Times New Roman" w:hAnsi="Times New Roman" w:cs="Times New Roman"/>
          <w:lang w:val="en-US"/>
        </w:rPr>
        <w:t>the Egger’s regression test</w:t>
      </w:r>
      <w:r w:rsidR="007C432B" w:rsidRPr="0070486A">
        <w:rPr>
          <w:rFonts w:ascii="Times New Roman" w:hAnsi="Times New Roman" w:cs="Times New Roman"/>
          <w:lang w:val="en-US"/>
        </w:rPr>
        <w:t>s</w:t>
      </w:r>
      <w:r w:rsidRPr="0070486A">
        <w:rPr>
          <w:rFonts w:ascii="Times New Roman" w:hAnsi="Times New Roman" w:cs="Times New Roman"/>
          <w:lang w:val="en-US"/>
        </w:rPr>
        <w:t xml:space="preserve"> </w:t>
      </w:r>
      <w:r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{"citationID":"X4b7WJaq","properties":{"formattedCitation":"(Egger et al., 1997)","plainCitation":"(Egger et al., 1997)","noteIndex":0},"citationItems":[{"id":"m7WT1ucw/PRmNUOXD","uris":["http://www.mendeley.com/documents/?uuid=0b8ed751-a086-4b58-b84d-51be1739dd29"],"uri":["http://www.mendeley.com/documents/?uuid=0b8ed751-a086-4b58-b84d-51be1739dd29"],"itemData":{"DOI":"doi: 10.1136/bmj.315.7109.629","author":[{"dropping-particle":"","family":"Egger","given":"M.","non-dropping-particle":"","parse-names":false,"suffix":""},{"dropping-particle":"","family":"Davey Smith","given":"G.","non-dropping-particle":"","parse-names":false,"suffix":""},{"dropping-particle":"","family":"Schneider","given":"M.","non-dropping-particle":"","parse-names":false,"suffix":""},{"dropping-particle":"","family":"Minder","given":"C.","non-dropping-particle":"","parse-names":false,"suffix":""}],"container-title":"BMJ","id":"ITEM-1","issued":{"date-parts":[["1997"]]},"page":"629-634","title":"Bias in meta-analysis detected by a simple, graphical test.","type":"article-journal","volume":"315"}}],"schema":"https://github.com/citation-style-language/schema/raw/master/csl-citation.json"} </w:instrText>
      </w:r>
      <w:r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(Egger et al., 1997)</w:t>
      </w:r>
      <w:r w:rsidRPr="0070486A">
        <w:rPr>
          <w:rFonts w:ascii="Times New Roman" w:hAnsi="Times New Roman" w:cs="Times New Roman"/>
          <w:lang w:val="en-US"/>
        </w:rPr>
        <w:fldChar w:fldCharType="end"/>
      </w:r>
      <w:r w:rsidRPr="0070486A">
        <w:rPr>
          <w:rFonts w:ascii="Times New Roman" w:hAnsi="Times New Roman" w:cs="Times New Roman"/>
          <w:lang w:val="en-US"/>
        </w:rPr>
        <w:t xml:space="preserve">. </w:t>
      </w:r>
      <w:r w:rsidR="0034724A" w:rsidRPr="0070486A">
        <w:rPr>
          <w:rFonts w:ascii="Times New Roman" w:hAnsi="Times New Roman" w:cs="Times New Roman"/>
          <w:lang w:val="en-US"/>
        </w:rPr>
        <w:t xml:space="preserve">In line with best practices in conducting meta-regression analyses in meta-analyses, we combined several moderator variables together rather than testing each individual moderator variable alone </w:t>
      </w:r>
      <w:r w:rsidR="0034724A"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{"citationID":"H61a1F9j","properties":{"formattedCitation":"(Tipton et al., 2019b, 2019a)","plainCitation":"(Tipton et al., 2019b, 2019a)","noteIndex":0},"citationItems":[{"id":"m7WT1ucw/I4Y5B3gK","uris":["http://www.mendeley.com/documents/?uuid=bae88372-624c-340d-8bdc-77e20d8a03f9"],"uri":["http://www.mendeley.com/documents/?uuid=bae88372-624c-340d-8bdc-77e20d8a03f9"],"itemData":{"DOI":"10.1002/jrsm.1339","ISSN":"17592887","PMID":"30616301","abstract":"Having surveyed the history and methods of meta-regression in a previous paper, in this paper, we review which and how meta-regression methods are applied in recent research syntheses. To do so, we reviewed studies published in 2016 across four leading research synthesis journals: Psychological Bulletin, the Journal of Applied Psychology, Review of Educational Research, and the Cochrane Library. We find that the best practices defined in the previous review are rarely carried out in practice. In light of the identified discrepancies, we consider how to move forward, first by identifying areas where further methods development is needed to address persistent problems in the field and second by discussing how to more effectively disseminate points of methodological consensus.","author":[{"dropping-particle":"","family":"Tipton","given":"Elizabeth","non-dropping-particle":"","parse-names":false,"suffix":""},{"dropping-particle":"","family":"Pustejovsky","given":"James E.","non-dropping-particle":"","parse-names":false,"suffix":""},{"dropping-particle":"","family":"Ahmadi","given":"Hedyeh","non-dropping-particle":"","parse-names":false,"suffix":""}],"container-title":"Research Synthesis Methods","id":"ITEM-1","issue":"2","issued":{"date-parts":[["2019","6","1"]]},"page":"180-194","publisher":"John Wiley and Sons Ltd","title":"Current practices in meta-regression in psychology, education, and medicine","type":"article-journal","volume":"10"}},{"id":"m7WT1ucw/9rJuoElm","uris":["http://www.mendeley.com/documents/?uuid=0d2b2b2a-d3d7-36c5-85f9-ab9e4f45e17e"],"uri":["http://www.mendeley.com/documents/?uuid=0d2b2b2a-d3d7-36c5-85f9-ab9e4f45e17e"],"itemData":{"DOI":"10.1002/jrsm.1338","ISSN":"17592887","PMID":"30589224","abstract":"At the beginning of the development of meta-analysis, understanding the role of moderators was given the highest priority, with meta-regression provided as a method for achieving this goal. Yet in current practice, meta-regression is not as commonly used as anticipated. This paper seeks to understand this mismatch by reviewing the history of meta-regression methods over the past 40 years. We divide this time span into four periods and examine three types of methodological developments within each period: technical, conceptual, and practical. Our focus is broad and includes development of methods in the fields of education, psychology, and medicine. We conclude the paper with a discussion of five consensus points, as well as open questions and areas of research for the future.","author":[{"dropping-particle":"","family":"Tipton","given":"Elizabeth","non-dropping-particle":"","parse-names":false,"suffix":""},{"dropping-particle":"","family":"Pustejovsky","given":"James E.","non-dropping-particle":"","parse-names":false,"suffix":""},{"dropping-particle":"","family":"Ahmadi","given":"Hedyeh","non-dropping-particle":"","parse-names":false,"suffix":""}],"container-title":"Research Synthesis Methods","id":"ITEM-2","issue":"2","issued":{"date-parts":[["2019","6","1"]]},"page":"161-179","publisher":"John Wiley and Sons Ltd","title":"A history of meta-regression: Technical, conceptual, and practical developments between 1974 and 2018","type":"article-journal","volume":"10"}}],"schema":"https://github.com/citation-style-language/schema/raw/master/csl-citation.json"} </w:instrText>
      </w:r>
      <w:r w:rsidR="0034724A"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(Tipton et al., 2019b, 2019a)</w:t>
      </w:r>
      <w:r w:rsidR="0034724A" w:rsidRPr="0070486A">
        <w:rPr>
          <w:rFonts w:ascii="Times New Roman" w:hAnsi="Times New Roman" w:cs="Times New Roman"/>
          <w:lang w:val="en-US"/>
        </w:rPr>
        <w:fldChar w:fldCharType="end"/>
      </w:r>
      <w:r w:rsidR="0034724A" w:rsidRPr="0070486A">
        <w:rPr>
          <w:rFonts w:ascii="Times New Roman" w:hAnsi="Times New Roman" w:cs="Times New Roman"/>
          <w:lang w:val="en-US"/>
        </w:rPr>
        <w:t xml:space="preserve">. </w:t>
      </w:r>
      <w:r w:rsidR="007E26C9" w:rsidRPr="0070486A">
        <w:rPr>
          <w:rFonts w:ascii="Times New Roman" w:hAnsi="Times New Roman" w:cs="Times New Roman"/>
          <w:lang w:val="en-US"/>
        </w:rPr>
        <w:t>We conducted moderator tests for theoretical and methodological moderators on our uncorrected estimates</w:t>
      </w:r>
      <w:r w:rsidR="00CA7D63" w:rsidRPr="0070486A">
        <w:rPr>
          <w:rFonts w:ascii="Times New Roman" w:hAnsi="Times New Roman" w:cs="Times New Roman"/>
          <w:lang w:val="en-US"/>
        </w:rPr>
        <w:t>.</w:t>
      </w:r>
      <w:r w:rsidR="00122D9D" w:rsidRPr="0070486A">
        <w:rPr>
          <w:rFonts w:ascii="Times New Roman" w:hAnsi="Times New Roman" w:cs="Times New Roman"/>
          <w:lang w:val="en-US"/>
        </w:rPr>
        <w:t xml:space="preserve"> Theoretical variables were included in the model all at once but given the large number of methodological variables, we conducted three models: support-related scale variables, goal-related scale variables, and </w:t>
      </w:r>
      <w:r w:rsidR="00122D9D" w:rsidRPr="0070486A">
        <w:rPr>
          <w:rFonts w:ascii="Times New Roman" w:hAnsi="Times New Roman" w:cs="Times New Roman"/>
          <w:lang w:val="en-US"/>
        </w:rPr>
        <w:lastRenderedPageBreak/>
        <w:t>other methodological variables.</w:t>
      </w:r>
      <w:r w:rsidR="000B6871" w:rsidRPr="0070486A">
        <w:rPr>
          <w:rFonts w:ascii="Times New Roman" w:hAnsi="Times New Roman" w:cs="Times New Roman"/>
          <w:lang w:val="en-US"/>
        </w:rPr>
        <w:t xml:space="preserve"> We </w:t>
      </w:r>
      <w:r w:rsidR="00A2224C" w:rsidRPr="0070486A">
        <w:rPr>
          <w:rFonts w:ascii="Times New Roman" w:hAnsi="Times New Roman" w:cs="Times New Roman"/>
          <w:lang w:val="en-US"/>
        </w:rPr>
        <w:t xml:space="preserve">have </w:t>
      </w:r>
      <w:r w:rsidR="000B6871" w:rsidRPr="0070486A">
        <w:rPr>
          <w:rFonts w:ascii="Times New Roman" w:hAnsi="Times New Roman" w:cs="Times New Roman"/>
          <w:lang w:val="en-US"/>
        </w:rPr>
        <w:t>also provide</w:t>
      </w:r>
      <w:r w:rsidR="00A2224C" w:rsidRPr="0070486A">
        <w:rPr>
          <w:rFonts w:ascii="Times New Roman" w:hAnsi="Times New Roman" w:cs="Times New Roman"/>
          <w:lang w:val="en-US"/>
        </w:rPr>
        <w:t>d</w:t>
      </w:r>
      <w:r w:rsidR="000B6871" w:rsidRPr="0070486A">
        <w:rPr>
          <w:rFonts w:ascii="Times New Roman" w:hAnsi="Times New Roman" w:cs="Times New Roman"/>
          <w:lang w:val="en-US"/>
        </w:rPr>
        <w:t xml:space="preserve"> the average </w:t>
      </w:r>
      <w:r w:rsidR="00A2224C" w:rsidRPr="0070486A">
        <w:rPr>
          <w:rFonts w:ascii="Times New Roman" w:hAnsi="Times New Roman" w:cs="Times New Roman"/>
          <w:lang w:val="en-US"/>
        </w:rPr>
        <w:t>effect for each of the support measures and used goal outcome as a moderator.</w:t>
      </w:r>
    </w:p>
    <w:p w14:paraId="1E4C15C2" w14:textId="569D8D5D" w:rsidR="002A3781" w:rsidRPr="0070486A" w:rsidRDefault="002A3781" w:rsidP="002A3781">
      <w:pPr>
        <w:spacing w:line="480" w:lineRule="auto"/>
        <w:jc w:val="center"/>
        <w:rPr>
          <w:rFonts w:ascii="Times New Roman" w:hAnsi="Times New Roman" w:cs="Times New Roman"/>
          <w:b/>
          <w:lang w:val="en-US"/>
        </w:rPr>
      </w:pPr>
      <w:r w:rsidRPr="0070486A">
        <w:rPr>
          <w:rFonts w:ascii="Times New Roman" w:hAnsi="Times New Roman" w:cs="Times New Roman"/>
          <w:b/>
          <w:lang w:val="en-US"/>
        </w:rPr>
        <w:t>Results</w:t>
      </w:r>
    </w:p>
    <w:p w14:paraId="5AFE1D3A" w14:textId="02C242B7" w:rsidR="00286A6A" w:rsidRPr="0070486A" w:rsidRDefault="00286A6A" w:rsidP="00286A6A">
      <w:pPr>
        <w:spacing w:line="480" w:lineRule="auto"/>
        <w:rPr>
          <w:rFonts w:ascii="Times New Roman" w:hAnsi="Times New Roman" w:cs="Times New Roman"/>
          <w:b/>
          <w:lang w:val="en-US"/>
        </w:rPr>
      </w:pPr>
      <w:r w:rsidRPr="0070486A">
        <w:rPr>
          <w:rFonts w:ascii="Times New Roman" w:hAnsi="Times New Roman" w:cs="Times New Roman"/>
          <w:b/>
          <w:lang w:val="en-US"/>
        </w:rPr>
        <w:t>Meta-Analytic Estimates for the Total Effect</w:t>
      </w:r>
    </w:p>
    <w:p w14:paraId="7590BEA0" w14:textId="3027CB82" w:rsidR="00286A6A" w:rsidRPr="0070486A" w:rsidRDefault="00286A6A" w:rsidP="00F11D0A">
      <w:pPr>
        <w:spacing w:line="480" w:lineRule="auto"/>
        <w:ind w:firstLine="709"/>
        <w:rPr>
          <w:rFonts w:ascii="Times New Roman" w:hAnsi="Times New Roman" w:cs="Times New Roman"/>
          <w:lang w:val="en-US"/>
        </w:rPr>
      </w:pPr>
      <w:r w:rsidRPr="0070486A">
        <w:rPr>
          <w:rFonts w:ascii="Times New Roman" w:hAnsi="Times New Roman" w:cs="Times New Roman"/>
          <w:lang w:val="en-US"/>
        </w:rPr>
        <w:t xml:space="preserve">Our final sample included a total of 36 studies with 195 effect sizes from </w:t>
      </w:r>
      <w:r w:rsidR="004D5A55" w:rsidRPr="0070486A">
        <w:rPr>
          <w:rFonts w:ascii="Times New Roman" w:hAnsi="Times New Roman" w:cs="Times New Roman"/>
          <w:lang w:val="en-US"/>
        </w:rPr>
        <w:t>10,130</w:t>
      </w:r>
      <w:r w:rsidRPr="0070486A">
        <w:rPr>
          <w:rFonts w:ascii="Times New Roman" w:hAnsi="Times New Roman" w:cs="Times New Roman"/>
          <w:lang w:val="en-US"/>
        </w:rPr>
        <w:t xml:space="preserve"> participants (see Table 1 for sample characteristics</w:t>
      </w:r>
      <w:r w:rsidR="00F11D0A" w:rsidRPr="0070486A">
        <w:rPr>
          <w:rFonts w:ascii="Times New Roman" w:hAnsi="Times New Roman" w:cs="Times New Roman"/>
          <w:lang w:val="en-US"/>
        </w:rPr>
        <w:t xml:space="preserve"> and Table 2 for estimates</w:t>
      </w:r>
      <w:r w:rsidRPr="0070486A">
        <w:rPr>
          <w:rFonts w:ascii="Times New Roman" w:hAnsi="Times New Roman" w:cs="Times New Roman"/>
          <w:lang w:val="en-US"/>
        </w:rPr>
        <w:t xml:space="preserve">). </w:t>
      </w:r>
      <w:r w:rsidR="00F11D0A" w:rsidRPr="0070486A">
        <w:rPr>
          <w:rFonts w:ascii="Times New Roman" w:hAnsi="Times New Roman" w:cs="Times New Roman"/>
          <w:lang w:val="en-US"/>
        </w:rPr>
        <w:t>Effect sizes for negative support were all reverse scored</w:t>
      </w:r>
      <w:r w:rsidR="00234544" w:rsidRPr="0070486A">
        <w:rPr>
          <w:rFonts w:ascii="Times New Roman" w:hAnsi="Times New Roman" w:cs="Times New Roman"/>
          <w:lang w:val="en-US"/>
        </w:rPr>
        <w:t xml:space="preserve"> for the total effect</w:t>
      </w:r>
      <w:r w:rsidR="00F11D0A" w:rsidRPr="0070486A">
        <w:rPr>
          <w:rFonts w:ascii="Times New Roman" w:hAnsi="Times New Roman" w:cs="Times New Roman"/>
          <w:lang w:val="en-US"/>
        </w:rPr>
        <w:t xml:space="preserve">. </w:t>
      </w:r>
      <w:r w:rsidRPr="0070486A">
        <w:rPr>
          <w:rFonts w:ascii="Times New Roman" w:hAnsi="Times New Roman" w:cs="Times New Roman"/>
          <w:lang w:val="en-US"/>
        </w:rPr>
        <w:t>The effect sizes ranged betw</w:t>
      </w:r>
      <w:r w:rsidR="00F11D0A" w:rsidRPr="0070486A">
        <w:rPr>
          <w:rFonts w:ascii="Times New Roman" w:hAnsi="Times New Roman" w:cs="Times New Roman"/>
          <w:lang w:val="en-US"/>
        </w:rPr>
        <w:t>e</w:t>
      </w:r>
      <w:r w:rsidRPr="0070486A">
        <w:rPr>
          <w:rFonts w:ascii="Times New Roman" w:hAnsi="Times New Roman" w:cs="Times New Roman"/>
          <w:lang w:val="en-US"/>
        </w:rPr>
        <w:t xml:space="preserve">en </w:t>
      </w:r>
      <w:r w:rsidR="00F11D0A" w:rsidRPr="0070486A">
        <w:rPr>
          <w:rFonts w:ascii="Times New Roman" w:hAnsi="Times New Roman" w:cs="Times New Roman"/>
          <w:i/>
          <w:lang w:val="en-US"/>
        </w:rPr>
        <w:t>r</w:t>
      </w:r>
      <w:r w:rsidR="00F11D0A" w:rsidRPr="0070486A">
        <w:rPr>
          <w:rFonts w:ascii="Times New Roman" w:hAnsi="Times New Roman" w:cs="Times New Roman"/>
          <w:lang w:val="en-US"/>
        </w:rPr>
        <w:t xml:space="preserve"> = </w:t>
      </w:r>
      <w:r w:rsidRPr="0070486A">
        <w:rPr>
          <w:rFonts w:ascii="Times New Roman" w:hAnsi="Times New Roman" w:cs="Times New Roman"/>
          <w:lang w:val="en-US"/>
        </w:rPr>
        <w:t>-.11</w:t>
      </w:r>
      <w:r w:rsidR="00F11D0A" w:rsidRPr="0070486A">
        <w:rPr>
          <w:rFonts w:ascii="Times New Roman" w:hAnsi="Times New Roman" w:cs="Times New Roman"/>
          <w:lang w:val="en-US"/>
        </w:rPr>
        <w:t xml:space="preserve"> (</w:t>
      </w:r>
      <w:r w:rsidR="00F11D0A" w:rsidRPr="0070486A">
        <w:rPr>
          <w:rFonts w:ascii="Times New Roman" w:hAnsi="Times New Roman" w:cs="Times New Roman"/>
          <w:i/>
          <w:lang w:val="en-US"/>
        </w:rPr>
        <w:t>Z</w:t>
      </w:r>
      <w:r w:rsidR="00F11D0A" w:rsidRPr="0070486A">
        <w:rPr>
          <w:rFonts w:ascii="Times New Roman" w:hAnsi="Times New Roman" w:cs="Times New Roman"/>
          <w:i/>
          <w:vertAlign w:val="subscript"/>
          <w:lang w:val="en-US"/>
        </w:rPr>
        <w:t>r</w:t>
      </w:r>
      <w:r w:rsidR="00F11D0A" w:rsidRPr="0070486A">
        <w:rPr>
          <w:rFonts w:ascii="Times New Roman" w:hAnsi="Times New Roman" w:cs="Times New Roman"/>
          <w:lang w:val="en-US"/>
        </w:rPr>
        <w:t xml:space="preserve"> = -0.11)</w:t>
      </w:r>
      <w:r w:rsidRPr="0070486A">
        <w:rPr>
          <w:rFonts w:ascii="Times New Roman" w:hAnsi="Times New Roman" w:cs="Times New Roman"/>
          <w:lang w:val="en-US"/>
        </w:rPr>
        <w:t xml:space="preserve"> to </w:t>
      </w:r>
      <w:r w:rsidR="00F11D0A" w:rsidRPr="0070486A">
        <w:rPr>
          <w:rFonts w:ascii="Times New Roman" w:hAnsi="Times New Roman" w:cs="Times New Roman"/>
          <w:i/>
          <w:lang w:val="en-US"/>
        </w:rPr>
        <w:t>r</w:t>
      </w:r>
      <w:r w:rsidR="00F11D0A" w:rsidRPr="0070486A">
        <w:rPr>
          <w:rFonts w:ascii="Times New Roman" w:hAnsi="Times New Roman" w:cs="Times New Roman"/>
          <w:lang w:val="en-US"/>
        </w:rPr>
        <w:t xml:space="preserve"> = </w:t>
      </w:r>
      <w:r w:rsidRPr="0070486A">
        <w:rPr>
          <w:rFonts w:ascii="Times New Roman" w:hAnsi="Times New Roman" w:cs="Times New Roman"/>
          <w:lang w:val="en-US"/>
        </w:rPr>
        <w:t>.60</w:t>
      </w:r>
      <w:r w:rsidR="00F11D0A" w:rsidRPr="0070486A">
        <w:rPr>
          <w:rFonts w:ascii="Times New Roman" w:hAnsi="Times New Roman" w:cs="Times New Roman"/>
          <w:lang w:val="en-US"/>
        </w:rPr>
        <w:t xml:space="preserve"> (</w:t>
      </w:r>
      <w:r w:rsidR="00F11D0A" w:rsidRPr="0070486A">
        <w:rPr>
          <w:rFonts w:ascii="Times New Roman" w:hAnsi="Times New Roman" w:cs="Times New Roman"/>
          <w:i/>
          <w:lang w:val="en-US"/>
        </w:rPr>
        <w:t>Z</w:t>
      </w:r>
      <w:r w:rsidR="00F11D0A" w:rsidRPr="0070486A">
        <w:rPr>
          <w:rFonts w:ascii="Times New Roman" w:hAnsi="Times New Roman" w:cs="Times New Roman"/>
          <w:i/>
          <w:vertAlign w:val="subscript"/>
          <w:lang w:val="en-US"/>
        </w:rPr>
        <w:t>r</w:t>
      </w:r>
      <w:r w:rsidR="00F11D0A" w:rsidRPr="0070486A">
        <w:rPr>
          <w:rFonts w:ascii="Times New Roman" w:hAnsi="Times New Roman" w:cs="Times New Roman"/>
          <w:lang w:val="en-US"/>
        </w:rPr>
        <w:t xml:space="preserve"> = 0.69). We used a caterpillar plot</w:t>
      </w:r>
      <w:r w:rsidR="00A2224C" w:rsidRPr="0070486A">
        <w:rPr>
          <w:rFonts w:ascii="Times New Roman" w:hAnsi="Times New Roman" w:cs="Times New Roman"/>
          <w:lang w:val="en-US"/>
        </w:rPr>
        <w:t xml:space="preserve"> (see Figure 2)</w:t>
      </w:r>
      <w:r w:rsidR="00F11D0A" w:rsidRPr="0070486A">
        <w:rPr>
          <w:rFonts w:ascii="Times New Roman" w:hAnsi="Times New Roman" w:cs="Times New Roman"/>
          <w:lang w:val="en-US"/>
        </w:rPr>
        <w:t xml:space="preserve"> to illustrate the effect sizes from largest to the smallest because the effect size estimates would not have fit into a more traditional forest plot. </w:t>
      </w:r>
      <w:r w:rsidR="00294EED" w:rsidRPr="0070486A">
        <w:rPr>
          <w:rFonts w:ascii="Times New Roman" w:hAnsi="Times New Roman" w:cs="Times New Roman"/>
          <w:lang w:val="en-US"/>
        </w:rPr>
        <w:t xml:space="preserve">Examining distribution of leverage (i.e., hat values) indicated that none of the effect sizes were influential outliers </w:t>
      </w:r>
      <w:r w:rsidR="00294EED"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{"citationID":"1xHBKqxs","properties":{"formattedCitation":"(Viechtbauer &amp; Cheung, 2010)","plainCitation":"(Viechtbauer &amp; Cheung, 2010)","noteIndex":0},"citationItems":[{"id":"m7WT1ucw/3OSfuIbU","uris":["http://www.mendeley.com/documents/?uuid=44607577-d552-4f7f-b67a-ec7403798f77"],"uri":["http://www.mendeley.com/documents/?uuid=44607577-d552-4f7f-b67a-ec7403798f77"],"itemData":{"DOI":"10.1002/jrsm.11","author":[{"dropping-particle":"","family":"Viechtbauer","given":"W.","non-dropping-particle":"","parse-names":false,"suffix":""},{"dropping-particle":"","family":"Cheung","given":"M. W. L.","non-dropping-particle":"","parse-names":false,"suffix":""}],"container-title":"Research synthesis and method","id":"ITEM-1","issued":{"date-parts":[["2010"]]},"page":"112-125","title":"Outlier and influence diagnostics for meta-analysis.","type":"article-journal","volume":"1"}}],"schema":"https://github.com/citation-style-language/schema/raw/master/csl-citation.json"} </w:instrText>
      </w:r>
      <w:r w:rsidR="00294EED"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(Viechtbauer &amp; Cheung, 2010)</w:t>
      </w:r>
      <w:r w:rsidR="00294EED" w:rsidRPr="0070486A">
        <w:rPr>
          <w:rFonts w:ascii="Times New Roman" w:hAnsi="Times New Roman" w:cs="Times New Roman"/>
          <w:lang w:val="en-US"/>
        </w:rPr>
        <w:fldChar w:fldCharType="end"/>
      </w:r>
      <w:r w:rsidR="00294EED" w:rsidRPr="0070486A">
        <w:rPr>
          <w:rFonts w:ascii="Times New Roman" w:hAnsi="Times New Roman" w:cs="Times New Roman"/>
          <w:lang w:val="en-US"/>
        </w:rPr>
        <w:t xml:space="preserve">. </w:t>
      </w:r>
      <w:r w:rsidR="00F11D0A" w:rsidRPr="0070486A">
        <w:rPr>
          <w:rFonts w:ascii="Times New Roman" w:hAnsi="Times New Roman" w:cs="Times New Roman"/>
          <w:lang w:val="en-US"/>
        </w:rPr>
        <w:t>The overall naïve and PET/PEESE effect between partner support and goal outcomes was medium (</w:t>
      </w:r>
      <w:r w:rsidR="00F11D0A" w:rsidRPr="0070486A">
        <w:rPr>
          <w:rFonts w:ascii="Times New Roman" w:hAnsi="Times New Roman" w:cs="Times New Roman"/>
          <w:i/>
          <w:lang w:val="en-US"/>
        </w:rPr>
        <w:t xml:space="preserve">r </w:t>
      </w:r>
      <w:r w:rsidR="00F11D0A" w:rsidRPr="0070486A">
        <w:rPr>
          <w:rFonts w:ascii="Times New Roman" w:hAnsi="Times New Roman" w:cs="Times New Roman"/>
          <w:lang w:val="en-US"/>
        </w:rPr>
        <w:t xml:space="preserve">= .25 and </w:t>
      </w:r>
      <w:r w:rsidR="00F11D0A" w:rsidRPr="0070486A">
        <w:rPr>
          <w:rFonts w:ascii="Times New Roman" w:hAnsi="Times New Roman" w:cs="Times New Roman"/>
          <w:i/>
          <w:lang w:val="en-US"/>
        </w:rPr>
        <w:t>r</w:t>
      </w:r>
      <w:r w:rsidR="00F11D0A" w:rsidRPr="0070486A">
        <w:rPr>
          <w:rFonts w:ascii="Times New Roman" w:hAnsi="Times New Roman" w:cs="Times New Roman"/>
          <w:lang w:val="en-US"/>
        </w:rPr>
        <w:t xml:space="preserve"> = .2</w:t>
      </w:r>
      <w:r w:rsidR="00A96770" w:rsidRPr="0070486A">
        <w:rPr>
          <w:rFonts w:ascii="Times New Roman" w:hAnsi="Times New Roman" w:cs="Times New Roman"/>
          <w:lang w:val="en-US"/>
        </w:rPr>
        <w:t>4</w:t>
      </w:r>
      <w:r w:rsidR="00F11D0A" w:rsidRPr="0070486A">
        <w:rPr>
          <w:rFonts w:ascii="Times New Roman" w:hAnsi="Times New Roman" w:cs="Times New Roman"/>
          <w:lang w:val="en-US"/>
        </w:rPr>
        <w:t>, respectively).</w:t>
      </w:r>
      <w:r w:rsidR="00294EED" w:rsidRPr="0070486A">
        <w:rPr>
          <w:rFonts w:ascii="Times New Roman" w:hAnsi="Times New Roman" w:cs="Times New Roman"/>
          <w:lang w:val="en-US"/>
        </w:rPr>
        <w:t xml:space="preserve"> </w:t>
      </w:r>
      <w:r w:rsidR="00F11D0A" w:rsidRPr="0070486A">
        <w:rPr>
          <w:rFonts w:ascii="Times New Roman" w:hAnsi="Times New Roman" w:cs="Times New Roman"/>
          <w:lang w:val="en-US"/>
        </w:rPr>
        <w:t xml:space="preserve"> The effect sizes were extremely heterogeneous </w:t>
      </w:r>
      <w:r w:rsidR="00294EED" w:rsidRPr="0070486A">
        <w:rPr>
          <w:rFonts w:ascii="Times New Roman" w:hAnsi="Times New Roman" w:cs="Times New Roman"/>
          <w:lang w:val="en-US"/>
        </w:rPr>
        <w:t>with the 95% credibility interval suggesting that correlations in future studies would most likely be positive but with a possibility of some null effects</w:t>
      </w:r>
      <w:r w:rsidR="0094153C" w:rsidRPr="0070486A">
        <w:rPr>
          <w:rFonts w:ascii="Times New Roman" w:hAnsi="Times New Roman" w:cs="Times New Roman"/>
          <w:lang w:val="en-US"/>
        </w:rPr>
        <w:t>.</w:t>
      </w:r>
    </w:p>
    <w:p w14:paraId="4CEE04F9" w14:textId="32708608" w:rsidR="00286A6A" w:rsidRPr="0070486A" w:rsidRDefault="00577D9D" w:rsidP="00286A6A">
      <w:pPr>
        <w:spacing w:line="480" w:lineRule="auto"/>
        <w:rPr>
          <w:rFonts w:ascii="Times New Roman" w:hAnsi="Times New Roman" w:cs="Times New Roman"/>
          <w:b/>
          <w:lang w:val="en-US"/>
        </w:rPr>
      </w:pPr>
      <w:r w:rsidRPr="0070486A">
        <w:rPr>
          <w:rFonts w:ascii="Times New Roman" w:hAnsi="Times New Roman" w:cs="Times New Roman"/>
          <w:b/>
          <w:lang w:val="en-US"/>
        </w:rPr>
        <w:t>Theoretical M</w:t>
      </w:r>
      <w:r w:rsidR="00286A6A" w:rsidRPr="0070486A">
        <w:rPr>
          <w:rFonts w:ascii="Times New Roman" w:hAnsi="Times New Roman" w:cs="Times New Roman"/>
          <w:b/>
          <w:lang w:val="en-US"/>
        </w:rPr>
        <w:t>oderator Analyses</w:t>
      </w:r>
    </w:p>
    <w:p w14:paraId="2B3BB86F" w14:textId="5DB3F8CA" w:rsidR="00151EA0" w:rsidRPr="0070486A" w:rsidRDefault="00F43EF3" w:rsidP="00151EA0">
      <w:pPr>
        <w:spacing w:line="480" w:lineRule="auto"/>
        <w:ind w:firstLine="709"/>
        <w:rPr>
          <w:rFonts w:ascii="Times New Roman" w:hAnsi="Times New Roman" w:cs="Times New Roman"/>
          <w:lang w:val="en-US"/>
        </w:rPr>
      </w:pPr>
      <w:r w:rsidRPr="0070486A">
        <w:rPr>
          <w:rFonts w:ascii="Times New Roman" w:hAnsi="Times New Roman" w:cs="Times New Roman"/>
          <w:lang w:val="en-US"/>
        </w:rPr>
        <w:t xml:space="preserve">The majority of the </w:t>
      </w:r>
      <w:proofErr w:type="gramStart"/>
      <w:r w:rsidRPr="0070486A">
        <w:rPr>
          <w:rFonts w:ascii="Times New Roman" w:hAnsi="Times New Roman" w:cs="Times New Roman"/>
          <w:lang w:val="en-US"/>
        </w:rPr>
        <w:t>theoretically-driven</w:t>
      </w:r>
      <w:proofErr w:type="gramEnd"/>
      <w:r w:rsidRPr="0070486A">
        <w:rPr>
          <w:rFonts w:ascii="Times New Roman" w:hAnsi="Times New Roman" w:cs="Times New Roman"/>
          <w:lang w:val="en-US"/>
        </w:rPr>
        <w:t xml:space="preserve"> moderator analyses </w:t>
      </w:r>
      <w:r w:rsidR="006A6895" w:rsidRPr="0070486A">
        <w:rPr>
          <w:rFonts w:ascii="Times New Roman" w:hAnsi="Times New Roman" w:cs="Times New Roman"/>
          <w:lang w:val="en-US"/>
        </w:rPr>
        <w:t xml:space="preserve">(see Table 3 for the full results) </w:t>
      </w:r>
      <w:r w:rsidRPr="0070486A">
        <w:rPr>
          <w:rFonts w:ascii="Times New Roman" w:hAnsi="Times New Roman" w:cs="Times New Roman"/>
          <w:lang w:val="en-US"/>
        </w:rPr>
        <w:t xml:space="preserve">were significant and explained most of the heterogeneity in the meta-analysis; </w:t>
      </w:r>
      <w:r w:rsidRPr="0070486A">
        <w:rPr>
          <w:rFonts w:ascii="Times New Roman" w:hAnsi="Times New Roman" w:cs="Times New Roman"/>
          <w:i/>
          <w:lang w:val="en-US"/>
        </w:rPr>
        <w:t>QM</w:t>
      </w:r>
      <w:r w:rsidRPr="0070486A">
        <w:rPr>
          <w:rFonts w:ascii="Times New Roman" w:hAnsi="Times New Roman" w:cs="Times New Roman"/>
          <w:lang w:val="en-US"/>
        </w:rPr>
        <w:t xml:space="preserve"> (8) = 201.31, </w:t>
      </w:r>
      <w:r w:rsidRPr="0070486A">
        <w:rPr>
          <w:rFonts w:ascii="Times New Roman" w:hAnsi="Times New Roman" w:cs="Times New Roman"/>
          <w:i/>
          <w:lang w:val="en-US"/>
        </w:rPr>
        <w:t xml:space="preserve">p </w:t>
      </w:r>
      <w:r w:rsidRPr="0070486A">
        <w:rPr>
          <w:rFonts w:ascii="Times New Roman" w:hAnsi="Times New Roman" w:cs="Times New Roman"/>
          <w:lang w:val="en-US"/>
        </w:rPr>
        <w:t xml:space="preserve">&lt; .001. </w:t>
      </w:r>
      <w:r w:rsidR="00151EA0" w:rsidRPr="0070486A">
        <w:rPr>
          <w:rFonts w:ascii="Times New Roman" w:hAnsi="Times New Roman" w:cs="Times New Roman"/>
          <w:lang w:val="en-US"/>
        </w:rPr>
        <w:t>We estimated the average effect sizes for each support type in separate analyses. The association between both responsiveness and practical support and goal outcomes was moderate (</w:t>
      </w:r>
      <w:r w:rsidR="00151EA0" w:rsidRPr="0070486A">
        <w:rPr>
          <w:rFonts w:ascii="Times New Roman" w:hAnsi="Times New Roman" w:cs="Times New Roman"/>
          <w:i/>
          <w:lang w:val="en-US"/>
        </w:rPr>
        <w:t>r</w:t>
      </w:r>
      <w:r w:rsidR="00151EA0" w:rsidRPr="0070486A">
        <w:rPr>
          <w:rFonts w:ascii="Times New Roman" w:hAnsi="Times New Roman" w:cs="Times New Roman"/>
          <w:lang w:val="en-US"/>
        </w:rPr>
        <w:t xml:space="preserve"> = .27 and </w:t>
      </w:r>
      <w:r w:rsidR="00151EA0" w:rsidRPr="0070486A">
        <w:rPr>
          <w:rFonts w:ascii="Times New Roman" w:hAnsi="Times New Roman" w:cs="Times New Roman"/>
          <w:i/>
          <w:lang w:val="en-US"/>
        </w:rPr>
        <w:t>r</w:t>
      </w:r>
      <w:r w:rsidR="00151EA0" w:rsidRPr="0070486A">
        <w:rPr>
          <w:rFonts w:ascii="Times New Roman" w:hAnsi="Times New Roman" w:cs="Times New Roman"/>
          <w:lang w:val="en-US"/>
        </w:rPr>
        <w:t xml:space="preserve"> = .22, respectively) whereas negative support had a small negative association (</w:t>
      </w:r>
      <w:r w:rsidR="00151EA0" w:rsidRPr="0070486A">
        <w:rPr>
          <w:rFonts w:ascii="Times New Roman" w:hAnsi="Times New Roman" w:cs="Times New Roman"/>
          <w:i/>
          <w:lang w:val="en-US"/>
        </w:rPr>
        <w:t>r</w:t>
      </w:r>
      <w:r w:rsidR="00151EA0" w:rsidRPr="0070486A">
        <w:rPr>
          <w:rFonts w:ascii="Times New Roman" w:hAnsi="Times New Roman" w:cs="Times New Roman"/>
          <w:lang w:val="en-US"/>
        </w:rPr>
        <w:t xml:space="preserve"> = -.14) with goal outcomes. The correlation between support and goal outcomes was smaller for negative support even when it was not reverse coded. For responsiveness, the heterogeneity was evenly located in between- and within-sample whereas for practical and negative support, the heterogeneity was higher in within-sample than </w:t>
      </w:r>
      <w:r w:rsidR="00151EA0" w:rsidRPr="0070486A">
        <w:rPr>
          <w:rFonts w:ascii="Times New Roman" w:hAnsi="Times New Roman" w:cs="Times New Roman"/>
          <w:lang w:val="en-US"/>
        </w:rPr>
        <w:lastRenderedPageBreak/>
        <w:t>between-sample. For responsiveness and practical support, the credibility interval suggested a positive effect with a small possibility of a null effect whereas the credibility interval for negative support ranged from a medium negative effect to a small positive effect. Except for negative support, the bias-corrected effect sizes were similar for the total effect as well as responsiveness and practical support. However, the bias-corrected value for negative support was more negative (</w:t>
      </w:r>
      <w:r w:rsidR="00151EA0" w:rsidRPr="0070486A">
        <w:rPr>
          <w:rFonts w:ascii="Times New Roman" w:hAnsi="Times New Roman" w:cs="Times New Roman"/>
          <w:i/>
          <w:lang w:val="en-US"/>
        </w:rPr>
        <w:t>r</w:t>
      </w:r>
      <w:r w:rsidR="00151EA0" w:rsidRPr="0070486A">
        <w:rPr>
          <w:rFonts w:ascii="Times New Roman" w:hAnsi="Times New Roman" w:cs="Times New Roman"/>
          <w:lang w:val="en-US"/>
        </w:rPr>
        <w:t xml:space="preserve"> = -.26) than the uncorrected estimate</w:t>
      </w:r>
      <w:r w:rsidR="00151EA0" w:rsidRPr="0070486A">
        <w:rPr>
          <w:rStyle w:val="FootnoteReference"/>
          <w:rFonts w:ascii="Times New Roman" w:hAnsi="Times New Roman" w:cs="Times New Roman"/>
        </w:rPr>
        <w:footnoteReference w:id="3"/>
      </w:r>
      <w:r w:rsidR="00151EA0" w:rsidRPr="0070486A">
        <w:rPr>
          <w:rFonts w:ascii="Times New Roman" w:hAnsi="Times New Roman" w:cs="Times New Roman"/>
          <w:lang w:val="en-US"/>
        </w:rPr>
        <w:t>.</w:t>
      </w:r>
    </w:p>
    <w:p w14:paraId="2D1F44BB" w14:textId="77777777" w:rsidR="00151EA0" w:rsidRPr="0070486A" w:rsidRDefault="00151EA0" w:rsidP="00151EA0">
      <w:pPr>
        <w:spacing w:line="480" w:lineRule="auto"/>
        <w:ind w:firstLine="709"/>
        <w:rPr>
          <w:rFonts w:ascii="Times New Roman" w:hAnsi="Times New Roman" w:cs="Times New Roman"/>
          <w:color w:val="FF0000"/>
          <w:lang w:val="en-US"/>
        </w:rPr>
      </w:pPr>
      <w:r w:rsidRPr="0070486A">
        <w:rPr>
          <w:rFonts w:ascii="Times New Roman" w:hAnsi="Times New Roman" w:cs="Times New Roman"/>
          <w:lang w:val="en-US"/>
        </w:rPr>
        <w:t>We also examined whether the effect of goal outcomes type moderated the association between support and goal outcomes across any of the support categories. There was no difference between goal outcome categories for responsiveness. However, practical support had a significantly smaller correlation with self-efficacy (</w:t>
      </w:r>
      <w:r w:rsidRPr="0070486A">
        <w:rPr>
          <w:rFonts w:ascii="Times New Roman" w:hAnsi="Times New Roman" w:cs="Times New Roman"/>
          <w:i/>
          <w:lang w:val="en-US"/>
        </w:rPr>
        <w:t>Z</w:t>
      </w:r>
      <w:r w:rsidRPr="0070486A">
        <w:rPr>
          <w:rFonts w:ascii="Times New Roman" w:hAnsi="Times New Roman" w:cs="Times New Roman"/>
          <w:i/>
          <w:vertAlign w:val="subscript"/>
          <w:lang w:val="en-US"/>
        </w:rPr>
        <w:t>r</w:t>
      </w:r>
      <w:r w:rsidRPr="0070486A">
        <w:rPr>
          <w:rFonts w:ascii="Times New Roman" w:hAnsi="Times New Roman" w:cs="Times New Roman"/>
          <w:lang w:val="en-US"/>
        </w:rPr>
        <w:t xml:space="preserve"> = .05) compared to progress (</w:t>
      </w:r>
      <w:r w:rsidRPr="0070486A">
        <w:rPr>
          <w:rFonts w:ascii="Times New Roman" w:hAnsi="Times New Roman" w:cs="Times New Roman"/>
          <w:i/>
          <w:lang w:val="en-US"/>
        </w:rPr>
        <w:t>Z</w:t>
      </w:r>
      <w:r w:rsidRPr="0070486A">
        <w:rPr>
          <w:rFonts w:ascii="Times New Roman" w:hAnsi="Times New Roman" w:cs="Times New Roman"/>
          <w:i/>
          <w:vertAlign w:val="subscript"/>
          <w:lang w:val="en-US"/>
        </w:rPr>
        <w:t>r</w:t>
      </w:r>
      <w:r w:rsidRPr="0070486A">
        <w:rPr>
          <w:rFonts w:ascii="Times New Roman" w:hAnsi="Times New Roman" w:cs="Times New Roman"/>
          <w:lang w:val="en-US"/>
        </w:rPr>
        <w:t xml:space="preserve"> = .25; </w:t>
      </w:r>
      <w:r w:rsidRPr="0070486A">
        <w:rPr>
          <w:rFonts w:ascii="Times New Roman" w:hAnsi="Times New Roman" w:cs="Times New Roman"/>
          <w:i/>
          <w:lang w:val="en-US"/>
        </w:rPr>
        <w:t>b</w:t>
      </w:r>
      <w:r w:rsidRPr="0070486A">
        <w:rPr>
          <w:rFonts w:ascii="Times New Roman" w:hAnsi="Times New Roman" w:cs="Times New Roman"/>
          <w:lang w:val="en-US"/>
        </w:rPr>
        <w:t xml:space="preserve"> = -.20** [-.34, -.06]) and commitment (</w:t>
      </w:r>
      <w:r w:rsidRPr="0070486A">
        <w:rPr>
          <w:rFonts w:ascii="Times New Roman" w:hAnsi="Times New Roman" w:cs="Times New Roman"/>
          <w:i/>
          <w:lang w:val="en-US"/>
        </w:rPr>
        <w:t>Z</w:t>
      </w:r>
      <w:r w:rsidRPr="0070486A">
        <w:rPr>
          <w:rFonts w:ascii="Times New Roman" w:hAnsi="Times New Roman" w:cs="Times New Roman"/>
          <w:i/>
          <w:vertAlign w:val="subscript"/>
          <w:lang w:val="en-US"/>
        </w:rPr>
        <w:t>r</w:t>
      </w:r>
      <w:r w:rsidRPr="0070486A">
        <w:rPr>
          <w:rFonts w:ascii="Times New Roman" w:hAnsi="Times New Roman" w:cs="Times New Roman"/>
          <w:lang w:val="en-US"/>
        </w:rPr>
        <w:t xml:space="preserve"> = .25; </w:t>
      </w:r>
      <w:r w:rsidRPr="0070486A">
        <w:rPr>
          <w:rFonts w:ascii="Times New Roman" w:hAnsi="Times New Roman" w:cs="Times New Roman"/>
          <w:i/>
          <w:lang w:val="en-US"/>
        </w:rPr>
        <w:t>b</w:t>
      </w:r>
      <w:r w:rsidRPr="0070486A">
        <w:rPr>
          <w:rFonts w:ascii="Times New Roman" w:hAnsi="Times New Roman" w:cs="Times New Roman"/>
          <w:lang w:val="en-US"/>
        </w:rPr>
        <w:t xml:space="preserve"> = -.20** [-.34, -.06]), but commitment and progress did not significantly differ (</w:t>
      </w:r>
      <w:r w:rsidRPr="0070486A">
        <w:rPr>
          <w:rFonts w:ascii="Times New Roman" w:hAnsi="Times New Roman" w:cs="Times New Roman"/>
          <w:i/>
          <w:lang w:val="en-US"/>
        </w:rPr>
        <w:t>b</w:t>
      </w:r>
      <w:r w:rsidRPr="0070486A">
        <w:rPr>
          <w:rFonts w:ascii="Times New Roman" w:hAnsi="Times New Roman" w:cs="Times New Roman"/>
          <w:lang w:val="en-US"/>
        </w:rPr>
        <w:t xml:space="preserve"> = .004 [-.09, .10]). Negative support had a significantly larger negative correlation with commitment (</w:t>
      </w:r>
      <w:r w:rsidRPr="0070486A">
        <w:rPr>
          <w:rFonts w:ascii="Times New Roman" w:hAnsi="Times New Roman" w:cs="Times New Roman"/>
          <w:i/>
          <w:lang w:val="en-US"/>
        </w:rPr>
        <w:t>Z</w:t>
      </w:r>
      <w:r w:rsidRPr="0070486A">
        <w:rPr>
          <w:rFonts w:ascii="Times New Roman" w:hAnsi="Times New Roman" w:cs="Times New Roman"/>
          <w:i/>
          <w:vertAlign w:val="subscript"/>
          <w:lang w:val="en-US"/>
        </w:rPr>
        <w:t>r</w:t>
      </w:r>
      <w:r w:rsidRPr="0070486A">
        <w:rPr>
          <w:rFonts w:ascii="Times New Roman" w:hAnsi="Times New Roman" w:cs="Times New Roman"/>
          <w:lang w:val="en-US"/>
        </w:rPr>
        <w:t xml:space="preserve"> = -.14) compared to progress (</w:t>
      </w:r>
      <w:r w:rsidRPr="0070486A">
        <w:rPr>
          <w:rFonts w:ascii="Times New Roman" w:hAnsi="Times New Roman" w:cs="Times New Roman"/>
          <w:i/>
          <w:lang w:val="en-US"/>
        </w:rPr>
        <w:t>Z</w:t>
      </w:r>
      <w:r w:rsidRPr="0070486A">
        <w:rPr>
          <w:rFonts w:ascii="Times New Roman" w:hAnsi="Times New Roman" w:cs="Times New Roman"/>
          <w:i/>
          <w:vertAlign w:val="subscript"/>
          <w:lang w:val="en-US"/>
        </w:rPr>
        <w:t>r</w:t>
      </w:r>
      <w:r w:rsidRPr="0070486A">
        <w:rPr>
          <w:rFonts w:ascii="Times New Roman" w:hAnsi="Times New Roman" w:cs="Times New Roman"/>
          <w:lang w:val="en-US"/>
        </w:rPr>
        <w:t xml:space="preserve"> = -.11; </w:t>
      </w:r>
      <w:r w:rsidRPr="0070486A">
        <w:rPr>
          <w:rFonts w:ascii="Times New Roman" w:hAnsi="Times New Roman" w:cs="Times New Roman"/>
          <w:i/>
          <w:lang w:val="en-US"/>
        </w:rPr>
        <w:t>b</w:t>
      </w:r>
      <w:r w:rsidRPr="0070486A">
        <w:rPr>
          <w:rFonts w:ascii="Times New Roman" w:hAnsi="Times New Roman" w:cs="Times New Roman"/>
          <w:lang w:val="en-US"/>
        </w:rPr>
        <w:t xml:space="preserve"> = -.10** [-.18, -.03]) and self-efficacy (</w:t>
      </w:r>
      <w:r w:rsidRPr="0070486A">
        <w:rPr>
          <w:rFonts w:ascii="Times New Roman" w:hAnsi="Times New Roman" w:cs="Times New Roman"/>
          <w:i/>
          <w:lang w:val="en-US"/>
        </w:rPr>
        <w:t>Z</w:t>
      </w:r>
      <w:r w:rsidRPr="0070486A">
        <w:rPr>
          <w:rFonts w:ascii="Times New Roman" w:hAnsi="Times New Roman" w:cs="Times New Roman"/>
          <w:i/>
          <w:vertAlign w:val="subscript"/>
          <w:lang w:val="en-US"/>
        </w:rPr>
        <w:t>r</w:t>
      </w:r>
      <w:r w:rsidRPr="0070486A">
        <w:rPr>
          <w:rFonts w:ascii="Times New Roman" w:hAnsi="Times New Roman" w:cs="Times New Roman"/>
          <w:lang w:val="en-US"/>
        </w:rPr>
        <w:t xml:space="preserve"> = -.06; </w:t>
      </w:r>
      <w:r w:rsidRPr="0070486A">
        <w:rPr>
          <w:rFonts w:ascii="Times New Roman" w:hAnsi="Times New Roman" w:cs="Times New Roman"/>
          <w:i/>
          <w:lang w:val="en-US"/>
        </w:rPr>
        <w:t>b</w:t>
      </w:r>
      <w:r w:rsidRPr="0070486A">
        <w:rPr>
          <w:rFonts w:ascii="Times New Roman" w:hAnsi="Times New Roman" w:cs="Times New Roman"/>
          <w:lang w:val="en-US"/>
        </w:rPr>
        <w:t xml:space="preserve"> = -.15** [-.25, -.06]), but self-efficacy and progress did not significantly differ (</w:t>
      </w:r>
      <w:r w:rsidRPr="0070486A">
        <w:rPr>
          <w:rFonts w:ascii="Times New Roman" w:hAnsi="Times New Roman" w:cs="Times New Roman"/>
          <w:i/>
          <w:lang w:val="en-US"/>
        </w:rPr>
        <w:t>b</w:t>
      </w:r>
      <w:r w:rsidRPr="0070486A">
        <w:rPr>
          <w:rFonts w:ascii="Times New Roman" w:hAnsi="Times New Roman" w:cs="Times New Roman"/>
          <w:lang w:val="en-US"/>
        </w:rPr>
        <w:t xml:space="preserve"> = .05 [-.05, .15]).</w:t>
      </w:r>
    </w:p>
    <w:p w14:paraId="71861D1A" w14:textId="6574EAC4" w:rsidR="00286A6A" w:rsidRPr="0070486A" w:rsidRDefault="00F43EF3" w:rsidP="00A96770">
      <w:pPr>
        <w:spacing w:line="480" w:lineRule="auto"/>
        <w:ind w:firstLine="709"/>
        <w:rPr>
          <w:rFonts w:ascii="Times New Roman" w:hAnsi="Times New Roman" w:cs="Times New Roman"/>
          <w:lang w:val="en-US"/>
        </w:rPr>
      </w:pPr>
      <w:r w:rsidRPr="0070486A">
        <w:rPr>
          <w:rFonts w:ascii="Times New Roman" w:hAnsi="Times New Roman" w:cs="Times New Roman"/>
          <w:lang w:val="en-US"/>
        </w:rPr>
        <w:t xml:space="preserve">Additionally, the results showed that when a study presented a theoretical foundation for the research, the effect size was greater than when there was no explicit theoretical basis for the research. Samples with older participants had a significantly smaller effect size compared to </w:t>
      </w:r>
      <w:r w:rsidR="00163379" w:rsidRPr="0070486A">
        <w:rPr>
          <w:rFonts w:ascii="Times New Roman" w:hAnsi="Times New Roman" w:cs="Times New Roman"/>
          <w:lang w:val="en-US"/>
        </w:rPr>
        <w:t>samples with younger participants. In contrast, samples in which participants had been in their relationship longer had a significantly higher effect size.</w:t>
      </w:r>
      <w:r w:rsidR="005125F6" w:rsidRPr="0070486A">
        <w:rPr>
          <w:rFonts w:ascii="Times New Roman" w:hAnsi="Times New Roman" w:cs="Times New Roman"/>
          <w:lang w:val="en-US"/>
        </w:rPr>
        <w:t xml:space="preserve"> While longer relationship length, when examined alone, was predictive of a smaller association, when both relationship length and age were accounted for simultaneously, the moderation by </w:t>
      </w:r>
      <w:r w:rsidR="005125F6" w:rsidRPr="0070486A">
        <w:rPr>
          <w:rFonts w:ascii="Times New Roman" w:hAnsi="Times New Roman" w:cs="Times New Roman"/>
          <w:lang w:val="en-US"/>
        </w:rPr>
        <w:lastRenderedPageBreak/>
        <w:t>relationship length switched direction to positive. This is likely to be because age explained all the variance in the outcome given age and relationship length are highly positively correlated.</w:t>
      </w:r>
    </w:p>
    <w:p w14:paraId="184763DA" w14:textId="568BA6BC" w:rsidR="00AB5598" w:rsidRPr="0070486A" w:rsidRDefault="00AB5598" w:rsidP="00AB5598">
      <w:pPr>
        <w:spacing w:line="480" w:lineRule="auto"/>
        <w:rPr>
          <w:rFonts w:ascii="Times New Roman" w:hAnsi="Times New Roman" w:cs="Times New Roman"/>
          <w:b/>
          <w:lang w:val="en-US"/>
        </w:rPr>
      </w:pPr>
      <w:r w:rsidRPr="0070486A">
        <w:rPr>
          <w:rFonts w:ascii="Times New Roman" w:hAnsi="Times New Roman" w:cs="Times New Roman"/>
          <w:b/>
          <w:lang w:val="en-US"/>
        </w:rPr>
        <w:t>Overall Measurement Quality</w:t>
      </w:r>
    </w:p>
    <w:p w14:paraId="077E22E4" w14:textId="04CFC750" w:rsidR="00AB5598" w:rsidRPr="0070486A" w:rsidRDefault="00151EA0" w:rsidP="00AB5598">
      <w:pPr>
        <w:spacing w:line="480" w:lineRule="auto"/>
        <w:ind w:firstLine="709"/>
        <w:rPr>
          <w:rFonts w:ascii="Times New Roman" w:hAnsi="Times New Roman" w:cs="Times New Roman"/>
          <w:lang w:val="en-US"/>
        </w:rPr>
      </w:pPr>
      <w:r w:rsidRPr="0070486A">
        <w:rPr>
          <w:rFonts w:ascii="Times New Roman" w:hAnsi="Times New Roman" w:cs="Times New Roman"/>
          <w:lang w:val="en-US"/>
        </w:rPr>
        <w:t>Most of</w:t>
      </w:r>
      <w:r w:rsidR="00AB5598" w:rsidRPr="0070486A">
        <w:rPr>
          <w:rFonts w:ascii="Times New Roman" w:hAnsi="Times New Roman" w:cs="Times New Roman"/>
          <w:lang w:val="en-US"/>
        </w:rPr>
        <w:t xml:space="preserve"> both support and goal outcome scales had adequate reliability (above .70), but only 26.7% and 16.9% of the support and goal outcome scales, respectively, had been validated in a previous study. Most goal outcomes were measured using a single item (59.5%) whereas partner support was more likely to be measured using a scale which had been adapted from a previous study but not validated either in the current or previous study. On average, the support scales had 6.24 items and 6.97 scale points whereas the goal outcome scale had an average of 2.47 items and 10.37 scale points. For goal outcome, the mean was not meaningful because </w:t>
      </w:r>
      <w:r w:rsidR="005125F6" w:rsidRPr="0070486A">
        <w:rPr>
          <w:rFonts w:ascii="Times New Roman" w:hAnsi="Times New Roman" w:cs="Times New Roman"/>
          <w:lang w:val="en-US"/>
        </w:rPr>
        <w:t>most</w:t>
      </w:r>
      <w:r w:rsidR="00AB5598" w:rsidRPr="0070486A">
        <w:rPr>
          <w:rFonts w:ascii="Times New Roman" w:hAnsi="Times New Roman" w:cs="Times New Roman"/>
          <w:lang w:val="en-US"/>
        </w:rPr>
        <w:t xml:space="preserve"> goal progress items were single items whereas most studies measured self-efficacy using a multi-item validated questionnaire. Some studies also measured progress on a scale from 0-100 whereas most other goal outcomes were scored on maximum of 0-10 scale.</w:t>
      </w:r>
    </w:p>
    <w:p w14:paraId="2B618DEC" w14:textId="5997D247" w:rsidR="00577D9D" w:rsidRPr="0070486A" w:rsidRDefault="00577D9D" w:rsidP="00E23111">
      <w:pPr>
        <w:spacing w:line="480" w:lineRule="auto"/>
        <w:rPr>
          <w:rFonts w:ascii="Times New Roman" w:hAnsi="Times New Roman" w:cs="Times New Roman"/>
          <w:b/>
          <w:lang w:val="en-US"/>
        </w:rPr>
      </w:pPr>
      <w:r w:rsidRPr="0070486A">
        <w:rPr>
          <w:rFonts w:ascii="Times New Roman" w:hAnsi="Times New Roman" w:cs="Times New Roman"/>
          <w:b/>
          <w:lang w:val="en-US"/>
        </w:rPr>
        <w:t>Methodological Moderator Analyses</w:t>
      </w:r>
    </w:p>
    <w:p w14:paraId="784B766A" w14:textId="7D91AB9B" w:rsidR="006E6A5F" w:rsidRPr="0070486A" w:rsidRDefault="00163379" w:rsidP="006E6A5F">
      <w:pPr>
        <w:spacing w:line="480" w:lineRule="auto"/>
        <w:ind w:firstLine="709"/>
        <w:rPr>
          <w:rFonts w:ascii="Times New Roman" w:hAnsi="Times New Roman" w:cs="Times New Roman"/>
          <w:lang w:val="en-US"/>
        </w:rPr>
      </w:pPr>
      <w:r w:rsidRPr="0070486A">
        <w:rPr>
          <w:rFonts w:ascii="Times New Roman" w:hAnsi="Times New Roman" w:cs="Times New Roman"/>
          <w:lang w:val="en-US"/>
        </w:rPr>
        <w:t>We evaluated the different methodological moderators in three different models: variables related to 1) support scale, 2) goal outcome scale, and 3) other methodological considerations</w:t>
      </w:r>
      <w:r w:rsidR="006A6895" w:rsidRPr="0070486A">
        <w:rPr>
          <w:rFonts w:ascii="Times New Roman" w:hAnsi="Times New Roman" w:cs="Times New Roman"/>
          <w:lang w:val="en-US"/>
        </w:rPr>
        <w:t xml:space="preserve"> (see Table 4 for the full results</w:t>
      </w:r>
      <w:r w:rsidR="00AA4595" w:rsidRPr="0070486A">
        <w:rPr>
          <w:rStyle w:val="FootnoteReference"/>
          <w:rFonts w:ascii="Times New Roman" w:hAnsi="Times New Roman" w:cs="Times New Roman"/>
        </w:rPr>
        <w:footnoteReference w:id="4"/>
      </w:r>
      <w:r w:rsidR="006A6895" w:rsidRPr="0070486A">
        <w:rPr>
          <w:rFonts w:ascii="Times New Roman" w:hAnsi="Times New Roman" w:cs="Times New Roman"/>
          <w:lang w:val="en-US"/>
        </w:rPr>
        <w:t>)</w:t>
      </w:r>
      <w:r w:rsidRPr="0070486A">
        <w:rPr>
          <w:rFonts w:ascii="Times New Roman" w:hAnsi="Times New Roman" w:cs="Times New Roman"/>
          <w:lang w:val="en-US"/>
        </w:rPr>
        <w:t xml:space="preserve">. </w:t>
      </w:r>
      <w:r w:rsidR="00A83B25" w:rsidRPr="0070486A">
        <w:rPr>
          <w:rFonts w:ascii="Times New Roman" w:hAnsi="Times New Roman" w:cs="Times New Roman"/>
          <w:lang w:val="en-US"/>
        </w:rPr>
        <w:t xml:space="preserve">We also assessed publication bias and study quality. </w:t>
      </w:r>
      <w:r w:rsidR="00CE7ED4" w:rsidRPr="0070486A">
        <w:rPr>
          <w:rFonts w:ascii="Times New Roman" w:hAnsi="Times New Roman" w:cs="Times New Roman"/>
          <w:lang w:val="en-US"/>
        </w:rPr>
        <w:t>Most of</w:t>
      </w:r>
      <w:r w:rsidR="006E6A5F" w:rsidRPr="0070486A">
        <w:rPr>
          <w:rFonts w:ascii="Times New Roman" w:hAnsi="Times New Roman" w:cs="Times New Roman"/>
          <w:lang w:val="en-US"/>
        </w:rPr>
        <w:t xml:space="preserve"> the methodological moderators were non-significant. Higher number of scale items in the goal outcomes predicted a smaller effect size compared to using a smaller number of items. Additionally, both daily diary and longitudinal correlations were significantly smaller compared to cross-sectional estimates. Finally, the effect sizes were larger in dyadic compared to individual samples.</w:t>
      </w:r>
    </w:p>
    <w:p w14:paraId="321668BD" w14:textId="153D7D48" w:rsidR="00A83B25" w:rsidRPr="0070486A" w:rsidRDefault="00A83B25" w:rsidP="00A83B25">
      <w:pPr>
        <w:spacing w:line="480" w:lineRule="auto"/>
        <w:ind w:firstLine="709"/>
        <w:rPr>
          <w:rFonts w:ascii="Times New Roman" w:hAnsi="Times New Roman" w:cs="Times New Roman"/>
          <w:lang w:val="en-US"/>
        </w:rPr>
      </w:pPr>
      <w:r w:rsidRPr="0070486A">
        <w:rPr>
          <w:rFonts w:ascii="Times New Roman" w:hAnsi="Times New Roman" w:cs="Times New Roman"/>
          <w:b/>
          <w:lang w:val="en-US"/>
        </w:rPr>
        <w:lastRenderedPageBreak/>
        <w:t>Publication Bias</w:t>
      </w:r>
      <w:r w:rsidRPr="0070486A">
        <w:rPr>
          <w:rFonts w:ascii="Times New Roman" w:hAnsi="Times New Roman" w:cs="Times New Roman"/>
          <w:lang w:val="en-US"/>
        </w:rPr>
        <w:t xml:space="preserve">. Publication status did not significantly moderate the correlation between partner support and goal outcomes. </w:t>
      </w:r>
      <w:r w:rsidR="00CE7ED4" w:rsidRPr="0070486A">
        <w:rPr>
          <w:rFonts w:ascii="Times New Roman" w:hAnsi="Times New Roman" w:cs="Times New Roman"/>
          <w:lang w:val="en-US"/>
        </w:rPr>
        <w:t>To</w:t>
      </w:r>
      <w:r w:rsidRPr="0070486A">
        <w:rPr>
          <w:rFonts w:ascii="Times New Roman" w:hAnsi="Times New Roman" w:cs="Times New Roman"/>
          <w:lang w:val="en-US"/>
        </w:rPr>
        <w:t xml:space="preserve"> further evaluate potential evidence for publication bias, we used funnel plots and the Egger’s regression test. Funnel plots are often used to visually identify any asymmetry in meta-analyses </w:t>
      </w:r>
      <w:r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{"citationID":"ls9IFXhi","properties":{"formattedCitation":"(Light &amp; Pillemer, 1984)","plainCitation":"(Light &amp; Pillemer, 1984)","noteIndex":0},"citationItems":[{"id":"m7WT1ucw/iqRWlIv5","uris":["http://www.mendeley.com/documents/?uuid=685a3231-9f77-3142-9227-da7847d5fc24"],"uri":["http://www.mendeley.com/documents/?uuid=685a3231-9f77-3142-9227-da7847d5fc24"],"itemData":{"DOI":"10.1037/0022-3514.95.1.94","author":[{"dropping-particle":"","family":"Light","given":"Richard","non-dropping-particle":"","parse-names":false,"suffix":""},{"dropping-particle":"","family":"Pillemer","given":"David","non-dropping-particle":"","parse-names":false,"suffix":""}],"id":"ITEM-1","issued":{"date-parts":[["1984","10","1"]]},"publisher":"Harvard University Press; Highlighting edition","title":"Summing up: The science of reviewing research.","type":"book"}}],"schema":"https://github.com/citation-style-language/schema/raw/master/csl-citation.json"} </w:instrText>
      </w:r>
      <w:r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(Light &amp; Pillemer, 1984)</w:t>
      </w:r>
      <w:r w:rsidRPr="0070486A">
        <w:rPr>
          <w:rFonts w:ascii="Times New Roman" w:hAnsi="Times New Roman" w:cs="Times New Roman"/>
          <w:lang w:val="en-US"/>
        </w:rPr>
        <w:fldChar w:fldCharType="end"/>
      </w:r>
      <w:r w:rsidRPr="0070486A">
        <w:rPr>
          <w:rFonts w:ascii="Times New Roman" w:hAnsi="Times New Roman" w:cs="Times New Roman"/>
          <w:lang w:val="en-US"/>
        </w:rPr>
        <w:t xml:space="preserve">. Studies should be equally distributed around the center of the funnel plot. A visual inspection of the funnel plot (Figure 3) in the present meta-analysis did not suggest any publication bias. Consistent with the funnel plot, the Egger’s regression test </w:t>
      </w:r>
      <w:r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{"citationID":"96HXbbdr","properties":{"formattedCitation":"(Egger et al., 1997)","plainCitation":"(Egger et al., 1997)","noteIndex":0},"citationItems":[{"id":"m7WT1ucw/PRmNUOXD","uris":["http://www.mendeley.com/documents/?uuid=0b8ed751-a086-4b58-b84d-51be1739dd29"],"uri":["http://www.mendeley.com/documents/?uuid=0b8ed751-a086-4b58-b84d-51be1739dd29"],"itemData":{"DOI":"doi: 10.1136/bmj.315.7109.629","author":[{"dropping-particle":"","family":"Egger","given":"M.","non-dropping-particle":"","parse-names":false,"suffix":""},{"dropping-particle":"","family":"Davey Smith","given":"G.","non-dropping-particle":"","parse-names":false,"suffix":""},{"dropping-particle":"","family":"Schneider","given":"M.","non-dropping-particle":"","parse-names":false,"suffix":""},{"dropping-particle":"","family":"Minder","given":"C.","non-dropping-particle":"","parse-names":false,"suffix":""}],"container-title":"BMJ","id":"ITEM-1","issued":{"date-parts":[["1997"]]},"page":"629-634","title":"Bias in meta-analysis detected by a simple, graphical test.","type":"article-journal","volume":"315"}}],"schema":"https://github.com/citation-style-language/schema/raw/master/csl-citation.json"} </w:instrText>
      </w:r>
      <w:r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(Egger et al., 1997)</w:t>
      </w:r>
      <w:r w:rsidRPr="0070486A">
        <w:rPr>
          <w:rFonts w:ascii="Times New Roman" w:hAnsi="Times New Roman" w:cs="Times New Roman"/>
          <w:lang w:val="en-US"/>
        </w:rPr>
        <w:fldChar w:fldCharType="end"/>
      </w:r>
      <w:r w:rsidRPr="0070486A">
        <w:rPr>
          <w:rFonts w:ascii="Times New Roman" w:hAnsi="Times New Roman" w:cs="Times New Roman"/>
          <w:lang w:val="en-US"/>
        </w:rPr>
        <w:t xml:space="preserve"> also did not show any publication bias (</w:t>
      </w:r>
      <w:r w:rsidRPr="0070486A">
        <w:rPr>
          <w:rFonts w:ascii="Times New Roman" w:hAnsi="Times New Roman" w:cs="Times New Roman"/>
          <w:i/>
          <w:lang w:val="en-US"/>
        </w:rPr>
        <w:t>b</w:t>
      </w:r>
      <w:r w:rsidRPr="0070486A">
        <w:rPr>
          <w:rFonts w:ascii="Times New Roman" w:hAnsi="Times New Roman" w:cs="Times New Roman"/>
          <w:lang w:val="en-US"/>
        </w:rPr>
        <w:t xml:space="preserve"> = 2.07 [-7.72, 11.86], </w:t>
      </w:r>
      <w:r w:rsidRPr="0070486A">
        <w:rPr>
          <w:rFonts w:ascii="Times New Roman" w:hAnsi="Times New Roman" w:cs="Times New Roman"/>
          <w:i/>
          <w:lang w:val="en-US"/>
        </w:rPr>
        <w:t>p</w:t>
      </w:r>
      <w:r w:rsidRPr="0070486A">
        <w:rPr>
          <w:rFonts w:ascii="Times New Roman" w:hAnsi="Times New Roman" w:cs="Times New Roman"/>
          <w:lang w:val="en-US"/>
        </w:rPr>
        <w:t xml:space="preserve"> = .679). </w:t>
      </w:r>
    </w:p>
    <w:p w14:paraId="0502AF69" w14:textId="18F4DD1E" w:rsidR="00272983" w:rsidRPr="0070486A" w:rsidRDefault="00CF7D7B" w:rsidP="00A83B25">
      <w:pPr>
        <w:spacing w:line="480" w:lineRule="auto"/>
        <w:ind w:firstLine="709"/>
        <w:rPr>
          <w:rFonts w:ascii="Times New Roman" w:hAnsi="Times New Roman" w:cs="Times New Roman"/>
          <w:lang w:val="en-US"/>
        </w:rPr>
      </w:pPr>
      <w:r w:rsidRPr="0070486A">
        <w:rPr>
          <w:rFonts w:ascii="Times New Roman" w:hAnsi="Times New Roman" w:cs="Times New Roman"/>
          <w:b/>
          <w:lang w:val="en-US"/>
        </w:rPr>
        <w:t>Study Quality</w:t>
      </w:r>
      <w:r w:rsidR="00A83B25" w:rsidRPr="0070486A">
        <w:rPr>
          <w:rFonts w:ascii="Times New Roman" w:hAnsi="Times New Roman" w:cs="Times New Roman"/>
          <w:lang w:val="en-US"/>
        </w:rPr>
        <w:t xml:space="preserve">. </w:t>
      </w:r>
      <w:r w:rsidR="00DD74E7" w:rsidRPr="0070486A">
        <w:rPr>
          <w:rFonts w:ascii="Times New Roman" w:hAnsi="Times New Roman" w:cs="Times New Roman"/>
          <w:lang w:val="en-US"/>
        </w:rPr>
        <w:t>We divided studies into three categories based on six quality criteria.</w:t>
      </w:r>
      <w:r w:rsidR="00683E52" w:rsidRPr="0070486A">
        <w:rPr>
          <w:rFonts w:ascii="Times New Roman" w:hAnsi="Times New Roman" w:cs="Times New Roman"/>
          <w:lang w:val="en-US"/>
        </w:rPr>
        <w:t xml:space="preserve"> Category 1 indicated the lowest quality studies and category 3 highest quality studies. Most studies were medium quality (58%) and only four of the 3</w:t>
      </w:r>
      <w:r w:rsidR="0058033E" w:rsidRPr="0070486A">
        <w:rPr>
          <w:rFonts w:ascii="Times New Roman" w:hAnsi="Times New Roman" w:cs="Times New Roman"/>
          <w:lang w:val="en-US"/>
        </w:rPr>
        <w:t>6</w:t>
      </w:r>
      <w:r w:rsidR="00683E52" w:rsidRPr="0070486A">
        <w:rPr>
          <w:rFonts w:ascii="Times New Roman" w:hAnsi="Times New Roman" w:cs="Times New Roman"/>
          <w:lang w:val="en-US"/>
        </w:rPr>
        <w:t xml:space="preserve"> studies were low quality. </w:t>
      </w:r>
      <w:r w:rsidR="003F470E" w:rsidRPr="0070486A">
        <w:rPr>
          <w:rFonts w:ascii="Times New Roman" w:hAnsi="Times New Roman" w:cs="Times New Roman"/>
          <w:lang w:val="en-US"/>
        </w:rPr>
        <w:t>S</w:t>
      </w:r>
      <w:r w:rsidR="008A36C5" w:rsidRPr="0070486A">
        <w:rPr>
          <w:rFonts w:ascii="Times New Roman" w:hAnsi="Times New Roman" w:cs="Times New Roman"/>
          <w:lang w:val="en-US"/>
        </w:rPr>
        <w:t>tudy quality was not a significant moderator of the association between partner support and goal outcomes</w:t>
      </w:r>
      <w:r w:rsidR="003F470E" w:rsidRPr="0070486A">
        <w:rPr>
          <w:rFonts w:ascii="Times New Roman" w:hAnsi="Times New Roman" w:cs="Times New Roman"/>
          <w:lang w:val="en-US"/>
        </w:rPr>
        <w:t xml:space="preserve"> (</w:t>
      </w:r>
      <w:r w:rsidR="003F470E" w:rsidRPr="0070486A">
        <w:rPr>
          <w:rFonts w:ascii="Times New Roman" w:hAnsi="Times New Roman" w:cs="Times New Roman"/>
          <w:i/>
          <w:lang w:val="en-US"/>
        </w:rPr>
        <w:t>b</w:t>
      </w:r>
      <w:r w:rsidR="003F470E" w:rsidRPr="0070486A">
        <w:rPr>
          <w:rFonts w:ascii="Times New Roman" w:hAnsi="Times New Roman" w:cs="Times New Roman"/>
          <w:lang w:val="en-US"/>
        </w:rPr>
        <w:t xml:space="preserve"> = -0.05 [-0.18, 0.02], </w:t>
      </w:r>
      <w:r w:rsidR="003F470E" w:rsidRPr="0070486A">
        <w:rPr>
          <w:rFonts w:ascii="Times New Roman" w:hAnsi="Times New Roman" w:cs="Times New Roman"/>
          <w:i/>
          <w:lang w:val="en-US"/>
        </w:rPr>
        <w:t>p</w:t>
      </w:r>
      <w:r w:rsidR="003F470E" w:rsidRPr="0070486A">
        <w:rPr>
          <w:rFonts w:ascii="Times New Roman" w:hAnsi="Times New Roman" w:cs="Times New Roman"/>
          <w:lang w:val="en-US"/>
        </w:rPr>
        <w:t xml:space="preserve"> = .144; </w:t>
      </w:r>
      <w:r w:rsidR="003F470E" w:rsidRPr="0070486A">
        <w:rPr>
          <w:rFonts w:ascii="Times New Roman" w:hAnsi="Times New Roman" w:cs="Times New Roman"/>
          <w:i/>
          <w:lang w:val="en-US"/>
        </w:rPr>
        <w:t>QM</w:t>
      </w:r>
      <w:r w:rsidR="003F470E" w:rsidRPr="0070486A">
        <w:rPr>
          <w:rFonts w:ascii="Times New Roman" w:hAnsi="Times New Roman" w:cs="Times New Roman"/>
          <w:lang w:val="en-US"/>
        </w:rPr>
        <w:t xml:space="preserve"> [1] = 2.14,</w:t>
      </w:r>
      <w:r w:rsidR="003F470E" w:rsidRPr="0070486A">
        <w:rPr>
          <w:rFonts w:ascii="Times New Roman" w:hAnsi="Times New Roman" w:cs="Times New Roman"/>
          <w:i/>
          <w:lang w:val="en-US"/>
        </w:rPr>
        <w:t xml:space="preserve"> p</w:t>
      </w:r>
      <w:r w:rsidR="003F470E" w:rsidRPr="0070486A">
        <w:rPr>
          <w:rFonts w:ascii="Times New Roman" w:hAnsi="Times New Roman" w:cs="Times New Roman"/>
          <w:lang w:val="en-US"/>
        </w:rPr>
        <w:t xml:space="preserve"> = .144)</w:t>
      </w:r>
      <w:r w:rsidR="00683E52" w:rsidRPr="0070486A">
        <w:rPr>
          <w:rFonts w:ascii="Times New Roman" w:hAnsi="Times New Roman" w:cs="Times New Roman"/>
          <w:lang w:val="en-US"/>
        </w:rPr>
        <w:t>.</w:t>
      </w:r>
    </w:p>
    <w:p w14:paraId="3218CD23" w14:textId="33B838E0" w:rsidR="003B7587" w:rsidRPr="0070486A" w:rsidRDefault="003B7587" w:rsidP="003B7587">
      <w:pPr>
        <w:spacing w:line="480" w:lineRule="auto"/>
        <w:jc w:val="center"/>
        <w:rPr>
          <w:rFonts w:ascii="Times New Roman" w:hAnsi="Times New Roman" w:cs="Times New Roman"/>
          <w:b/>
          <w:lang w:val="en-US"/>
        </w:rPr>
      </w:pPr>
      <w:r w:rsidRPr="0070486A">
        <w:rPr>
          <w:rFonts w:ascii="Times New Roman" w:hAnsi="Times New Roman" w:cs="Times New Roman"/>
          <w:b/>
          <w:lang w:val="en-US"/>
        </w:rPr>
        <w:t>Discussion</w:t>
      </w:r>
    </w:p>
    <w:p w14:paraId="34DE54F8" w14:textId="6DFAB9CD" w:rsidR="00890669" w:rsidRPr="0070486A" w:rsidRDefault="006C4EA8" w:rsidP="003B23DF">
      <w:pPr>
        <w:spacing w:line="480" w:lineRule="auto"/>
        <w:ind w:firstLine="709"/>
        <w:rPr>
          <w:rFonts w:ascii="Times New Roman" w:hAnsi="Times New Roman" w:cs="Times New Roman"/>
          <w:lang w:val="en-US"/>
        </w:rPr>
      </w:pPr>
      <w:r w:rsidRPr="0070486A">
        <w:rPr>
          <w:rFonts w:ascii="Times New Roman" w:hAnsi="Times New Roman" w:cs="Times New Roman"/>
          <w:lang w:val="en-US"/>
        </w:rPr>
        <w:t>Our meta-analysis suggests that partner support is moderately associated with goal outcomes. Responsiveness and practical support were both positively associated with goal outcomes and did not differ significantly</w:t>
      </w:r>
      <w:r w:rsidR="00F1337B" w:rsidRPr="0070486A">
        <w:rPr>
          <w:rFonts w:ascii="Times New Roman" w:hAnsi="Times New Roman" w:cs="Times New Roman"/>
          <w:lang w:val="en-US"/>
        </w:rPr>
        <w:t>,</w:t>
      </w:r>
      <w:r w:rsidRPr="0070486A">
        <w:rPr>
          <w:rFonts w:ascii="Times New Roman" w:hAnsi="Times New Roman" w:cs="Times New Roman"/>
          <w:lang w:val="en-US"/>
        </w:rPr>
        <w:t xml:space="preserve"> whereas negative support was negatively associated with goal outcomes and was significantly different from responsiveness and practical support</w:t>
      </w:r>
      <w:r w:rsidR="009C191B" w:rsidRPr="0070486A">
        <w:rPr>
          <w:rFonts w:ascii="Times New Roman" w:hAnsi="Times New Roman" w:cs="Times New Roman"/>
          <w:lang w:val="en-US"/>
        </w:rPr>
        <w:t xml:space="preserve"> by having a weaker overall effect</w:t>
      </w:r>
      <w:r w:rsidRPr="0070486A">
        <w:rPr>
          <w:rFonts w:ascii="Times New Roman" w:hAnsi="Times New Roman" w:cs="Times New Roman"/>
          <w:lang w:val="en-US"/>
        </w:rPr>
        <w:t xml:space="preserve">. While the results were </w:t>
      </w:r>
      <w:r w:rsidR="00890669" w:rsidRPr="0070486A">
        <w:rPr>
          <w:rFonts w:ascii="Times New Roman" w:hAnsi="Times New Roman" w:cs="Times New Roman"/>
          <w:lang w:val="en-US"/>
        </w:rPr>
        <w:t>consistently and considerably heterogeneous, the results showed that we would expect a small to moderate positive correlation in most future studies.</w:t>
      </w:r>
      <w:r w:rsidR="008012C0" w:rsidRPr="0070486A">
        <w:rPr>
          <w:rFonts w:ascii="Times New Roman" w:hAnsi="Times New Roman" w:cs="Times New Roman"/>
          <w:lang w:val="en-US"/>
        </w:rPr>
        <w:t xml:space="preserve"> </w:t>
      </w:r>
      <w:r w:rsidR="00890669" w:rsidRPr="0070486A">
        <w:rPr>
          <w:rFonts w:ascii="Times New Roman" w:hAnsi="Times New Roman" w:cs="Times New Roman"/>
          <w:lang w:val="en-US"/>
        </w:rPr>
        <w:t xml:space="preserve">Some of the theoretical moderator variables were significant and explained substantial amount of heterogeneity. </w:t>
      </w:r>
      <w:r w:rsidR="00CE7ED4" w:rsidRPr="0070486A">
        <w:rPr>
          <w:rFonts w:ascii="Times New Roman" w:hAnsi="Times New Roman" w:cs="Times New Roman"/>
          <w:lang w:val="en-US"/>
        </w:rPr>
        <w:t>Most of</w:t>
      </w:r>
      <w:r w:rsidR="00890669" w:rsidRPr="0070486A">
        <w:rPr>
          <w:rFonts w:ascii="Times New Roman" w:hAnsi="Times New Roman" w:cs="Times New Roman"/>
          <w:lang w:val="en-US"/>
        </w:rPr>
        <w:t xml:space="preserve"> the methodological variables were not significant moderators.</w:t>
      </w:r>
    </w:p>
    <w:p w14:paraId="0D8FCA77" w14:textId="6AA2E18C" w:rsidR="00890669" w:rsidRPr="0070486A" w:rsidRDefault="00890669" w:rsidP="00890669">
      <w:pPr>
        <w:spacing w:line="480" w:lineRule="auto"/>
        <w:rPr>
          <w:rFonts w:ascii="Times New Roman" w:hAnsi="Times New Roman" w:cs="Times New Roman"/>
          <w:b/>
          <w:lang w:val="en-US"/>
        </w:rPr>
      </w:pPr>
      <w:r w:rsidRPr="0070486A">
        <w:rPr>
          <w:rFonts w:ascii="Times New Roman" w:hAnsi="Times New Roman" w:cs="Times New Roman"/>
          <w:b/>
          <w:lang w:val="en-US"/>
        </w:rPr>
        <w:t>Evaluating Current Theories of Partner Support and Goal Outcomes</w:t>
      </w:r>
    </w:p>
    <w:p w14:paraId="48BB09B5" w14:textId="6FCE4F33" w:rsidR="00D71935" w:rsidRPr="0070486A" w:rsidRDefault="008E45C9" w:rsidP="00C52E97">
      <w:pPr>
        <w:spacing w:line="480" w:lineRule="auto"/>
        <w:ind w:firstLine="709"/>
        <w:rPr>
          <w:rFonts w:ascii="Times New Roman" w:hAnsi="Times New Roman" w:cs="Times New Roman"/>
          <w:lang w:val="en-US"/>
        </w:rPr>
      </w:pPr>
      <w:r w:rsidRPr="0070486A">
        <w:rPr>
          <w:rFonts w:ascii="Times New Roman" w:hAnsi="Times New Roman" w:cs="Times New Roman"/>
          <w:lang w:val="en-US"/>
        </w:rPr>
        <w:lastRenderedPageBreak/>
        <w:t>All major theories that address partner support (interdependence, attachment, self-determination</w:t>
      </w:r>
      <w:r w:rsidR="00FE5F99" w:rsidRPr="0070486A">
        <w:rPr>
          <w:rFonts w:ascii="Times New Roman" w:hAnsi="Times New Roman" w:cs="Times New Roman"/>
          <w:lang w:val="en-US"/>
        </w:rPr>
        <w:t>, and relational catalyst support</w:t>
      </w:r>
      <w:r w:rsidRPr="0070486A">
        <w:rPr>
          <w:rFonts w:ascii="Times New Roman" w:hAnsi="Times New Roman" w:cs="Times New Roman"/>
          <w:lang w:val="en-US"/>
        </w:rPr>
        <w:t xml:space="preserve"> theories)</w:t>
      </w:r>
      <w:r w:rsidR="0085619C" w:rsidRPr="0070486A">
        <w:rPr>
          <w:rFonts w:ascii="Times New Roman" w:hAnsi="Times New Roman" w:cs="Times New Roman"/>
          <w:lang w:val="en-US"/>
        </w:rPr>
        <w:t xml:space="preserve">, while conceptualizing partner support slightly differently, agree that responsiveness is </w:t>
      </w:r>
      <w:r w:rsidR="00CE7ED4" w:rsidRPr="0070486A">
        <w:rPr>
          <w:rFonts w:ascii="Times New Roman" w:hAnsi="Times New Roman" w:cs="Times New Roman"/>
          <w:lang w:val="en-US"/>
        </w:rPr>
        <w:t>positively,</w:t>
      </w:r>
      <w:r w:rsidR="0085619C" w:rsidRPr="0070486A">
        <w:rPr>
          <w:rFonts w:ascii="Times New Roman" w:hAnsi="Times New Roman" w:cs="Times New Roman"/>
          <w:lang w:val="en-US"/>
        </w:rPr>
        <w:t xml:space="preserve"> and negative support negatively associated with goal outcomes</w:t>
      </w:r>
      <w:r w:rsidR="00CE7ED4" w:rsidRPr="0070486A">
        <w:rPr>
          <w:rFonts w:ascii="Times New Roman" w:hAnsi="Times New Roman" w:cs="Times New Roman"/>
          <w:lang w:val="en-US"/>
        </w:rPr>
        <w:t>, in line with the meta-analysis findings</w:t>
      </w:r>
      <w:r w:rsidR="0085619C" w:rsidRPr="0070486A">
        <w:rPr>
          <w:rFonts w:ascii="Times New Roman" w:hAnsi="Times New Roman" w:cs="Times New Roman"/>
          <w:lang w:val="en-US"/>
        </w:rPr>
        <w:t>. However, the</w:t>
      </w:r>
      <w:r w:rsidR="00C52E97" w:rsidRPr="0070486A">
        <w:rPr>
          <w:rFonts w:ascii="Times New Roman" w:hAnsi="Times New Roman" w:cs="Times New Roman"/>
          <w:lang w:val="en-US"/>
        </w:rPr>
        <w:t>se</w:t>
      </w:r>
      <w:r w:rsidR="0085619C" w:rsidRPr="0070486A">
        <w:rPr>
          <w:rFonts w:ascii="Times New Roman" w:hAnsi="Times New Roman" w:cs="Times New Roman"/>
          <w:lang w:val="en-US"/>
        </w:rPr>
        <w:t xml:space="preserve"> theories</w:t>
      </w:r>
      <w:r w:rsidR="00C52E97" w:rsidRPr="0070486A">
        <w:rPr>
          <w:rFonts w:ascii="Times New Roman" w:hAnsi="Times New Roman" w:cs="Times New Roman"/>
          <w:lang w:val="en-US"/>
        </w:rPr>
        <w:t xml:space="preserve">, while </w:t>
      </w:r>
      <w:r w:rsidR="00F7296F" w:rsidRPr="0070486A">
        <w:rPr>
          <w:rFonts w:ascii="Times New Roman" w:hAnsi="Times New Roman" w:cs="Times New Roman"/>
          <w:lang w:val="en-US"/>
        </w:rPr>
        <w:t xml:space="preserve">they </w:t>
      </w:r>
      <w:r w:rsidR="00C52E97" w:rsidRPr="0070486A">
        <w:rPr>
          <w:rFonts w:ascii="Times New Roman" w:hAnsi="Times New Roman" w:cs="Times New Roman"/>
          <w:lang w:val="en-US"/>
        </w:rPr>
        <w:t>can account for practical support,</w:t>
      </w:r>
      <w:r w:rsidR="0085619C" w:rsidRPr="0070486A">
        <w:rPr>
          <w:rFonts w:ascii="Times New Roman" w:hAnsi="Times New Roman" w:cs="Times New Roman"/>
          <w:lang w:val="en-US"/>
        </w:rPr>
        <w:t xml:space="preserve"> </w:t>
      </w:r>
      <w:r w:rsidR="00C52E97" w:rsidRPr="0070486A">
        <w:rPr>
          <w:rFonts w:ascii="Times New Roman" w:hAnsi="Times New Roman" w:cs="Times New Roman"/>
          <w:lang w:val="en-US"/>
        </w:rPr>
        <w:t>have tended to focus less on practical support compared to emotional support suggesting that practical support would have a smaller association with goal outcomes. However, Feeney and Collins (2015) suggested that partners should take an active role in each other’s goal pursuit by providing both emotional and practical support.</w:t>
      </w:r>
      <w:r w:rsidR="00C52E97" w:rsidRPr="0070486A" w:rsidDel="00C52E97">
        <w:rPr>
          <w:rFonts w:ascii="Times New Roman" w:hAnsi="Times New Roman" w:cs="Times New Roman"/>
          <w:lang w:val="en-US"/>
        </w:rPr>
        <w:t xml:space="preserve"> </w:t>
      </w:r>
      <w:r w:rsidR="00C52E97" w:rsidRPr="0070486A">
        <w:rPr>
          <w:rFonts w:ascii="Times New Roman" w:hAnsi="Times New Roman" w:cs="Times New Roman"/>
          <w:lang w:val="en-US"/>
        </w:rPr>
        <w:t>T</w:t>
      </w:r>
      <w:r w:rsidR="0085619C" w:rsidRPr="0070486A">
        <w:rPr>
          <w:rFonts w:ascii="Times New Roman" w:hAnsi="Times New Roman" w:cs="Times New Roman"/>
          <w:lang w:val="en-US"/>
        </w:rPr>
        <w:t xml:space="preserve">he meta-analysis showed that responsiveness and practical support had a similar effect size thus supporting </w:t>
      </w:r>
      <w:r w:rsidR="00C52E97" w:rsidRPr="0070486A">
        <w:rPr>
          <w:rFonts w:ascii="Times New Roman" w:hAnsi="Times New Roman" w:cs="Times New Roman"/>
          <w:lang w:val="en-US"/>
        </w:rPr>
        <w:t>this proposition.</w:t>
      </w:r>
    </w:p>
    <w:p w14:paraId="4F79DA8D" w14:textId="3B902D1F" w:rsidR="001D4335" w:rsidRPr="0070486A" w:rsidRDefault="001D4335" w:rsidP="00F27D71">
      <w:pPr>
        <w:spacing w:line="480" w:lineRule="auto"/>
        <w:ind w:firstLine="709"/>
        <w:rPr>
          <w:rFonts w:ascii="Times New Roman" w:hAnsi="Times New Roman" w:cs="Times New Roman"/>
          <w:lang w:val="en-US"/>
        </w:rPr>
      </w:pPr>
      <w:r w:rsidRPr="0070486A">
        <w:rPr>
          <w:rFonts w:ascii="Times New Roman" w:hAnsi="Times New Roman" w:cs="Times New Roman"/>
          <w:lang w:val="en-US"/>
        </w:rPr>
        <w:t xml:space="preserve">However, while responsiveness predicted progress, commitment, and self-efficacy equally, the association was different for practical support depending on the goal outcome. Practical support similarly predicted progress and </w:t>
      </w:r>
      <w:r w:rsidR="00CE7ED4" w:rsidRPr="0070486A">
        <w:rPr>
          <w:rFonts w:ascii="Times New Roman" w:hAnsi="Times New Roman" w:cs="Times New Roman"/>
          <w:lang w:val="en-US"/>
        </w:rPr>
        <w:t>commitment,</w:t>
      </w:r>
      <w:r w:rsidRPr="0070486A">
        <w:rPr>
          <w:rFonts w:ascii="Times New Roman" w:hAnsi="Times New Roman" w:cs="Times New Roman"/>
          <w:lang w:val="en-US"/>
        </w:rPr>
        <w:t xml:space="preserve"> but the association was significantly smaller for self-efficacy. Some researchers have suggested that partner support can at times have negative consequences because it can hinder self-efficacy </w:t>
      </w:r>
      <w:r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{"citationID":"6mVkutHr","properties":{"formattedCitation":"(Bolger et al., 2000; Bolger &amp; Amarel, 2007; Feeney, 2004; Rafaeli &amp; Gleason, 2009)","plainCitation":"(Bolger et al., 2000; Bolger &amp; Amarel, 2007; Feeney, 2004; Rafaeli &amp; Gleason, 2009)","noteIndex":0},"citationItems":[{"id":"m7WT1ucw/U04DIKGc","uris":["http://www.mendeley.com/documents/?uuid=37744650-aa35-40d0-9cc0-5c386961ebf0"],"uri":["http://www.mendeley.com/documents/?uuid=37744650-aa35-40d0-9cc0-5c386961ebf0"],"itemData":{"DOI":"10.1111/j.1756-2589.2009.00003.x","ISBN":"1756-2589","ISSN":"17562570","abstract":"The literature on social support within dyadic intimate relationships raises a seeming paradox: The availability of support tends to reduce distress, but its actual receipt is often unhelpful and at times engenders feelings of inadequacy, indebtedness, and inequity—unintended but potent side effects of the support transaction. Our review organizes this literature in order to solve the apparent paradox. Specifically, we theorize that, because support attempts are often unskilled and miscarried, they lead to greater costs than benefits. We identify four ways in which dyadic support can be unskillful, ways pertaining to its timing, content, process, or reciprocation. We suggest that when these are addressed, support can regain its intended goals of enhancing dyadic coping, reducing stress, and strengthening relationships.","author":[{"dropping-particle":"","family":"Rafaeli","given":"Eshkol","non-dropping-particle":"","parse-names":false,"suffix":""},{"dropping-particle":"","family":"Gleason","given":"Marci E. J.","non-dropping-particle":"","parse-names":false,"suffix":""}],"container-title":"Journal of Family Theory &amp; Review","id":"ITEM-1","issue":"1","issued":{"date-parts":[["2009"]]},"note":"More social support and coping in stressful situations","page":"20-37","title":"Skilled support within intimate relationships","type":"article-journal","volume":"1"}},{"id":"m7WT1ucw/ns4BBKwm","uris":["http://www.mendeley.com/documents/?uuid=fb6d92b8-51df-49cf-81dc-f7f26dbae155"],"uri":["http://www.mendeley.com/documents/?uuid=fb6d92b8-51df-49cf-81dc-f7f26dbae155"],"itemData":{"DOI":"10.1037//0022-3514.79.6.953","ISBN":"0022-3514; 0022-3514","ISSN":"0022-3514","PMID":"11138764","abstract":"Although there is abundant evidence that perceived availability of support buffers the effects of stressors on mental health, the relatively meager research on support transactions has failed to show an association between actual receipt of support and adjustment to stressors. The authors examined a possible explanation for this inconsistency, that awareness of receiving support entails an emotional cost and that the most effective support is unnoticed by the recipient. Using data from a daily diary study of support provision and receipt in couples, the authors show that many transactions reported by supporters are not reported by recipients. They also show that these invisible support transactions promote adjustment to a major stressor.","author":[{"dropping-particle":"","family":"Bolger","given":"Niall","non-dropping-particle":"","parse-names":false,"suffix":""},{"dropping-particle":"","family":"Zuckerman","given":"Adam","non-dropping-particle":"","parse-names":false,"suffix":""},{"dropping-particle":"","family":"Kessler","given":"Ronald C.","non-dropping-particle":"","parse-names":false,"suffix":""}],"container-title":"Journal of Personality and Social Psychology","id":"ITEM-2","issue":"6","issued":{"date-parts":[["2000"]]},"page":"953-961","title":"Invisible support and adjustment to stress.","type":"article-journal","volume":"79"}},{"id":"m7WT1ucw/6SORSnjj","uris":["http://www.mendeley.com/documents/?uuid=2d1a0ec5-f8e2-484e-ab3b-7c417fd4f290"],"uri":["http://www.mendeley.com/documents/?uuid=2d1a0ec5-f8e2-484e-ab3b-7c417fd4f290"],"itemData":{"DOI":"10.1037/0022-3514.87.5.631","ISBN":"0022-3514","ISSN":"00223514","PMID":"15535776","abstract":"A theoretical framework is proposed for examining the interpersonal processes involved in the support of a relationship partner's goal strivings, personal growth, and exploratory behavior, and for examining consequences of receiving either responsive or unresponsive support in this domain. These processes were examined using both observational and experimental methods. In Phase 1, couples were videotaped as they discussed personal goals for the future. In Phase 2, support behavior was experimentally manipulated to examine immediate effects on the recipient. Results indicated that responsive (nonintrusive) support of a relationship partner's goal strivings and explorations have important implications for the recipient's happiness, self-esteem, and perceived likelihood of achieving specific goals. The importance of research examining this type of support is discussed.","author":[{"dropping-particle":"","family":"Feeney","given":"Brooke C.","non-dropping-particle":"","parse-names":false,"suffix":""}],"container-title":"Journal of Personality and Social Psychology","id":"ITEM-3","issue":"5","issued":{"date-parts":[["2004"]]},"page":"631-648","title":"A secure base: Responsive support of goal strivings and exploration in adult intimate relationships","type":"article-journal","volume":"87"}},{"id":"m7WT1ucw/RnJVrTjb","uris":["http://www.mendeley.com/documents/?uuid=55e7cbc1-73c7-4a2c-959c-9204d21ef543"],"uri":["http://www.mendeley.com/documents/?uuid=55e7cbc1-73c7-4a2c-959c-9204d21ef543"],"itemData":{"DOI":"10.1037/0022-3514.92.3.458","ISBN":"0022-3514 (Print)\\r0022-3514 (Linking)","ISSN":"00223514","PMID":"17352603","abstract":"Previous fieldwork has suggested that visible social support can entail an emotional cost and that a supportive act is most effective when it is accomplished either (a) outside of recipients' awareness or (b) within their awareness but with sufficient subtlety that they do not interpret it as support. To investigate the latter phenomenon, the authors conducted 3 experiments in which female participants were led to expect a stressful speech task and a confederate peer provided support in such a way that it was either visible or invisible (N=257). Invisible support (practical and emotional) reduced emotional reactivity relative to visible and no support. Visible support was either ineffective or it exacerbated reactivity. Explanatory analyses indicated that support was effective when it avoided communicating a sense of inefficacy to recipients.","author":[{"dropping-particle":"","family":"Bolger","given":"Niall","non-dropping-particle":"","parse-names":false,"suffix":""},{"dropping-particle":"","family":"Amarel","given":"David","non-dropping-particle":"","parse-names":false,"suffix":""}],"container-title":"Journal of Personality and Social Psychology","id":"ITEM-4","issue":"3","issued":{"date-parts":[["2007"]]},"page":"458-475","title":"Effects of social support visibility on adjustment to stress: Experimental evidence","type":"article-journal","volume":"92"}}],"schema":"https://github.com/citation-style-language/schema/raw/master/csl-citation.json"} </w:instrText>
      </w:r>
      <w:r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(Bolger et al., 2000; Bolger &amp; Amarel, 2007; Feeney, 2004; Rafaeli &amp; Gleason, 2009)</w:t>
      </w:r>
      <w:r w:rsidRPr="0070486A">
        <w:rPr>
          <w:rFonts w:ascii="Times New Roman" w:hAnsi="Times New Roman" w:cs="Times New Roman"/>
          <w:lang w:val="en-US"/>
        </w:rPr>
        <w:fldChar w:fldCharType="end"/>
      </w:r>
      <w:r w:rsidRPr="0070486A">
        <w:rPr>
          <w:rFonts w:ascii="Times New Roman" w:hAnsi="Times New Roman" w:cs="Times New Roman"/>
          <w:lang w:val="en-US"/>
        </w:rPr>
        <w:t xml:space="preserve">. Our results provide no support for this hypothesis for </w:t>
      </w:r>
      <w:r w:rsidR="00CE7ED4" w:rsidRPr="0070486A">
        <w:rPr>
          <w:rFonts w:ascii="Times New Roman" w:hAnsi="Times New Roman" w:cs="Times New Roman"/>
          <w:lang w:val="en-US"/>
        </w:rPr>
        <w:t>responsiveness,</w:t>
      </w:r>
      <w:r w:rsidRPr="0070486A">
        <w:rPr>
          <w:rFonts w:ascii="Times New Roman" w:hAnsi="Times New Roman" w:cs="Times New Roman"/>
          <w:lang w:val="en-US"/>
        </w:rPr>
        <w:t xml:space="preserve"> but the results are more mixed for practical support</w:t>
      </w:r>
      <w:r w:rsidR="00F1337B" w:rsidRPr="0070486A">
        <w:rPr>
          <w:rFonts w:ascii="Times New Roman" w:hAnsi="Times New Roman" w:cs="Times New Roman"/>
          <w:lang w:val="en-US"/>
        </w:rPr>
        <w:t>.</w:t>
      </w:r>
      <w:r w:rsidRPr="0070486A">
        <w:rPr>
          <w:rFonts w:ascii="Times New Roman" w:hAnsi="Times New Roman" w:cs="Times New Roman"/>
          <w:lang w:val="en-US"/>
        </w:rPr>
        <w:t xml:space="preserve"> While we did not find that practical support hindered self-efficacy, the effect size was much smaller suggesting that practical support may hinder self-efficacy for some people</w:t>
      </w:r>
      <w:r w:rsidR="005125F6" w:rsidRPr="0070486A">
        <w:rPr>
          <w:rFonts w:ascii="Times New Roman" w:hAnsi="Times New Roman" w:cs="Times New Roman"/>
          <w:lang w:val="en-US"/>
        </w:rPr>
        <w:t>, or that there is no association</w:t>
      </w:r>
      <w:r w:rsidRPr="0070486A">
        <w:rPr>
          <w:rFonts w:ascii="Times New Roman" w:hAnsi="Times New Roman" w:cs="Times New Roman"/>
          <w:lang w:val="en-US"/>
        </w:rPr>
        <w:t xml:space="preserve">. Future research should examine potential individual differences to understand for whom practical support may hinder self-efficacy. </w:t>
      </w:r>
    </w:p>
    <w:p w14:paraId="51635EEC" w14:textId="1C7CE712" w:rsidR="001D4335" w:rsidRPr="0070486A" w:rsidRDefault="001D4335" w:rsidP="00F27D71">
      <w:pPr>
        <w:spacing w:line="480" w:lineRule="auto"/>
        <w:ind w:firstLine="709"/>
        <w:rPr>
          <w:rFonts w:ascii="Times New Roman" w:hAnsi="Times New Roman" w:cs="Times New Roman"/>
          <w:lang w:val="en-US"/>
        </w:rPr>
      </w:pPr>
      <w:r w:rsidRPr="0070486A">
        <w:rPr>
          <w:rFonts w:ascii="Times New Roman" w:hAnsi="Times New Roman" w:cs="Times New Roman"/>
          <w:lang w:val="en-US"/>
        </w:rPr>
        <w:t xml:space="preserve">As expected, negative support was negatively associated with all goal outcomes. Interestingly negative support seemed to be </w:t>
      </w:r>
      <w:r w:rsidR="00F31C79" w:rsidRPr="0070486A">
        <w:rPr>
          <w:rFonts w:ascii="Times New Roman" w:hAnsi="Times New Roman" w:cs="Times New Roman"/>
          <w:lang w:val="en-US"/>
        </w:rPr>
        <w:t xml:space="preserve">particularly </w:t>
      </w:r>
      <w:r w:rsidR="00D4573E" w:rsidRPr="0070486A">
        <w:rPr>
          <w:rFonts w:ascii="Times New Roman" w:hAnsi="Times New Roman" w:cs="Times New Roman"/>
          <w:lang w:val="en-US"/>
        </w:rPr>
        <w:t xml:space="preserve">dampening of </w:t>
      </w:r>
      <w:r w:rsidRPr="0070486A">
        <w:rPr>
          <w:rFonts w:ascii="Times New Roman" w:hAnsi="Times New Roman" w:cs="Times New Roman"/>
          <w:lang w:val="en-US"/>
        </w:rPr>
        <w:t>commitment</w:t>
      </w:r>
      <w:r w:rsidR="00F31C79" w:rsidRPr="0070486A">
        <w:rPr>
          <w:rFonts w:ascii="Times New Roman" w:hAnsi="Times New Roman" w:cs="Times New Roman"/>
          <w:lang w:val="en-US"/>
        </w:rPr>
        <w:t xml:space="preserve"> toward goals</w:t>
      </w:r>
      <w:r w:rsidRPr="0070486A">
        <w:rPr>
          <w:rFonts w:ascii="Times New Roman" w:hAnsi="Times New Roman" w:cs="Times New Roman"/>
          <w:lang w:val="en-US"/>
        </w:rPr>
        <w:t>.</w:t>
      </w:r>
      <w:r w:rsidR="00F31C79" w:rsidRPr="0070486A">
        <w:rPr>
          <w:rFonts w:ascii="Times New Roman" w:hAnsi="Times New Roman" w:cs="Times New Roman"/>
          <w:lang w:val="en-US"/>
        </w:rPr>
        <w:t xml:space="preserve"> This may be because negative support signal</w:t>
      </w:r>
      <w:r w:rsidR="00D4573E" w:rsidRPr="0070486A">
        <w:rPr>
          <w:rFonts w:ascii="Times New Roman" w:hAnsi="Times New Roman" w:cs="Times New Roman"/>
          <w:lang w:val="en-US"/>
        </w:rPr>
        <w:t>s</w:t>
      </w:r>
      <w:r w:rsidR="00F31C79" w:rsidRPr="0070486A">
        <w:rPr>
          <w:rFonts w:ascii="Times New Roman" w:hAnsi="Times New Roman" w:cs="Times New Roman"/>
          <w:lang w:val="en-US"/>
        </w:rPr>
        <w:t xml:space="preserve"> to the recipient that their partner does not wish them to pursue the goal.</w:t>
      </w:r>
      <w:r w:rsidRPr="0070486A">
        <w:rPr>
          <w:rFonts w:ascii="Times New Roman" w:hAnsi="Times New Roman" w:cs="Times New Roman"/>
          <w:lang w:val="en-US"/>
        </w:rPr>
        <w:t xml:space="preserve"> </w:t>
      </w:r>
      <w:r w:rsidR="00F31C79" w:rsidRPr="0070486A">
        <w:rPr>
          <w:rFonts w:ascii="Times New Roman" w:hAnsi="Times New Roman" w:cs="Times New Roman"/>
          <w:lang w:val="en-US"/>
        </w:rPr>
        <w:t>Indeed, p</w:t>
      </w:r>
      <w:r w:rsidRPr="0070486A">
        <w:rPr>
          <w:rFonts w:ascii="Times New Roman" w:hAnsi="Times New Roman" w:cs="Times New Roman"/>
          <w:lang w:val="en-US"/>
        </w:rPr>
        <w:t xml:space="preserve">revious research has </w:t>
      </w:r>
      <w:r w:rsidR="005703A7" w:rsidRPr="0070486A">
        <w:rPr>
          <w:rFonts w:ascii="Times New Roman" w:hAnsi="Times New Roman" w:cs="Times New Roman"/>
          <w:lang w:val="en-US"/>
        </w:rPr>
        <w:t>shown</w:t>
      </w:r>
      <w:r w:rsidRPr="0070486A">
        <w:rPr>
          <w:rFonts w:ascii="Times New Roman" w:hAnsi="Times New Roman" w:cs="Times New Roman"/>
          <w:lang w:val="en-US"/>
        </w:rPr>
        <w:t xml:space="preserve"> that goal conflict </w:t>
      </w:r>
      <w:r w:rsidR="005703A7" w:rsidRPr="0070486A">
        <w:rPr>
          <w:rFonts w:ascii="Times New Roman" w:hAnsi="Times New Roman" w:cs="Times New Roman"/>
          <w:lang w:val="en-US"/>
        </w:rPr>
        <w:t xml:space="preserve">in </w:t>
      </w:r>
      <w:r w:rsidR="005703A7" w:rsidRPr="0070486A">
        <w:rPr>
          <w:rFonts w:ascii="Times New Roman" w:hAnsi="Times New Roman" w:cs="Times New Roman"/>
          <w:lang w:val="en-US"/>
        </w:rPr>
        <w:lastRenderedPageBreak/>
        <w:t xml:space="preserve">relationships predicts less commitment toward goals </w:t>
      </w:r>
      <w:r w:rsidR="005703A7"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{"citationID":"5w68bx2D","properties":{"formattedCitation":"(Gere &amp; Impett, 2018)","plainCitation":"(Gere &amp; Impett, 2018)","noteIndex":0},"citationItems":[{"id":"m7WT1ucw/pfwnPe64","uris":["http://www.mendeley.com/documents/?uuid=f9e8ddd7-ef91-40cd-b870-6b1ec4fa5796"],"uri":["http://www.mendeley.com/documents/?uuid=f9e8ddd7-ef91-40cd-b870-6b1ec4fa5796"],"itemData":{"DOI":"10.1177/0265407517698851","ISSN":"14603608","abstract":"We investigated whether partners in newly developing romantic relationships adjust their goals when they experience conflict with the goals of their partner, and the con-sequences of goal conflict and goal adjustment. Fifty-nine newly dating couples (N ¼ 118) reported on their goals at an initial session and again 3 months later. Multilevel models indicated that when people reported higher conflict between a goal and their partner's goals, they were more likely to stop pursuing as well as to devalue the importance of that particular goal over time. Furthermore, goal devaluing was associated with increases in relationship commitment over time but decreases in women's relationship satisfaction when their partners devalued conflicting goals. Overall levels of goal conflict were associated with marginal decreases in relationship satisfaction. These results indicate that romantic partners try to adjust their goals to reduce goal conflict even in developing relationships, and that these adjustments have consequences for relationship satisfaction and commitment.","author":[{"dropping-particle":"","family":"Gere","given":"Judith","non-dropping-particle":"","parse-names":false,"suffix":""},{"dropping-particle":"","family":"Impett","given":"Emily A.","non-dropping-particle":"","parse-names":false,"suffix":""}],"container-title":"Journal of Social and Personal Relationships","id":"ITEM-1","issue":"6","issued":{"date-parts":[["2018","7"]]},"page":"793-810","title":"Shifting priorities: Effects of partners’ goal conflict on goal adjustment processes and relationship quality in developing romantic relationships","type":"article-journal","volume":"35"}}],"schema":"https://github.com/citation-style-language/schema/raw/master/csl-citation.json"} </w:instrText>
      </w:r>
      <w:r w:rsidR="005703A7"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(Gere &amp; Impett, 2018)</w:t>
      </w:r>
      <w:r w:rsidR="005703A7" w:rsidRPr="0070486A">
        <w:rPr>
          <w:rFonts w:ascii="Times New Roman" w:hAnsi="Times New Roman" w:cs="Times New Roman"/>
          <w:lang w:val="en-US"/>
        </w:rPr>
        <w:fldChar w:fldCharType="end"/>
      </w:r>
      <w:r w:rsidR="00D4573E" w:rsidRPr="0070486A">
        <w:rPr>
          <w:rFonts w:ascii="Times New Roman" w:hAnsi="Times New Roman" w:cs="Times New Roman"/>
          <w:lang w:val="en-US"/>
        </w:rPr>
        <w:t>;</w:t>
      </w:r>
      <w:r w:rsidR="005703A7" w:rsidRPr="0070486A">
        <w:rPr>
          <w:rFonts w:ascii="Times New Roman" w:hAnsi="Times New Roman" w:cs="Times New Roman"/>
          <w:lang w:val="en-US"/>
        </w:rPr>
        <w:t xml:space="preserve"> and partners are more likely to provide negative support when goals may take </w:t>
      </w:r>
      <w:r w:rsidR="00D4573E" w:rsidRPr="0070486A">
        <w:rPr>
          <w:rFonts w:ascii="Times New Roman" w:hAnsi="Times New Roman" w:cs="Times New Roman"/>
          <w:lang w:val="en-US"/>
        </w:rPr>
        <w:t xml:space="preserve">the </w:t>
      </w:r>
      <w:r w:rsidR="005703A7" w:rsidRPr="0070486A">
        <w:rPr>
          <w:rFonts w:ascii="Times New Roman" w:hAnsi="Times New Roman" w:cs="Times New Roman"/>
          <w:lang w:val="en-US"/>
        </w:rPr>
        <w:t xml:space="preserve">partner away from the relationship </w:t>
      </w:r>
      <w:r w:rsidR="005703A7"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{"citationID":"O8i5kMmh","properties":{"formattedCitation":"(Feeney et al., 2013)","plainCitation":"(Feeney et al., 2013)","noteIndex":0},"citationItems":[{"id":"m7WT1ucw/BoKoJdRY","uris":["http://www.mendeley.com/documents/?uuid=121b9d5b-e3be-4ec1-91b9-54a4f28b8a4e"],"uri":["http://www.mendeley.com/documents/?uuid=121b9d5b-e3be-4ec1-91b9-54a4f28b8a4e"],"itemData":{"DOI":"10.1080/14616734.2013.782654","ISBN":"1469-2988(Electronic);1461-6734(Print)","ISSN":"14616734","PMID":"23581972","abstract":"This investigation examined the importance of underlying motivations in predicting secure base support behavior, as well as the extent to which support motivations are predicted by individual differences in attachment orientation. Participants were 189 married couples who participated in two laboratory sessions. During a questionnaire session, couples completed assessments of their underlying motivations for providing, and for not providing, support for their partner's exploration (i.e., goal-strivings), as well as assessments of their typical secure base support behavior. In an observational session, couples engaged in a discussion of one member's personal goals, during which the partner's secure base support was assessed. Results revealed a variety of distinct motivations for providing, and for not providing, secure base support to one's partner, as well as theoretically expected links between these motivations and both secure base behavior and attachment orientation. This work establishes motivations as important mechanisms that underlie the effective or ineffective provision of relational support.","author":[{"dropping-particle":"","family":"Feeney","given":"Brooke C.","non-dropping-particle":"","parse-names":false,"suffix":""},{"dropping-particle":"","family":"Collins","given":"Nancy L.","non-dropping-particle":"","parse-names":false,"suffix":""},{"dropping-particle":"","family":"Vleet","given":"Meredith","non-dropping-particle":"Van","parse-names":false,"suffix":""},{"dropping-particle":"","family":"Tomlinson","given":"Jennifer M.","non-dropping-particle":"","parse-names":false,"suffix":""}],"container-title":"Attachment and Human Development","id":"ITEM-1","issue":"3","issued":{"date-parts":[["2013"]]},"note":"Felt responsibility may differ between people (e.g., a general communal orientation), between relationships (e.g., felt respon- sibility for, and commitment to, a particular partner), or between situations (e.g., heightened sense of responsibility in response to a high level of need)\n\nScales for motivation for support for goals and secure base support scale\n\nexperimental studies that manipulate motives will be important next steps in this line of work","page":"261-280","title":"Motivations for providing a secure base: Links with attachment orientation and secure base support behavior","type":"article-journal","volume":"15"}}],"schema":"https://github.com/citation-style-language/schema/raw/master/csl-citation.json"} </w:instrText>
      </w:r>
      <w:r w:rsidR="005703A7"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(Feeney et al., 2013)</w:t>
      </w:r>
      <w:r w:rsidR="005703A7" w:rsidRPr="0070486A">
        <w:rPr>
          <w:rFonts w:ascii="Times New Roman" w:hAnsi="Times New Roman" w:cs="Times New Roman"/>
          <w:lang w:val="en-US"/>
        </w:rPr>
        <w:fldChar w:fldCharType="end"/>
      </w:r>
      <w:r w:rsidR="005703A7" w:rsidRPr="0070486A">
        <w:rPr>
          <w:rFonts w:ascii="Times New Roman" w:hAnsi="Times New Roman" w:cs="Times New Roman"/>
          <w:lang w:val="en-US"/>
        </w:rPr>
        <w:t xml:space="preserve">. </w:t>
      </w:r>
    </w:p>
    <w:p w14:paraId="7CF79750" w14:textId="7BF5B843" w:rsidR="00F31C79" w:rsidRPr="0070486A" w:rsidRDefault="00F31C79" w:rsidP="005125F6">
      <w:pPr>
        <w:spacing w:line="480" w:lineRule="auto"/>
        <w:ind w:firstLine="709"/>
        <w:rPr>
          <w:rFonts w:ascii="Times New Roman" w:hAnsi="Times New Roman" w:cs="Times New Roman"/>
          <w:lang w:val="en-US"/>
        </w:rPr>
      </w:pPr>
      <w:r w:rsidRPr="0070486A">
        <w:rPr>
          <w:rFonts w:ascii="Times New Roman" w:hAnsi="Times New Roman" w:cs="Times New Roman"/>
          <w:lang w:val="en-US"/>
        </w:rPr>
        <w:t>Furthermore,</w:t>
      </w:r>
      <w:r w:rsidR="00CA4BE4" w:rsidRPr="0070486A">
        <w:rPr>
          <w:rFonts w:ascii="Times New Roman" w:hAnsi="Times New Roman" w:cs="Times New Roman"/>
          <w:lang w:val="en-US"/>
        </w:rPr>
        <w:t xml:space="preserve"> we also examined several other moderators</w:t>
      </w:r>
      <w:r w:rsidR="00FE5F99" w:rsidRPr="0070486A">
        <w:rPr>
          <w:rFonts w:ascii="Times New Roman" w:hAnsi="Times New Roman" w:cs="Times New Roman"/>
          <w:lang w:val="en-US"/>
        </w:rPr>
        <w:t>,</w:t>
      </w:r>
      <w:r w:rsidR="00CA4BE4" w:rsidRPr="0070486A">
        <w:rPr>
          <w:rFonts w:ascii="Times New Roman" w:hAnsi="Times New Roman" w:cs="Times New Roman"/>
          <w:lang w:val="en-US"/>
        </w:rPr>
        <w:t xml:space="preserve"> but most were not significant apart from age</w:t>
      </w:r>
      <w:r w:rsidRPr="0070486A">
        <w:rPr>
          <w:rFonts w:ascii="Times New Roman" w:hAnsi="Times New Roman" w:cs="Times New Roman"/>
          <w:lang w:val="en-US"/>
        </w:rPr>
        <w:t>.</w:t>
      </w:r>
      <w:r w:rsidR="00F7296F" w:rsidRPr="0070486A">
        <w:rPr>
          <w:rFonts w:ascii="Times New Roman" w:hAnsi="Times New Roman" w:cs="Times New Roman"/>
          <w:lang w:val="en-US"/>
        </w:rPr>
        <w:t xml:space="preserve"> </w:t>
      </w:r>
      <w:r w:rsidR="007A307C" w:rsidRPr="0070486A">
        <w:rPr>
          <w:rFonts w:ascii="Times New Roman" w:hAnsi="Times New Roman" w:cs="Times New Roman"/>
          <w:lang w:val="en-US"/>
        </w:rPr>
        <w:t xml:space="preserve">Several researchers have suggested that goal progress is likely higher in early adulthood and support is likely to be more important in </w:t>
      </w:r>
      <w:r w:rsidR="00F7296F" w:rsidRPr="0070486A">
        <w:rPr>
          <w:rFonts w:ascii="Times New Roman" w:hAnsi="Times New Roman" w:cs="Times New Roman"/>
          <w:lang w:val="en-US"/>
        </w:rPr>
        <w:t xml:space="preserve">the </w:t>
      </w:r>
      <w:r w:rsidR="007A307C" w:rsidRPr="0070486A">
        <w:rPr>
          <w:rFonts w:ascii="Times New Roman" w:hAnsi="Times New Roman" w:cs="Times New Roman"/>
          <w:lang w:val="en-US"/>
        </w:rPr>
        <w:t xml:space="preserve">early stages of the relationship but the importance may decline over time </w:t>
      </w:r>
      <w:r w:rsidR="007A307C"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{"citationID":"hcVGwJRW","properties":{"formattedCitation":"(B\\uc0\\u252{}hler et al., 2018; Jakubiak et al., 2020)","plainCitation":"(Bühler et al., 2018; Jakubiak et al., 2020)","noteIndex":0},"citationItems":[{"id":"m7WT1ucw/B9yZxyK3","uris":["http://www.mendeley.com/documents/?uuid=5fd47feb-33dc-3f24-8880-8076e827b577"],"uri":["http://www.mendeley.com/documents/?uuid=5fd47feb-33dc-3f24-8880-8076e827b577"],"itemData":{"DOI":"10.1177/0265407518766698","ISSN":"0265-4075","abstract":"Humans are motivated to expand their actual self toward an ideal self. Known as the Michelangelo phenomenon, movement toward the ideal self can be facilitated through an affirming romantic partner and is linked to positive life outcomes. Yet, research on the Michelangelo phenomenon has primarily focused on young adult samples, and it remains unknown whether the framework generalizes across the adult life span. The authors addressed this shortcoming by examining the Michelangelo phenomenon in a three-generation sample of 505 adults aged 18–90 years (M = 47.2 years). Multilevel analyses revealed one age effect on the framework, showing that being seen by the partner in a manner congruent with one’s ideal self (i.e., partner perceptual affirmation) becomes more important for relationship satisfaction with increasing age. Otherwise, age did not affect the Michelangelo phenomenon, suggesting life-span generalizability of the framework. By highlighting personal growth processes that continue across the life spa...","author":[{"dropping-particle":"","family":"Bühler","given":"Janina Larissa","non-dropping-particle":"","parse-names":false,"suffix":""},{"dropping-particle":"","family":"Weidmann","given":"Rebekka","non-dropping-particle":"","parse-names":false,"suffix":""},{"dropping-particle":"","family":"Kumashiro","given":"Madoka","non-dropping-particle":"","parse-names":false,"suffix":""},{"dropping-particle":"","family":"Grob","given":"Alexander","non-dropping-particle":"","parse-names":false,"suffix":""}],"container-title":"Journal of Social and Personal Relationships","id":"ITEM-1","issued":{"date-parts":[["2018","3","27"]]},"page":"1392-1412","publisher":"SAGE PublicationsSage UK: London, England","title":"Does Michelangelo care about age? An adult life-span perspective on the Michelangelo phenomenon","type":"article-journal","volume":"36"}},{"id":"m7WT1ucw/TUNkaV2O","uris":["http://www.mendeley.com/documents/?uuid=850bdd97-d3fe-44e4-9471-740d6f7d15b6"],"uri":["http://www.mendeley.com/documents/?uuid=850bdd97-d3fe-44e4-9471-740d6f7d15b6"],"itemData":{"DOI":"10.1037/pspi0000203","ISSN":"00223514","abstract":"Amid growing disagreement about the benefits of visible and invisible support, we tested daily associations among support visibility and changes in individual and relational well-being in young adult newlyweds (Study 1) and older married couples (Study 2). To extend past research, we assessed emotional and practical support visibility in 3 contexts (context-general, stress-related, and goal-related) each day. In both samples, reporting context-general or goal-related support receipt predicted increases in personal and relational well-being day-to-day. Further, direct comparison between visible and invisible support days revealed relative personal and relational benefits associated with visible support days. In contrast, reporting stress-related support receipt was related to decreases in personal well-being in both samples, despite increases in relational well-being. This relative personal benefit associated with invisible stress-related support is consistent with past work showing benefits of invisible support for people experiencing major stressors. The current research highlights the need for a nuanced approach to understanding support visibility. Although invisible support may be preferable to protect self-efficacy and prevent distress in some situations (high stress or stressor-related support contexts), its benefits may be less wide-ranging than originally thought. In nonstress contexts and for relational outcomes, visible support may instead prove advantageous.","author":[{"dropping-particle":"","family":"Jakubiak","given":"Brittany K.","non-dropping-particle":"","parse-names":false,"suffix":""},{"dropping-particle":"","family":"Feeney","given":"Brooke C.","non-dropping-particle":"","parse-names":false,"suffix":""},{"dropping-particle":"","family":"Ferrer","given":"Rebecca A.","non-dropping-particle":"","parse-names":false,"suffix":""}],"container-title":"Journal of Personality and Social Psychology","id":"ITEM-2","issued":{"date-parts":[["2020"]]},"page":"1018–1043","title":"Benefits of daily support visibility versus invisibility across the adult life span","type":"article-journal","volume":"118"}}],"schema":"https://github.com/citation-style-language/schema/raw/master/csl-citation.json"} </w:instrText>
      </w:r>
      <w:r w:rsidR="007A307C" w:rsidRPr="0070486A">
        <w:rPr>
          <w:rFonts w:ascii="Times New Roman" w:hAnsi="Times New Roman" w:cs="Times New Roman"/>
          <w:lang w:val="en-US"/>
        </w:rPr>
        <w:fldChar w:fldCharType="separate"/>
      </w:r>
      <w:r w:rsidR="00447F04" w:rsidRPr="0070486A">
        <w:rPr>
          <w:rFonts w:ascii="Times New Roman" w:hAnsi="Times New Roman" w:cs="Times New Roman"/>
        </w:rPr>
        <w:t>(Bühler et al., 2018; Jakubiak et al., 2020)</w:t>
      </w:r>
      <w:r w:rsidR="007A307C" w:rsidRPr="0070486A">
        <w:rPr>
          <w:rFonts w:ascii="Times New Roman" w:hAnsi="Times New Roman" w:cs="Times New Roman"/>
          <w:lang w:val="en-US"/>
        </w:rPr>
        <w:fldChar w:fldCharType="end"/>
      </w:r>
      <w:r w:rsidR="007A307C" w:rsidRPr="0070486A">
        <w:rPr>
          <w:rFonts w:ascii="Times New Roman" w:hAnsi="Times New Roman" w:cs="Times New Roman"/>
          <w:lang w:val="en-US"/>
        </w:rPr>
        <w:t>. In line with this suggestion, we found that older individuals benefited significantly less from partner support toward goal outcomes</w:t>
      </w:r>
      <w:r w:rsidR="00FE5F99" w:rsidRPr="0070486A">
        <w:rPr>
          <w:rFonts w:ascii="Times New Roman" w:hAnsi="Times New Roman" w:cs="Times New Roman"/>
          <w:lang w:val="en-US"/>
        </w:rPr>
        <w:t xml:space="preserve"> compared to younger people</w:t>
      </w:r>
      <w:r w:rsidR="007A307C" w:rsidRPr="0070486A">
        <w:rPr>
          <w:rFonts w:ascii="Times New Roman" w:hAnsi="Times New Roman" w:cs="Times New Roman"/>
          <w:lang w:val="en-US"/>
        </w:rPr>
        <w:t xml:space="preserve">. </w:t>
      </w:r>
    </w:p>
    <w:p w14:paraId="2C9D5B62" w14:textId="1C170996" w:rsidR="00A46CAE" w:rsidRPr="0070486A" w:rsidRDefault="00890669" w:rsidP="00A46CAE">
      <w:pPr>
        <w:spacing w:line="480" w:lineRule="auto"/>
        <w:rPr>
          <w:rFonts w:ascii="Times New Roman" w:hAnsi="Times New Roman" w:cs="Times New Roman"/>
          <w:b/>
          <w:lang w:val="en-US"/>
        </w:rPr>
      </w:pPr>
      <w:r w:rsidRPr="0070486A">
        <w:rPr>
          <w:rFonts w:ascii="Times New Roman" w:hAnsi="Times New Roman" w:cs="Times New Roman"/>
          <w:b/>
          <w:lang w:val="en-US"/>
        </w:rPr>
        <w:t>Methodological Critique</w:t>
      </w:r>
    </w:p>
    <w:p w14:paraId="5A25ED46" w14:textId="0281EB99" w:rsidR="0030712F" w:rsidRPr="0070486A" w:rsidRDefault="0030712F" w:rsidP="009626AC">
      <w:pPr>
        <w:spacing w:line="480" w:lineRule="auto"/>
        <w:ind w:firstLine="709"/>
        <w:rPr>
          <w:rFonts w:ascii="Times New Roman" w:hAnsi="Times New Roman" w:cs="Times New Roman"/>
          <w:lang w:val="en-US"/>
        </w:rPr>
      </w:pPr>
      <w:r w:rsidRPr="0070486A">
        <w:rPr>
          <w:rFonts w:ascii="Times New Roman" w:hAnsi="Times New Roman" w:cs="Times New Roman"/>
          <w:lang w:val="en-US"/>
        </w:rPr>
        <w:t xml:space="preserve">Most of the studies that were included in the present meta-analysis were overall relatively well-conducted and adequately powered. However, one of the major weaknesses was the lack of psychometrically validated measures. </w:t>
      </w:r>
      <w:r w:rsidR="009626AC" w:rsidRPr="0070486A">
        <w:rPr>
          <w:rFonts w:ascii="Times New Roman" w:hAnsi="Times New Roman" w:cs="Times New Roman"/>
          <w:lang w:val="en-US"/>
        </w:rPr>
        <w:t>This is important because measurement is a crucial component in producing replicable findings but many psychological constructs fail crucial validity tests</w:t>
      </w:r>
      <w:r w:rsidR="00D943C9" w:rsidRPr="0070486A">
        <w:rPr>
          <w:rFonts w:ascii="Times New Roman" w:hAnsi="Times New Roman" w:cs="Times New Roman"/>
          <w:lang w:val="en-US"/>
        </w:rPr>
        <w:t xml:space="preserve"> </w:t>
      </w:r>
      <w:r w:rsidR="00D943C9"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{"citationID":"TpBD0yJP","properties":{"formattedCitation":"(Flake &amp; Fried, 2020)","plainCitation":"(Flake &amp; Fried, 2020)","noteIndex":0},"citationItems":[{"id":"m7WT1ucw/02dwLEij","uris":["http://www.mendeley.com/documents/?uuid=7701d9c3-a449-353c-917d-7af905804009"],"uri":["http://www.mendeley.com/documents/?uuid=7701d9c3-a449-353c-917d-7af905804009"],"itemData":{"DOI":"10.1177/2515245920952393","ISSN":"2515-2459","abstract":"&lt;p&gt;In this article, we define questionable measurement practices (QMPs) as decisions researchers make that raise doubts about the validity of the measures, and ultimately the validity of study conclusions. Doubts arise for a host of reasons, including a lack of transparency, ignorance, negligence, or misrepresentation of the evidence. We describe the scope of the problem and focus on how transparency is a part of the solution. A lack of measurement transparency makes it impossible to evaluate potential threats to internal, external, statistical-conclusion, and construct validity. We demonstrate that psychology is plagued by a measurement schmeasurement attitude: QMPs are common, hide a stunning source of researcher degrees of freedom, and pose a serious threat to cumulative psychological science, but are largely ignored. We address these challenges by providing a set of questions that researchers and consumers of scientific research can consider to identify and avoid QMPs. Transparent answers to these measurement questions promote rigorous research, allow for thorough evaluations of a study’s inferences, and are necessary for meaningful replication studies.&lt;/p&gt;","author":[{"dropping-particle":"","family":"Flake","given":"Jessica Kay","non-dropping-particle":"","parse-names":false,"suffix":""},{"dropping-particle":"","family":"Fried","given":"Eiko I.","non-dropping-particle":"","parse-names":false,"suffix":""}],"container-title":"Advances in Methods and Practices in Psychological Science","id":"ITEM-1","issue":"4","issued":{"date-parts":[["2020","12","2"]]},"page":"456-465","publisher":"SAGE PublicationsSage CA: Los Angeles, CA","title":"Measurement schmeasurement: Questionable measurement practices and how to avoid them","type":"article-journal","volume":"3"}}],"schema":"https://github.com/citation-style-language/schema/raw/master/csl-citation.json"} </w:instrText>
      </w:r>
      <w:r w:rsidR="00D943C9"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(Flake &amp; Fried, 2020)</w:t>
      </w:r>
      <w:r w:rsidR="00D943C9" w:rsidRPr="0070486A">
        <w:rPr>
          <w:rFonts w:ascii="Times New Roman" w:hAnsi="Times New Roman" w:cs="Times New Roman"/>
          <w:lang w:val="en-US"/>
        </w:rPr>
        <w:fldChar w:fldCharType="end"/>
      </w:r>
      <w:r w:rsidR="00D943C9" w:rsidRPr="0070486A">
        <w:rPr>
          <w:rFonts w:ascii="Times New Roman" w:hAnsi="Times New Roman" w:cs="Times New Roman"/>
          <w:lang w:val="en-US"/>
        </w:rPr>
        <w:t>.</w:t>
      </w:r>
      <w:r w:rsidR="009626AC" w:rsidRPr="0070486A">
        <w:rPr>
          <w:rFonts w:ascii="Times New Roman" w:hAnsi="Times New Roman" w:cs="Times New Roman"/>
          <w:lang w:val="en-US"/>
        </w:rPr>
        <w:t xml:space="preserve"> A recent analysis of popular measures in social and personality psychology showed that only 60% of the measures indicated good validity and only 33% had a replicable factor structure </w:t>
      </w:r>
      <w:r w:rsidR="00D943C9"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{"citationID":"T50kPuWM","properties":{"formattedCitation":"(Hussey &amp; Hughes, 2020)","plainCitation":"(Hussey &amp; Hughes, 2020)","noteIndex":0},"citationItems":[{"id":"m7WT1ucw/mQH99m8u","uris":["http://www.mendeley.com/documents/?uuid=41b1edc5-41e4-3ee1-be90-5f8f04afff89"],"uri":["http://www.mendeley.com/documents/?uuid=41b1edc5-41e4-3ee1-be90-5f8f04afff89"],"itemData":{"DOI":"10.1177/2515245919882903","ISSN":"2515-2459","abstract":"&lt;p&gt;It has recently been demonstrated that metrics of structural validity are severely underreported in social and personality psychology. We comprehensively assessed structural validity in a uniquely large and varied data set ( N = 144,496 experimental sessions) to investigate the psychometric properties of some of the most widely used self-report measures ( k = 15 questionnaires, 26 scales) in social and personality psychology. When the scales were assessed using the modal practice of considering only internal consistency, 88% of them appeared to possess good validity. Yet when validity was assessed comprehensively (via internal consistency, immediate and delayed test-retest reliability, factor structure, and measurement invariance for age and gender groups), only 4% demonstrated good validity. Furthermore, the less commonly a test was reported in the literature, the more likely the scales were to fail that test (e.g., scales failed measurement invariance much more often than internal consistency). This suggests that the pattern of underreporting in the field may represent widespread hidden invalidity of the measures used and may therefore pose a threat to many research findings. We highlight the degrees of freedom afforded to researchers in the assessment and reporting of structural validity and introduce the concept of validity hacking ( v-hacking), similar to the better-known concept of p-hacking. We argue that the practice of v-hacking should be acknowledged and addressed.&lt;/p&gt;","author":[{"dropping-particle":"","family":"Hussey","given":"Ian","non-dropping-particle":"","parse-names":false,"suffix":""},{"dropping-particle":"","family":"Hughes","given":"Sean","non-dropping-particle":"","parse-names":false,"suffix":""}],"container-title":"Advances in Methods and Practices in Psychological Science","id":"ITEM-1","issue":"2","issued":{"date-parts":[["2020","6","9"]]},"page":"166-184","publisher":"SAGE Publications","title":"Hidden invalidity among 15 commonly used measures in social and personality psychology","type":"article-journal","volume":"3"}}],"schema":"https://github.com/citation-style-language/schema/raw/master/csl-citation.json"} </w:instrText>
      </w:r>
      <w:r w:rsidR="00D943C9"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(Hussey &amp; Hughes, 2020)</w:t>
      </w:r>
      <w:r w:rsidR="00D943C9" w:rsidRPr="0070486A">
        <w:rPr>
          <w:rFonts w:ascii="Times New Roman" w:hAnsi="Times New Roman" w:cs="Times New Roman"/>
          <w:lang w:val="en-US"/>
        </w:rPr>
        <w:fldChar w:fldCharType="end"/>
      </w:r>
      <w:r w:rsidR="009626AC" w:rsidRPr="0070486A">
        <w:rPr>
          <w:rFonts w:ascii="Times New Roman" w:hAnsi="Times New Roman" w:cs="Times New Roman"/>
          <w:lang w:val="en-US"/>
        </w:rPr>
        <w:t xml:space="preserve">. </w:t>
      </w:r>
      <w:r w:rsidRPr="0070486A">
        <w:rPr>
          <w:rFonts w:ascii="Times New Roman" w:hAnsi="Times New Roman" w:cs="Times New Roman"/>
          <w:lang w:val="en-US"/>
        </w:rPr>
        <w:t>Very few studies</w:t>
      </w:r>
      <w:r w:rsidR="009626AC" w:rsidRPr="0070486A">
        <w:rPr>
          <w:rFonts w:ascii="Times New Roman" w:hAnsi="Times New Roman" w:cs="Times New Roman"/>
          <w:lang w:val="en-US"/>
        </w:rPr>
        <w:t xml:space="preserve"> included in the present meta-analysis</w:t>
      </w:r>
      <w:r w:rsidRPr="0070486A">
        <w:rPr>
          <w:rFonts w:ascii="Times New Roman" w:hAnsi="Times New Roman" w:cs="Times New Roman"/>
          <w:lang w:val="en-US"/>
        </w:rPr>
        <w:t xml:space="preserve"> used measures that had been previously validated, many measures were made up for the specific study or modified from previous research, and nearly half of the effect sizes relied on a single-item measure of goal outcomes. Furthermore, most studies used different measures making it difficult to compare effect sizes across studies. </w:t>
      </w:r>
      <w:r w:rsidR="009626AC" w:rsidRPr="0070486A">
        <w:rPr>
          <w:rFonts w:ascii="Times New Roman" w:hAnsi="Times New Roman" w:cs="Times New Roman"/>
          <w:lang w:val="en-US"/>
        </w:rPr>
        <w:t xml:space="preserve">Therefore, one of the major tasks for the future is to develop and thoroughly validate </w:t>
      </w:r>
      <w:r w:rsidR="00B8054D" w:rsidRPr="0070486A">
        <w:rPr>
          <w:rFonts w:ascii="Times New Roman" w:hAnsi="Times New Roman" w:cs="Times New Roman"/>
          <w:lang w:val="en-US"/>
        </w:rPr>
        <w:t>measures and</w:t>
      </w:r>
      <w:r w:rsidR="009626AC" w:rsidRPr="0070486A">
        <w:rPr>
          <w:rFonts w:ascii="Times New Roman" w:hAnsi="Times New Roman" w:cs="Times New Roman"/>
          <w:lang w:val="en-US"/>
        </w:rPr>
        <w:t xml:space="preserve"> test our theories using measures that are replicable and generalizable.</w:t>
      </w:r>
    </w:p>
    <w:p w14:paraId="7530CCDB" w14:textId="295B1FB1" w:rsidR="00A46CAE" w:rsidRPr="0070486A" w:rsidRDefault="00A46CAE" w:rsidP="00A46CAE">
      <w:pPr>
        <w:spacing w:line="480" w:lineRule="auto"/>
        <w:ind w:firstLine="709"/>
        <w:rPr>
          <w:rFonts w:ascii="Times New Roman" w:hAnsi="Times New Roman" w:cs="Times New Roman"/>
          <w:lang w:val="en-US"/>
        </w:rPr>
      </w:pPr>
      <w:r w:rsidRPr="0070486A">
        <w:rPr>
          <w:rFonts w:ascii="Times New Roman" w:hAnsi="Times New Roman" w:cs="Times New Roman"/>
          <w:lang w:val="en-US"/>
        </w:rPr>
        <w:t xml:space="preserve">Only a minority of the methodological moderators were significant. Cross-sectional effect sizes were generally larger compared to both diary and longitudinal effect sizes which </w:t>
      </w:r>
      <w:r w:rsidRPr="0070486A">
        <w:rPr>
          <w:rFonts w:ascii="Times New Roman" w:hAnsi="Times New Roman" w:cs="Times New Roman"/>
          <w:lang w:val="en-US"/>
        </w:rPr>
        <w:lastRenderedPageBreak/>
        <w:t>would be expected given that most effects tend to decline over time</w:t>
      </w:r>
      <w:r w:rsidR="00CA4BE4" w:rsidRPr="0070486A">
        <w:rPr>
          <w:rFonts w:ascii="Times New Roman" w:hAnsi="Times New Roman" w:cs="Times New Roman"/>
          <w:lang w:val="en-US"/>
        </w:rPr>
        <w:t xml:space="preserve"> </w:t>
      </w:r>
      <w:r w:rsidR="00C52E97" w:rsidRPr="0070486A">
        <w:rPr>
          <w:rFonts w:ascii="Times New Roman" w:hAnsi="Times New Roman" w:cs="Times New Roman"/>
          <w:lang w:val="en-US"/>
        </w:rPr>
        <w:t xml:space="preserve">(e.g., </w:t>
      </w:r>
      <w:r w:rsidR="00DC1812" w:rsidRPr="0070486A">
        <w:rPr>
          <w:rFonts w:ascii="Times New Roman" w:hAnsi="Times New Roman" w:cs="Times New Roman"/>
          <w:lang w:val="en-US"/>
        </w:rPr>
        <w:fldChar w:fldCharType="begin" w:fldLock="1"/>
      </w:r>
      <w:r w:rsidR="00675DC9" w:rsidRPr="0070486A">
        <w:rPr>
          <w:rFonts w:ascii="Times New Roman" w:hAnsi="Times New Roman" w:cs="Times New Roman"/>
          <w:lang w:val="en-US"/>
        </w:rPr>
        <w:instrText xml:space="preserve"> ADDIN ZOTERO_ITEM CSL_CITATION {"citationID":"skpoeInn","properties":{"formattedCitation":"(Joel et al., 2020)","plainCitation":"(Joel et al., 2020)","dontUpdate":true,"noteIndex":0},"citationItems":[{"id":"m7WT1ucw/QFt90jQG","uris":["http://www.mendeley.com/documents/?uuid=40812056-9943-4c20-9122-d205df70c5b5"],"uri":["http://www.mendeley.com/documents/?uuid=40812056-9943-4c20-9122-d205df70c5b5"],"itemData":{"DOI":"10.1073/pnas.1917036117","author":[{"dropping-particle":"","family":"Joel","given":"Samantha","non-dropping-particle":"","parse-names":false,"suffix":""},{"dropping-particle":"","family":"Eastwick","given":"Paul W.","non-dropping-particle":"","parse-names":false,"suffix":""},{"dropping-particle":"","family":"Allison","given":"Colleen J.","non-dropping-particle":"","parse-names":false,"suffix":""},{"dropping-particle":"","family":"Arriaga","given":"Ximena B.","non-dropping-particle":"","parse-names":false,"suffix":""},{"dropping-particle":"","family":"Baker","given":"Zachary G.","non-dropping-particle":"","parse-names":false,"suffix":""},{"dropping-particle":"","family":"Bar-Kalifa","given":"Eran","non-dropping-particle":"","parse-names":false,"suffix":""},{"dropping-particle":"","family":"Bergeron","given":"Sophie","non-dropping-particle":"","parse-names":false,"suffix":""},{"dropping-particle":"","family":"Birnbaum","given":"Gurit","non-dropping-particle":"","parse-names":false,"suffix":""},{"dropping-particle":"","family":"Brock","given":"Rebecca L.","non-dropping-particle":"","parse-names":false,"suffix":""},{"dropping-particle":"","family":"Brumbaugh","given":"Claudia C.","non-dropping-particle":"","parse-names":false,"suffix":""},{"dropping-particle":"","family":"Carmichael","given":"Cheryl L.","non-dropping-particle":"","parse-names":false,"suffix":""},{"dropping-particle":"","family":"Chen","given":"Serena","non-dropping-particle":"","parse-names":false,"suffix":""},{"dropping-particle":"","family":"Clarke","given":"Jennifer","non-dropping-particle":"","parse-names":false,"suffix":""},{"dropping-particle":"","family":"Cobb","given":"Rebecca J.","non-dropping-particle":"","parse-names":false,"suffix":""},{"dropping-particle":"","family":"Coolsen","given":"Michael K.","non-dropping-particle":"","parse-names":false,"suffix":""},{"dropping-particle":"","family":"Davis","given":"Jody","non-dropping-particle":"","parse-names":false,"suffix":""},{"dropping-particle":"de","family":"Jong","given":"David C.","non-dropping-particle":"","parse-names":false,"suffix":""},{"dropping-particle":"","family":"Debrot","given":"Anik","non-dropping-particle":"","parse-names":false,"suffix":""},{"dropping-particle":"","family":"DeHaas","given":"Eva C.","non-dropping-particle":"","parse-names":false,"suffix":""},{"dropping-particle":"","family":"Derrick","given":"Jaye L.","non-dropping-particle":"","parse-names":false,"suffix":""},{"dropping-particle":"","family":"Eller","given":"Jami","non-dropping-particle":"","parse-names":false,"suffix":""},{"dropping-particle":"","family":"Estrada","given":"Marie-Joelle","non-dropping-particle":"","parse-names":false,"suffix":""},{"dropping-particle":"","family":"Faure","given":"Ruddy","non-dropping-particle":"","parse-names":false,"suffix":""},{"dropping-particle":"","family":"Finkel","given":"Eli J.","non-dropping-particle":"","parse-names":false,"suffix":""},{"dropping-particle":"","family":"Fraley","given":"R. Chris","non-dropping-particle":"","parse-names":false,"suffix":""},{"dropping-particle":"","family":"Gable","given":"Shelly L.","non-dropping-particle":"","parse-names":false,"suffix":""},{"dropping-particle":"","family":"Polack","given":"Reuma Gadassi-","non-dropping-particle":"","parse-names":false,"suffix":""},{"dropping-particle":"","family":"Girme","given":"Yuthika U.","non-dropping-particle":"","parse-names":false,"suffix":""},{"dropping-particle":"","family":"Gordon","given":"Amie M.","non-dropping-particle":"","parse-names":false,"suffix":""},{"dropping-particle":"","family":"Gosnell","given":"Courtney L.","non-dropping-particle":"","parse-names":false,"suffix":""},{"dropping-particle":"","family":"Hammond","given":"Matthew D.","non-dropping-particle":"","parse-names":false,"suffix":""},{"dropping-particle":"","family":"Hannon","given":"Peggy A.","non-dropping-particle":"","parse-names":false,"suffix":""},{"dropping-particle":"","family":"Harasymchuk","given":"Cheryl","non-dropping-particle":"","parse-names":false,"suffix":""},{"dropping-particle":"","family":"Hofmann","given":"Wilhelm","non-dropping-particle":"","parse-names":false,"suffix":""},{"dropping-particle":"","family":"Horn","given":"Andrea B.","non-dropping-particle":"","parse-names":false,"suffix":""},{"dropping-particle":"","family":"Impett","given":"Emily A.","non-dropping-particle":"","parse-names":false,"suffix":""},{"dropping-particle":"","family":"Jamieson","given":"Jeremy P.","non-dropping-particle":"","parse-names":false,"suffix":""},{"dropping-particle":"","family":"Keltner","given":"Dacher","non-dropping-particle":"","parse-names":false,"suffix":""},{"dropping-particle":"","family":"Kim","given":"James J.","non-dropping-particle":"","parse-names":false,"suffix":""},{"dropping-particle":"","family":"Kirchner","given":"Jeff L.","non-dropping-particle":"","parse-names":false,"suffix":""},{"dropping-particle":"","family":"Kluwer","given":"Esther S.","non-dropping-particle":"","parse-names":false,"suffix":""},{"dropping-particle":"","family":"Kumashiro","given":"Madoka","non-dropping-particle":"","parse-names":false,"suffix":""},{"dropping-particle":"","family":"Larson","given":"Grace","non-dropping-particle":"","parse-names":false,"suffix":""},{"dropping-particle":"","family":"Lazarus","given":"Gal","non-dropping-particle":"","parse-names":false,"suffix":""},{"dropping-particle":"","family":"Logan","given":"Jill M.","non-dropping-particle":"","parse-names":false,"suffix":""},{"dropping-particle":"","family":"Luchies","given":"Laura B.","non-dropping-particle":"","parse-names":false,"suffix":""},{"dropping-particle":"","family":"MacDonald","given":"Geoff","non-dropping-particle":"","parse-names":false,"suffix":""},{"dropping-particle":"V.","family":"Machia","given":"Laura","non-dropping-particle":"","parse-names":false,"suffix":""},{"dropping-particle":"","family":"Maniaci","given":"Michael R.","non-dropping-particle":"","parse-names":false,"suffix":""},{"dropping-particle":"","family":"Maxwell","given":"Jessica A.","non-dropping-particle":"","parse-names":false,"suffix":""},{"dropping-particle":"","family":"Mizrahi","given":"Moran","non-dropping-particle":"","parse-names":false,"suffix":""},{"dropping-particle":"","family":"Muise","given":"Amy","non-dropping-particle":"","parse-names":false,"suffix":""},{"dropping-particle":"","family":"Niehuis","given":"Sylvia","non-dropping-particle":"","parse-names":false,"suffix":""},{"dropping-particle":"","family":"Ogolsky","given":"Brian G.","non-dropping-particle":"","parse-names":false,"suffix":""},{"dropping-particle":"","family":"Oldham","given":"C. Rebecca","non-dropping-particle":"","parse-names":false,"suffix":""},{"dropping-particle":"","family":"Overall","given":"Nickola C.","non-dropping-particle":"","parse-names":false,"suffix":""},{"dropping-particle":"","family":"Perrez","given":"Meinrad","non-dropping-particle":"","parse-names":false,"suffix":""},{"dropping-particle":"","family":"Peters","given":"Brett J.","non-dropping-particle":"","parse-names":false,"suffix":""},{"dropping-particle":"","family":"Pietromonaco","given":"Paula R.","non-dropping-particle":"","parse-names":false,"suffix":""},{"dropping-particle":"","family":"Powers","given":"Sally I.","non-dropping-particle":"","parse-names":false,"suffix":""},{"dropping-particle":"","family":"Prok","given":"Thery","non-dropping-particle":"","parse-names":false,"suffix":""},{"dropping-particle":"","family":"Pshedetzky-Shochat","given":"Rony","non-dropping-particle":"","parse-names":false,"suffix":""},{"dropping-particle":"","family":"Rafaeli","given":"Eshkol","non-dropping-particle":"","parse-names":false,"suffix":""},{"dropping-particle":"","family":"Ramsdell","given":"Erin","non-dropping-particle":"","parse-names":false,"suffix":""},{"dropping-particle":"","family":"Reblin","given":"Maija","non-dropping-particle":"","parse-names":false,"suffix":""},{"dropping-particle":"","family":"Reicherts","given":"Michael","non-dropping-particle":"","parse-names":false,"suffix":""},{"dropping-particle":"","family":"Reifman","given":"Alan","non-dropping-particle":"","parse-names":false,"suffix":""},{"dropping-particle":"","family":"Reis","given":"Harry T.","non-dropping-particle":"","parse-names":false,"suffix":""},{"dropping-particle":"","family":"Rhoades","given":"Galena K.","non-dropping-particle":"","parse-names":false,"suffix":""},{"dropping-particle":"","family":"Rholes","given":"William S.","non-dropping-particle":"","parse-names":false,"suffix":""},{"dropping-particle":"","family":"Righetti","given":"Francesca","non-dropping-particle":"","parse-names":false,"suffix":""},{"dropping-particle":"","family":"Rodriguez","given":"Lindsey M.","non-dropping-particle":"","parse-names":false,"suffix":""},{"dropping-particle":"","family":"Rogge","given":"Ron","non-dropping-particle":"","parse-names":false,"suffix":""},{"dropping-particle":"","family":"Rosen","given":"Natalie O.","non-dropping-particle":"","parse-names":false,"suffix":""},{"dropping-particle":"","family":"Saxbe","given":"Darby","non-dropping-particle":"","parse-names":false,"suffix":""},{"dropping-particle":"","family":"Sened","given":"Haran","non-dropping-particle":"","parse-names":false,"suffix":""},{"dropping-particle":"","family":"Simpson","given":"Jeffry A.","non-dropping-particle":"","parse-names":false,"suffix":""},{"dropping-particle":"","family":"Slotter","given":"Erica B.","non-dropping-particle":"","parse-names":false,"suffix":""},{"dropping-particle":"","family":"Stanley","given":"Scott M.","non-dropping-particle":"","parse-names":false,"suffix":""},{"dropping-particle":"","family":"Stocker","given":"Shevaun","non-dropping-particle":"","parse-names":false,"suffix":""},{"dropping-particle":"","family":"Surra","given":"Cathy","non-dropping-particle":"","parse-names":false,"suffix":""},{"dropping-particle":"Ter","family":"Kuile","given":"Hagar","non-dropping-particle":"","parse-names":false,"suffix":""},{"dropping-particle":"","family":"Vaughn","given":"Allison A.","non-dropping-particle":"","parse-names":false,"suffix":""},{"dropping-particle":"","family":"Vicary","given":"Amanda M.","non-dropping-particle":"","parse-names":false,"suffix":""},{"dropping-particle":"","family":"Visserman","given":"Mariko L.","non-dropping-particle":"","parse-names":false,"suffix":""},{"dropping-particle":"","family":"Wolf","given":"Scott","non-dropping-particle":"","parse-names":false,"suffix":""}],"container-title":"Proceedings of the National Academy of Sciences of the United States of America","id":"ITEM-1","issued":{"date-parts":[["2020"]]},"page":"19061-19071","title":"Machine learning uncovers the most robust self-report predictors of relationship quality across 43 longitudinal couples studies","type":"article-journal","volume":"117"}}],"schema":"https://github.com/citation-style-language/schema/raw/master/csl-citation.json"} </w:instrText>
      </w:r>
      <w:r w:rsidR="00DC1812"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Joel et al., 2020)</w:t>
      </w:r>
      <w:r w:rsidR="00DC1812" w:rsidRPr="0070486A">
        <w:rPr>
          <w:rFonts w:ascii="Times New Roman" w:hAnsi="Times New Roman" w:cs="Times New Roman"/>
          <w:lang w:val="en-US"/>
        </w:rPr>
        <w:fldChar w:fldCharType="end"/>
      </w:r>
      <w:r w:rsidRPr="0070486A">
        <w:rPr>
          <w:rFonts w:ascii="Times New Roman" w:hAnsi="Times New Roman" w:cs="Times New Roman"/>
          <w:lang w:val="en-US"/>
        </w:rPr>
        <w:t>.</w:t>
      </w:r>
      <w:r w:rsidR="00CA4BE4" w:rsidRPr="0070486A">
        <w:rPr>
          <w:rFonts w:ascii="Times New Roman" w:hAnsi="Times New Roman" w:cs="Times New Roman"/>
          <w:lang w:val="en-US"/>
        </w:rPr>
        <w:t xml:space="preserve"> Additionally, cross-sectional variables often include shared method variance because they have been collected at the same time which artificially inflate the correlations between variables</w:t>
      </w:r>
      <w:r w:rsidR="00C52E97" w:rsidRPr="0070486A">
        <w:rPr>
          <w:rFonts w:ascii="Times New Roman" w:hAnsi="Times New Roman" w:cs="Times New Roman"/>
          <w:lang w:val="en-US"/>
        </w:rPr>
        <w:t xml:space="preserve"> </w:t>
      </w:r>
      <w:r w:rsidR="00DC1812" w:rsidRPr="0070486A">
        <w:rPr>
          <w:rFonts w:ascii="Times New Roman" w:hAnsi="Times New Roman" w:cs="Times New Roman"/>
        </w:rPr>
        <w:fldChar w:fldCharType="begin" w:fldLock="1"/>
      </w:r>
      <w:r w:rsidR="00447F04" w:rsidRPr="0070486A">
        <w:rPr>
          <w:rFonts w:ascii="Times New Roman" w:hAnsi="Times New Roman" w:cs="Times New Roman"/>
        </w:rPr>
        <w:instrText xml:space="preserve"> ADDIN ZOTERO_ITEM CSL_CITATION {"citationID":"PXrQqJEG","properties":{"formattedCitation":"(Orben &amp; Lakens, 2020)","plainCitation":"(Orben &amp; Lakens, 2020)","noteIndex":0},"citationItems":[{"id":"m7WT1ucw/006CQMRt","uris":["http://www.mendeley.com/documents/?uuid=72955128-4677-3be2-8de2-e5bec8c20c47"],"uri":["http://www.mendeley.com/documents/?uuid=72955128-4677-3be2-8de2-e5bec8c20c47"],"itemData":{"DOI":"10.1177/2515245920917961","ISSN":"2515-2459","abstract":"The idea that in behavioral research everything correlates with everything else was a niche area of the scientific literature for more than half a century. With the increasing availability of large data sets in psychology, the “crud” factor has, however, become more relevant than ever before. When referenced in empirical work, it is often used by researchers to discount minute—but statistically significant—effects that are deemed too small to be considered meaningful. This review tracks the history of the crud factor and examines how its use in the psychological- and behavioral-science literature has developed to this day. We highlight a common and deep-seated lack of understanding about what the crud factor is and discuss whether it can be proven to exist or estimated and how it should be interpreted. This lack of understanding makes the crud factor a convenient tool for psychologists to use to disregard unwanted results, even though the presence of a crud factor should be a large inconvenience for the discipline. To inspire a concerted effort to take the crud factor more seriously, we clarify the definitions of important concepts, highlight current pitfalls, and pose questions that need to be addressed to ultimately improve understanding of the crud factor. Such work will be necessary to develop the crud factor into a useful concept encouraging improved psychological research.","author":[{"dropping-particle":"","family":"Orben","given":"Amy","non-dropping-particle":"","parse-names":false,"suffix":""},{"dropping-particle":"","family":"Lakens","given":"Daniël","non-dropping-particle":"","parse-names":false,"suffix":""}],"container-title":"Advances in Methods and Practices in Psychological Science","id":"ITEM-1","issue":"2","issued":{"date-parts":[["2020","6","11"]]},"page":"238-247","publisher":"SAGE Publications","title":"Crud (re)defined","type":"article-journal","volume":"3"}}],"schema":"https://github.com/citation-style-language/schema/raw/master/csl-citation.json"} </w:instrText>
      </w:r>
      <w:r w:rsidR="00DC1812" w:rsidRPr="0070486A">
        <w:rPr>
          <w:rFonts w:ascii="Times New Roman" w:hAnsi="Times New Roman" w:cs="Times New Roman"/>
        </w:rPr>
        <w:fldChar w:fldCharType="separate"/>
      </w:r>
      <w:r w:rsidR="00447F04" w:rsidRPr="0070486A">
        <w:rPr>
          <w:rFonts w:ascii="Times New Roman" w:hAnsi="Times New Roman" w:cs="Times New Roman"/>
          <w:noProof/>
        </w:rPr>
        <w:t>(Orben &amp; Lakens, 2020)</w:t>
      </w:r>
      <w:r w:rsidR="00DC1812" w:rsidRPr="0070486A">
        <w:rPr>
          <w:rFonts w:ascii="Times New Roman" w:hAnsi="Times New Roman" w:cs="Times New Roman"/>
        </w:rPr>
        <w:fldChar w:fldCharType="end"/>
      </w:r>
      <w:r w:rsidR="00DC1812" w:rsidRPr="0070486A">
        <w:rPr>
          <w:rFonts w:ascii="Times New Roman" w:hAnsi="Times New Roman" w:cs="Times New Roman"/>
        </w:rPr>
        <w:t xml:space="preserve">. </w:t>
      </w:r>
      <w:r w:rsidRPr="0070486A">
        <w:rPr>
          <w:rFonts w:ascii="Times New Roman" w:hAnsi="Times New Roman" w:cs="Times New Roman"/>
          <w:lang w:val="en-US"/>
        </w:rPr>
        <w:t>We would not necessarily expect these methodological moderators to be significant given the large amount of heterogeneity already present in the data. Additionally, better designed studies usually provide a more accurate estimate of an effect compared to less well-designed studies. However, this does not necessarily mean that the effect is smaller or larger only that the effect has less uncertainty associated with it.</w:t>
      </w:r>
    </w:p>
    <w:p w14:paraId="49AE9CC2" w14:textId="31EDB44C" w:rsidR="003B7587" w:rsidRPr="0070486A" w:rsidRDefault="003B7587" w:rsidP="003B7587">
      <w:pPr>
        <w:spacing w:line="480" w:lineRule="auto"/>
        <w:rPr>
          <w:rFonts w:ascii="Times New Roman" w:hAnsi="Times New Roman" w:cs="Times New Roman"/>
          <w:b/>
          <w:lang w:val="en-US"/>
        </w:rPr>
      </w:pPr>
      <w:r w:rsidRPr="0070486A">
        <w:rPr>
          <w:rFonts w:ascii="Times New Roman" w:hAnsi="Times New Roman" w:cs="Times New Roman"/>
          <w:b/>
          <w:lang w:val="en-US"/>
        </w:rPr>
        <w:t>Limitations</w:t>
      </w:r>
      <w:r w:rsidR="002F110F" w:rsidRPr="0070486A">
        <w:rPr>
          <w:rFonts w:ascii="Times New Roman" w:hAnsi="Times New Roman" w:cs="Times New Roman"/>
          <w:b/>
          <w:lang w:val="en-US"/>
        </w:rPr>
        <w:t xml:space="preserve"> and Directions for Future Research</w:t>
      </w:r>
      <w:r w:rsidR="00C91509" w:rsidRPr="0070486A">
        <w:rPr>
          <w:rFonts w:ascii="Times New Roman" w:hAnsi="Times New Roman" w:cs="Times New Roman"/>
          <w:b/>
          <w:lang w:val="en-US"/>
        </w:rPr>
        <w:t xml:space="preserve"> and Theory Building</w:t>
      </w:r>
    </w:p>
    <w:p w14:paraId="135E666D" w14:textId="61D7099D" w:rsidR="006361B0" w:rsidRPr="0070486A" w:rsidRDefault="00947850" w:rsidP="00947850">
      <w:pPr>
        <w:spacing w:line="480" w:lineRule="auto"/>
        <w:ind w:firstLine="709"/>
        <w:rPr>
          <w:rFonts w:ascii="Times New Roman" w:hAnsi="Times New Roman" w:cs="Times New Roman"/>
          <w:lang w:val="en-US"/>
        </w:rPr>
      </w:pPr>
      <w:r w:rsidRPr="0070486A">
        <w:rPr>
          <w:rFonts w:ascii="Times New Roman" w:hAnsi="Times New Roman" w:cs="Times New Roman"/>
          <w:lang w:val="en-US"/>
        </w:rPr>
        <w:t>The present meta-analysis had several strengths including preregistration of the protocol, combining a range of different research strands from different theoretical perspectives, using multilevel modeling enabling us to account for the non-independence of effect sizes in each study, obtaining all relevant correlations from study authors as well as some unpublished studies, and no apparent publication bias. However, w</w:t>
      </w:r>
      <w:r w:rsidR="002119D8" w:rsidRPr="0070486A">
        <w:rPr>
          <w:rFonts w:ascii="Times New Roman" w:hAnsi="Times New Roman" w:cs="Times New Roman"/>
          <w:lang w:val="en-US"/>
        </w:rPr>
        <w:t>hile meta-analyses are generally considered better evidence for a phenomenon than any single study</w:t>
      </w:r>
      <w:r w:rsidR="00C223FF" w:rsidRPr="0070486A">
        <w:rPr>
          <w:rFonts w:ascii="Times New Roman" w:hAnsi="Times New Roman" w:cs="Times New Roman"/>
          <w:lang w:val="en-US"/>
        </w:rPr>
        <w:t xml:space="preserve"> </w:t>
      </w:r>
      <w:r w:rsidR="00C223FF"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{"citationID":"K9pSutYW","properties":{"formattedCitation":"(Borenstein et al., 2009)","plainCitation":"(Borenstein et al., 2009)","noteIndex":0},"citationItems":[{"id":"m7WT1ucw/8J0YM2He","uris":["http://www.mendeley.com/documents/?uuid=9d474c3b-dbb7-4b1b-a0b0-ef4e477b461d"],"uri":["http://www.mendeley.com/documents/?uuid=9d474c3b-dbb7-4b1b-a0b0-ef4e477b461d"],"itemData":{"DOI":"10.1002/9780470743386","author":[{"dropping-particle":"","family":"Borenstein","given":"Michael","non-dropping-particle":"","parse-names":false,"suffix":""},{"dropping-particle":"V.","family":"Hedges","given":"Larry","non-dropping-particle":"","parse-names":false,"suffix":""},{"dropping-particle":"","family":"Higgins","given":"Julian P. T.","non-dropping-particle":"","parse-names":false,"suffix":""},{"dropping-particle":"","family":"Rothstein","given":"Hannah R.","non-dropping-particle":"","parse-names":false,"suffix":""}],"id":"ITEM-1","issued":{"date-parts":[["2009"]]},"publisher":"John Wiley and Sons Ltd, Hoboken.","title":"Introduction to meta-analysis","type":"book"}}],"schema":"https://github.com/citation-style-language/schema/raw/master/csl-citation.json"} </w:instrText>
      </w:r>
      <w:r w:rsidR="00C223FF"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(Borenstein et al., 2009)</w:t>
      </w:r>
      <w:r w:rsidR="00C223FF" w:rsidRPr="0070486A">
        <w:rPr>
          <w:rFonts w:ascii="Times New Roman" w:hAnsi="Times New Roman" w:cs="Times New Roman"/>
          <w:lang w:val="en-US"/>
        </w:rPr>
        <w:fldChar w:fldCharType="end"/>
      </w:r>
      <w:r w:rsidR="002119D8" w:rsidRPr="0070486A">
        <w:rPr>
          <w:rFonts w:ascii="Times New Roman" w:hAnsi="Times New Roman" w:cs="Times New Roman"/>
          <w:lang w:val="en-US"/>
        </w:rPr>
        <w:t>, the results can only be as good as the studies that are included in the review.</w:t>
      </w:r>
      <w:r w:rsidRPr="0070486A">
        <w:rPr>
          <w:rFonts w:ascii="Times New Roman" w:hAnsi="Times New Roman" w:cs="Times New Roman"/>
          <w:lang w:val="en-US"/>
        </w:rPr>
        <w:t xml:space="preserve"> In this instance, the lack of validated measures is certainly a limitation.</w:t>
      </w:r>
      <w:r w:rsidR="000338EC" w:rsidRPr="0070486A">
        <w:rPr>
          <w:rFonts w:ascii="Times New Roman" w:hAnsi="Times New Roman" w:cs="Times New Roman"/>
          <w:lang w:val="en-US"/>
        </w:rPr>
        <w:t xml:space="preserve"> </w:t>
      </w:r>
    </w:p>
    <w:p w14:paraId="53745303" w14:textId="549A1A6E" w:rsidR="003B4B36" w:rsidRPr="0070486A" w:rsidRDefault="00947850" w:rsidP="00D94707">
      <w:pPr>
        <w:spacing w:line="480" w:lineRule="auto"/>
        <w:ind w:firstLine="709"/>
        <w:rPr>
          <w:rFonts w:ascii="Times New Roman" w:hAnsi="Times New Roman" w:cs="Times New Roman"/>
          <w:lang w:val="en-US"/>
        </w:rPr>
      </w:pPr>
      <w:r w:rsidRPr="0070486A">
        <w:rPr>
          <w:rFonts w:ascii="Times New Roman" w:hAnsi="Times New Roman" w:cs="Times New Roman"/>
          <w:lang w:val="en-US"/>
        </w:rPr>
        <w:t>Furthermore, m</w:t>
      </w:r>
      <w:r w:rsidR="00FF7CE2" w:rsidRPr="0070486A">
        <w:rPr>
          <w:rFonts w:ascii="Times New Roman" w:hAnsi="Times New Roman" w:cs="Times New Roman"/>
          <w:lang w:val="en-US"/>
        </w:rPr>
        <w:t>any</w:t>
      </w:r>
      <w:r w:rsidR="004501A9" w:rsidRPr="0070486A">
        <w:rPr>
          <w:rFonts w:ascii="Times New Roman" w:hAnsi="Times New Roman" w:cs="Times New Roman"/>
          <w:lang w:val="en-US"/>
        </w:rPr>
        <w:t xml:space="preserve"> of the studies have not included different types of support or goal outcomes </w:t>
      </w:r>
      <w:r w:rsidR="003605B3" w:rsidRPr="0070486A">
        <w:rPr>
          <w:rFonts w:ascii="Times New Roman" w:hAnsi="Times New Roman" w:cs="Times New Roman"/>
          <w:lang w:val="en-US"/>
        </w:rPr>
        <w:t xml:space="preserve">in the same study, </w:t>
      </w:r>
      <w:r w:rsidR="004501A9" w:rsidRPr="0070486A">
        <w:rPr>
          <w:rFonts w:ascii="Times New Roman" w:hAnsi="Times New Roman" w:cs="Times New Roman"/>
          <w:lang w:val="en-US"/>
        </w:rPr>
        <w:t>making most of the comparisons between</w:t>
      </w:r>
      <w:r w:rsidR="003605B3" w:rsidRPr="0070486A">
        <w:rPr>
          <w:rFonts w:ascii="Times New Roman" w:hAnsi="Times New Roman" w:cs="Times New Roman"/>
          <w:lang w:val="en-US"/>
        </w:rPr>
        <w:t>-</w:t>
      </w:r>
      <w:r w:rsidR="004501A9" w:rsidRPr="0070486A">
        <w:rPr>
          <w:rFonts w:ascii="Times New Roman" w:hAnsi="Times New Roman" w:cs="Times New Roman"/>
          <w:lang w:val="en-US"/>
        </w:rPr>
        <w:t xml:space="preserve"> rather than within</w:t>
      </w:r>
      <w:r w:rsidR="003605B3" w:rsidRPr="0070486A">
        <w:rPr>
          <w:rFonts w:ascii="Times New Roman" w:hAnsi="Times New Roman" w:cs="Times New Roman"/>
          <w:lang w:val="en-US"/>
        </w:rPr>
        <w:t>-</w:t>
      </w:r>
      <w:r w:rsidR="004501A9" w:rsidRPr="0070486A">
        <w:rPr>
          <w:rFonts w:ascii="Times New Roman" w:hAnsi="Times New Roman" w:cs="Times New Roman"/>
          <w:lang w:val="en-US"/>
        </w:rPr>
        <w:t xml:space="preserve">studies. This makes it more </w:t>
      </w:r>
      <w:r w:rsidR="00263177" w:rsidRPr="0070486A">
        <w:rPr>
          <w:rFonts w:ascii="Times New Roman" w:hAnsi="Times New Roman" w:cs="Times New Roman"/>
          <w:lang w:val="en-US"/>
        </w:rPr>
        <w:t xml:space="preserve">problematic </w:t>
      </w:r>
      <w:r w:rsidR="004501A9" w:rsidRPr="0070486A">
        <w:rPr>
          <w:rFonts w:ascii="Times New Roman" w:hAnsi="Times New Roman" w:cs="Times New Roman"/>
          <w:lang w:val="en-US"/>
        </w:rPr>
        <w:t xml:space="preserve">to directly compare the </w:t>
      </w:r>
      <w:r w:rsidR="003B4B36" w:rsidRPr="0070486A">
        <w:rPr>
          <w:rFonts w:ascii="Times New Roman" w:hAnsi="Times New Roman" w:cs="Times New Roman"/>
          <w:lang w:val="en-US"/>
        </w:rPr>
        <w:t>support and goal outcomes across studies</w:t>
      </w:r>
      <w:r w:rsidR="004501A9" w:rsidRPr="0070486A">
        <w:rPr>
          <w:rFonts w:ascii="Times New Roman" w:hAnsi="Times New Roman" w:cs="Times New Roman"/>
          <w:lang w:val="en-US"/>
        </w:rPr>
        <w:t xml:space="preserve"> as they may reflect differences in the study design</w:t>
      </w:r>
      <w:r w:rsidR="003B4B36" w:rsidRPr="0070486A">
        <w:rPr>
          <w:rFonts w:ascii="Times New Roman" w:hAnsi="Times New Roman" w:cs="Times New Roman"/>
          <w:lang w:val="en-US"/>
        </w:rPr>
        <w:t xml:space="preserve"> rather than true differences in the constructs themselves</w:t>
      </w:r>
      <w:r w:rsidR="004501A9" w:rsidRPr="0070486A">
        <w:rPr>
          <w:rFonts w:ascii="Times New Roman" w:hAnsi="Times New Roman" w:cs="Times New Roman"/>
          <w:lang w:val="en-US"/>
        </w:rPr>
        <w:t xml:space="preserve">. However, the few studies that have </w:t>
      </w:r>
      <w:r w:rsidR="008A7959" w:rsidRPr="0070486A">
        <w:rPr>
          <w:rFonts w:ascii="Times New Roman" w:hAnsi="Times New Roman" w:cs="Times New Roman"/>
          <w:lang w:val="en-US"/>
        </w:rPr>
        <w:t xml:space="preserve">assessed </w:t>
      </w:r>
      <w:r w:rsidR="004501A9" w:rsidRPr="0070486A">
        <w:rPr>
          <w:rFonts w:ascii="Times New Roman" w:hAnsi="Times New Roman" w:cs="Times New Roman"/>
          <w:lang w:val="en-US"/>
        </w:rPr>
        <w:t xml:space="preserve">responsiveness, practical support, and negative support together have found similar results to the present meta-analysis </w:t>
      </w:r>
      <w:r w:rsidR="00D94707" w:rsidRPr="0070486A">
        <w:rPr>
          <w:rFonts w:ascii="Times New Roman" w:hAnsi="Times New Roman" w:cs="Times New Roman"/>
          <w:lang w:val="en-US"/>
        </w:rPr>
        <w:t xml:space="preserve">suggesting that the differences </w:t>
      </w:r>
      <w:r w:rsidR="003B4B36" w:rsidRPr="0070486A">
        <w:rPr>
          <w:rFonts w:ascii="Times New Roman" w:hAnsi="Times New Roman" w:cs="Times New Roman"/>
          <w:lang w:val="en-US"/>
        </w:rPr>
        <w:t xml:space="preserve">across support measures </w:t>
      </w:r>
      <w:r w:rsidR="00D94707" w:rsidRPr="0070486A">
        <w:rPr>
          <w:rFonts w:ascii="Times New Roman" w:hAnsi="Times New Roman" w:cs="Times New Roman"/>
          <w:lang w:val="en-US"/>
        </w:rPr>
        <w:t>cannot be explained by differences across studies</w:t>
      </w:r>
      <w:r w:rsidR="003B4B36" w:rsidRPr="0070486A">
        <w:rPr>
          <w:rFonts w:ascii="Times New Roman" w:hAnsi="Times New Roman" w:cs="Times New Roman"/>
          <w:lang w:val="en-US"/>
        </w:rPr>
        <w:t xml:space="preserve"> alone</w:t>
      </w:r>
      <w:r w:rsidR="00D94707" w:rsidRPr="0070486A">
        <w:rPr>
          <w:rFonts w:ascii="Times New Roman" w:hAnsi="Times New Roman" w:cs="Times New Roman"/>
          <w:lang w:val="en-US"/>
        </w:rPr>
        <w:t xml:space="preserve"> </w:t>
      </w:r>
      <w:r w:rsidR="004501A9" w:rsidRPr="0070486A">
        <w:rPr>
          <w:rFonts w:ascii="Times New Roman" w:hAnsi="Times New Roman" w:cs="Times New Roman"/>
          <w:lang w:val="en-US"/>
        </w:rPr>
        <w:t xml:space="preserve">(see Dailey, 2018b; </w:t>
      </w:r>
      <w:r w:rsidR="00D94707" w:rsidRPr="0070486A">
        <w:rPr>
          <w:rFonts w:ascii="Times New Roman" w:hAnsi="Times New Roman" w:cs="Times New Roman"/>
          <w:lang w:val="en-US"/>
        </w:rPr>
        <w:t>Feeney, 2007; Overall et al., 2010)</w:t>
      </w:r>
      <w:r w:rsidR="004501A9" w:rsidRPr="0070486A">
        <w:rPr>
          <w:rFonts w:ascii="Times New Roman" w:hAnsi="Times New Roman" w:cs="Times New Roman"/>
          <w:lang w:val="en-US"/>
        </w:rPr>
        <w:t xml:space="preserve">. </w:t>
      </w:r>
    </w:p>
    <w:p w14:paraId="1260C154" w14:textId="3AB5DCA6" w:rsidR="00F87635" w:rsidRPr="0070486A" w:rsidRDefault="003B4B36" w:rsidP="00FE5F99">
      <w:pPr>
        <w:spacing w:line="480" w:lineRule="auto"/>
        <w:ind w:firstLine="709"/>
        <w:rPr>
          <w:rFonts w:ascii="Times New Roman" w:hAnsi="Times New Roman" w:cs="Times New Roman"/>
          <w:lang w:val="en-US"/>
        </w:rPr>
      </w:pPr>
      <w:r w:rsidRPr="0070486A">
        <w:rPr>
          <w:rFonts w:ascii="Times New Roman" w:hAnsi="Times New Roman" w:cs="Times New Roman"/>
          <w:lang w:val="en-US"/>
        </w:rPr>
        <w:lastRenderedPageBreak/>
        <w:t>Additionally, s</w:t>
      </w:r>
      <w:r w:rsidR="00D94707" w:rsidRPr="0070486A">
        <w:rPr>
          <w:rFonts w:ascii="Times New Roman" w:hAnsi="Times New Roman" w:cs="Times New Roman"/>
          <w:lang w:val="en-US"/>
        </w:rPr>
        <w:t>ome of the variables had only been used in a small number of studies</w:t>
      </w:r>
      <w:r w:rsidR="00781C80" w:rsidRPr="0070486A">
        <w:rPr>
          <w:rFonts w:ascii="Times New Roman" w:hAnsi="Times New Roman" w:cs="Times New Roman"/>
          <w:lang w:val="en-US"/>
        </w:rPr>
        <w:t>,</w:t>
      </w:r>
      <w:r w:rsidR="00D94707" w:rsidRPr="0070486A">
        <w:rPr>
          <w:rFonts w:ascii="Times New Roman" w:hAnsi="Times New Roman" w:cs="Times New Roman"/>
          <w:lang w:val="en-US"/>
        </w:rPr>
        <w:t xml:space="preserve"> </w:t>
      </w:r>
      <w:r w:rsidR="00FE5F99" w:rsidRPr="0070486A">
        <w:rPr>
          <w:rFonts w:ascii="Times New Roman" w:hAnsi="Times New Roman" w:cs="Times New Roman"/>
          <w:lang w:val="en-US"/>
        </w:rPr>
        <w:t xml:space="preserve">which limits </w:t>
      </w:r>
      <w:r w:rsidR="00D94707" w:rsidRPr="0070486A">
        <w:rPr>
          <w:rFonts w:ascii="Times New Roman" w:hAnsi="Times New Roman" w:cs="Times New Roman"/>
          <w:lang w:val="en-US"/>
        </w:rPr>
        <w:t xml:space="preserve">the confidence in these findings until further research </w:t>
      </w:r>
      <w:r w:rsidR="00FE5F99" w:rsidRPr="0070486A">
        <w:rPr>
          <w:rFonts w:ascii="Times New Roman" w:hAnsi="Times New Roman" w:cs="Times New Roman"/>
          <w:lang w:val="en-US"/>
        </w:rPr>
        <w:t xml:space="preserve">has been conducted </w:t>
      </w:r>
      <w:r w:rsidR="00D94707" w:rsidRPr="0070486A">
        <w:rPr>
          <w:rFonts w:ascii="Times New Roman" w:hAnsi="Times New Roman" w:cs="Times New Roman"/>
          <w:lang w:val="en-US"/>
        </w:rPr>
        <w:t xml:space="preserve">especially regarding commitment and self-efficacy. </w:t>
      </w:r>
      <w:r w:rsidR="006468ED" w:rsidRPr="0070486A">
        <w:rPr>
          <w:rFonts w:ascii="Times New Roman" w:hAnsi="Times New Roman" w:cs="Times New Roman"/>
          <w:lang w:val="en-US"/>
        </w:rPr>
        <w:t xml:space="preserve">Therefore, future research is needed to further investigate </w:t>
      </w:r>
      <w:r w:rsidRPr="0070486A">
        <w:rPr>
          <w:rFonts w:ascii="Times New Roman" w:hAnsi="Times New Roman" w:cs="Times New Roman"/>
          <w:lang w:val="en-US"/>
        </w:rPr>
        <w:t xml:space="preserve">the differences across practical and negative support </w:t>
      </w:r>
      <w:r w:rsidR="00FF7CE2" w:rsidRPr="0070486A">
        <w:rPr>
          <w:rFonts w:ascii="Times New Roman" w:hAnsi="Times New Roman" w:cs="Times New Roman"/>
          <w:lang w:val="en-US"/>
        </w:rPr>
        <w:t>and</w:t>
      </w:r>
      <w:r w:rsidRPr="0070486A">
        <w:rPr>
          <w:rFonts w:ascii="Times New Roman" w:hAnsi="Times New Roman" w:cs="Times New Roman"/>
          <w:lang w:val="en-US"/>
        </w:rPr>
        <w:t xml:space="preserve"> self-efficacy and commitment as there were </w:t>
      </w:r>
      <w:r w:rsidR="0074777B" w:rsidRPr="0070486A">
        <w:rPr>
          <w:rFonts w:ascii="Times New Roman" w:hAnsi="Times New Roman" w:cs="Times New Roman"/>
          <w:lang w:val="en-US"/>
        </w:rPr>
        <w:t>fewer</w:t>
      </w:r>
      <w:r w:rsidRPr="0070486A">
        <w:rPr>
          <w:rFonts w:ascii="Times New Roman" w:hAnsi="Times New Roman" w:cs="Times New Roman"/>
          <w:lang w:val="en-US"/>
        </w:rPr>
        <w:t xml:space="preserve"> studies including these </w:t>
      </w:r>
      <w:r w:rsidR="00947850" w:rsidRPr="0070486A">
        <w:rPr>
          <w:rFonts w:ascii="Times New Roman" w:hAnsi="Times New Roman" w:cs="Times New Roman"/>
          <w:lang w:val="en-US"/>
        </w:rPr>
        <w:t>types of</w:t>
      </w:r>
      <w:r w:rsidRPr="0070486A">
        <w:rPr>
          <w:rFonts w:ascii="Times New Roman" w:hAnsi="Times New Roman" w:cs="Times New Roman"/>
          <w:lang w:val="en-US"/>
        </w:rPr>
        <w:t xml:space="preserve"> support and goal outcomes</w:t>
      </w:r>
      <w:r w:rsidR="006468ED" w:rsidRPr="0070486A">
        <w:rPr>
          <w:rFonts w:ascii="Times New Roman" w:hAnsi="Times New Roman" w:cs="Times New Roman"/>
          <w:lang w:val="en-US"/>
        </w:rPr>
        <w:t xml:space="preserve">. </w:t>
      </w:r>
      <w:r w:rsidR="00CE64A5" w:rsidRPr="0070486A">
        <w:rPr>
          <w:rFonts w:ascii="Times New Roman" w:hAnsi="Times New Roman" w:cs="Times New Roman"/>
          <w:lang w:val="en-US"/>
        </w:rPr>
        <w:t>For example</w:t>
      </w:r>
      <w:r w:rsidRPr="0070486A">
        <w:rPr>
          <w:rFonts w:ascii="Times New Roman" w:hAnsi="Times New Roman" w:cs="Times New Roman"/>
          <w:lang w:val="en-US"/>
        </w:rPr>
        <w:t xml:space="preserve">, practical support that is directed toward the goal (e.g., providing advice) may be different from practical support that is designed to remove obstacles (e.g., taking care of children while the other partner goes for a run). </w:t>
      </w:r>
      <w:r w:rsidR="00A2720A" w:rsidRPr="0070486A">
        <w:rPr>
          <w:rFonts w:ascii="Times New Roman" w:hAnsi="Times New Roman" w:cs="Times New Roman"/>
          <w:lang w:val="en-US"/>
        </w:rPr>
        <w:t>There were also several moderator categories with a small number of studies (e.g., unpublished, daily diary) which limited the power for these analyses.</w:t>
      </w:r>
      <w:r w:rsidR="00FE5F99" w:rsidRPr="0070486A">
        <w:rPr>
          <w:rFonts w:ascii="Times New Roman" w:hAnsi="Times New Roman" w:cs="Times New Roman"/>
          <w:lang w:val="en-US"/>
        </w:rPr>
        <w:t xml:space="preserve"> </w:t>
      </w:r>
      <w:r w:rsidR="00F87635" w:rsidRPr="0070486A">
        <w:rPr>
          <w:rFonts w:ascii="Times New Roman" w:hAnsi="Times New Roman" w:cs="Times New Roman"/>
          <w:lang w:val="en-US"/>
        </w:rPr>
        <w:t xml:space="preserve">Furthermore, because only 20% of the effect sizes were longitudinal, we were unable to examine whether the length of </w:t>
      </w:r>
      <w:r w:rsidR="00E16412" w:rsidRPr="0070486A">
        <w:rPr>
          <w:rFonts w:ascii="Times New Roman" w:hAnsi="Times New Roman" w:cs="Times New Roman"/>
          <w:lang w:val="en-US"/>
        </w:rPr>
        <w:t xml:space="preserve">the </w:t>
      </w:r>
      <w:r w:rsidR="00F87635" w:rsidRPr="0070486A">
        <w:rPr>
          <w:rFonts w:ascii="Times New Roman" w:hAnsi="Times New Roman" w:cs="Times New Roman"/>
          <w:lang w:val="en-US"/>
        </w:rPr>
        <w:t xml:space="preserve">follow-up period would be associated with the </w:t>
      </w:r>
      <w:r w:rsidR="00E16412" w:rsidRPr="0070486A">
        <w:rPr>
          <w:rFonts w:ascii="Times New Roman" w:hAnsi="Times New Roman" w:cs="Times New Roman"/>
          <w:lang w:val="en-US"/>
        </w:rPr>
        <w:t>effect sizes. Thus, it would</w:t>
      </w:r>
      <w:r w:rsidR="00F87635" w:rsidRPr="0070486A">
        <w:rPr>
          <w:rFonts w:ascii="Times New Roman" w:hAnsi="Times New Roman" w:cs="Times New Roman"/>
          <w:lang w:val="en-US"/>
        </w:rPr>
        <w:t xml:space="preserve"> be interesting in future research to examine </w:t>
      </w:r>
      <w:r w:rsidR="00E16412" w:rsidRPr="0070486A">
        <w:rPr>
          <w:rFonts w:ascii="Times New Roman" w:hAnsi="Times New Roman" w:cs="Times New Roman"/>
          <w:lang w:val="en-US"/>
        </w:rPr>
        <w:t xml:space="preserve">whether the effect size between partner support and goal outcomes decreases </w:t>
      </w:r>
      <w:proofErr w:type="gramStart"/>
      <w:r w:rsidR="00E16412" w:rsidRPr="0070486A">
        <w:rPr>
          <w:rFonts w:ascii="Times New Roman" w:hAnsi="Times New Roman" w:cs="Times New Roman"/>
          <w:lang w:val="en-US"/>
        </w:rPr>
        <w:t>as a result of</w:t>
      </w:r>
      <w:proofErr w:type="gramEnd"/>
      <w:r w:rsidR="00E16412" w:rsidRPr="0070486A">
        <w:rPr>
          <w:rFonts w:ascii="Times New Roman" w:hAnsi="Times New Roman" w:cs="Times New Roman"/>
          <w:lang w:val="en-US"/>
        </w:rPr>
        <w:t xml:space="preserve"> the follow-up period.</w:t>
      </w:r>
    </w:p>
    <w:p w14:paraId="19BDA877" w14:textId="0464ED7A" w:rsidR="00BA7487" w:rsidRPr="0070486A" w:rsidRDefault="00A2720A" w:rsidP="00FE5F99">
      <w:pPr>
        <w:spacing w:line="480" w:lineRule="auto"/>
        <w:ind w:firstLine="709"/>
        <w:rPr>
          <w:rFonts w:ascii="Times New Roman" w:hAnsi="Times New Roman" w:cs="Times New Roman"/>
          <w:lang w:val="en-US"/>
        </w:rPr>
      </w:pPr>
      <w:r w:rsidRPr="0070486A">
        <w:rPr>
          <w:rFonts w:ascii="Times New Roman" w:hAnsi="Times New Roman" w:cs="Times New Roman"/>
          <w:lang w:val="en-US"/>
        </w:rPr>
        <w:t>Finally</w:t>
      </w:r>
      <w:r w:rsidR="00BA7487" w:rsidRPr="0070486A">
        <w:rPr>
          <w:rFonts w:ascii="Times New Roman" w:hAnsi="Times New Roman" w:cs="Times New Roman"/>
          <w:lang w:val="en-US"/>
        </w:rPr>
        <w:t>, while we tested for several different moderators, it was not possible to examine potential individual difference variables</w:t>
      </w:r>
      <w:r w:rsidR="00947850" w:rsidRPr="0070486A">
        <w:rPr>
          <w:rFonts w:ascii="Times New Roman" w:hAnsi="Times New Roman" w:cs="Times New Roman"/>
          <w:lang w:val="en-US"/>
        </w:rPr>
        <w:t xml:space="preserve"> (e.g., attachment style, self-esteem, regulatory focus)</w:t>
      </w:r>
      <w:r w:rsidR="00BA7487" w:rsidRPr="0070486A">
        <w:rPr>
          <w:rFonts w:ascii="Times New Roman" w:hAnsi="Times New Roman" w:cs="Times New Roman"/>
          <w:lang w:val="en-US"/>
        </w:rPr>
        <w:t xml:space="preserve"> beyond demographics</w:t>
      </w:r>
      <w:r w:rsidR="00FE5F99" w:rsidRPr="0070486A">
        <w:rPr>
          <w:rFonts w:ascii="Times New Roman" w:hAnsi="Times New Roman" w:cs="Times New Roman"/>
          <w:lang w:val="en-US"/>
        </w:rPr>
        <w:t xml:space="preserve"> or support visibility</w:t>
      </w:r>
      <w:r w:rsidR="00BA7487" w:rsidRPr="0070486A">
        <w:rPr>
          <w:rFonts w:ascii="Times New Roman" w:hAnsi="Times New Roman" w:cs="Times New Roman"/>
          <w:lang w:val="en-US"/>
        </w:rPr>
        <w:t xml:space="preserve"> due to the small number of studies</w:t>
      </w:r>
      <w:r w:rsidR="004306BF" w:rsidRPr="0070486A">
        <w:rPr>
          <w:rFonts w:ascii="Times New Roman" w:hAnsi="Times New Roman" w:cs="Times New Roman"/>
          <w:lang w:val="en-US"/>
        </w:rPr>
        <w:t xml:space="preserve"> a</w:t>
      </w:r>
      <w:r w:rsidR="001553CF" w:rsidRPr="0070486A">
        <w:rPr>
          <w:rFonts w:ascii="Times New Roman" w:hAnsi="Times New Roman" w:cs="Times New Roman"/>
          <w:lang w:val="en-US"/>
        </w:rPr>
        <w:t>ss</w:t>
      </w:r>
      <w:r w:rsidR="004306BF" w:rsidRPr="0070486A">
        <w:rPr>
          <w:rFonts w:ascii="Times New Roman" w:hAnsi="Times New Roman" w:cs="Times New Roman"/>
          <w:lang w:val="en-US"/>
        </w:rPr>
        <w:t>essing these variables</w:t>
      </w:r>
      <w:r w:rsidR="00BA7487" w:rsidRPr="0070486A">
        <w:rPr>
          <w:rFonts w:ascii="Times New Roman" w:hAnsi="Times New Roman" w:cs="Times New Roman"/>
          <w:lang w:val="en-US"/>
        </w:rPr>
        <w:t xml:space="preserve">. </w:t>
      </w:r>
      <w:r w:rsidR="00832F4E" w:rsidRPr="0070486A">
        <w:rPr>
          <w:rFonts w:ascii="Times New Roman" w:hAnsi="Times New Roman" w:cs="Times New Roman"/>
          <w:lang w:val="en-US"/>
        </w:rPr>
        <w:t xml:space="preserve">For example, </w:t>
      </w:r>
      <w:r w:rsidR="00447F04" w:rsidRPr="0070486A">
        <w:rPr>
          <w:rFonts w:ascii="Times New Roman" w:hAnsi="Times New Roman" w:cs="Times New Roman"/>
          <w:lang w:val="en-US"/>
        </w:rPr>
        <w:t xml:space="preserve">previous research has shown that </w:t>
      </w:r>
      <w:r w:rsidR="00832F4E" w:rsidRPr="0070486A">
        <w:rPr>
          <w:rFonts w:ascii="Times New Roman" w:hAnsi="Times New Roman" w:cs="Times New Roman"/>
          <w:lang w:val="en-US"/>
        </w:rPr>
        <w:t xml:space="preserve">individuals higher in attachment avoidance </w:t>
      </w:r>
      <w:r w:rsidR="00447F04" w:rsidRPr="0070486A">
        <w:rPr>
          <w:rFonts w:ascii="Times New Roman" w:hAnsi="Times New Roman" w:cs="Times New Roman"/>
          <w:lang w:val="en-US"/>
        </w:rPr>
        <w:t>are</w:t>
      </w:r>
      <w:r w:rsidR="00832F4E" w:rsidRPr="0070486A">
        <w:rPr>
          <w:rFonts w:ascii="Times New Roman" w:hAnsi="Times New Roman" w:cs="Times New Roman"/>
          <w:lang w:val="en-US"/>
        </w:rPr>
        <w:t xml:space="preserve"> more comfortable with practical rather than emotional support </w:t>
      </w:r>
      <w:r w:rsidR="00447F04" w:rsidRPr="0070486A">
        <w:rPr>
          <w:rFonts w:ascii="Times New Roman" w:hAnsi="Times New Roman" w:cs="Times New Roman"/>
          <w:lang w:val="en-US"/>
        </w:rPr>
        <w:fldChar w:fldCharType="begin"/>
      </w:r>
      <w:r w:rsidR="00447F04" w:rsidRPr="0070486A">
        <w:rPr>
          <w:rFonts w:ascii="Times New Roman" w:hAnsi="Times New Roman" w:cs="Times New Roman"/>
          <w:lang w:val="en-US"/>
        </w:rPr>
        <w:instrText xml:space="preserve"> ADDIN ZOTERO_ITEM CSL_CITATION {"citationID":"BJiYUp01","properties":{"formattedCitation":"(Girme et al., 2015)","plainCitation":"(Girme et al., 2015)","noteIndex":0},"citationItems":[{"id":"m7WT1ucw/wK1OKw9F","uris":["http://www.mendeley.com/documents/?uuid=a6e6010c-1002-4b68-b6e2-df704083d866"],"uri":["http://www.mendeley.com/documents/?uuid=a6e6010c-1002-4b68-b6e2-df704083d866"],"itemData":{"DOI":"10.1037/a0038866","ISBN":"0022-3514","ISSN":"00223514","PMID":"25751717","abstract":"People high in attachment avoidance typically respond more negatively to partner support, but some research suggests they can be calmed by high levels of practical support. In the present research, we attempted to reconcile these inconsistencies by modeling curvilinear associations between romantic partners’ support and support recipients’ outcomes and testing whether these curvilinear associations were moderated by recipients’ degree of attachment avoidance. We examined the effect of partner support during support-relevant discussions (Studies 1–3) and in daily life (Study 4) on support recipients’ distress (Studies 1–4), self-efficacy (Studies 2 and 3), perceived partner control/criticism (Studies 2 and 4), and distancing from the partner (Study 4). The results and a meta-analysis across all four studies (N = 298 couples) demonstrated that the curvilinear effect of practical support on recipients’ outcomes was moderated by attachment avoidance. Highly avoidant recipients exhibited more negative responses as their partner provided them low-to-moderate levels of practical support, including increasing distress, perceived partner control/criticism and distancing, and decreasing self-efficacy. However, as partners’ practical support shifted from moderate to high levels, highly avoidant recipients experienced more positive outcomes, including decreasing distress, perceived partner control/criticism and distancing, and increasing self-efficacy. Less avoidant individuals were resilient and experienced better outcomes regardless of the level of partner support they received. These results demonstrate the utility of curvilinear models in reconciling the costs and benefits of support, and indicate that high levels of practical support can overcome the defenses of highly avoidant individuals by offering undeniable evidence of the partner’s availability.","author":[{"dropping-particle":"","family":"Girme","given":"Yuthika U.","non-dropping-particle":"","parse-names":false,"suffix":""},{"dropping-particle":"","family":"Overall","given":"Nickola C.","non-dropping-particle":"","parse-names":false,"suffix":""},{"dropping-particle":"","family":"Simpson","given":"Jeffry A.","non-dropping-particle":"","parse-names":false,"suffix":""},{"dropping-particle":"","family":"Fletcher","given":"Garth J.O.","non-dropping-particle":"","parse-names":false,"suffix":""}],"container-title":"Journal of Personality and Social Psychology","id":"m7WT1ucw/wK1OKw9F","issue":"3","issued":{"date-parts":[["2015"]]},"note":"Modes of communication, support as well? Receiving support via text message, phone call, or face-to-face? Or talking about needs?\n\nHow about experimentally manipulating level of support/caregiving?\n\nLook at study 4 for materials for the daily diary studies!\n\nWhether support is beneficial depends on the recipient!\nAvoidant individuals may benefit from very high levels of support, same for anxious individuals but they may also not benefit from even very high levels of support, whereas secure individuals may actually see it as interfering on their resilience\n\nThe study asked a question about support need and goal-related efficacy\n\nHighly avoidant recipients exhibited more negative responses as their partner provided them low-to-moderate levels of practical support, including increasing distress, perceived partner control/criticism and distancing, and decreasing self-efficacy. However, as partners’ practical support shifted from moderate to high levels, highly avoidant recipients experienced more positive outcomes, including decreasing distress, perceived partner control/criticism and distancing, and increasing self-efficacy.\nLess avoidant individuals were resilient and experienced better outcomes regardless of the level of partner support they received. These","page":"450-475","title":"\"All or nothing\": Attachment avoidance and the curvilinear effects of partner support","type":"article-journal","volume":"108"}}],"schema":"https://github.com/citation-style-language/schema/raw/master/csl-citation.json"} </w:instrText>
      </w:r>
      <w:r w:rsidR="00447F04"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(Girme et al., 2015)</w:t>
      </w:r>
      <w:r w:rsidR="00447F04" w:rsidRPr="0070486A">
        <w:rPr>
          <w:rFonts w:ascii="Times New Roman" w:hAnsi="Times New Roman" w:cs="Times New Roman"/>
          <w:lang w:val="en-US"/>
        </w:rPr>
        <w:fldChar w:fldCharType="end"/>
      </w:r>
      <w:r w:rsidR="00F16370" w:rsidRPr="0070486A">
        <w:rPr>
          <w:rFonts w:ascii="Times New Roman" w:hAnsi="Times New Roman" w:cs="Times New Roman"/>
          <w:lang w:val="en-US"/>
        </w:rPr>
        <w:t xml:space="preserve"> and individuals who are more promotion oriented (i.e., they focus on positive gains) perceive their partners as more supportive and make more progress toward goals </w:t>
      </w:r>
      <w:r w:rsidR="00F16370" w:rsidRPr="0070486A">
        <w:rPr>
          <w:rFonts w:ascii="Times New Roman" w:hAnsi="Times New Roman" w:cs="Times New Roman"/>
          <w:lang w:val="en-US"/>
        </w:rPr>
        <w:fldChar w:fldCharType="begin"/>
      </w:r>
      <w:r w:rsidR="00F16370" w:rsidRPr="0070486A">
        <w:rPr>
          <w:rFonts w:ascii="Times New Roman" w:hAnsi="Times New Roman" w:cs="Times New Roman"/>
          <w:lang w:val="en-US"/>
        </w:rPr>
        <w:instrText xml:space="preserve"> ADDIN ZOTERO_ITEM CSL_CITATION {"citationID":"C1mCDkYH","properties":{"formattedCitation":"(Righetti et al., 2010)","plainCitation":"(Righetti et al., 2010)","noteIndex":0},"citationItems":[{"id":"m7WT1ucw/JYurJ1pf","uris":["http://www.mendeley.com/documents/?uuid=a4cc4176-a513-4f0f-9ba7-177c6f67d97f"],"uri":["http://www.mendeley.com/documents/?uuid=a4cc4176-a513-4f0f-9ba7-177c6f67d97f"],"itemData":{"DOI":"10.1016/j.jesp.2010.06.001","ISBN":"0022-1031","ISSN":"00221031","abstract":"This work examines the consequences of regulatory focus in the context of the Michelangelo phenomenon, a process whereby interaction partners shape one another's goal pursuits. We advanced predictions regarding the intrapersonal and interpersonal consequences of target and partner promotion orientation using the concepts of target-goal congruence, partner-goal congruence, and interpersonal match. We used data from four complementary measurement methods-self-report questionnaires, daily diary records, partners' ratings of ideal-relevant interaction behaviors, and coders' ratings of interaction behaviors-and using both target- and partner-reports of model criteria. Consistent with predictions, (a) target promotion orientation is associated with the elicitation of partner affirmation, (b) partner promotion orientation is associated with the display of partner affirmation, and (c) partner affirmation partially mediates the associations of target and partner promotion orientation with target movement toward the ideal self. We also examine the motivational, cognitive, and behavioral mechanisms that account for these associations. © 2010 Elsevier Inc.","author":[{"dropping-particle":"","family":"Righetti","given":"Francesca","non-dropping-particle":"","parse-names":false,"suffix":""},{"dropping-particle":"","family":"Rusbult","given":"Caryl","non-dropping-particle":"","parse-names":false,"suffix":""},{"dropping-particle":"","family":"Finkenauer","given":"Catrin","non-dropping-particle":"","parse-names":false,"suffix":""}],"container-title":"Journal of Experimental Social Psychology","id":"m7WT1ucw/JYurJ1pf","issue":"6","issued":{"date-parts":[["2010"]]},"page":"972-985","publisher":"Elsevier Inc.","title":"Regulatory focus and the Michelangelo Phenomenon: How close partners promote one another's ideal selves","type":"article-journal","volume":"46"}}],"schema":"https://github.com/citation-style-language/schema/raw/master/csl-citation.json"} </w:instrText>
      </w:r>
      <w:r w:rsidR="00F16370" w:rsidRPr="0070486A">
        <w:rPr>
          <w:rFonts w:ascii="Times New Roman" w:hAnsi="Times New Roman" w:cs="Times New Roman"/>
          <w:lang w:val="en-US"/>
        </w:rPr>
        <w:fldChar w:fldCharType="separate"/>
      </w:r>
      <w:r w:rsidR="00F16370" w:rsidRPr="0070486A">
        <w:rPr>
          <w:rFonts w:ascii="Times New Roman" w:hAnsi="Times New Roman" w:cs="Times New Roman"/>
          <w:noProof/>
          <w:lang w:val="en-US"/>
        </w:rPr>
        <w:t>(Righetti et al., 2010)</w:t>
      </w:r>
      <w:r w:rsidR="00F16370" w:rsidRPr="0070486A">
        <w:rPr>
          <w:rFonts w:ascii="Times New Roman" w:hAnsi="Times New Roman" w:cs="Times New Roman"/>
          <w:lang w:val="en-US"/>
        </w:rPr>
        <w:fldChar w:fldCharType="end"/>
      </w:r>
      <w:r w:rsidR="00F16370" w:rsidRPr="0070486A">
        <w:rPr>
          <w:rFonts w:ascii="Times New Roman" w:hAnsi="Times New Roman" w:cs="Times New Roman"/>
          <w:lang w:val="en-US"/>
        </w:rPr>
        <w:t>.</w:t>
      </w:r>
    </w:p>
    <w:p w14:paraId="409D349E" w14:textId="130625E8" w:rsidR="002F110F" w:rsidRPr="0070486A" w:rsidRDefault="002F110F" w:rsidP="002F110F">
      <w:pPr>
        <w:spacing w:line="480" w:lineRule="auto"/>
        <w:rPr>
          <w:rFonts w:ascii="Times New Roman" w:hAnsi="Times New Roman" w:cs="Times New Roman"/>
          <w:b/>
          <w:lang w:val="en-US"/>
        </w:rPr>
      </w:pPr>
      <w:r w:rsidRPr="0070486A">
        <w:rPr>
          <w:rFonts w:ascii="Times New Roman" w:hAnsi="Times New Roman" w:cs="Times New Roman"/>
          <w:b/>
          <w:lang w:val="en-US"/>
        </w:rPr>
        <w:t>Implications for theory and practice</w:t>
      </w:r>
    </w:p>
    <w:p w14:paraId="68384848" w14:textId="681CD2D3" w:rsidR="004B0773" w:rsidRPr="0070486A" w:rsidRDefault="00CF271A" w:rsidP="004B0773">
      <w:pPr>
        <w:pStyle w:val="ListParagraph"/>
        <w:spacing w:line="480" w:lineRule="auto"/>
        <w:ind w:left="0" w:firstLine="720"/>
        <w:rPr>
          <w:rFonts w:ascii="Times New Roman" w:hAnsi="Times New Roman" w:cs="Times New Roman"/>
        </w:rPr>
      </w:pPr>
      <w:r w:rsidRPr="0070486A">
        <w:rPr>
          <w:rFonts w:ascii="Times New Roman" w:hAnsi="Times New Roman" w:cs="Times New Roman"/>
        </w:rPr>
        <w:t xml:space="preserve">There are </w:t>
      </w:r>
      <w:r w:rsidR="00D94707" w:rsidRPr="0070486A">
        <w:rPr>
          <w:rFonts w:ascii="Times New Roman" w:hAnsi="Times New Roman" w:cs="Times New Roman"/>
        </w:rPr>
        <w:t xml:space="preserve">several theoretical implications </w:t>
      </w:r>
      <w:r w:rsidRPr="0070486A">
        <w:rPr>
          <w:rFonts w:ascii="Times New Roman" w:hAnsi="Times New Roman" w:cs="Times New Roman"/>
        </w:rPr>
        <w:t xml:space="preserve">that arise from the results of the meta-analysis. Overall, the findings provide support for relational models of goal pursuit (attachment theory, interdependence theory, </w:t>
      </w:r>
      <w:r w:rsidR="00214E20" w:rsidRPr="0070486A">
        <w:rPr>
          <w:rFonts w:ascii="Times New Roman" w:hAnsi="Times New Roman" w:cs="Times New Roman"/>
        </w:rPr>
        <w:t>self-determination theory</w:t>
      </w:r>
      <w:r w:rsidRPr="0070486A">
        <w:rPr>
          <w:rFonts w:ascii="Times New Roman" w:hAnsi="Times New Roman" w:cs="Times New Roman"/>
        </w:rPr>
        <w:t xml:space="preserve">) suggesting that close </w:t>
      </w:r>
      <w:r w:rsidRPr="0070486A">
        <w:rPr>
          <w:rFonts w:ascii="Times New Roman" w:hAnsi="Times New Roman" w:cs="Times New Roman"/>
        </w:rPr>
        <w:lastRenderedPageBreak/>
        <w:t>others can play an active role in the pursuit of opportunities and have a function beyond simple social pressure advocated by the more traditional goal pursuit models (such as the theory of reasoned goal pursuit).</w:t>
      </w:r>
      <w:r w:rsidR="00051C39" w:rsidRPr="0070486A">
        <w:rPr>
          <w:rFonts w:ascii="Times New Roman" w:hAnsi="Times New Roman" w:cs="Times New Roman"/>
        </w:rPr>
        <w:t xml:space="preserve"> </w:t>
      </w:r>
      <w:r w:rsidRPr="0070486A">
        <w:rPr>
          <w:rFonts w:ascii="Times New Roman" w:hAnsi="Times New Roman" w:cs="Times New Roman"/>
        </w:rPr>
        <w:t xml:space="preserve">Furthermore, </w:t>
      </w:r>
      <w:r w:rsidR="004B0773" w:rsidRPr="0070486A">
        <w:rPr>
          <w:rFonts w:ascii="Times New Roman" w:hAnsi="Times New Roman" w:cs="Times New Roman"/>
        </w:rPr>
        <w:t>w</w:t>
      </w:r>
      <w:r w:rsidRPr="0070486A">
        <w:rPr>
          <w:rFonts w:ascii="Times New Roman" w:hAnsi="Times New Roman" w:cs="Times New Roman"/>
        </w:rPr>
        <w:t>e found that</w:t>
      </w:r>
      <w:r w:rsidR="00CA4BE4" w:rsidRPr="0070486A">
        <w:rPr>
          <w:rFonts w:ascii="Times New Roman" w:hAnsi="Times New Roman" w:cs="Times New Roman"/>
        </w:rPr>
        <w:t xml:space="preserve"> </w:t>
      </w:r>
      <w:r w:rsidRPr="0070486A">
        <w:rPr>
          <w:rFonts w:ascii="Times New Roman" w:hAnsi="Times New Roman" w:cs="Times New Roman"/>
        </w:rPr>
        <w:t xml:space="preserve">responsiveness and practical support had a similar sized effect for commitment and goal progress. </w:t>
      </w:r>
      <w:r w:rsidR="004B0773" w:rsidRPr="0070486A">
        <w:rPr>
          <w:rFonts w:ascii="Times New Roman" w:hAnsi="Times New Roman" w:cs="Times New Roman"/>
        </w:rPr>
        <w:t>I</w:t>
      </w:r>
      <w:r w:rsidRPr="0070486A">
        <w:rPr>
          <w:rFonts w:ascii="Times New Roman" w:hAnsi="Times New Roman" w:cs="Times New Roman"/>
        </w:rPr>
        <w:t xml:space="preserve">t appears that, at least </w:t>
      </w:r>
      <w:r w:rsidR="00AF2F09" w:rsidRPr="0070486A">
        <w:rPr>
          <w:rFonts w:ascii="Times New Roman" w:hAnsi="Times New Roman" w:cs="Times New Roman"/>
        </w:rPr>
        <w:t>if</w:t>
      </w:r>
      <w:r w:rsidRPr="0070486A">
        <w:rPr>
          <w:rFonts w:ascii="Times New Roman" w:hAnsi="Times New Roman" w:cs="Times New Roman"/>
        </w:rPr>
        <w:t xml:space="preserve"> the practical support does not interfere or is not experienced as coercive and controlling, practical support is equally important for </w:t>
      </w:r>
      <w:r w:rsidR="00CA4BE4" w:rsidRPr="0070486A">
        <w:rPr>
          <w:rFonts w:ascii="Times New Roman" w:hAnsi="Times New Roman" w:cs="Times New Roman"/>
        </w:rPr>
        <w:t>goal outcomes</w:t>
      </w:r>
      <w:r w:rsidR="00051C39" w:rsidRPr="0070486A">
        <w:rPr>
          <w:rFonts w:ascii="Times New Roman" w:hAnsi="Times New Roman" w:cs="Times New Roman"/>
        </w:rPr>
        <w:t>, at least in the short-term</w:t>
      </w:r>
      <w:r w:rsidRPr="0070486A">
        <w:rPr>
          <w:rFonts w:ascii="Times New Roman" w:hAnsi="Times New Roman" w:cs="Times New Roman"/>
        </w:rPr>
        <w:t xml:space="preserve">. However, responsive support may have additional benefits in also bolstering confidence in the recipient’s own ability to pursue goals. Practical support may be less helpful for increasing confidence possibly because it </w:t>
      </w:r>
      <w:r w:rsidR="009C191B" w:rsidRPr="0070486A">
        <w:rPr>
          <w:rFonts w:ascii="Times New Roman" w:hAnsi="Times New Roman" w:cs="Times New Roman"/>
        </w:rPr>
        <w:t>may be</w:t>
      </w:r>
      <w:r w:rsidRPr="0070486A">
        <w:rPr>
          <w:rFonts w:ascii="Times New Roman" w:hAnsi="Times New Roman" w:cs="Times New Roman"/>
        </w:rPr>
        <w:t xml:space="preserve"> easier to attribute any progress made to partner’s help. </w:t>
      </w:r>
    </w:p>
    <w:p w14:paraId="1AF81D76" w14:textId="58E4FB51" w:rsidR="00AE63D2" w:rsidRPr="0070486A" w:rsidRDefault="00AE63D2" w:rsidP="00AE63D2">
      <w:pPr>
        <w:spacing w:line="480" w:lineRule="auto"/>
        <w:ind w:firstLine="709"/>
        <w:rPr>
          <w:rFonts w:ascii="Times New Roman" w:hAnsi="Times New Roman" w:cs="Times New Roman"/>
          <w:lang w:val="en-US"/>
        </w:rPr>
      </w:pPr>
      <w:r w:rsidRPr="0070486A">
        <w:rPr>
          <w:rFonts w:ascii="Times New Roman" w:hAnsi="Times New Roman" w:cs="Times New Roman"/>
          <w:lang w:val="en-US"/>
        </w:rPr>
        <w:t>Prior meta-analyses on goal outcomes have found that intention to implement a goal was moderately (</w:t>
      </w:r>
      <w:r w:rsidRPr="0070486A">
        <w:rPr>
          <w:rFonts w:ascii="Times New Roman" w:hAnsi="Times New Roman" w:cs="Times New Roman"/>
          <w:i/>
          <w:lang w:val="en-US"/>
        </w:rPr>
        <w:t>d</w:t>
      </w:r>
      <w:r w:rsidRPr="0070486A">
        <w:rPr>
          <w:rFonts w:ascii="Times New Roman" w:hAnsi="Times New Roman" w:cs="Times New Roman"/>
          <w:lang w:val="en-US"/>
        </w:rPr>
        <w:t xml:space="preserve"> = .65) associated with goal attainment </w:t>
      </w:r>
      <w:r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{"citationID":"9f5TK7Af","properties":{"formattedCitation":"(Gollwitzer &amp; Sheeran, 2006)","plainCitation":"(Gollwitzer &amp; Sheeran, 2006)","noteIndex":0},"citationItems":[{"id":"m7WT1ucw/1nIEtIN5","uris":["http://www.mendeley.com/documents/?uuid=d514bfce-af44-3912-81b2-235967e64542"],"uri":["http://www.mendeley.com/documents/?uuid=d514bfce-af44-3912-81b2-235967e64542"],"itemData":{"DOI":"10.1016/S0065-2601(06)38002-1","author":[{"dropping-particle":"","family":"Gollwitzer","given":"Peter M.","non-dropping-particle":"","parse-names":false,"suffix":""},{"dropping-particle":"","family":"Sheeran","given":"Paschal","non-dropping-particle":"","parse-names":false,"suffix":""}],"container-title":"Advances in Experimental Social Psychology","id":"ITEM-1","issued":{"date-parts":[["2006"]]},"page":"69-119","title":"Implementation intentions and goal achievement: A meta‐analysis of effects and processes","type":"article-journal","volume":"38"}}],"schema":"https://github.com/citation-style-language/schema/raw/master/csl-citation.json"} </w:instrText>
      </w:r>
      <w:r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(Gollwitzer &amp; Sheeran, 2006)</w:t>
      </w:r>
      <w:r w:rsidRPr="0070486A">
        <w:rPr>
          <w:rFonts w:ascii="Times New Roman" w:hAnsi="Times New Roman" w:cs="Times New Roman"/>
          <w:lang w:val="en-US"/>
        </w:rPr>
        <w:fldChar w:fldCharType="end"/>
      </w:r>
      <w:r w:rsidRPr="0070486A">
        <w:rPr>
          <w:rFonts w:ascii="Times New Roman" w:hAnsi="Times New Roman" w:cs="Times New Roman"/>
          <w:lang w:val="en-US"/>
        </w:rPr>
        <w:t xml:space="preserve"> and goal setting predicted behavior change with a small effect size </w:t>
      </w:r>
      <w:r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{"citationID":"LAK4Jx1h","properties":{"formattedCitation":"(Epton et al., 2017)","plainCitation":"(Epton et al., 2017)","noteIndex":0},"citationItems":[{"id":"m7WT1ucw/78WUypam","uris":["http://www.mendeley.com/documents/?uuid=ee0f8669-6fcc-3c1e-b832-90876a559955"],"uri":["http://www.mendeley.com/documents/?uuid=ee0f8669-6fcc-3c1e-b832-90876a559955"],"itemData":{"DOI":"10.1037/ccp0000260","ISSN":"19392117","abstract":"Objective: Goal setting is a common feature of behavior change interventions, but it is unclear when goal setting is optimally effective. The aims of this systematic review and meta-analysis were to evaluate: (a) the unique effects of goal setting on behavior change, and (b) under what circumstances and for whom goal setting works best. Method: Four databases were searched for articles that assessed the unique effects of goal setting on behavior change using randomized controlled trials. One-hundred and 41 papers were identified from which 384 effect sizes (N16,523) were extracted and analyzed. A moderator analysis of sample characteristics, intervention characteristics, inclusion of other behavior change techniques, study design and delivery, quality of study, outcome measures, and behavior targeted was conducted. Results: A random effects model indicated a small positive unique effect of goal setting across a range of behaviors, d.34 (CI [.28, .41]). Moderator analyses indicated that goal setting was particularly effective if the goal was: (a) difficult, (b) set publicly, and (c) was a group goal. There was weaker evidence that goal setting was more effective when paired with external monitoring of the behavior/outcome by others without feedback and delivered face-to-face. Conclusions: Goal setting is an effective behavior change technique that has the potential to be considered a fundamental component of successful interventions. The present review adds novel insights into the means by which goal setting might be augmented to maximize behavior change and sets the agenda for future programs of research.","author":[{"dropping-particle":"","family":"Epton","given":"Tracy","non-dropping-particle":"","parse-names":false,"suffix":""},{"dropping-particle":"","family":"Currie","given":"Sinead","non-dropping-particle":"","parse-names":false,"suffix":""},{"dropping-particle":"","family":"Armitage","given":"Christopher J.","non-dropping-particle":"","parse-names":false,"suffix":""}],"container-title":"Journal of Consulting and Clinical Psychology","id":"ITEM-1","issue":"12","issued":{"date-parts":[["2017","12","1"]]},"page":"1182-1198","publisher":"American Psychological Association Inc.","title":"Unique effects of setting goals on behavior change: Systematic review and meta-analysis","type":"article-journal","volume":"85"}}],"schema":"https://github.com/citation-style-language/schema/raw/master/csl-citation.json"} </w:instrText>
      </w:r>
      <w:r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(Epton et al., 2017)</w:t>
      </w:r>
      <w:r w:rsidRPr="0070486A">
        <w:rPr>
          <w:rFonts w:ascii="Times New Roman" w:hAnsi="Times New Roman" w:cs="Times New Roman"/>
          <w:lang w:val="en-US"/>
        </w:rPr>
        <w:fldChar w:fldCharType="end"/>
      </w:r>
      <w:r w:rsidRPr="0070486A">
        <w:rPr>
          <w:rFonts w:ascii="Times New Roman" w:hAnsi="Times New Roman" w:cs="Times New Roman"/>
          <w:lang w:val="en-US"/>
        </w:rPr>
        <w:t xml:space="preserve">. The association between partner support and goal outcomes in the present meta-analysis (converted effect size of </w:t>
      </w:r>
      <w:r w:rsidRPr="0070486A">
        <w:rPr>
          <w:rFonts w:ascii="Times New Roman" w:hAnsi="Times New Roman" w:cs="Times New Roman"/>
          <w:i/>
          <w:lang w:val="en-US"/>
        </w:rPr>
        <w:t>d</w:t>
      </w:r>
      <w:r w:rsidRPr="0070486A">
        <w:rPr>
          <w:rFonts w:ascii="Times New Roman" w:hAnsi="Times New Roman" w:cs="Times New Roman"/>
          <w:lang w:val="en-US"/>
        </w:rPr>
        <w:t xml:space="preserve"> = .52) was similar in size to having a strong intention to achieve a goal. This is particularly interesting given intentions are one of the largest predictors of behaviors </w:t>
      </w:r>
      <w:r w:rsidRPr="0070486A">
        <w:rPr>
          <w:rFonts w:ascii="Times New Roman" w:hAnsi="Times New Roman" w:cs="Times New Roman"/>
          <w:lang w:val="en-US"/>
        </w:rPr>
        <w:fldChar w:fldCharType="begin" w:fldLock="1"/>
      </w:r>
      <w:r w:rsidR="00447F04" w:rsidRPr="0070486A">
        <w:rPr>
          <w:rFonts w:ascii="Times New Roman" w:hAnsi="Times New Roman" w:cs="Times New Roman"/>
          <w:lang w:val="en-US"/>
        </w:rPr>
        <w:instrText xml:space="preserve"> ADDIN ZOTERO_ITEM CSL_CITATION {"citationID":"RE9b94Qa","properties":{"formattedCitation":"(Ajzen, 1985, 1991)","plainCitation":"(Ajzen, 1985, 1991)","noteIndex":0},"citationItems":[{"id":"m7WT1ucw/AgfBI46t","uris":["http://www.mendeley.com/documents/?uuid=3835506d-d179-37ee-8e04-d4f6ab99c642"],"uri":["http://www.mendeley.com/documents/?uuid=3835506d-d179-37ee-8e04-d4f6ab99c642"],"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Processes","id":"ITEM-1","issue":"2","issued":{"date-parts":[["1991"]]},"page":"179-211","title":"The theory of planned behavior","type":"article-journal","volume":"50"}},{"id":"m7WT1ucw/kiQ7ljRG","uris":["http://www.mendeley.com/documents/?uuid=a25dc6ce-5f9e-3c2b-b800-f0a150637a1f"],"uri":["http://www.mendeley.com/documents/?uuid=a25dc6ce-5f9e-3c2b-b800-f0a150637a1f"],"itemData":{"DOI":"10.1007/978-3-642-69746-3_2","abstract":"There appears to be general agreement among social psychologists that most human behavior is goal-directed (e. g., Heider, 1958 ; Lewin, 1951). Being neither capricious nor frivolous, human social behavior can best be described as following along lines of more or less well-formulated plans. Before attending a concert, for example, a person may extend an invitation to a date, purchase tickets, change into proper attire, call a cab, collect the date, and proceed to the concert hall. Most, if not all, of these activities will have been designed in advance; their execution occurs as the plan unfolds. To be sure, a certain sequence of actions can become so habitual or routine that it is performed almost automatically, as in the case of driving from home to work or playing the piano. Highly developed skills of this kind typically no longer require conscious formulation of a behavioral plan. Nevertheless, at least in general outline, we are normally well aware of the actions required to attain a certain goal. Consider such a relatively routine behavior as typing a letter. When setting this activity as a goal, we anticipate the need to locate a typewriter, insert a sheet of paper, adjust the margins, formulate words and sentences, strike the appropriate keys, and so forth. Some parts of the plan are more routine, and require less conscious thought than others, but without an explicit or implicit plan to guide the required sequence of acts, no letter would get typed.","author":[{"dropping-particle":"","family":"Ajzen","given":"Icek","non-dropping-particle":"","parse-names":false,"suffix":""}],"container-title":"Action Control","id":"ITEM-2","issued":{"date-parts":[["1985"]]},"page":"11-39","publisher":"Springer Berlin Heidelberg","title":"From intentions to actions: A theory of planned behavior","type":"chapter"}}],"schema":"https://github.com/citation-style-language/schema/raw/master/csl-citation.json"} </w:instrText>
      </w:r>
      <w:r w:rsidRPr="0070486A">
        <w:rPr>
          <w:rFonts w:ascii="Times New Roman" w:hAnsi="Times New Roman" w:cs="Times New Roman"/>
          <w:lang w:val="en-US"/>
        </w:rPr>
        <w:fldChar w:fldCharType="separate"/>
      </w:r>
      <w:r w:rsidR="00447F04" w:rsidRPr="0070486A">
        <w:rPr>
          <w:rFonts w:ascii="Times New Roman" w:hAnsi="Times New Roman" w:cs="Times New Roman"/>
          <w:noProof/>
          <w:lang w:val="en-US"/>
        </w:rPr>
        <w:t>(Ajzen, 1985, 1991)</w:t>
      </w:r>
      <w:r w:rsidRPr="0070486A">
        <w:rPr>
          <w:rFonts w:ascii="Times New Roman" w:hAnsi="Times New Roman" w:cs="Times New Roman"/>
          <w:lang w:val="en-US"/>
        </w:rPr>
        <w:fldChar w:fldCharType="end"/>
      </w:r>
      <w:r w:rsidRPr="0070486A">
        <w:rPr>
          <w:rFonts w:ascii="Times New Roman" w:hAnsi="Times New Roman" w:cs="Times New Roman"/>
          <w:lang w:val="en-US"/>
        </w:rPr>
        <w:t>. The meta-analysis suggests that support from close relationship partners can be just as important for goal outcomes as individual characteristics highlighting the importance of considering partner support when addressing goal outcomes or attempting to change individual’s behavior. This can have implications for theory as well as a wide range of applications such as changing health behaviors, improving performance in the workplace or in education, or improving attendance and motivation toward therapy.</w:t>
      </w:r>
    </w:p>
    <w:p w14:paraId="24425B7D" w14:textId="481016DF" w:rsidR="00326B1B" w:rsidRPr="0070486A" w:rsidRDefault="00717CEC" w:rsidP="00326B1B">
      <w:pPr>
        <w:pStyle w:val="ListParagraph"/>
        <w:spacing w:line="480" w:lineRule="auto"/>
        <w:ind w:left="0" w:firstLine="720"/>
        <w:rPr>
          <w:rFonts w:ascii="Times New Roman" w:hAnsi="Times New Roman" w:cs="Times New Roman"/>
        </w:rPr>
      </w:pPr>
      <w:r w:rsidRPr="0070486A">
        <w:rPr>
          <w:rFonts w:ascii="Times New Roman" w:hAnsi="Times New Roman" w:cs="Times New Roman"/>
        </w:rPr>
        <w:t xml:space="preserve">Humans spend much of their lives working toward various goals (e.g., education, career, relationships) that have important implications for their overall well-being. Therefore, it is important to address factors that can contribute to an optimal environment for individuals to thrive. One way of contributing to this environment is to ensure that partners are aware of </w:t>
      </w:r>
      <w:r w:rsidRPr="0070486A">
        <w:rPr>
          <w:rFonts w:ascii="Times New Roman" w:hAnsi="Times New Roman" w:cs="Times New Roman"/>
        </w:rPr>
        <w:lastRenderedPageBreak/>
        <w:t>each other’s goals and know how to provide effective and responsive support toward th</w:t>
      </w:r>
      <w:r w:rsidR="008A2FB7" w:rsidRPr="0070486A">
        <w:rPr>
          <w:rFonts w:ascii="Times New Roman" w:hAnsi="Times New Roman" w:cs="Times New Roman"/>
        </w:rPr>
        <w:t>e</w:t>
      </w:r>
      <w:r w:rsidRPr="0070486A">
        <w:rPr>
          <w:rFonts w:ascii="Times New Roman" w:hAnsi="Times New Roman" w:cs="Times New Roman"/>
        </w:rPr>
        <w:t xml:space="preserve">se goals. Therapists working with individuals and couples should, therefore, address each </w:t>
      </w:r>
      <w:r w:rsidR="00AF2F09" w:rsidRPr="0070486A">
        <w:rPr>
          <w:rFonts w:ascii="Times New Roman" w:hAnsi="Times New Roman" w:cs="Times New Roman"/>
        </w:rPr>
        <w:t>partner’s</w:t>
      </w:r>
      <w:r w:rsidRPr="0070486A">
        <w:rPr>
          <w:rFonts w:ascii="Times New Roman" w:hAnsi="Times New Roman" w:cs="Times New Roman"/>
        </w:rPr>
        <w:t xml:space="preserve"> and the relationship’s goals and how each</w:t>
      </w:r>
      <w:r w:rsidR="008A2FB7" w:rsidRPr="0070486A">
        <w:rPr>
          <w:rFonts w:ascii="Times New Roman" w:hAnsi="Times New Roman" w:cs="Times New Roman"/>
        </w:rPr>
        <w:t xml:space="preserve"> partner</w:t>
      </w:r>
      <w:r w:rsidRPr="0070486A">
        <w:rPr>
          <w:rFonts w:ascii="Times New Roman" w:hAnsi="Times New Roman" w:cs="Times New Roman"/>
        </w:rPr>
        <w:t xml:space="preserve"> can be supportive toward these goals.</w:t>
      </w:r>
    </w:p>
    <w:p w14:paraId="489DECD4" w14:textId="5A84E9F7" w:rsidR="003B7587" w:rsidRPr="0070486A" w:rsidRDefault="003B7587" w:rsidP="002F110F">
      <w:pPr>
        <w:spacing w:line="480" w:lineRule="auto"/>
        <w:rPr>
          <w:rFonts w:ascii="Times New Roman" w:hAnsi="Times New Roman" w:cs="Times New Roman"/>
          <w:b/>
          <w:lang w:val="en-US"/>
        </w:rPr>
      </w:pPr>
      <w:r w:rsidRPr="0070486A">
        <w:rPr>
          <w:rFonts w:ascii="Times New Roman" w:hAnsi="Times New Roman" w:cs="Times New Roman"/>
          <w:b/>
          <w:lang w:val="en-US"/>
        </w:rPr>
        <w:t>Conclusion</w:t>
      </w:r>
    </w:p>
    <w:p w14:paraId="38108D6F" w14:textId="1B0EDB4E" w:rsidR="00326B1B" w:rsidRPr="0070486A" w:rsidRDefault="00326B1B" w:rsidP="00326B1B">
      <w:pPr>
        <w:spacing w:line="480" w:lineRule="auto"/>
        <w:ind w:firstLine="709"/>
        <w:rPr>
          <w:rFonts w:ascii="Times New Roman" w:hAnsi="Times New Roman" w:cs="Times New Roman"/>
          <w:lang w:val="en-US"/>
        </w:rPr>
      </w:pPr>
      <w:r w:rsidRPr="0070486A">
        <w:rPr>
          <w:rFonts w:ascii="Times New Roman" w:hAnsi="Times New Roman" w:cs="Times New Roman"/>
          <w:lang w:val="en-US"/>
        </w:rPr>
        <w:t>In conclusion, we found that the average association between partner support and goal outcomes was moderate.</w:t>
      </w:r>
      <w:r w:rsidR="002B1357" w:rsidRPr="0070486A">
        <w:rPr>
          <w:rFonts w:ascii="Times New Roman" w:hAnsi="Times New Roman" w:cs="Times New Roman"/>
          <w:lang w:val="en-US"/>
        </w:rPr>
        <w:t xml:space="preserve"> </w:t>
      </w:r>
      <w:r w:rsidR="00AE63D2" w:rsidRPr="0070486A">
        <w:rPr>
          <w:rFonts w:ascii="Times New Roman" w:hAnsi="Times New Roman" w:cs="Times New Roman"/>
          <w:lang w:val="en-US"/>
        </w:rPr>
        <w:t>Responsiveness and practical support had similar outcomes overall with negative support being negatively associated with goal outcomes.</w:t>
      </w:r>
      <w:r w:rsidR="002B1357" w:rsidRPr="0070486A">
        <w:rPr>
          <w:rFonts w:ascii="Times New Roman" w:hAnsi="Times New Roman" w:cs="Times New Roman"/>
          <w:lang w:val="en-US"/>
        </w:rPr>
        <w:t xml:space="preserve"> There were also differences in these support types across goal outcomes.</w:t>
      </w:r>
      <w:r w:rsidRPr="0070486A">
        <w:rPr>
          <w:rFonts w:ascii="Times New Roman" w:hAnsi="Times New Roman" w:cs="Times New Roman"/>
          <w:lang w:val="en-US"/>
        </w:rPr>
        <w:t xml:space="preserve"> </w:t>
      </w:r>
      <w:r w:rsidR="002B1357" w:rsidRPr="0070486A">
        <w:rPr>
          <w:rFonts w:ascii="Times New Roman" w:hAnsi="Times New Roman" w:cs="Times New Roman"/>
          <w:lang w:val="en-US"/>
        </w:rPr>
        <w:t xml:space="preserve">We have discussed the implications of the findings in relation to most relevant relationship theories. </w:t>
      </w:r>
      <w:r w:rsidR="00764307" w:rsidRPr="0070486A">
        <w:rPr>
          <w:rFonts w:ascii="Times New Roman" w:hAnsi="Times New Roman" w:cs="Times New Roman"/>
          <w:lang w:val="en-US"/>
        </w:rPr>
        <w:t xml:space="preserve">The result provide support for all four main theories suggesting that </w:t>
      </w:r>
      <w:r w:rsidR="00C0210D" w:rsidRPr="0070486A">
        <w:rPr>
          <w:rFonts w:ascii="Times New Roman" w:hAnsi="Times New Roman" w:cs="Times New Roman"/>
          <w:lang w:val="en-US"/>
        </w:rPr>
        <w:t xml:space="preserve">both </w:t>
      </w:r>
      <w:r w:rsidR="00764307" w:rsidRPr="0070486A">
        <w:rPr>
          <w:rFonts w:ascii="Times New Roman" w:hAnsi="Times New Roman" w:cs="Times New Roman"/>
          <w:lang w:val="en-US"/>
        </w:rPr>
        <w:t>responsive</w:t>
      </w:r>
      <w:r w:rsidR="00C0210D" w:rsidRPr="0070486A">
        <w:rPr>
          <w:rFonts w:ascii="Times New Roman" w:hAnsi="Times New Roman" w:cs="Times New Roman"/>
          <w:lang w:val="en-US"/>
        </w:rPr>
        <w:t xml:space="preserve"> and practical</w:t>
      </w:r>
      <w:r w:rsidR="00764307" w:rsidRPr="0070486A">
        <w:rPr>
          <w:rFonts w:ascii="Times New Roman" w:hAnsi="Times New Roman" w:cs="Times New Roman"/>
          <w:lang w:val="en-US"/>
        </w:rPr>
        <w:t xml:space="preserve"> support </w:t>
      </w:r>
      <w:r w:rsidR="00C0210D" w:rsidRPr="0070486A">
        <w:rPr>
          <w:rFonts w:ascii="Times New Roman" w:hAnsi="Times New Roman" w:cs="Times New Roman"/>
          <w:lang w:val="en-US"/>
        </w:rPr>
        <w:t>are</w:t>
      </w:r>
      <w:r w:rsidR="00764307" w:rsidRPr="0070486A">
        <w:rPr>
          <w:rFonts w:ascii="Times New Roman" w:hAnsi="Times New Roman" w:cs="Times New Roman"/>
          <w:lang w:val="en-US"/>
        </w:rPr>
        <w:t xml:space="preserve"> beneficial for goal </w:t>
      </w:r>
      <w:proofErr w:type="gramStart"/>
      <w:r w:rsidR="00764307" w:rsidRPr="0070486A">
        <w:rPr>
          <w:rFonts w:ascii="Times New Roman" w:hAnsi="Times New Roman" w:cs="Times New Roman"/>
          <w:lang w:val="en-US"/>
        </w:rPr>
        <w:t>outcomes</w:t>
      </w:r>
      <w:proofErr w:type="gramEnd"/>
      <w:r w:rsidR="00C0210D" w:rsidRPr="0070486A">
        <w:rPr>
          <w:rFonts w:ascii="Times New Roman" w:hAnsi="Times New Roman" w:cs="Times New Roman"/>
          <w:lang w:val="en-US"/>
        </w:rPr>
        <w:t xml:space="preserve"> but only responsive support is also beneficial for self-efficacy. </w:t>
      </w:r>
      <w:r w:rsidRPr="0070486A">
        <w:rPr>
          <w:rFonts w:ascii="Times New Roman" w:hAnsi="Times New Roman" w:cs="Times New Roman"/>
          <w:lang w:val="en-US"/>
        </w:rPr>
        <w:t xml:space="preserve">While </w:t>
      </w:r>
      <w:r w:rsidR="00AF2F09" w:rsidRPr="0070486A">
        <w:rPr>
          <w:rFonts w:ascii="Times New Roman" w:hAnsi="Times New Roman" w:cs="Times New Roman"/>
          <w:lang w:val="en-US"/>
        </w:rPr>
        <w:t>most of</w:t>
      </w:r>
      <w:r w:rsidRPr="0070486A">
        <w:rPr>
          <w:rFonts w:ascii="Times New Roman" w:hAnsi="Times New Roman" w:cs="Times New Roman"/>
          <w:lang w:val="en-US"/>
        </w:rPr>
        <w:t xml:space="preserve"> the studies included in the meta-analysis were high quality </w:t>
      </w:r>
      <w:r w:rsidR="008A2FB7" w:rsidRPr="0070486A">
        <w:rPr>
          <w:rFonts w:ascii="Times New Roman" w:hAnsi="Times New Roman" w:cs="Times New Roman"/>
          <w:lang w:val="en-US"/>
        </w:rPr>
        <w:t>overall</w:t>
      </w:r>
      <w:r w:rsidRPr="0070486A">
        <w:rPr>
          <w:rFonts w:ascii="Times New Roman" w:hAnsi="Times New Roman" w:cs="Times New Roman"/>
          <w:lang w:val="en-US"/>
        </w:rPr>
        <w:t xml:space="preserve">, very few </w:t>
      </w:r>
      <w:r w:rsidR="00AE63D2" w:rsidRPr="0070486A">
        <w:rPr>
          <w:rFonts w:ascii="Times New Roman" w:hAnsi="Times New Roman" w:cs="Times New Roman"/>
          <w:lang w:val="en-US"/>
        </w:rPr>
        <w:t xml:space="preserve">of them </w:t>
      </w:r>
      <w:r w:rsidRPr="0070486A">
        <w:rPr>
          <w:rFonts w:ascii="Times New Roman" w:hAnsi="Times New Roman" w:cs="Times New Roman"/>
          <w:lang w:val="en-US"/>
        </w:rPr>
        <w:t xml:space="preserve">included validated measures of the constructs and tended to use different definitions of support making comparisons between studies difficult. Future research is needed to establish </w:t>
      </w:r>
      <w:r w:rsidR="006D3B6B" w:rsidRPr="0070486A">
        <w:rPr>
          <w:rFonts w:ascii="Times New Roman" w:hAnsi="Times New Roman" w:cs="Times New Roman"/>
          <w:lang w:val="en-US"/>
        </w:rPr>
        <w:t xml:space="preserve">how much and when support is the most beneficial for goal outcomes </w:t>
      </w:r>
      <w:r w:rsidRPr="0070486A">
        <w:rPr>
          <w:rFonts w:ascii="Times New Roman" w:hAnsi="Times New Roman" w:cs="Times New Roman"/>
          <w:lang w:val="en-US"/>
        </w:rPr>
        <w:t>and to develop validated questionnaires to measure the constructs.</w:t>
      </w:r>
    </w:p>
    <w:p w14:paraId="0EE9BB08" w14:textId="52F05DCD" w:rsidR="00595FB8" w:rsidRPr="0070486A" w:rsidRDefault="001A7ED4" w:rsidP="00AF2F09">
      <w:pPr>
        <w:widowControl w:val="0"/>
        <w:autoSpaceDE w:val="0"/>
        <w:autoSpaceDN w:val="0"/>
        <w:adjustRightInd w:val="0"/>
        <w:spacing w:line="480" w:lineRule="auto"/>
        <w:ind w:left="480" w:hanging="480"/>
        <w:jc w:val="center"/>
        <w:rPr>
          <w:rFonts w:ascii="Times New Roman" w:hAnsi="Times New Roman" w:cs="Times New Roman"/>
          <w:b/>
          <w:lang w:val="en-US"/>
        </w:rPr>
      </w:pPr>
      <w:r w:rsidRPr="0070486A">
        <w:rPr>
          <w:rFonts w:ascii="Times New Roman" w:hAnsi="Times New Roman" w:cs="Times New Roman"/>
          <w:lang w:val="en-US"/>
        </w:rPr>
        <w:br w:type="column"/>
      </w:r>
      <w:r w:rsidRPr="0070486A">
        <w:rPr>
          <w:rFonts w:ascii="Times New Roman" w:hAnsi="Times New Roman" w:cs="Times New Roman"/>
          <w:b/>
          <w:lang w:val="en-US"/>
        </w:rPr>
        <w:lastRenderedPageBreak/>
        <w:t>References</w:t>
      </w:r>
    </w:p>
    <w:p w14:paraId="33B576BE" w14:textId="77777777" w:rsidR="00675DC9" w:rsidRPr="0070486A" w:rsidRDefault="007E3721" w:rsidP="00675DC9">
      <w:pPr>
        <w:pStyle w:val="Bibliography"/>
        <w:rPr>
          <w:rFonts w:ascii="Times New Roman" w:hAnsi="Times New Roman" w:cs="Times New Roman"/>
        </w:rPr>
      </w:pPr>
      <w:r w:rsidRPr="0070486A">
        <w:rPr>
          <w:rFonts w:ascii="Times New Roman" w:eastAsia="Times New Roman" w:hAnsi="Times New Roman" w:cs="Times New Roman"/>
          <w:b/>
          <w:lang w:val="en-US"/>
        </w:rPr>
        <w:fldChar w:fldCharType="begin" w:fldLock="1"/>
      </w:r>
      <w:r w:rsidR="00675DC9" w:rsidRPr="0070486A">
        <w:rPr>
          <w:rFonts w:ascii="Times New Roman" w:hAnsi="Times New Roman" w:cs="Times New Roman"/>
          <w:b/>
          <w:lang w:val="en-US"/>
        </w:rPr>
        <w:instrText xml:space="preserve"> ADDIN ZOTERO_BIBL {"uncited":[],"omitted":[],"custom":[]} CSL_BIBLIOGRAPHY </w:instrText>
      </w:r>
      <w:r w:rsidRPr="0070486A">
        <w:rPr>
          <w:rFonts w:ascii="Times New Roman" w:eastAsia="Times New Roman" w:hAnsi="Times New Roman" w:cs="Times New Roman"/>
          <w:b/>
          <w:lang w:val="en-US"/>
        </w:rPr>
        <w:fldChar w:fldCharType="separate"/>
      </w:r>
      <w:r w:rsidR="00675DC9" w:rsidRPr="0070486A">
        <w:rPr>
          <w:rFonts w:ascii="Times New Roman" w:hAnsi="Times New Roman" w:cs="Times New Roman"/>
        </w:rPr>
        <w:t xml:space="preserve">Ajzen, I. (1985). From intentions to actions: A theory of planned behavior. In </w:t>
      </w:r>
      <w:r w:rsidR="00675DC9" w:rsidRPr="0070486A">
        <w:rPr>
          <w:rFonts w:ascii="Times New Roman" w:hAnsi="Times New Roman" w:cs="Times New Roman"/>
          <w:i/>
          <w:iCs/>
        </w:rPr>
        <w:t>Action Control</w:t>
      </w:r>
      <w:r w:rsidR="00675DC9" w:rsidRPr="0070486A">
        <w:rPr>
          <w:rFonts w:ascii="Times New Roman" w:hAnsi="Times New Roman" w:cs="Times New Roman"/>
        </w:rPr>
        <w:t xml:space="preserve"> (pp. 11–39). Springer Berlin Heidelberg. https://doi.org/10.1007/978-3-642-69746-3_2</w:t>
      </w:r>
    </w:p>
    <w:p w14:paraId="5399271F"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Ajzen, I. (1991). The theory of planned behavior. </w:t>
      </w:r>
      <w:r w:rsidRPr="0070486A">
        <w:rPr>
          <w:rFonts w:ascii="Times New Roman" w:hAnsi="Times New Roman" w:cs="Times New Roman"/>
          <w:i/>
          <w:iCs/>
        </w:rPr>
        <w:t>Organizational Behavior and Human Decision Processes</w:t>
      </w:r>
      <w:r w:rsidRPr="0070486A">
        <w:rPr>
          <w:rFonts w:ascii="Times New Roman" w:hAnsi="Times New Roman" w:cs="Times New Roman"/>
        </w:rPr>
        <w:t xml:space="preserve">, </w:t>
      </w:r>
      <w:r w:rsidRPr="0070486A">
        <w:rPr>
          <w:rFonts w:ascii="Times New Roman" w:hAnsi="Times New Roman" w:cs="Times New Roman"/>
          <w:i/>
          <w:iCs/>
        </w:rPr>
        <w:t>50</w:t>
      </w:r>
      <w:r w:rsidRPr="0070486A">
        <w:rPr>
          <w:rFonts w:ascii="Times New Roman" w:hAnsi="Times New Roman" w:cs="Times New Roman"/>
        </w:rPr>
        <w:t>(2), 179–211. https://doi.org/10.1016/0749-5978(91)90020-T</w:t>
      </w:r>
    </w:p>
    <w:p w14:paraId="357EB0C5"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Avivi, Y. (2009). </w:t>
      </w:r>
      <w:r w:rsidRPr="0070486A">
        <w:rPr>
          <w:rFonts w:ascii="Times New Roman" w:hAnsi="Times New Roman" w:cs="Times New Roman"/>
          <w:i/>
          <w:iCs/>
        </w:rPr>
        <w:t>Spousal facilitation and hindrance of goal pursuit as predictors of personal well-being and marital satisfaction over time</w:t>
      </w:r>
      <w:r w:rsidRPr="0070486A">
        <w:rPr>
          <w:rFonts w:ascii="Times New Roman" w:hAnsi="Times New Roman" w:cs="Times New Roman"/>
        </w:rPr>
        <w:t>. University of Miami.</w:t>
      </w:r>
    </w:p>
    <w:p w14:paraId="58504D9B"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Bar-Kalifa, E., Eshkol, R., &amp; Sened, H. (2016). Truth and bias in daily judgments of support receipt between romantic partners. </w:t>
      </w:r>
      <w:r w:rsidRPr="0070486A">
        <w:rPr>
          <w:rFonts w:ascii="Times New Roman" w:hAnsi="Times New Roman" w:cs="Times New Roman"/>
          <w:i/>
          <w:iCs/>
        </w:rPr>
        <w:t>Personal Relationships</w:t>
      </w:r>
      <w:r w:rsidRPr="0070486A">
        <w:rPr>
          <w:rFonts w:ascii="Times New Roman" w:hAnsi="Times New Roman" w:cs="Times New Roman"/>
        </w:rPr>
        <w:t xml:space="preserve">, </w:t>
      </w:r>
      <w:r w:rsidRPr="0070486A">
        <w:rPr>
          <w:rFonts w:ascii="Times New Roman" w:hAnsi="Times New Roman" w:cs="Times New Roman"/>
          <w:i/>
          <w:iCs/>
        </w:rPr>
        <w:t>23</w:t>
      </w:r>
      <w:r w:rsidRPr="0070486A">
        <w:rPr>
          <w:rFonts w:ascii="Times New Roman" w:hAnsi="Times New Roman" w:cs="Times New Roman"/>
        </w:rPr>
        <w:t>(1), 42–61. https://doi.org/10.1111/pere.12110</w:t>
      </w:r>
    </w:p>
    <w:p w14:paraId="1BBE1D8F"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Barrera, M. J. (1986). Distinctions between social support concepts, measures, and models. </w:t>
      </w:r>
      <w:r w:rsidRPr="0070486A">
        <w:rPr>
          <w:rFonts w:ascii="Times New Roman" w:hAnsi="Times New Roman" w:cs="Times New Roman"/>
          <w:i/>
          <w:iCs/>
        </w:rPr>
        <w:t>American Journal of Community Psychology</w:t>
      </w:r>
      <w:r w:rsidRPr="0070486A">
        <w:rPr>
          <w:rFonts w:ascii="Times New Roman" w:hAnsi="Times New Roman" w:cs="Times New Roman"/>
        </w:rPr>
        <w:t xml:space="preserve">, </w:t>
      </w:r>
      <w:r w:rsidRPr="0070486A">
        <w:rPr>
          <w:rFonts w:ascii="Times New Roman" w:hAnsi="Times New Roman" w:cs="Times New Roman"/>
          <w:i/>
          <w:iCs/>
        </w:rPr>
        <w:t>14</w:t>
      </w:r>
      <w:r w:rsidRPr="0070486A">
        <w:rPr>
          <w:rFonts w:ascii="Times New Roman" w:hAnsi="Times New Roman" w:cs="Times New Roman"/>
        </w:rPr>
        <w:t>(4), 413–445. https://doi.org/10.1007/BF00922627</w:t>
      </w:r>
    </w:p>
    <w:p w14:paraId="6780C027"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Becker, B. J. (2000). Multivariate Meta-analysis. In </w:t>
      </w:r>
      <w:r w:rsidRPr="0070486A">
        <w:rPr>
          <w:rFonts w:ascii="Times New Roman" w:hAnsi="Times New Roman" w:cs="Times New Roman"/>
          <w:i/>
          <w:iCs/>
        </w:rPr>
        <w:t>Handbook of Applied Multivariate Statistics and Mathematical Modeling</w:t>
      </w:r>
      <w:r w:rsidRPr="0070486A">
        <w:rPr>
          <w:rFonts w:ascii="Times New Roman" w:hAnsi="Times New Roman" w:cs="Times New Roman"/>
        </w:rPr>
        <w:t xml:space="preserve"> (pp. 499–525). Elsevier. https://doi.org/10.1016/b978-012691360-6/50018-5</w:t>
      </w:r>
    </w:p>
    <w:p w14:paraId="515883C4"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Bolger, N., &amp; Amarel, D. (2007). Effects of social support visibility on adjustment to stress: Experimental evidence. </w:t>
      </w:r>
      <w:r w:rsidRPr="0070486A">
        <w:rPr>
          <w:rFonts w:ascii="Times New Roman" w:hAnsi="Times New Roman" w:cs="Times New Roman"/>
          <w:i/>
          <w:iCs/>
        </w:rPr>
        <w:t>Journal of Personality and Social Psychology</w:t>
      </w:r>
      <w:r w:rsidRPr="0070486A">
        <w:rPr>
          <w:rFonts w:ascii="Times New Roman" w:hAnsi="Times New Roman" w:cs="Times New Roman"/>
        </w:rPr>
        <w:t xml:space="preserve">, </w:t>
      </w:r>
      <w:r w:rsidRPr="0070486A">
        <w:rPr>
          <w:rFonts w:ascii="Times New Roman" w:hAnsi="Times New Roman" w:cs="Times New Roman"/>
          <w:i/>
          <w:iCs/>
        </w:rPr>
        <w:t>92</w:t>
      </w:r>
      <w:r w:rsidRPr="0070486A">
        <w:rPr>
          <w:rFonts w:ascii="Times New Roman" w:hAnsi="Times New Roman" w:cs="Times New Roman"/>
        </w:rPr>
        <w:t>(3), 458–475. https://doi.org/10.1037/0022-3514.92.3.458</w:t>
      </w:r>
    </w:p>
    <w:p w14:paraId="4BC3C9BF"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Bolger, N., Zuckerman, A., &amp; Kessler, R. C. (2000). Invisible support and adjustment to stress. </w:t>
      </w:r>
      <w:r w:rsidRPr="0070486A">
        <w:rPr>
          <w:rFonts w:ascii="Times New Roman" w:hAnsi="Times New Roman" w:cs="Times New Roman"/>
          <w:i/>
          <w:iCs/>
        </w:rPr>
        <w:t>Journal of Personality and Social Psychology</w:t>
      </w:r>
      <w:r w:rsidRPr="0070486A">
        <w:rPr>
          <w:rFonts w:ascii="Times New Roman" w:hAnsi="Times New Roman" w:cs="Times New Roman"/>
        </w:rPr>
        <w:t xml:space="preserve">, </w:t>
      </w:r>
      <w:r w:rsidRPr="0070486A">
        <w:rPr>
          <w:rFonts w:ascii="Times New Roman" w:hAnsi="Times New Roman" w:cs="Times New Roman"/>
          <w:i/>
          <w:iCs/>
        </w:rPr>
        <w:t>79</w:t>
      </w:r>
      <w:r w:rsidRPr="0070486A">
        <w:rPr>
          <w:rFonts w:ascii="Times New Roman" w:hAnsi="Times New Roman" w:cs="Times New Roman"/>
        </w:rPr>
        <w:t>(6), 953–961. https://doi.org/10.1037//0022-3514.79.6.953</w:t>
      </w:r>
    </w:p>
    <w:p w14:paraId="311F9288"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lastRenderedPageBreak/>
        <w:t xml:space="preserve">Borenstein, M., Hedges, L. V., Higgins, J. P. T., &amp; Rothstein, H. R. (2009). </w:t>
      </w:r>
      <w:r w:rsidRPr="0070486A">
        <w:rPr>
          <w:rFonts w:ascii="Times New Roman" w:hAnsi="Times New Roman" w:cs="Times New Roman"/>
          <w:i/>
          <w:iCs/>
        </w:rPr>
        <w:t>Introduction to meta-analysis</w:t>
      </w:r>
      <w:r w:rsidRPr="0070486A">
        <w:rPr>
          <w:rFonts w:ascii="Times New Roman" w:hAnsi="Times New Roman" w:cs="Times New Roman"/>
        </w:rPr>
        <w:t>. John Wiley and Sons Ltd, Hoboken. https://doi.org/10.1002/9780470743386</w:t>
      </w:r>
    </w:p>
    <w:p w14:paraId="234545B2"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lang w:val="de-CH"/>
        </w:rPr>
        <w:t xml:space="preserve">Borenstein, M., Higgins, J. P. T., Hedges, L. V., &amp; Rothstein, H. R. (2017). </w:t>
      </w:r>
      <w:r w:rsidRPr="0070486A">
        <w:rPr>
          <w:rFonts w:ascii="Times New Roman" w:hAnsi="Times New Roman" w:cs="Times New Roman"/>
        </w:rPr>
        <w:t xml:space="preserve">Basics of meta-analysis: I2 is not an absolute measure of heterogeneity. </w:t>
      </w:r>
      <w:r w:rsidRPr="0070486A">
        <w:rPr>
          <w:rFonts w:ascii="Times New Roman" w:hAnsi="Times New Roman" w:cs="Times New Roman"/>
          <w:i/>
          <w:iCs/>
        </w:rPr>
        <w:t>Research Synthesis Methods</w:t>
      </w:r>
      <w:r w:rsidRPr="0070486A">
        <w:rPr>
          <w:rFonts w:ascii="Times New Roman" w:hAnsi="Times New Roman" w:cs="Times New Roman"/>
        </w:rPr>
        <w:t xml:space="preserve">, </w:t>
      </w:r>
      <w:r w:rsidRPr="0070486A">
        <w:rPr>
          <w:rFonts w:ascii="Times New Roman" w:hAnsi="Times New Roman" w:cs="Times New Roman"/>
          <w:i/>
          <w:iCs/>
        </w:rPr>
        <w:t>8</w:t>
      </w:r>
      <w:r w:rsidRPr="0070486A">
        <w:rPr>
          <w:rFonts w:ascii="Times New Roman" w:hAnsi="Times New Roman" w:cs="Times New Roman"/>
        </w:rPr>
        <w:t>(1), 5–18. https://doi.org/10.1002/jrsm.1230</w:t>
      </w:r>
    </w:p>
    <w:p w14:paraId="338F92C9"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Bowlby, J. (1969). </w:t>
      </w:r>
      <w:r w:rsidRPr="0070486A">
        <w:rPr>
          <w:rFonts w:ascii="Times New Roman" w:hAnsi="Times New Roman" w:cs="Times New Roman"/>
          <w:i/>
          <w:iCs/>
        </w:rPr>
        <w:t>Attachment and loss. Vol 1: Attachment</w:t>
      </w:r>
      <w:r w:rsidRPr="0070486A">
        <w:rPr>
          <w:rFonts w:ascii="Times New Roman" w:hAnsi="Times New Roman" w:cs="Times New Roman"/>
        </w:rPr>
        <w:t xml:space="preserve"> (1st ed.). Basic Books.</w:t>
      </w:r>
    </w:p>
    <w:p w14:paraId="25FEE9AF"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lang w:val="de-CH"/>
        </w:rPr>
        <w:t xml:space="preserve">Brunstein, J. C., Dangelmayer, G., &amp; Schultheiss, O. C. (1996). </w:t>
      </w:r>
      <w:r w:rsidRPr="0070486A">
        <w:rPr>
          <w:rFonts w:ascii="Times New Roman" w:hAnsi="Times New Roman" w:cs="Times New Roman"/>
        </w:rPr>
        <w:t xml:space="preserve">Personal goals and social support in close relationships: Effects on relationship mood and marital satisfaction. </w:t>
      </w:r>
      <w:r w:rsidRPr="0070486A">
        <w:rPr>
          <w:rFonts w:ascii="Times New Roman" w:hAnsi="Times New Roman" w:cs="Times New Roman"/>
          <w:i/>
          <w:iCs/>
        </w:rPr>
        <w:t>Journal of Personality and Social Psychology</w:t>
      </w:r>
      <w:r w:rsidRPr="0070486A">
        <w:rPr>
          <w:rFonts w:ascii="Times New Roman" w:hAnsi="Times New Roman" w:cs="Times New Roman"/>
        </w:rPr>
        <w:t xml:space="preserve">, </w:t>
      </w:r>
      <w:r w:rsidRPr="0070486A">
        <w:rPr>
          <w:rFonts w:ascii="Times New Roman" w:hAnsi="Times New Roman" w:cs="Times New Roman"/>
          <w:i/>
          <w:iCs/>
        </w:rPr>
        <w:t>71</w:t>
      </w:r>
      <w:r w:rsidRPr="0070486A">
        <w:rPr>
          <w:rFonts w:ascii="Times New Roman" w:hAnsi="Times New Roman" w:cs="Times New Roman"/>
        </w:rPr>
        <w:t>(5), 1006–1019. https://doi.org/10.1037/0022-3514.71.5.1006</w:t>
      </w:r>
    </w:p>
    <w:p w14:paraId="3F57AF0C"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Bühler, J. L., Finkenauer, C., &amp; Grob, A. (2020). A dyadic personality perspective on the Michelangelo phenomenon: How personality traits relate to people’s ideal selves and their personal growth in romantic relationships. </w:t>
      </w:r>
      <w:r w:rsidRPr="0070486A">
        <w:rPr>
          <w:rFonts w:ascii="Times New Roman" w:hAnsi="Times New Roman" w:cs="Times New Roman"/>
          <w:i/>
          <w:iCs/>
        </w:rPr>
        <w:t>Journal of Research in Personality</w:t>
      </w:r>
      <w:r w:rsidRPr="0070486A">
        <w:rPr>
          <w:rFonts w:ascii="Times New Roman" w:hAnsi="Times New Roman" w:cs="Times New Roman"/>
        </w:rPr>
        <w:t xml:space="preserve">, </w:t>
      </w:r>
      <w:r w:rsidRPr="0070486A">
        <w:rPr>
          <w:rFonts w:ascii="Times New Roman" w:hAnsi="Times New Roman" w:cs="Times New Roman"/>
          <w:i/>
          <w:iCs/>
        </w:rPr>
        <w:t>86</w:t>
      </w:r>
      <w:r w:rsidRPr="0070486A">
        <w:rPr>
          <w:rFonts w:ascii="Times New Roman" w:hAnsi="Times New Roman" w:cs="Times New Roman"/>
        </w:rPr>
        <w:t>, 103943. https://doi.org/10.1016/j.jrp.2020.103943</w:t>
      </w:r>
    </w:p>
    <w:p w14:paraId="21E33C59"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lang w:val="de-CH"/>
        </w:rPr>
        <w:t xml:space="preserve">Bühler, J. L., Weidmann, R., Kumashiro, M., &amp; Grob, A. (2018). </w:t>
      </w:r>
      <w:r w:rsidRPr="0070486A">
        <w:rPr>
          <w:rFonts w:ascii="Times New Roman" w:hAnsi="Times New Roman" w:cs="Times New Roman"/>
        </w:rPr>
        <w:t xml:space="preserve">Does Michelangelo care about age? An adult life-span perspective on the Michelangelo phenomenon. </w:t>
      </w:r>
      <w:r w:rsidRPr="0070486A">
        <w:rPr>
          <w:rFonts w:ascii="Times New Roman" w:hAnsi="Times New Roman" w:cs="Times New Roman"/>
          <w:i/>
          <w:iCs/>
        </w:rPr>
        <w:t>Journal of Social and Personal Relationships</w:t>
      </w:r>
      <w:r w:rsidRPr="0070486A">
        <w:rPr>
          <w:rFonts w:ascii="Times New Roman" w:hAnsi="Times New Roman" w:cs="Times New Roman"/>
        </w:rPr>
        <w:t xml:space="preserve">, </w:t>
      </w:r>
      <w:r w:rsidRPr="0070486A">
        <w:rPr>
          <w:rFonts w:ascii="Times New Roman" w:hAnsi="Times New Roman" w:cs="Times New Roman"/>
          <w:i/>
          <w:iCs/>
        </w:rPr>
        <w:t>36</w:t>
      </w:r>
      <w:r w:rsidRPr="0070486A">
        <w:rPr>
          <w:rFonts w:ascii="Times New Roman" w:hAnsi="Times New Roman" w:cs="Times New Roman"/>
        </w:rPr>
        <w:t>, 1392–1412. https://doi.org/10.1177/0265407518766698</w:t>
      </w:r>
    </w:p>
    <w:p w14:paraId="258EE5C5"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Cappuzzello, A. C., &amp; Gere, J. (2018). Can you make my goals easier to achieve? Effects of partner instrumentality on goal pursuit and relationship satisfaction. </w:t>
      </w:r>
      <w:r w:rsidRPr="0070486A">
        <w:rPr>
          <w:rFonts w:ascii="Times New Roman" w:hAnsi="Times New Roman" w:cs="Times New Roman"/>
          <w:i/>
          <w:iCs/>
        </w:rPr>
        <w:t>Personal Relationships</w:t>
      </w:r>
      <w:r w:rsidRPr="0070486A">
        <w:rPr>
          <w:rFonts w:ascii="Times New Roman" w:hAnsi="Times New Roman" w:cs="Times New Roman"/>
        </w:rPr>
        <w:t xml:space="preserve">, </w:t>
      </w:r>
      <w:r w:rsidRPr="0070486A">
        <w:rPr>
          <w:rFonts w:ascii="Times New Roman" w:hAnsi="Times New Roman" w:cs="Times New Roman"/>
          <w:i/>
          <w:iCs/>
        </w:rPr>
        <w:t>25</w:t>
      </w:r>
      <w:r w:rsidRPr="0070486A">
        <w:rPr>
          <w:rFonts w:ascii="Times New Roman" w:hAnsi="Times New Roman" w:cs="Times New Roman"/>
        </w:rPr>
        <w:t>, 1–12. https://doi.org/10.1111/pere.12238</w:t>
      </w:r>
    </w:p>
    <w:p w14:paraId="76117C52"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Cazzell, A. R. (2017). </w:t>
      </w:r>
      <w:r w:rsidRPr="0070486A">
        <w:rPr>
          <w:rFonts w:ascii="Times New Roman" w:hAnsi="Times New Roman" w:cs="Times New Roman"/>
          <w:i/>
          <w:iCs/>
        </w:rPr>
        <w:t>Partner responsiveness mediates the relationship between virtues and partner movement toward ideal self</w:t>
      </w:r>
      <w:r w:rsidRPr="0070486A">
        <w:rPr>
          <w:rFonts w:ascii="Times New Roman" w:hAnsi="Times New Roman" w:cs="Times New Roman"/>
        </w:rPr>
        <w:t>. Brigham Young University.</w:t>
      </w:r>
    </w:p>
    <w:p w14:paraId="17DB5A1D"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lastRenderedPageBreak/>
        <w:t xml:space="preserve">Cheung, M. W. L. (2014). Modeling dependent effect sizes with three-level meta-analyses: A structural equation modeling approach. </w:t>
      </w:r>
      <w:r w:rsidRPr="0070486A">
        <w:rPr>
          <w:rFonts w:ascii="Times New Roman" w:hAnsi="Times New Roman" w:cs="Times New Roman"/>
          <w:i/>
          <w:iCs/>
        </w:rPr>
        <w:t>Psychological Methods</w:t>
      </w:r>
      <w:r w:rsidRPr="0070486A">
        <w:rPr>
          <w:rFonts w:ascii="Times New Roman" w:hAnsi="Times New Roman" w:cs="Times New Roman"/>
        </w:rPr>
        <w:t xml:space="preserve">, </w:t>
      </w:r>
      <w:r w:rsidRPr="0070486A">
        <w:rPr>
          <w:rFonts w:ascii="Times New Roman" w:hAnsi="Times New Roman" w:cs="Times New Roman"/>
          <w:i/>
          <w:iCs/>
        </w:rPr>
        <w:t>19</w:t>
      </w:r>
      <w:r w:rsidRPr="0070486A">
        <w:rPr>
          <w:rFonts w:ascii="Times New Roman" w:hAnsi="Times New Roman" w:cs="Times New Roman"/>
        </w:rPr>
        <w:t>(2), 211–229. https://doi.org/10.1037/a0032968</w:t>
      </w:r>
    </w:p>
    <w:p w14:paraId="551CDBFB"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Dailey, R. M. (2018a). Integrating strategies from three predominant theories regarding romantic partner support of weight loss. </w:t>
      </w:r>
      <w:r w:rsidRPr="0070486A">
        <w:rPr>
          <w:rFonts w:ascii="Times New Roman" w:hAnsi="Times New Roman" w:cs="Times New Roman"/>
          <w:i/>
          <w:iCs/>
        </w:rPr>
        <w:t>Journal of Social and Personal Relationships</w:t>
      </w:r>
      <w:r w:rsidRPr="0070486A">
        <w:rPr>
          <w:rFonts w:ascii="Times New Roman" w:hAnsi="Times New Roman" w:cs="Times New Roman"/>
        </w:rPr>
        <w:t xml:space="preserve">, </w:t>
      </w:r>
      <w:r w:rsidRPr="0070486A">
        <w:rPr>
          <w:rFonts w:ascii="Times New Roman" w:hAnsi="Times New Roman" w:cs="Times New Roman"/>
          <w:i/>
          <w:iCs/>
        </w:rPr>
        <w:t>Online fir</w:t>
      </w:r>
      <w:r w:rsidRPr="0070486A">
        <w:rPr>
          <w:rFonts w:ascii="Times New Roman" w:hAnsi="Times New Roman" w:cs="Times New Roman"/>
        </w:rPr>
        <w:t>, 1–28. https://doi.org/10.1177/0265407518810528</w:t>
      </w:r>
    </w:p>
    <w:p w14:paraId="4F301708"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Dailey, R. M. (2018b). Strategies in context: How perceptions of romantic partner support for weight loss vary by the relational context. </w:t>
      </w:r>
      <w:r w:rsidRPr="0070486A">
        <w:rPr>
          <w:rFonts w:ascii="Times New Roman" w:hAnsi="Times New Roman" w:cs="Times New Roman"/>
          <w:i/>
          <w:iCs/>
        </w:rPr>
        <w:t>Health Communication</w:t>
      </w:r>
      <w:r w:rsidRPr="0070486A">
        <w:rPr>
          <w:rFonts w:ascii="Times New Roman" w:hAnsi="Times New Roman" w:cs="Times New Roman"/>
        </w:rPr>
        <w:t>. https://doi.org/10.1080/10410236.2018.1461584</w:t>
      </w:r>
    </w:p>
    <w:p w14:paraId="02F06880"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Dailey, R. M., Crook, B., Glowacki, E., Prenger, E., &amp; Winslow, A. A. (2016). Meeting weight management goals: The role of partner confirmation. </w:t>
      </w:r>
      <w:r w:rsidRPr="0070486A">
        <w:rPr>
          <w:rFonts w:ascii="Times New Roman" w:hAnsi="Times New Roman" w:cs="Times New Roman"/>
          <w:i/>
          <w:iCs/>
        </w:rPr>
        <w:t>Health Communication</w:t>
      </w:r>
      <w:r w:rsidRPr="0070486A">
        <w:rPr>
          <w:rFonts w:ascii="Times New Roman" w:hAnsi="Times New Roman" w:cs="Times New Roman"/>
        </w:rPr>
        <w:t xml:space="preserve">, </w:t>
      </w:r>
      <w:r w:rsidRPr="0070486A">
        <w:rPr>
          <w:rFonts w:ascii="Times New Roman" w:hAnsi="Times New Roman" w:cs="Times New Roman"/>
          <w:i/>
          <w:iCs/>
        </w:rPr>
        <w:t>31</w:t>
      </w:r>
      <w:r w:rsidRPr="0070486A">
        <w:rPr>
          <w:rFonts w:ascii="Times New Roman" w:hAnsi="Times New Roman" w:cs="Times New Roman"/>
        </w:rPr>
        <w:t>(12), 1482–1494. https://doi.org/10.1080/10410236.2015.1089398</w:t>
      </w:r>
    </w:p>
    <w:p w14:paraId="5BE59AC4"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lang w:val="de-CH"/>
        </w:rPr>
        <w:t xml:space="preserve">Drigotas, S. M., Rusbult, C. E., Wieselquist, J., &amp; Whitton, S. W. (1999). </w:t>
      </w:r>
      <w:r w:rsidRPr="0070486A">
        <w:rPr>
          <w:rFonts w:ascii="Times New Roman" w:hAnsi="Times New Roman" w:cs="Times New Roman"/>
        </w:rPr>
        <w:t xml:space="preserve">Close partner as sculptor of the ideal self: Behavioral affirmation and the Michelangelo phenomenon. </w:t>
      </w:r>
      <w:r w:rsidRPr="0070486A">
        <w:rPr>
          <w:rFonts w:ascii="Times New Roman" w:hAnsi="Times New Roman" w:cs="Times New Roman"/>
          <w:i/>
          <w:iCs/>
        </w:rPr>
        <w:t>Journal of Personality and Social Psychology</w:t>
      </w:r>
      <w:r w:rsidRPr="0070486A">
        <w:rPr>
          <w:rFonts w:ascii="Times New Roman" w:hAnsi="Times New Roman" w:cs="Times New Roman"/>
        </w:rPr>
        <w:t xml:space="preserve">, </w:t>
      </w:r>
      <w:r w:rsidRPr="0070486A">
        <w:rPr>
          <w:rFonts w:ascii="Times New Roman" w:hAnsi="Times New Roman" w:cs="Times New Roman"/>
          <w:i/>
          <w:iCs/>
        </w:rPr>
        <w:t>77</w:t>
      </w:r>
      <w:r w:rsidRPr="0070486A">
        <w:rPr>
          <w:rFonts w:ascii="Times New Roman" w:hAnsi="Times New Roman" w:cs="Times New Roman"/>
        </w:rPr>
        <w:t>(2), 293–323. https://doi.org/10.1037/0022-3514.77.2.293</w:t>
      </w:r>
    </w:p>
    <w:p w14:paraId="126F27C0"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Egger, M., Davey Smith, G., Schneider, M., &amp; Minder, C. (1997). Bias in meta-analysis detected by a simple, graphical test. </w:t>
      </w:r>
      <w:r w:rsidRPr="0070486A">
        <w:rPr>
          <w:rFonts w:ascii="Times New Roman" w:hAnsi="Times New Roman" w:cs="Times New Roman"/>
          <w:i/>
          <w:iCs/>
        </w:rPr>
        <w:t>BMJ</w:t>
      </w:r>
      <w:r w:rsidRPr="0070486A">
        <w:rPr>
          <w:rFonts w:ascii="Times New Roman" w:hAnsi="Times New Roman" w:cs="Times New Roman"/>
        </w:rPr>
        <w:t xml:space="preserve">, </w:t>
      </w:r>
      <w:r w:rsidRPr="0070486A">
        <w:rPr>
          <w:rFonts w:ascii="Times New Roman" w:hAnsi="Times New Roman" w:cs="Times New Roman"/>
          <w:i/>
          <w:iCs/>
        </w:rPr>
        <w:t>315</w:t>
      </w:r>
      <w:r w:rsidRPr="0070486A">
        <w:rPr>
          <w:rFonts w:ascii="Times New Roman" w:hAnsi="Times New Roman" w:cs="Times New Roman"/>
        </w:rPr>
        <w:t>, 629–634. https://doi.org/doi: 10.1136/bmj.315.7109.629</w:t>
      </w:r>
    </w:p>
    <w:p w14:paraId="4D54B35C"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Epton, T., Currie, S., &amp; Armitage, C. J. (2017). Unique effects of setting goals on behavior change: Systematic review and meta-analysis. </w:t>
      </w:r>
      <w:r w:rsidRPr="0070486A">
        <w:rPr>
          <w:rFonts w:ascii="Times New Roman" w:hAnsi="Times New Roman" w:cs="Times New Roman"/>
          <w:i/>
          <w:iCs/>
        </w:rPr>
        <w:t>Journal of Consulting and Clinical Psychology</w:t>
      </w:r>
      <w:r w:rsidRPr="0070486A">
        <w:rPr>
          <w:rFonts w:ascii="Times New Roman" w:hAnsi="Times New Roman" w:cs="Times New Roman"/>
        </w:rPr>
        <w:t xml:space="preserve">, </w:t>
      </w:r>
      <w:r w:rsidRPr="0070486A">
        <w:rPr>
          <w:rFonts w:ascii="Times New Roman" w:hAnsi="Times New Roman" w:cs="Times New Roman"/>
          <w:i/>
          <w:iCs/>
        </w:rPr>
        <w:t>85</w:t>
      </w:r>
      <w:r w:rsidRPr="0070486A">
        <w:rPr>
          <w:rFonts w:ascii="Times New Roman" w:hAnsi="Times New Roman" w:cs="Times New Roman"/>
        </w:rPr>
        <w:t>(12), 1182–1198. https://doi.org/10.1037/ccp0000260</w:t>
      </w:r>
    </w:p>
    <w:p w14:paraId="4571BC9E"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Feeney, B. C. (2004). A secure base: Responsive support of goal strivings and exploration in adult intimate relationships. </w:t>
      </w:r>
      <w:r w:rsidRPr="0070486A">
        <w:rPr>
          <w:rFonts w:ascii="Times New Roman" w:hAnsi="Times New Roman" w:cs="Times New Roman"/>
          <w:i/>
          <w:iCs/>
        </w:rPr>
        <w:t>Journal of Personality and Social Psychology</w:t>
      </w:r>
      <w:r w:rsidRPr="0070486A">
        <w:rPr>
          <w:rFonts w:ascii="Times New Roman" w:hAnsi="Times New Roman" w:cs="Times New Roman"/>
        </w:rPr>
        <w:t xml:space="preserve">, </w:t>
      </w:r>
      <w:r w:rsidRPr="0070486A">
        <w:rPr>
          <w:rFonts w:ascii="Times New Roman" w:hAnsi="Times New Roman" w:cs="Times New Roman"/>
          <w:i/>
          <w:iCs/>
        </w:rPr>
        <w:t>87</w:t>
      </w:r>
      <w:r w:rsidRPr="0070486A">
        <w:rPr>
          <w:rFonts w:ascii="Times New Roman" w:hAnsi="Times New Roman" w:cs="Times New Roman"/>
        </w:rPr>
        <w:t>(5), 631–648. https://doi.org/10.1037/0022-3514.87.5.631</w:t>
      </w:r>
    </w:p>
    <w:p w14:paraId="375DDE54"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lastRenderedPageBreak/>
        <w:t xml:space="preserve">Feeney, B. C. (2007). The dependency paradox in close relationships: Accepting dependence promotes independence. </w:t>
      </w:r>
      <w:r w:rsidRPr="0070486A">
        <w:rPr>
          <w:rFonts w:ascii="Times New Roman" w:hAnsi="Times New Roman" w:cs="Times New Roman"/>
          <w:i/>
          <w:iCs/>
        </w:rPr>
        <w:t>Journal of Personality and Social Psychology</w:t>
      </w:r>
      <w:r w:rsidRPr="0070486A">
        <w:rPr>
          <w:rFonts w:ascii="Times New Roman" w:hAnsi="Times New Roman" w:cs="Times New Roman"/>
        </w:rPr>
        <w:t xml:space="preserve">, </w:t>
      </w:r>
      <w:r w:rsidRPr="0070486A">
        <w:rPr>
          <w:rFonts w:ascii="Times New Roman" w:hAnsi="Times New Roman" w:cs="Times New Roman"/>
          <w:i/>
          <w:iCs/>
        </w:rPr>
        <w:t>92</w:t>
      </w:r>
      <w:r w:rsidRPr="0070486A">
        <w:rPr>
          <w:rFonts w:ascii="Times New Roman" w:hAnsi="Times New Roman" w:cs="Times New Roman"/>
        </w:rPr>
        <w:t>(2), 268–285. https://doi.org/10.1037/0022-3514.92.2.268</w:t>
      </w:r>
    </w:p>
    <w:p w14:paraId="272709B2"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Feeney, B. C., &amp; Collins, N. L. (2015). A new look at social support: A theoretical perspective on thriving through relationships. </w:t>
      </w:r>
      <w:r w:rsidRPr="0070486A">
        <w:rPr>
          <w:rFonts w:ascii="Times New Roman" w:hAnsi="Times New Roman" w:cs="Times New Roman"/>
          <w:i/>
          <w:iCs/>
        </w:rPr>
        <w:t>Personality and Social Psychology Review</w:t>
      </w:r>
      <w:r w:rsidRPr="0070486A">
        <w:rPr>
          <w:rFonts w:ascii="Times New Roman" w:hAnsi="Times New Roman" w:cs="Times New Roman"/>
        </w:rPr>
        <w:t xml:space="preserve">, </w:t>
      </w:r>
      <w:r w:rsidRPr="0070486A">
        <w:rPr>
          <w:rFonts w:ascii="Times New Roman" w:hAnsi="Times New Roman" w:cs="Times New Roman"/>
          <w:i/>
          <w:iCs/>
        </w:rPr>
        <w:t>19</w:t>
      </w:r>
      <w:r w:rsidRPr="0070486A">
        <w:rPr>
          <w:rFonts w:ascii="Times New Roman" w:hAnsi="Times New Roman" w:cs="Times New Roman"/>
        </w:rPr>
        <w:t>(2), 113–147. https://doi.org/10.1177/1088868314544222</w:t>
      </w:r>
    </w:p>
    <w:p w14:paraId="1FABA897"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Feeney, B. C., Collins, N. L., Van Vleet, M., &amp; Tomlinson, J. M. (2013). Motivations for providing a secure base: Links with attachment orientation and secure base support behavior. </w:t>
      </w:r>
      <w:r w:rsidRPr="0070486A">
        <w:rPr>
          <w:rFonts w:ascii="Times New Roman" w:hAnsi="Times New Roman" w:cs="Times New Roman"/>
          <w:i/>
          <w:iCs/>
        </w:rPr>
        <w:t>Attachment and Human Development</w:t>
      </w:r>
      <w:r w:rsidRPr="0070486A">
        <w:rPr>
          <w:rFonts w:ascii="Times New Roman" w:hAnsi="Times New Roman" w:cs="Times New Roman"/>
        </w:rPr>
        <w:t xml:space="preserve">, </w:t>
      </w:r>
      <w:r w:rsidRPr="0070486A">
        <w:rPr>
          <w:rFonts w:ascii="Times New Roman" w:hAnsi="Times New Roman" w:cs="Times New Roman"/>
          <w:i/>
          <w:iCs/>
        </w:rPr>
        <w:t>15</w:t>
      </w:r>
      <w:r w:rsidRPr="0070486A">
        <w:rPr>
          <w:rFonts w:ascii="Times New Roman" w:hAnsi="Times New Roman" w:cs="Times New Roman"/>
        </w:rPr>
        <w:t>(3), 261–280. https://doi.org/10.1080/14616734.2013.782654</w:t>
      </w:r>
    </w:p>
    <w:p w14:paraId="176F61CE"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Feeney, B. C., &amp; Thrush, R. L. (2010). Relationship influences on exploration in adulthood: The characteristics and function of a secure base. </w:t>
      </w:r>
      <w:r w:rsidRPr="0070486A">
        <w:rPr>
          <w:rFonts w:ascii="Times New Roman" w:hAnsi="Times New Roman" w:cs="Times New Roman"/>
          <w:i/>
          <w:iCs/>
        </w:rPr>
        <w:t>Journal of Personality and Social Psychology</w:t>
      </w:r>
      <w:r w:rsidRPr="0070486A">
        <w:rPr>
          <w:rFonts w:ascii="Times New Roman" w:hAnsi="Times New Roman" w:cs="Times New Roman"/>
        </w:rPr>
        <w:t xml:space="preserve">, </w:t>
      </w:r>
      <w:r w:rsidRPr="0070486A">
        <w:rPr>
          <w:rFonts w:ascii="Times New Roman" w:hAnsi="Times New Roman" w:cs="Times New Roman"/>
          <w:i/>
          <w:iCs/>
        </w:rPr>
        <w:t>98</w:t>
      </w:r>
      <w:r w:rsidRPr="0070486A">
        <w:rPr>
          <w:rFonts w:ascii="Times New Roman" w:hAnsi="Times New Roman" w:cs="Times New Roman"/>
        </w:rPr>
        <w:t>(1), 57–76. https://doi.org/10.1037/a0016961</w:t>
      </w:r>
    </w:p>
    <w:p w14:paraId="2707D11D"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Feeney, B. C., Van Vleet, M., Jakubiak, B. K., &amp; Tomlinson, J. M. (2017). Predicting the pursuit and support of challenging life opportunities. </w:t>
      </w:r>
      <w:r w:rsidRPr="0070486A">
        <w:rPr>
          <w:rFonts w:ascii="Times New Roman" w:hAnsi="Times New Roman" w:cs="Times New Roman"/>
          <w:i/>
          <w:iCs/>
        </w:rPr>
        <w:t>Personality and Social Psychology Bulletin</w:t>
      </w:r>
      <w:r w:rsidRPr="0070486A">
        <w:rPr>
          <w:rFonts w:ascii="Times New Roman" w:hAnsi="Times New Roman" w:cs="Times New Roman"/>
        </w:rPr>
        <w:t xml:space="preserve">, </w:t>
      </w:r>
      <w:r w:rsidRPr="0070486A">
        <w:rPr>
          <w:rFonts w:ascii="Times New Roman" w:hAnsi="Times New Roman" w:cs="Times New Roman"/>
          <w:i/>
          <w:iCs/>
        </w:rPr>
        <w:t>43</w:t>
      </w:r>
      <w:r w:rsidRPr="0070486A">
        <w:rPr>
          <w:rFonts w:ascii="Times New Roman" w:hAnsi="Times New Roman" w:cs="Times New Roman"/>
        </w:rPr>
        <w:t>(8), 1171–1187. https://doi.org/10.1177/0146167217708575</w:t>
      </w:r>
    </w:p>
    <w:p w14:paraId="71EDFEA1" w14:textId="77777777" w:rsidR="00675DC9" w:rsidRPr="0070486A" w:rsidRDefault="00675DC9" w:rsidP="00675DC9">
      <w:pPr>
        <w:pStyle w:val="Bibliography"/>
        <w:rPr>
          <w:rFonts w:ascii="Times New Roman" w:hAnsi="Times New Roman" w:cs="Times New Roman"/>
          <w:lang w:val="de-CH"/>
        </w:rPr>
      </w:pPr>
      <w:r w:rsidRPr="0070486A">
        <w:rPr>
          <w:rFonts w:ascii="Times New Roman" w:hAnsi="Times New Roman" w:cs="Times New Roman"/>
          <w:lang w:val="de-CH"/>
        </w:rPr>
        <w:t xml:space="preserve">Fitzsimons, G. M., &amp; Finkel, E. J. (2015). Goal interdependence. </w:t>
      </w:r>
      <w:r w:rsidRPr="0070486A">
        <w:rPr>
          <w:rFonts w:ascii="Times New Roman" w:hAnsi="Times New Roman" w:cs="Times New Roman"/>
          <w:i/>
          <w:iCs/>
          <w:lang w:val="de-CH"/>
        </w:rPr>
        <w:t>Current Opinions in Psychology</w:t>
      </w:r>
      <w:r w:rsidRPr="0070486A">
        <w:rPr>
          <w:rFonts w:ascii="Times New Roman" w:hAnsi="Times New Roman" w:cs="Times New Roman"/>
          <w:lang w:val="de-CH"/>
        </w:rPr>
        <w:t xml:space="preserve">, </w:t>
      </w:r>
      <w:r w:rsidRPr="0070486A">
        <w:rPr>
          <w:rFonts w:ascii="Times New Roman" w:hAnsi="Times New Roman" w:cs="Times New Roman"/>
          <w:i/>
          <w:iCs/>
          <w:lang w:val="de-CH"/>
        </w:rPr>
        <w:t>1</w:t>
      </w:r>
      <w:r w:rsidRPr="0070486A">
        <w:rPr>
          <w:rFonts w:ascii="Times New Roman" w:hAnsi="Times New Roman" w:cs="Times New Roman"/>
          <w:lang w:val="de-CH"/>
        </w:rPr>
        <w:t>, 10–13. https://doi.org/10.1016/j.copsyc.2014.11.015</w:t>
      </w:r>
    </w:p>
    <w:p w14:paraId="524E5010"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lang w:val="de-CH"/>
        </w:rPr>
        <w:t xml:space="preserve">Fitzsimons, G. M., Finkel, E. J., &amp; VanDellen, M. R. (2015). </w:t>
      </w:r>
      <w:r w:rsidRPr="0070486A">
        <w:rPr>
          <w:rFonts w:ascii="Times New Roman" w:hAnsi="Times New Roman" w:cs="Times New Roman"/>
        </w:rPr>
        <w:t xml:space="preserve">Transactive goal dynamics. </w:t>
      </w:r>
      <w:r w:rsidRPr="0070486A">
        <w:rPr>
          <w:rFonts w:ascii="Times New Roman" w:hAnsi="Times New Roman" w:cs="Times New Roman"/>
          <w:i/>
          <w:iCs/>
        </w:rPr>
        <w:t>Psychological Review</w:t>
      </w:r>
      <w:r w:rsidRPr="0070486A">
        <w:rPr>
          <w:rFonts w:ascii="Times New Roman" w:hAnsi="Times New Roman" w:cs="Times New Roman"/>
        </w:rPr>
        <w:t xml:space="preserve">, </w:t>
      </w:r>
      <w:r w:rsidRPr="0070486A">
        <w:rPr>
          <w:rFonts w:ascii="Times New Roman" w:hAnsi="Times New Roman" w:cs="Times New Roman"/>
          <w:i/>
          <w:iCs/>
        </w:rPr>
        <w:t>122</w:t>
      </w:r>
      <w:r w:rsidRPr="0070486A">
        <w:rPr>
          <w:rFonts w:ascii="Times New Roman" w:hAnsi="Times New Roman" w:cs="Times New Roman"/>
        </w:rPr>
        <w:t>(4), 648–673. https://doi.org/10.1037/a0039654</w:t>
      </w:r>
    </w:p>
    <w:p w14:paraId="21624D1B"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Flake, J. K., &amp; Fried, E. I. (2020). Measurement schmeasurement: Questionable measurement practices and how to avoid them. </w:t>
      </w:r>
      <w:r w:rsidRPr="0070486A">
        <w:rPr>
          <w:rFonts w:ascii="Times New Roman" w:hAnsi="Times New Roman" w:cs="Times New Roman"/>
          <w:i/>
          <w:iCs/>
        </w:rPr>
        <w:t>Advances in Methods and Practices in Psychological Science</w:t>
      </w:r>
      <w:r w:rsidRPr="0070486A">
        <w:rPr>
          <w:rFonts w:ascii="Times New Roman" w:hAnsi="Times New Roman" w:cs="Times New Roman"/>
        </w:rPr>
        <w:t xml:space="preserve">, </w:t>
      </w:r>
      <w:r w:rsidRPr="0070486A">
        <w:rPr>
          <w:rFonts w:ascii="Times New Roman" w:hAnsi="Times New Roman" w:cs="Times New Roman"/>
          <w:i/>
          <w:iCs/>
        </w:rPr>
        <w:t>3</w:t>
      </w:r>
      <w:r w:rsidRPr="0070486A">
        <w:rPr>
          <w:rFonts w:ascii="Times New Roman" w:hAnsi="Times New Roman" w:cs="Times New Roman"/>
        </w:rPr>
        <w:t>(4), 456–465. https://doi.org/10.1177/2515245920952393</w:t>
      </w:r>
    </w:p>
    <w:p w14:paraId="5334CFBC"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Gere, J., &amp; Impett, E. A. (2018). Shifting priorities: Effects of partners’ goal conflict on goal adjustment processes and relationship quality in developing romantic relationships. </w:t>
      </w:r>
      <w:r w:rsidRPr="0070486A">
        <w:rPr>
          <w:rFonts w:ascii="Times New Roman" w:hAnsi="Times New Roman" w:cs="Times New Roman"/>
          <w:i/>
          <w:iCs/>
        </w:rPr>
        <w:lastRenderedPageBreak/>
        <w:t>Journal of Social and Personal Relationships</w:t>
      </w:r>
      <w:r w:rsidRPr="0070486A">
        <w:rPr>
          <w:rFonts w:ascii="Times New Roman" w:hAnsi="Times New Roman" w:cs="Times New Roman"/>
        </w:rPr>
        <w:t xml:space="preserve">, </w:t>
      </w:r>
      <w:r w:rsidRPr="0070486A">
        <w:rPr>
          <w:rFonts w:ascii="Times New Roman" w:hAnsi="Times New Roman" w:cs="Times New Roman"/>
          <w:i/>
          <w:iCs/>
        </w:rPr>
        <w:t>35</w:t>
      </w:r>
      <w:r w:rsidRPr="0070486A">
        <w:rPr>
          <w:rFonts w:ascii="Times New Roman" w:hAnsi="Times New Roman" w:cs="Times New Roman"/>
        </w:rPr>
        <w:t>(6), 793–810. https://doi.org/10.1177/0265407517698851</w:t>
      </w:r>
    </w:p>
    <w:p w14:paraId="2C1251B7"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Girme, Y. U., Overall, N. C., &amp; Simpson, J. A. (2013a). When visibility matters: Short-term versus long-term costs and benefits of visible and invisible support. </w:t>
      </w:r>
      <w:r w:rsidRPr="0070486A">
        <w:rPr>
          <w:rFonts w:ascii="Times New Roman" w:hAnsi="Times New Roman" w:cs="Times New Roman"/>
          <w:i/>
          <w:iCs/>
        </w:rPr>
        <w:t>Personality and Social Psychology Bulletin</w:t>
      </w:r>
      <w:r w:rsidRPr="0070486A">
        <w:rPr>
          <w:rFonts w:ascii="Times New Roman" w:hAnsi="Times New Roman" w:cs="Times New Roman"/>
        </w:rPr>
        <w:t xml:space="preserve">, </w:t>
      </w:r>
      <w:r w:rsidRPr="0070486A">
        <w:rPr>
          <w:rFonts w:ascii="Times New Roman" w:hAnsi="Times New Roman" w:cs="Times New Roman"/>
          <w:i/>
          <w:iCs/>
        </w:rPr>
        <w:t>39</w:t>
      </w:r>
      <w:r w:rsidRPr="0070486A">
        <w:rPr>
          <w:rFonts w:ascii="Times New Roman" w:hAnsi="Times New Roman" w:cs="Times New Roman"/>
        </w:rPr>
        <w:t>(11), 1441–1454. https://doi.org/10.1177/0146167213497802</w:t>
      </w:r>
    </w:p>
    <w:p w14:paraId="55D59AF7"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Girme, Y. U., Overall, N. C., &amp; Simpson, J. A. (2013b). When visibility matters. </w:t>
      </w:r>
      <w:r w:rsidRPr="0070486A">
        <w:rPr>
          <w:rFonts w:ascii="Times New Roman" w:hAnsi="Times New Roman" w:cs="Times New Roman"/>
          <w:i/>
          <w:iCs/>
        </w:rPr>
        <w:t>Personality and Social Psychology Bulletin</w:t>
      </w:r>
      <w:r w:rsidRPr="0070486A">
        <w:rPr>
          <w:rFonts w:ascii="Times New Roman" w:hAnsi="Times New Roman" w:cs="Times New Roman"/>
        </w:rPr>
        <w:t xml:space="preserve">, </w:t>
      </w:r>
      <w:r w:rsidRPr="0070486A">
        <w:rPr>
          <w:rFonts w:ascii="Times New Roman" w:hAnsi="Times New Roman" w:cs="Times New Roman"/>
          <w:i/>
          <w:iCs/>
        </w:rPr>
        <w:t>39</w:t>
      </w:r>
      <w:r w:rsidRPr="0070486A">
        <w:rPr>
          <w:rFonts w:ascii="Times New Roman" w:hAnsi="Times New Roman" w:cs="Times New Roman"/>
        </w:rPr>
        <w:t>(11), 1441–1454. https://doi.org/10.1177/0146167213497802</w:t>
      </w:r>
    </w:p>
    <w:p w14:paraId="7EA6EC7D"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Girme, Y. U., Overall, N. C., Simpson, J. A., &amp; Fletcher, G. J. O. (2015). ‘All or nothing’: Attachment avoidance and the curvilinear effects of partner support. </w:t>
      </w:r>
      <w:r w:rsidRPr="0070486A">
        <w:rPr>
          <w:rFonts w:ascii="Times New Roman" w:hAnsi="Times New Roman" w:cs="Times New Roman"/>
          <w:i/>
          <w:iCs/>
        </w:rPr>
        <w:t>Journal of Personality and Social Psychology</w:t>
      </w:r>
      <w:r w:rsidRPr="0070486A">
        <w:rPr>
          <w:rFonts w:ascii="Times New Roman" w:hAnsi="Times New Roman" w:cs="Times New Roman"/>
        </w:rPr>
        <w:t xml:space="preserve">, </w:t>
      </w:r>
      <w:r w:rsidRPr="0070486A">
        <w:rPr>
          <w:rFonts w:ascii="Times New Roman" w:hAnsi="Times New Roman" w:cs="Times New Roman"/>
          <w:i/>
          <w:iCs/>
        </w:rPr>
        <w:t>108</w:t>
      </w:r>
      <w:r w:rsidRPr="0070486A">
        <w:rPr>
          <w:rFonts w:ascii="Times New Roman" w:hAnsi="Times New Roman" w:cs="Times New Roman"/>
        </w:rPr>
        <w:t>(3), 450–475. https://doi.org/10.1037/a0038866</w:t>
      </w:r>
    </w:p>
    <w:p w14:paraId="64CB73CA"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Gleason, M. E. J., Iida, M., Shrout, P. E., &amp; Bolger, N. (2008). Receiving support as a mixed blessing: Evidence for dual effects of support on psychological outcomes. </w:t>
      </w:r>
      <w:r w:rsidRPr="0070486A">
        <w:rPr>
          <w:rFonts w:ascii="Times New Roman" w:hAnsi="Times New Roman" w:cs="Times New Roman"/>
          <w:i/>
          <w:iCs/>
        </w:rPr>
        <w:t>Journal of Personality and Social Psychology</w:t>
      </w:r>
      <w:r w:rsidRPr="0070486A">
        <w:rPr>
          <w:rFonts w:ascii="Times New Roman" w:hAnsi="Times New Roman" w:cs="Times New Roman"/>
        </w:rPr>
        <w:t xml:space="preserve">, </w:t>
      </w:r>
      <w:r w:rsidRPr="0070486A">
        <w:rPr>
          <w:rFonts w:ascii="Times New Roman" w:hAnsi="Times New Roman" w:cs="Times New Roman"/>
          <w:i/>
          <w:iCs/>
        </w:rPr>
        <w:t>94</w:t>
      </w:r>
      <w:r w:rsidRPr="0070486A">
        <w:rPr>
          <w:rFonts w:ascii="Times New Roman" w:hAnsi="Times New Roman" w:cs="Times New Roman"/>
        </w:rPr>
        <w:t>(5), 824–838. https://doi.org/10.1037/0022-3514.94.5.824</w:t>
      </w:r>
    </w:p>
    <w:p w14:paraId="6C25FA4D"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Gollwitzer, P. M., &amp; Sheeran, P. (2006). Implementation intentions and goal achievement: A meta‐analysis of effects and processes. </w:t>
      </w:r>
      <w:r w:rsidRPr="0070486A">
        <w:rPr>
          <w:rFonts w:ascii="Times New Roman" w:hAnsi="Times New Roman" w:cs="Times New Roman"/>
          <w:i/>
          <w:iCs/>
        </w:rPr>
        <w:t>Advances in Experimental Social Psychology</w:t>
      </w:r>
      <w:r w:rsidRPr="0070486A">
        <w:rPr>
          <w:rFonts w:ascii="Times New Roman" w:hAnsi="Times New Roman" w:cs="Times New Roman"/>
        </w:rPr>
        <w:t xml:space="preserve">, </w:t>
      </w:r>
      <w:r w:rsidRPr="0070486A">
        <w:rPr>
          <w:rFonts w:ascii="Times New Roman" w:hAnsi="Times New Roman" w:cs="Times New Roman"/>
          <w:i/>
          <w:iCs/>
        </w:rPr>
        <w:t>38</w:t>
      </w:r>
      <w:r w:rsidRPr="0070486A">
        <w:rPr>
          <w:rFonts w:ascii="Times New Roman" w:hAnsi="Times New Roman" w:cs="Times New Roman"/>
        </w:rPr>
        <w:t>, 69–119. https://doi.org/10.1016/S0065-2601(06)38002-1</w:t>
      </w:r>
    </w:p>
    <w:p w14:paraId="080047B9"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Hammond, M. D., &amp; Overall, N. C. (2015). Benevolent sexism and support of romantic partner’s goals: Undermining women’s competence while fulfilling men’s intimacy needs. </w:t>
      </w:r>
      <w:r w:rsidRPr="0070486A">
        <w:rPr>
          <w:rFonts w:ascii="Times New Roman" w:hAnsi="Times New Roman" w:cs="Times New Roman"/>
          <w:i/>
          <w:iCs/>
        </w:rPr>
        <w:t>Personality and Social Psychology Bulletin</w:t>
      </w:r>
      <w:r w:rsidRPr="0070486A">
        <w:rPr>
          <w:rFonts w:ascii="Times New Roman" w:hAnsi="Times New Roman" w:cs="Times New Roman"/>
        </w:rPr>
        <w:t xml:space="preserve">, </w:t>
      </w:r>
      <w:r w:rsidRPr="0070486A">
        <w:rPr>
          <w:rFonts w:ascii="Times New Roman" w:hAnsi="Times New Roman" w:cs="Times New Roman"/>
          <w:i/>
          <w:iCs/>
        </w:rPr>
        <w:t>41</w:t>
      </w:r>
      <w:r w:rsidRPr="0070486A">
        <w:rPr>
          <w:rFonts w:ascii="Times New Roman" w:hAnsi="Times New Roman" w:cs="Times New Roman"/>
        </w:rPr>
        <w:t>(9), 1180–1194. https://doi.org/10.1177/0146167215593492</w:t>
      </w:r>
    </w:p>
    <w:p w14:paraId="0DCC3F7B"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lastRenderedPageBreak/>
        <w:t xml:space="preserve">Hofmann, W., Finkel, E. J., &amp; Fitzsimons, G. M. (2015). Close relationships and self-regulation: How relationship satisfaction facilitates momentary goal pursuit. </w:t>
      </w:r>
      <w:r w:rsidRPr="0070486A">
        <w:rPr>
          <w:rFonts w:ascii="Times New Roman" w:hAnsi="Times New Roman" w:cs="Times New Roman"/>
          <w:i/>
          <w:iCs/>
        </w:rPr>
        <w:t>Journal of Personality and Social Psychology</w:t>
      </w:r>
      <w:r w:rsidRPr="0070486A">
        <w:rPr>
          <w:rFonts w:ascii="Times New Roman" w:hAnsi="Times New Roman" w:cs="Times New Roman"/>
        </w:rPr>
        <w:t xml:space="preserve">, </w:t>
      </w:r>
      <w:r w:rsidRPr="0070486A">
        <w:rPr>
          <w:rFonts w:ascii="Times New Roman" w:hAnsi="Times New Roman" w:cs="Times New Roman"/>
          <w:i/>
          <w:iCs/>
        </w:rPr>
        <w:t>109</w:t>
      </w:r>
      <w:r w:rsidRPr="0070486A">
        <w:rPr>
          <w:rFonts w:ascii="Times New Roman" w:hAnsi="Times New Roman" w:cs="Times New Roman"/>
        </w:rPr>
        <w:t>(3), 434–452. https://doi.org/10.1037/pspi0000020</w:t>
      </w:r>
    </w:p>
    <w:p w14:paraId="6FABF8CB"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Hussey, I., &amp; Hughes, S. (2020). Hidden invalidity among 15 commonly used measures in social and personality psychology. </w:t>
      </w:r>
      <w:r w:rsidRPr="0070486A">
        <w:rPr>
          <w:rFonts w:ascii="Times New Roman" w:hAnsi="Times New Roman" w:cs="Times New Roman"/>
          <w:i/>
          <w:iCs/>
        </w:rPr>
        <w:t>Advances in Methods and Practices in Psychological Science</w:t>
      </w:r>
      <w:r w:rsidRPr="0070486A">
        <w:rPr>
          <w:rFonts w:ascii="Times New Roman" w:hAnsi="Times New Roman" w:cs="Times New Roman"/>
        </w:rPr>
        <w:t xml:space="preserve">, </w:t>
      </w:r>
      <w:r w:rsidRPr="0070486A">
        <w:rPr>
          <w:rFonts w:ascii="Times New Roman" w:hAnsi="Times New Roman" w:cs="Times New Roman"/>
          <w:i/>
          <w:iCs/>
        </w:rPr>
        <w:t>3</w:t>
      </w:r>
      <w:r w:rsidRPr="0070486A">
        <w:rPr>
          <w:rFonts w:ascii="Times New Roman" w:hAnsi="Times New Roman" w:cs="Times New Roman"/>
        </w:rPr>
        <w:t>(2), 166–184. https://doi.org/10.1177/2515245919882903</w:t>
      </w:r>
    </w:p>
    <w:p w14:paraId="33747CE8"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Jakubiak, B. K., Feeney, B. C., &amp; Ferrer, R. A. (2020). Benefits of daily support visibility versus invisibility across the adult life span. </w:t>
      </w:r>
      <w:r w:rsidRPr="0070486A">
        <w:rPr>
          <w:rFonts w:ascii="Times New Roman" w:hAnsi="Times New Roman" w:cs="Times New Roman"/>
          <w:i/>
          <w:iCs/>
        </w:rPr>
        <w:t>Journal of Personality and Social Psychology</w:t>
      </w:r>
      <w:r w:rsidRPr="0070486A">
        <w:rPr>
          <w:rFonts w:ascii="Times New Roman" w:hAnsi="Times New Roman" w:cs="Times New Roman"/>
        </w:rPr>
        <w:t xml:space="preserve">, </w:t>
      </w:r>
      <w:r w:rsidRPr="0070486A">
        <w:rPr>
          <w:rFonts w:ascii="Times New Roman" w:hAnsi="Times New Roman" w:cs="Times New Roman"/>
          <w:i/>
          <w:iCs/>
        </w:rPr>
        <w:t>118</w:t>
      </w:r>
      <w:r w:rsidRPr="0070486A">
        <w:rPr>
          <w:rFonts w:ascii="Times New Roman" w:hAnsi="Times New Roman" w:cs="Times New Roman"/>
        </w:rPr>
        <w:t>, 1018–1043. https://doi.org/10.1037/pspi0000203</w:t>
      </w:r>
    </w:p>
    <w:p w14:paraId="16E89F2F"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Joel, S., Eastwick, P. W., Allison, C. J., Arriaga, X. B., Baker, Z. G., Bar-Kalifa, E., Bergeron, S., Birnbaum, G., Brock, R. L., Brumbaugh, C. C., Carmichael, C. L., Chen, S., Clarke, J., Cobb, R. J., Coolsen, M. K., Davis, J., Jong, D. C. de, Debrot, A., DeHaas, E. C., … Wolf, S. (2020). Machine learning uncovers the most robust self-report predictors of relationship quality across 43 longitudinal couples studies. </w:t>
      </w:r>
      <w:r w:rsidRPr="0070486A">
        <w:rPr>
          <w:rFonts w:ascii="Times New Roman" w:hAnsi="Times New Roman" w:cs="Times New Roman"/>
          <w:i/>
          <w:iCs/>
        </w:rPr>
        <w:t>Proceedings of the National Academy of Sciences of the United States of America</w:t>
      </w:r>
      <w:r w:rsidRPr="0070486A">
        <w:rPr>
          <w:rFonts w:ascii="Times New Roman" w:hAnsi="Times New Roman" w:cs="Times New Roman"/>
        </w:rPr>
        <w:t xml:space="preserve">, </w:t>
      </w:r>
      <w:r w:rsidRPr="0070486A">
        <w:rPr>
          <w:rFonts w:ascii="Times New Roman" w:hAnsi="Times New Roman" w:cs="Times New Roman"/>
          <w:i/>
          <w:iCs/>
        </w:rPr>
        <w:t>117</w:t>
      </w:r>
      <w:r w:rsidRPr="0070486A">
        <w:rPr>
          <w:rFonts w:ascii="Times New Roman" w:hAnsi="Times New Roman" w:cs="Times New Roman"/>
        </w:rPr>
        <w:t>, 19061–19071. https://doi.org/10.1073/pnas.1917036117</w:t>
      </w:r>
    </w:p>
    <w:p w14:paraId="752F8BD0"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Kelley, H. H., &amp; Thibaut, J. W. (1978). </w:t>
      </w:r>
      <w:r w:rsidRPr="0070486A">
        <w:rPr>
          <w:rFonts w:ascii="Times New Roman" w:hAnsi="Times New Roman" w:cs="Times New Roman"/>
          <w:i/>
          <w:iCs/>
        </w:rPr>
        <w:t>Interpersonal relations: A theory of interdependence</w:t>
      </w:r>
      <w:r w:rsidRPr="0070486A">
        <w:rPr>
          <w:rFonts w:ascii="Times New Roman" w:hAnsi="Times New Roman" w:cs="Times New Roman"/>
        </w:rPr>
        <w:t>. Wiley-Interscience.</w:t>
      </w:r>
    </w:p>
    <w:p w14:paraId="3C139E2D"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Koestner, R., Powers, T. A., Carbonneau, N., Milyavskaya, M., &amp; Chua, S. N. (2012). Distinguishing autonomous and directive forms of goal support: Their effects on goal progress, relationship quality, and subjective well-being. </w:t>
      </w:r>
      <w:r w:rsidRPr="0070486A">
        <w:rPr>
          <w:rFonts w:ascii="Times New Roman" w:hAnsi="Times New Roman" w:cs="Times New Roman"/>
          <w:i/>
          <w:iCs/>
        </w:rPr>
        <w:t>Personality and Social Psychology Bulletin</w:t>
      </w:r>
      <w:r w:rsidRPr="0070486A">
        <w:rPr>
          <w:rFonts w:ascii="Times New Roman" w:hAnsi="Times New Roman" w:cs="Times New Roman"/>
        </w:rPr>
        <w:t xml:space="preserve">, </w:t>
      </w:r>
      <w:r w:rsidRPr="0070486A">
        <w:rPr>
          <w:rFonts w:ascii="Times New Roman" w:hAnsi="Times New Roman" w:cs="Times New Roman"/>
          <w:i/>
          <w:iCs/>
        </w:rPr>
        <w:t>38</w:t>
      </w:r>
      <w:r w:rsidRPr="0070486A">
        <w:rPr>
          <w:rFonts w:ascii="Times New Roman" w:hAnsi="Times New Roman" w:cs="Times New Roman"/>
        </w:rPr>
        <w:t>(12), 1609–1620. https://doi.org/10.1177/0146167212457075</w:t>
      </w:r>
    </w:p>
    <w:p w14:paraId="57A808AD"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Kumashiro, M., Rusbult, C. E., Finkenauer, C., &amp; Stocker, S. L. (2007). To think or to do: The impact of assessment and locomotion orientation on the Michelangelo </w:t>
      </w:r>
      <w:r w:rsidRPr="0070486A">
        <w:rPr>
          <w:rFonts w:ascii="Times New Roman" w:hAnsi="Times New Roman" w:cs="Times New Roman"/>
        </w:rPr>
        <w:lastRenderedPageBreak/>
        <w:t xml:space="preserve">phenomenon. </w:t>
      </w:r>
      <w:r w:rsidRPr="0070486A">
        <w:rPr>
          <w:rFonts w:ascii="Times New Roman" w:hAnsi="Times New Roman" w:cs="Times New Roman"/>
          <w:i/>
          <w:iCs/>
        </w:rPr>
        <w:t>Journal of Social and Personal Relationships</w:t>
      </w:r>
      <w:r w:rsidRPr="0070486A">
        <w:rPr>
          <w:rFonts w:ascii="Times New Roman" w:hAnsi="Times New Roman" w:cs="Times New Roman"/>
        </w:rPr>
        <w:t xml:space="preserve">, </w:t>
      </w:r>
      <w:r w:rsidRPr="0070486A">
        <w:rPr>
          <w:rFonts w:ascii="Times New Roman" w:hAnsi="Times New Roman" w:cs="Times New Roman"/>
          <w:i/>
          <w:iCs/>
        </w:rPr>
        <w:t>24</w:t>
      </w:r>
      <w:r w:rsidRPr="0070486A">
        <w:rPr>
          <w:rFonts w:ascii="Times New Roman" w:hAnsi="Times New Roman" w:cs="Times New Roman"/>
        </w:rPr>
        <w:t>(4), 591–611. https://doi.org/10.1177/0265407507079261</w:t>
      </w:r>
    </w:p>
    <w:p w14:paraId="6461B700"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Laraway, S., Snycerski, S., Pradhan, S., &amp; Huitema, B. E. (2019). An overview of scientific reproducibility: Consideration of relevant issues for behavior science/analysis. </w:t>
      </w:r>
      <w:r w:rsidRPr="0070486A">
        <w:rPr>
          <w:rFonts w:ascii="Times New Roman" w:hAnsi="Times New Roman" w:cs="Times New Roman"/>
          <w:i/>
          <w:iCs/>
        </w:rPr>
        <w:t>Perspectives on Behavior Science</w:t>
      </w:r>
      <w:r w:rsidRPr="0070486A">
        <w:rPr>
          <w:rFonts w:ascii="Times New Roman" w:hAnsi="Times New Roman" w:cs="Times New Roman"/>
        </w:rPr>
        <w:t xml:space="preserve">, </w:t>
      </w:r>
      <w:r w:rsidRPr="0070486A">
        <w:rPr>
          <w:rFonts w:ascii="Times New Roman" w:hAnsi="Times New Roman" w:cs="Times New Roman"/>
          <w:i/>
          <w:iCs/>
        </w:rPr>
        <w:t>42</w:t>
      </w:r>
      <w:r w:rsidRPr="0070486A">
        <w:rPr>
          <w:rFonts w:ascii="Times New Roman" w:hAnsi="Times New Roman" w:cs="Times New Roman"/>
        </w:rPr>
        <w:t>(1), 33–57. https://doi.org/10.1007/s40614-019-00193-3</w:t>
      </w:r>
    </w:p>
    <w:p w14:paraId="13B67942"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Laurin, K., Fitzsimons, G. M., Finkel, E. J., Carswell, K. L., VanDellen, M. R., Hofmann, W., Lambert, N. M., Eastwick, P. W., Fincham, F. D., &amp; Brown, P. C. (2016). Power and the pursuit of a partner’s goals. </w:t>
      </w:r>
      <w:r w:rsidRPr="0070486A">
        <w:rPr>
          <w:rFonts w:ascii="Times New Roman" w:hAnsi="Times New Roman" w:cs="Times New Roman"/>
          <w:i/>
          <w:iCs/>
        </w:rPr>
        <w:t>Journal of Personality and Social Psychology</w:t>
      </w:r>
      <w:r w:rsidRPr="0070486A">
        <w:rPr>
          <w:rFonts w:ascii="Times New Roman" w:hAnsi="Times New Roman" w:cs="Times New Roman"/>
        </w:rPr>
        <w:t xml:space="preserve">, </w:t>
      </w:r>
      <w:r w:rsidRPr="0070486A">
        <w:rPr>
          <w:rFonts w:ascii="Times New Roman" w:hAnsi="Times New Roman" w:cs="Times New Roman"/>
          <w:i/>
          <w:iCs/>
        </w:rPr>
        <w:t>110</w:t>
      </w:r>
      <w:r w:rsidRPr="0070486A">
        <w:rPr>
          <w:rFonts w:ascii="Times New Roman" w:hAnsi="Times New Roman" w:cs="Times New Roman"/>
        </w:rPr>
        <w:t>(6), 840–868. https://doi.org/10.1037/pspi0000048</w:t>
      </w:r>
    </w:p>
    <w:p w14:paraId="5A568EEC"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Light, R., &amp; Pillemer, D. (1984). </w:t>
      </w:r>
      <w:r w:rsidRPr="0070486A">
        <w:rPr>
          <w:rFonts w:ascii="Times New Roman" w:hAnsi="Times New Roman" w:cs="Times New Roman"/>
          <w:i/>
          <w:iCs/>
        </w:rPr>
        <w:t>Summing up: The science of reviewing research.</w:t>
      </w:r>
      <w:r w:rsidRPr="0070486A">
        <w:rPr>
          <w:rFonts w:ascii="Times New Roman" w:hAnsi="Times New Roman" w:cs="Times New Roman"/>
        </w:rPr>
        <w:t xml:space="preserve"> Harvard University Press; Highlighting edition. https://doi.org/10.1037/0022-3514.95.1.94</w:t>
      </w:r>
    </w:p>
    <w:p w14:paraId="45B5EB8B"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López-López, J. A., Van den Noortgate, W., Tanner-Smith, E. E., Wilson, S. J., &amp; Lipsey, M. W. (2017). Assessing meta-regression methods for examining moderator relationships with dependent effect sizes: A Monte Carlo simulation. </w:t>
      </w:r>
      <w:r w:rsidRPr="0070486A">
        <w:rPr>
          <w:rFonts w:ascii="Times New Roman" w:hAnsi="Times New Roman" w:cs="Times New Roman"/>
          <w:i/>
          <w:iCs/>
        </w:rPr>
        <w:t>Research Synthesis Methods</w:t>
      </w:r>
      <w:r w:rsidRPr="0070486A">
        <w:rPr>
          <w:rFonts w:ascii="Times New Roman" w:hAnsi="Times New Roman" w:cs="Times New Roman"/>
        </w:rPr>
        <w:t xml:space="preserve">, </w:t>
      </w:r>
      <w:r w:rsidRPr="0070486A">
        <w:rPr>
          <w:rFonts w:ascii="Times New Roman" w:hAnsi="Times New Roman" w:cs="Times New Roman"/>
          <w:i/>
          <w:iCs/>
        </w:rPr>
        <w:t>8</w:t>
      </w:r>
      <w:r w:rsidRPr="0070486A">
        <w:rPr>
          <w:rFonts w:ascii="Times New Roman" w:hAnsi="Times New Roman" w:cs="Times New Roman"/>
        </w:rPr>
        <w:t>(4), 435–450. https://doi.org/10.1002/jrsm.1245</w:t>
      </w:r>
    </w:p>
    <w:p w14:paraId="6F1A1E57" w14:textId="77777777" w:rsidR="00675DC9" w:rsidRPr="0070486A" w:rsidRDefault="00675DC9" w:rsidP="00675DC9">
      <w:pPr>
        <w:pStyle w:val="Bibliography"/>
        <w:rPr>
          <w:rFonts w:ascii="Times New Roman" w:hAnsi="Times New Roman" w:cs="Times New Roman"/>
          <w:lang w:val="de-CH"/>
        </w:rPr>
      </w:pPr>
      <w:r w:rsidRPr="0070486A">
        <w:rPr>
          <w:rFonts w:ascii="Times New Roman" w:hAnsi="Times New Roman" w:cs="Times New Roman"/>
        </w:rPr>
        <w:t xml:space="preserve">Low, R. S. T., Overall, N. C., Hammond, M. D., &amp; Girme, Y. U. (2017). Emotional suppression during personal goal pursuit impedes goal strivings and achievement. </w:t>
      </w:r>
      <w:r w:rsidRPr="0070486A">
        <w:rPr>
          <w:rFonts w:ascii="Times New Roman" w:hAnsi="Times New Roman" w:cs="Times New Roman"/>
          <w:i/>
          <w:iCs/>
          <w:lang w:val="de-CH"/>
        </w:rPr>
        <w:t>Emotion</w:t>
      </w:r>
      <w:r w:rsidRPr="0070486A">
        <w:rPr>
          <w:rFonts w:ascii="Times New Roman" w:hAnsi="Times New Roman" w:cs="Times New Roman"/>
          <w:lang w:val="de-CH"/>
        </w:rPr>
        <w:t xml:space="preserve">, </w:t>
      </w:r>
      <w:r w:rsidRPr="0070486A">
        <w:rPr>
          <w:rFonts w:ascii="Times New Roman" w:hAnsi="Times New Roman" w:cs="Times New Roman"/>
          <w:i/>
          <w:iCs/>
          <w:lang w:val="de-CH"/>
        </w:rPr>
        <w:t>17</w:t>
      </w:r>
      <w:r w:rsidRPr="0070486A">
        <w:rPr>
          <w:rFonts w:ascii="Times New Roman" w:hAnsi="Times New Roman" w:cs="Times New Roman"/>
          <w:lang w:val="de-CH"/>
        </w:rPr>
        <w:t>(2), 208–223. https://doi.org/10.1037/emo0000218</w:t>
      </w:r>
    </w:p>
    <w:p w14:paraId="580AF08E"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lang w:val="de-CH"/>
        </w:rPr>
        <w:t xml:space="preserve">Martire, L. M., Schulz, R., Helgeson, V. S., Small, B. J., &amp; Saghafi, E. M. (2010). </w:t>
      </w:r>
      <w:r w:rsidRPr="0070486A">
        <w:rPr>
          <w:rFonts w:ascii="Times New Roman" w:hAnsi="Times New Roman" w:cs="Times New Roman"/>
        </w:rPr>
        <w:t xml:space="preserve">Review and meta-analysis of couple-oriented interventions for chronic illness. </w:t>
      </w:r>
      <w:r w:rsidRPr="0070486A">
        <w:rPr>
          <w:rFonts w:ascii="Times New Roman" w:hAnsi="Times New Roman" w:cs="Times New Roman"/>
          <w:i/>
          <w:iCs/>
        </w:rPr>
        <w:t>Annals of Behavioral Medicine : A Publication of the Society of Behavioral Medicine</w:t>
      </w:r>
      <w:r w:rsidRPr="0070486A">
        <w:rPr>
          <w:rFonts w:ascii="Times New Roman" w:hAnsi="Times New Roman" w:cs="Times New Roman"/>
        </w:rPr>
        <w:t xml:space="preserve">, </w:t>
      </w:r>
      <w:r w:rsidRPr="0070486A">
        <w:rPr>
          <w:rFonts w:ascii="Times New Roman" w:hAnsi="Times New Roman" w:cs="Times New Roman"/>
          <w:i/>
          <w:iCs/>
        </w:rPr>
        <w:t>40</w:t>
      </w:r>
      <w:r w:rsidRPr="0070486A">
        <w:rPr>
          <w:rFonts w:ascii="Times New Roman" w:hAnsi="Times New Roman" w:cs="Times New Roman"/>
        </w:rPr>
        <w:t>(3), 325–342. https://doi.org/10.1007/s12160-010-9216-2</w:t>
      </w:r>
    </w:p>
    <w:p w14:paraId="36BB68A7"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Mitchell, A. A. (2007). </w:t>
      </w:r>
      <w:r w:rsidRPr="0070486A">
        <w:rPr>
          <w:rFonts w:ascii="Times New Roman" w:hAnsi="Times New Roman" w:cs="Times New Roman"/>
          <w:i/>
          <w:iCs/>
        </w:rPr>
        <w:t>The Michelangelo phenomenon and secure self-esteem</w:t>
      </w:r>
      <w:r w:rsidRPr="0070486A">
        <w:rPr>
          <w:rFonts w:ascii="Times New Roman" w:hAnsi="Times New Roman" w:cs="Times New Roman"/>
        </w:rPr>
        <w:t>. Northwestern University.</w:t>
      </w:r>
    </w:p>
    <w:p w14:paraId="4EAAAC2E"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lastRenderedPageBreak/>
        <w:t xml:space="preserve">Moeyaert, M., Ugille, M., Natasha Beretvas, S., Ferron, J., Bunuan, R., &amp; Van den Noortgate, W. (2017). Methods for dealing with multiple outcomes in meta-analysis: A comparison between averaging effect sizes, robust variance estimation and multilevel meta-analysis. </w:t>
      </w:r>
      <w:r w:rsidRPr="0070486A">
        <w:rPr>
          <w:rFonts w:ascii="Times New Roman" w:hAnsi="Times New Roman" w:cs="Times New Roman"/>
          <w:i/>
          <w:iCs/>
        </w:rPr>
        <w:t>International Journal of Social Research Methodology</w:t>
      </w:r>
      <w:r w:rsidRPr="0070486A">
        <w:rPr>
          <w:rFonts w:ascii="Times New Roman" w:hAnsi="Times New Roman" w:cs="Times New Roman"/>
        </w:rPr>
        <w:t xml:space="preserve">, </w:t>
      </w:r>
      <w:r w:rsidRPr="0070486A">
        <w:rPr>
          <w:rFonts w:ascii="Times New Roman" w:hAnsi="Times New Roman" w:cs="Times New Roman"/>
          <w:i/>
          <w:iCs/>
        </w:rPr>
        <w:t>20</w:t>
      </w:r>
      <w:r w:rsidRPr="0070486A">
        <w:rPr>
          <w:rFonts w:ascii="Times New Roman" w:hAnsi="Times New Roman" w:cs="Times New Roman"/>
        </w:rPr>
        <w:t>(6), 559–572. https://doi.org/10.1080/13645579.2016.1252189</w:t>
      </w:r>
    </w:p>
    <w:p w14:paraId="049C2E91"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Molloy, G. J., O’Carroll, R. E., &amp; Ferguson, E. (2013). Conscientiousness and Medication Adherence: A Meta-analysis. </w:t>
      </w:r>
      <w:r w:rsidRPr="0070486A">
        <w:rPr>
          <w:rFonts w:ascii="Times New Roman" w:hAnsi="Times New Roman" w:cs="Times New Roman"/>
          <w:i/>
          <w:iCs/>
        </w:rPr>
        <w:t>Annals of Behavioral Medicine</w:t>
      </w:r>
      <w:r w:rsidRPr="0070486A">
        <w:rPr>
          <w:rFonts w:ascii="Times New Roman" w:hAnsi="Times New Roman" w:cs="Times New Roman"/>
        </w:rPr>
        <w:t xml:space="preserve">, </w:t>
      </w:r>
      <w:r w:rsidRPr="0070486A">
        <w:rPr>
          <w:rFonts w:ascii="Times New Roman" w:hAnsi="Times New Roman" w:cs="Times New Roman"/>
          <w:i/>
          <w:iCs/>
        </w:rPr>
        <w:t>47</w:t>
      </w:r>
      <w:r w:rsidRPr="0070486A">
        <w:rPr>
          <w:rFonts w:ascii="Times New Roman" w:hAnsi="Times New Roman" w:cs="Times New Roman"/>
        </w:rPr>
        <w:t>, 92–101. https://doi.org/10.1007/s12160-013-9524-4</w:t>
      </w:r>
    </w:p>
    <w:p w14:paraId="76B31995"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Morelli, S. A., Lee, I. A., Arnn, M. E., &amp; Zaki, J. (2015). Emotional and instrumental support provision interact to predict well-being. </w:t>
      </w:r>
      <w:r w:rsidRPr="0070486A">
        <w:rPr>
          <w:rFonts w:ascii="Times New Roman" w:hAnsi="Times New Roman" w:cs="Times New Roman"/>
          <w:i/>
          <w:iCs/>
        </w:rPr>
        <w:t>Emotion</w:t>
      </w:r>
      <w:r w:rsidRPr="0070486A">
        <w:rPr>
          <w:rFonts w:ascii="Times New Roman" w:hAnsi="Times New Roman" w:cs="Times New Roman"/>
        </w:rPr>
        <w:t xml:space="preserve">, </w:t>
      </w:r>
      <w:r w:rsidRPr="0070486A">
        <w:rPr>
          <w:rFonts w:ascii="Times New Roman" w:hAnsi="Times New Roman" w:cs="Times New Roman"/>
          <w:i/>
          <w:iCs/>
        </w:rPr>
        <w:t>15</w:t>
      </w:r>
      <w:r w:rsidRPr="0070486A">
        <w:rPr>
          <w:rFonts w:ascii="Times New Roman" w:hAnsi="Times New Roman" w:cs="Times New Roman"/>
        </w:rPr>
        <w:t>(4), 484–493. https://doi.org/10.1037/emo0000084</w:t>
      </w:r>
    </w:p>
    <w:p w14:paraId="4FE97013" w14:textId="77777777" w:rsidR="00675DC9" w:rsidRPr="0070486A" w:rsidRDefault="00675DC9" w:rsidP="00675DC9">
      <w:pPr>
        <w:pStyle w:val="Bibliography"/>
        <w:rPr>
          <w:rFonts w:ascii="Times New Roman" w:hAnsi="Times New Roman" w:cs="Times New Roman"/>
          <w:lang w:val="fr-CH"/>
        </w:rPr>
      </w:pPr>
      <w:r w:rsidRPr="0070486A">
        <w:rPr>
          <w:rFonts w:ascii="Times New Roman" w:hAnsi="Times New Roman" w:cs="Times New Roman"/>
        </w:rPr>
        <w:t xml:space="preserve">Open Science Collaboration. (2015). Estimating the reproducibility of psychological science. </w:t>
      </w:r>
      <w:r w:rsidRPr="0070486A">
        <w:rPr>
          <w:rFonts w:ascii="Times New Roman" w:hAnsi="Times New Roman" w:cs="Times New Roman"/>
          <w:i/>
          <w:iCs/>
          <w:lang w:val="fr-CH"/>
        </w:rPr>
        <w:t>Science</w:t>
      </w:r>
      <w:r w:rsidRPr="0070486A">
        <w:rPr>
          <w:rFonts w:ascii="Times New Roman" w:hAnsi="Times New Roman" w:cs="Times New Roman"/>
          <w:lang w:val="fr-CH"/>
        </w:rPr>
        <w:t xml:space="preserve">, </w:t>
      </w:r>
      <w:r w:rsidRPr="0070486A">
        <w:rPr>
          <w:rFonts w:ascii="Times New Roman" w:hAnsi="Times New Roman" w:cs="Times New Roman"/>
          <w:i/>
          <w:iCs/>
          <w:lang w:val="fr-CH"/>
        </w:rPr>
        <w:t>349</w:t>
      </w:r>
      <w:r w:rsidRPr="0070486A">
        <w:rPr>
          <w:rFonts w:ascii="Times New Roman" w:hAnsi="Times New Roman" w:cs="Times New Roman"/>
          <w:lang w:val="fr-CH"/>
        </w:rPr>
        <w:t>(6251), aac4716–aac4716. https://doi.org/10.1126/science.aac4716</w:t>
      </w:r>
    </w:p>
    <w:p w14:paraId="497D67FC"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lang w:val="fr-CH"/>
        </w:rPr>
        <w:t xml:space="preserve">Orben, A., &amp; Lakens, D. (2020). </w:t>
      </w:r>
      <w:r w:rsidRPr="0070486A">
        <w:rPr>
          <w:rFonts w:ascii="Times New Roman" w:hAnsi="Times New Roman" w:cs="Times New Roman"/>
        </w:rPr>
        <w:t xml:space="preserve">Crud (re)defined. </w:t>
      </w:r>
      <w:r w:rsidRPr="0070486A">
        <w:rPr>
          <w:rFonts w:ascii="Times New Roman" w:hAnsi="Times New Roman" w:cs="Times New Roman"/>
          <w:i/>
          <w:iCs/>
        </w:rPr>
        <w:t>Advances in Methods and Practices in Psychological Science</w:t>
      </w:r>
      <w:r w:rsidRPr="0070486A">
        <w:rPr>
          <w:rFonts w:ascii="Times New Roman" w:hAnsi="Times New Roman" w:cs="Times New Roman"/>
        </w:rPr>
        <w:t xml:space="preserve">, </w:t>
      </w:r>
      <w:r w:rsidRPr="0070486A">
        <w:rPr>
          <w:rFonts w:ascii="Times New Roman" w:hAnsi="Times New Roman" w:cs="Times New Roman"/>
          <w:i/>
          <w:iCs/>
        </w:rPr>
        <w:t>3</w:t>
      </w:r>
      <w:r w:rsidRPr="0070486A">
        <w:rPr>
          <w:rFonts w:ascii="Times New Roman" w:hAnsi="Times New Roman" w:cs="Times New Roman"/>
        </w:rPr>
        <w:t>(2), 238–247. https://doi.org/10.1177/2515245920917961</w:t>
      </w:r>
    </w:p>
    <w:p w14:paraId="6B0B1BA4"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Orehek, E., &amp; Forest, A. L. I. L. (2016). When people serve as means to goals: Implications of a motivational account of close relationships. </w:t>
      </w:r>
      <w:r w:rsidRPr="0070486A">
        <w:rPr>
          <w:rFonts w:ascii="Times New Roman" w:hAnsi="Times New Roman" w:cs="Times New Roman"/>
          <w:i/>
          <w:iCs/>
        </w:rPr>
        <w:t>Current Directions in Psychological Science</w:t>
      </w:r>
      <w:r w:rsidRPr="0070486A">
        <w:rPr>
          <w:rFonts w:ascii="Times New Roman" w:hAnsi="Times New Roman" w:cs="Times New Roman"/>
        </w:rPr>
        <w:t xml:space="preserve">, </w:t>
      </w:r>
      <w:r w:rsidRPr="0070486A">
        <w:rPr>
          <w:rFonts w:ascii="Times New Roman" w:hAnsi="Times New Roman" w:cs="Times New Roman"/>
          <w:i/>
          <w:iCs/>
        </w:rPr>
        <w:t>25</w:t>
      </w:r>
      <w:r w:rsidRPr="0070486A">
        <w:rPr>
          <w:rFonts w:ascii="Times New Roman" w:hAnsi="Times New Roman" w:cs="Times New Roman"/>
        </w:rPr>
        <w:t>(2), 79–84. https://doi.org/10.1177/0963721415623536</w:t>
      </w:r>
    </w:p>
    <w:p w14:paraId="24304E67"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Overall, N. C., &amp; Fletcher, G. J. O. (2010). Perceiving regulation from intimate partners: Reflected appraisal and self-regulation processes in close relationships. </w:t>
      </w:r>
      <w:r w:rsidRPr="0070486A">
        <w:rPr>
          <w:rFonts w:ascii="Times New Roman" w:hAnsi="Times New Roman" w:cs="Times New Roman"/>
          <w:i/>
          <w:iCs/>
        </w:rPr>
        <w:t>Personal Relationships</w:t>
      </w:r>
      <w:r w:rsidRPr="0070486A">
        <w:rPr>
          <w:rFonts w:ascii="Times New Roman" w:hAnsi="Times New Roman" w:cs="Times New Roman"/>
        </w:rPr>
        <w:t xml:space="preserve">, </w:t>
      </w:r>
      <w:r w:rsidRPr="0070486A">
        <w:rPr>
          <w:rFonts w:ascii="Times New Roman" w:hAnsi="Times New Roman" w:cs="Times New Roman"/>
          <w:i/>
          <w:iCs/>
        </w:rPr>
        <w:t>17</w:t>
      </w:r>
      <w:r w:rsidRPr="0070486A">
        <w:rPr>
          <w:rFonts w:ascii="Times New Roman" w:hAnsi="Times New Roman" w:cs="Times New Roman"/>
        </w:rPr>
        <w:t>(3), 433–456. https://doi.org/10.1111/j.1475-6811.2010.01286.x</w:t>
      </w:r>
    </w:p>
    <w:p w14:paraId="6C3C8794"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Overall, N. C., Fletcher, G. J. O. O., &amp; Simpson, J. A. (2010). Helping each other grow: Romantic partner support, self-improvement, and relationship quality. </w:t>
      </w:r>
      <w:r w:rsidRPr="0070486A">
        <w:rPr>
          <w:rFonts w:ascii="Times New Roman" w:hAnsi="Times New Roman" w:cs="Times New Roman"/>
          <w:i/>
          <w:iCs/>
        </w:rPr>
        <w:t>Personality and Social Psychology Bulletin</w:t>
      </w:r>
      <w:r w:rsidRPr="0070486A">
        <w:rPr>
          <w:rFonts w:ascii="Times New Roman" w:hAnsi="Times New Roman" w:cs="Times New Roman"/>
        </w:rPr>
        <w:t xml:space="preserve">, </w:t>
      </w:r>
      <w:r w:rsidRPr="0070486A">
        <w:rPr>
          <w:rFonts w:ascii="Times New Roman" w:hAnsi="Times New Roman" w:cs="Times New Roman"/>
          <w:i/>
          <w:iCs/>
        </w:rPr>
        <w:t>36</w:t>
      </w:r>
      <w:r w:rsidRPr="0070486A">
        <w:rPr>
          <w:rFonts w:ascii="Times New Roman" w:hAnsi="Times New Roman" w:cs="Times New Roman"/>
        </w:rPr>
        <w:t>(11), 1496–1513. https://doi.org/10.1177/0146167210383045</w:t>
      </w:r>
    </w:p>
    <w:p w14:paraId="692A2183"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lastRenderedPageBreak/>
        <w:t xml:space="preserve">Park, E.-W., Tudiver, F., Schultz, J. K., &amp; Campbell, T. (2004). Does enhancing partner support and interaction improve smoking cessation? A meta-analysis. </w:t>
      </w:r>
      <w:r w:rsidRPr="0070486A">
        <w:rPr>
          <w:rFonts w:ascii="Times New Roman" w:hAnsi="Times New Roman" w:cs="Times New Roman"/>
          <w:i/>
          <w:iCs/>
        </w:rPr>
        <w:t>Annals of Family Medicine</w:t>
      </w:r>
      <w:r w:rsidRPr="0070486A">
        <w:rPr>
          <w:rFonts w:ascii="Times New Roman" w:hAnsi="Times New Roman" w:cs="Times New Roman"/>
        </w:rPr>
        <w:t xml:space="preserve">, </w:t>
      </w:r>
      <w:r w:rsidRPr="0070486A">
        <w:rPr>
          <w:rFonts w:ascii="Times New Roman" w:hAnsi="Times New Roman" w:cs="Times New Roman"/>
          <w:i/>
          <w:iCs/>
        </w:rPr>
        <w:t>2</w:t>
      </w:r>
      <w:r w:rsidRPr="0070486A">
        <w:rPr>
          <w:rFonts w:ascii="Times New Roman" w:hAnsi="Times New Roman" w:cs="Times New Roman"/>
        </w:rPr>
        <w:t>(2), 170–174.</w:t>
      </w:r>
    </w:p>
    <w:p w14:paraId="10549C66"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Pilkington, P. D., Milne, L. C., Cairns, K. E., Lewis, J., &amp; Whelan, T. A. (2015). Modifiable partner factors associated with perinatal depression and anxiety: A systematic review and meta-analysis. </w:t>
      </w:r>
      <w:r w:rsidRPr="0070486A">
        <w:rPr>
          <w:rFonts w:ascii="Times New Roman" w:hAnsi="Times New Roman" w:cs="Times New Roman"/>
          <w:i/>
          <w:iCs/>
        </w:rPr>
        <w:t>Journal of Affective Disorders</w:t>
      </w:r>
      <w:r w:rsidRPr="0070486A">
        <w:rPr>
          <w:rFonts w:ascii="Times New Roman" w:hAnsi="Times New Roman" w:cs="Times New Roman"/>
        </w:rPr>
        <w:t xml:space="preserve">, </w:t>
      </w:r>
      <w:r w:rsidRPr="0070486A">
        <w:rPr>
          <w:rFonts w:ascii="Times New Roman" w:hAnsi="Times New Roman" w:cs="Times New Roman"/>
          <w:i/>
          <w:iCs/>
        </w:rPr>
        <w:t>178</w:t>
      </w:r>
      <w:r w:rsidRPr="0070486A">
        <w:rPr>
          <w:rFonts w:ascii="Times New Roman" w:hAnsi="Times New Roman" w:cs="Times New Roman"/>
        </w:rPr>
        <w:t>, 165–180. https://doi.org/10.1016/j.jad.2015.02.023</w:t>
      </w:r>
    </w:p>
    <w:p w14:paraId="1900A78F"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Quintana, D. S. (2015). From pre-registration to publication: A non-technical primer for conducting a meta-analysis to synthesize correlational data. </w:t>
      </w:r>
      <w:r w:rsidRPr="0070486A">
        <w:rPr>
          <w:rFonts w:ascii="Times New Roman" w:hAnsi="Times New Roman" w:cs="Times New Roman"/>
          <w:i/>
          <w:iCs/>
        </w:rPr>
        <w:t>Frontiers in Psychology</w:t>
      </w:r>
      <w:r w:rsidRPr="0070486A">
        <w:rPr>
          <w:rFonts w:ascii="Times New Roman" w:hAnsi="Times New Roman" w:cs="Times New Roman"/>
        </w:rPr>
        <w:t xml:space="preserve">, </w:t>
      </w:r>
      <w:r w:rsidRPr="0070486A">
        <w:rPr>
          <w:rFonts w:ascii="Times New Roman" w:hAnsi="Times New Roman" w:cs="Times New Roman"/>
          <w:i/>
          <w:iCs/>
        </w:rPr>
        <w:t>6</w:t>
      </w:r>
      <w:r w:rsidRPr="0070486A">
        <w:rPr>
          <w:rFonts w:ascii="Times New Roman" w:hAnsi="Times New Roman" w:cs="Times New Roman"/>
        </w:rPr>
        <w:t>, 1–9. https://doi.org/10.3389/fpsyg.2015.01549</w:t>
      </w:r>
    </w:p>
    <w:p w14:paraId="4928DCC2"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Rafaeli, E., &amp; Gleason, M. E. J. (2009). Skilled support within intimate relationships. </w:t>
      </w:r>
      <w:r w:rsidRPr="0070486A">
        <w:rPr>
          <w:rFonts w:ascii="Times New Roman" w:hAnsi="Times New Roman" w:cs="Times New Roman"/>
          <w:i/>
          <w:iCs/>
        </w:rPr>
        <w:t>Journal of Family Theory &amp; Review</w:t>
      </w:r>
      <w:r w:rsidRPr="0070486A">
        <w:rPr>
          <w:rFonts w:ascii="Times New Roman" w:hAnsi="Times New Roman" w:cs="Times New Roman"/>
        </w:rPr>
        <w:t xml:space="preserve">, </w:t>
      </w:r>
      <w:r w:rsidRPr="0070486A">
        <w:rPr>
          <w:rFonts w:ascii="Times New Roman" w:hAnsi="Times New Roman" w:cs="Times New Roman"/>
          <w:i/>
          <w:iCs/>
        </w:rPr>
        <w:t>1</w:t>
      </w:r>
      <w:r w:rsidRPr="0070486A">
        <w:rPr>
          <w:rFonts w:ascii="Times New Roman" w:hAnsi="Times New Roman" w:cs="Times New Roman"/>
        </w:rPr>
        <w:t>(1), 20–37. https://doi.org/10.1111/j.1756-2589.2009.00003.x</w:t>
      </w:r>
    </w:p>
    <w:p w14:paraId="3FA9E714"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Reis, H. T., Clark, M. S., &amp; Holmes, J. G. (2004). Perceived partner responsiveness as an organizing construct in the study of intimacy and closeness. In D. J. Mashek &amp; A. P. Aron (Eds.), </w:t>
      </w:r>
      <w:r w:rsidRPr="0070486A">
        <w:rPr>
          <w:rFonts w:ascii="Times New Roman" w:hAnsi="Times New Roman" w:cs="Times New Roman"/>
          <w:i/>
          <w:iCs/>
        </w:rPr>
        <w:t>Handbook of closeness and intimacy</w:t>
      </w:r>
      <w:r w:rsidRPr="0070486A">
        <w:rPr>
          <w:rFonts w:ascii="Times New Roman" w:hAnsi="Times New Roman" w:cs="Times New Roman"/>
        </w:rPr>
        <w:t xml:space="preserve"> (pp. 201–225). Lawrence Eribaum Associates Publishers.</w:t>
      </w:r>
    </w:p>
    <w:p w14:paraId="7412B39E"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Righetti, F., Kumashiro, M., &amp; Campbell, S. B. (2014). Goal difficulty and openness to interpersonal goal support. </w:t>
      </w:r>
      <w:r w:rsidRPr="0070486A">
        <w:rPr>
          <w:rFonts w:ascii="Times New Roman" w:hAnsi="Times New Roman" w:cs="Times New Roman"/>
          <w:i/>
          <w:iCs/>
        </w:rPr>
        <w:t>Personality &amp; Social Psychology Bulletin</w:t>
      </w:r>
      <w:r w:rsidRPr="0070486A">
        <w:rPr>
          <w:rFonts w:ascii="Times New Roman" w:hAnsi="Times New Roman" w:cs="Times New Roman"/>
        </w:rPr>
        <w:t xml:space="preserve">, </w:t>
      </w:r>
      <w:r w:rsidRPr="0070486A">
        <w:rPr>
          <w:rFonts w:ascii="Times New Roman" w:hAnsi="Times New Roman" w:cs="Times New Roman"/>
          <w:i/>
          <w:iCs/>
        </w:rPr>
        <w:t>40</w:t>
      </w:r>
      <w:r w:rsidRPr="0070486A">
        <w:rPr>
          <w:rFonts w:ascii="Times New Roman" w:hAnsi="Times New Roman" w:cs="Times New Roman"/>
        </w:rPr>
        <w:t>(9), 1107–1118. https://doi.org/10.1177/0146167214535954</w:t>
      </w:r>
    </w:p>
    <w:p w14:paraId="0C81ADF0"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Righetti, F., Rusbult, C., &amp; Finkenauer, C. (2010). Regulatory focus and the Michelangelo Phenomenon: How close partners promote one another’s ideal selves. </w:t>
      </w:r>
      <w:r w:rsidRPr="0070486A">
        <w:rPr>
          <w:rFonts w:ascii="Times New Roman" w:hAnsi="Times New Roman" w:cs="Times New Roman"/>
          <w:i/>
          <w:iCs/>
        </w:rPr>
        <w:t>Journal of Experimental Social Psychology</w:t>
      </w:r>
      <w:r w:rsidRPr="0070486A">
        <w:rPr>
          <w:rFonts w:ascii="Times New Roman" w:hAnsi="Times New Roman" w:cs="Times New Roman"/>
        </w:rPr>
        <w:t xml:space="preserve">, </w:t>
      </w:r>
      <w:r w:rsidRPr="0070486A">
        <w:rPr>
          <w:rFonts w:ascii="Times New Roman" w:hAnsi="Times New Roman" w:cs="Times New Roman"/>
          <w:i/>
          <w:iCs/>
        </w:rPr>
        <w:t>46</w:t>
      </w:r>
      <w:r w:rsidRPr="0070486A">
        <w:rPr>
          <w:rFonts w:ascii="Times New Roman" w:hAnsi="Times New Roman" w:cs="Times New Roman"/>
        </w:rPr>
        <w:t>(6), 972–985. https://doi.org/10.1016/j.jesp.2010.06.001</w:t>
      </w:r>
    </w:p>
    <w:p w14:paraId="65FA7546"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lastRenderedPageBreak/>
        <w:t xml:space="preserve">Rusbult, C. E., Finkel, E. J., &amp; Kumashiro, M. (2009). The Michelangelo Phenomenon. </w:t>
      </w:r>
      <w:r w:rsidRPr="0070486A">
        <w:rPr>
          <w:rFonts w:ascii="Times New Roman" w:hAnsi="Times New Roman" w:cs="Times New Roman"/>
          <w:i/>
          <w:iCs/>
        </w:rPr>
        <w:t>Current Directions in Psychological Science</w:t>
      </w:r>
      <w:r w:rsidRPr="0070486A">
        <w:rPr>
          <w:rFonts w:ascii="Times New Roman" w:hAnsi="Times New Roman" w:cs="Times New Roman"/>
        </w:rPr>
        <w:t xml:space="preserve">, </w:t>
      </w:r>
      <w:r w:rsidRPr="0070486A">
        <w:rPr>
          <w:rFonts w:ascii="Times New Roman" w:hAnsi="Times New Roman" w:cs="Times New Roman"/>
          <w:i/>
          <w:iCs/>
        </w:rPr>
        <w:t>18</w:t>
      </w:r>
      <w:r w:rsidRPr="0070486A">
        <w:rPr>
          <w:rFonts w:ascii="Times New Roman" w:hAnsi="Times New Roman" w:cs="Times New Roman"/>
        </w:rPr>
        <w:t>(6), 305–309. https://doi.org/10.1111/j.1467-8721.2009.01657.x</w:t>
      </w:r>
    </w:p>
    <w:p w14:paraId="5471FB42"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Rusbult, C. E., Kumashiro, M., Kubacka, K. E., &amp; Finkel, E. J. (2009). ‘The part of me that you bring out’: Ideal similarity and the Michelangelo Phenomenon. </w:t>
      </w:r>
      <w:r w:rsidRPr="0070486A">
        <w:rPr>
          <w:rFonts w:ascii="Times New Roman" w:hAnsi="Times New Roman" w:cs="Times New Roman"/>
          <w:i/>
          <w:iCs/>
        </w:rPr>
        <w:t>Journal of Personality and Social Psychology</w:t>
      </w:r>
      <w:r w:rsidRPr="0070486A">
        <w:rPr>
          <w:rFonts w:ascii="Times New Roman" w:hAnsi="Times New Roman" w:cs="Times New Roman"/>
        </w:rPr>
        <w:t xml:space="preserve">, </w:t>
      </w:r>
      <w:r w:rsidRPr="0070486A">
        <w:rPr>
          <w:rFonts w:ascii="Times New Roman" w:hAnsi="Times New Roman" w:cs="Times New Roman"/>
          <w:i/>
          <w:iCs/>
        </w:rPr>
        <w:t>96</w:t>
      </w:r>
      <w:r w:rsidRPr="0070486A">
        <w:rPr>
          <w:rFonts w:ascii="Times New Roman" w:hAnsi="Times New Roman" w:cs="Times New Roman"/>
        </w:rPr>
        <w:t>(1), 61–82. https://doi.org/10.1037/a0014016</w:t>
      </w:r>
    </w:p>
    <w:p w14:paraId="33C10458"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Rusbult, C. E., &amp; Van Lange, P. A. M. (2003). Interdependence, interaction, and relationships. </w:t>
      </w:r>
      <w:r w:rsidRPr="0070486A">
        <w:rPr>
          <w:rFonts w:ascii="Times New Roman" w:hAnsi="Times New Roman" w:cs="Times New Roman"/>
          <w:i/>
          <w:iCs/>
        </w:rPr>
        <w:t>Annual Review of Psychology</w:t>
      </w:r>
      <w:r w:rsidRPr="0070486A">
        <w:rPr>
          <w:rFonts w:ascii="Times New Roman" w:hAnsi="Times New Roman" w:cs="Times New Roman"/>
        </w:rPr>
        <w:t xml:space="preserve">, </w:t>
      </w:r>
      <w:r w:rsidRPr="0070486A">
        <w:rPr>
          <w:rFonts w:ascii="Times New Roman" w:hAnsi="Times New Roman" w:cs="Times New Roman"/>
          <w:i/>
          <w:iCs/>
        </w:rPr>
        <w:t>54</w:t>
      </w:r>
      <w:r w:rsidRPr="0070486A">
        <w:rPr>
          <w:rFonts w:ascii="Times New Roman" w:hAnsi="Times New Roman" w:cs="Times New Roman"/>
        </w:rPr>
        <w:t>(1), 351–375. https://doi.org/10.1146/annurev.psych.54.101601.145059</w:t>
      </w:r>
    </w:p>
    <w:p w14:paraId="0ED076FE"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lang w:val="fr-CH"/>
        </w:rPr>
        <w:t xml:space="preserve">Ruvolo, A. P., &amp; Brennan, C. J. (1997). </w:t>
      </w:r>
      <w:r w:rsidRPr="0070486A">
        <w:rPr>
          <w:rFonts w:ascii="Times New Roman" w:hAnsi="Times New Roman" w:cs="Times New Roman"/>
        </w:rPr>
        <w:t xml:space="preserve">What’s love got to do with it? Close relationships and perceived growth. </w:t>
      </w:r>
      <w:r w:rsidRPr="0070486A">
        <w:rPr>
          <w:rFonts w:ascii="Times New Roman" w:hAnsi="Times New Roman" w:cs="Times New Roman"/>
          <w:i/>
          <w:iCs/>
        </w:rPr>
        <w:t>Personality and Social Psychology Bulletin</w:t>
      </w:r>
      <w:r w:rsidRPr="0070486A">
        <w:rPr>
          <w:rFonts w:ascii="Times New Roman" w:hAnsi="Times New Roman" w:cs="Times New Roman"/>
        </w:rPr>
        <w:t xml:space="preserve">, </w:t>
      </w:r>
      <w:r w:rsidRPr="0070486A">
        <w:rPr>
          <w:rFonts w:ascii="Times New Roman" w:hAnsi="Times New Roman" w:cs="Times New Roman"/>
          <w:i/>
          <w:iCs/>
        </w:rPr>
        <w:t>23</w:t>
      </w:r>
      <w:r w:rsidRPr="0070486A">
        <w:rPr>
          <w:rFonts w:ascii="Times New Roman" w:hAnsi="Times New Roman" w:cs="Times New Roman"/>
        </w:rPr>
        <w:t>(8), 814–823. https://doi.org/10.1177/0146167297238003</w:t>
      </w:r>
    </w:p>
    <w:p w14:paraId="6E71ABA3"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Ryan, R. M., &amp; Deci, E. L. (2000). Self-determination theory and the facilitation of intrinsic motivation, social development, and well-being. </w:t>
      </w:r>
      <w:r w:rsidRPr="0070486A">
        <w:rPr>
          <w:rFonts w:ascii="Times New Roman" w:hAnsi="Times New Roman" w:cs="Times New Roman"/>
          <w:i/>
          <w:iCs/>
        </w:rPr>
        <w:t>The American Psychologist</w:t>
      </w:r>
      <w:r w:rsidRPr="0070486A">
        <w:rPr>
          <w:rFonts w:ascii="Times New Roman" w:hAnsi="Times New Roman" w:cs="Times New Roman"/>
        </w:rPr>
        <w:t xml:space="preserve">, </w:t>
      </w:r>
      <w:r w:rsidRPr="0070486A">
        <w:rPr>
          <w:rFonts w:ascii="Times New Roman" w:hAnsi="Times New Roman" w:cs="Times New Roman"/>
          <w:i/>
          <w:iCs/>
        </w:rPr>
        <w:t>55</w:t>
      </w:r>
      <w:r w:rsidRPr="0070486A">
        <w:rPr>
          <w:rFonts w:ascii="Times New Roman" w:hAnsi="Times New Roman" w:cs="Times New Roman"/>
        </w:rPr>
        <w:t>(1), 68–78. https://doi.org/10.1037/0003-066X.55.1.68</w:t>
      </w:r>
    </w:p>
    <w:p w14:paraId="19D2835A"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Sadikaj, G., Rappaport, L. M., Moskowitz, D. S., Zuroff, D. C., Koestner, R., &amp; Powers, T. (2015). Consequences of interpersonal spin on couple-relevant goal progress and relationship satisfaction in romantic relationships. </w:t>
      </w:r>
      <w:r w:rsidRPr="0070486A">
        <w:rPr>
          <w:rFonts w:ascii="Times New Roman" w:hAnsi="Times New Roman" w:cs="Times New Roman"/>
          <w:i/>
          <w:iCs/>
        </w:rPr>
        <w:t>Journal of Personality and Social Psychology</w:t>
      </w:r>
      <w:r w:rsidRPr="0070486A">
        <w:rPr>
          <w:rFonts w:ascii="Times New Roman" w:hAnsi="Times New Roman" w:cs="Times New Roman"/>
        </w:rPr>
        <w:t xml:space="preserve">, </w:t>
      </w:r>
      <w:r w:rsidRPr="0070486A">
        <w:rPr>
          <w:rFonts w:ascii="Times New Roman" w:hAnsi="Times New Roman" w:cs="Times New Roman"/>
          <w:i/>
          <w:iCs/>
        </w:rPr>
        <w:t>109</w:t>
      </w:r>
      <w:r w:rsidRPr="0070486A">
        <w:rPr>
          <w:rFonts w:ascii="Times New Roman" w:hAnsi="Times New Roman" w:cs="Times New Roman"/>
        </w:rPr>
        <w:t>(4), 722–737. https://doi.org/10.1037/pspp0000043</w:t>
      </w:r>
    </w:p>
    <w:p w14:paraId="3C05E657"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Sakaluk, J. K., Kim, J., Campbell, E., Baxter, A., &amp; Impett, E. A. (2020). Self-esteem and sexual health: A multilevel meta-analytic review. </w:t>
      </w:r>
      <w:r w:rsidRPr="0070486A">
        <w:rPr>
          <w:rFonts w:ascii="Times New Roman" w:hAnsi="Times New Roman" w:cs="Times New Roman"/>
          <w:i/>
          <w:iCs/>
        </w:rPr>
        <w:t>Health Psychology Review</w:t>
      </w:r>
      <w:r w:rsidRPr="0070486A">
        <w:rPr>
          <w:rFonts w:ascii="Times New Roman" w:hAnsi="Times New Roman" w:cs="Times New Roman"/>
        </w:rPr>
        <w:t xml:space="preserve">, </w:t>
      </w:r>
      <w:r w:rsidRPr="0070486A">
        <w:rPr>
          <w:rFonts w:ascii="Times New Roman" w:hAnsi="Times New Roman" w:cs="Times New Roman"/>
          <w:i/>
          <w:iCs/>
        </w:rPr>
        <w:t>14</w:t>
      </w:r>
      <w:r w:rsidRPr="0070486A">
        <w:rPr>
          <w:rFonts w:ascii="Times New Roman" w:hAnsi="Times New Roman" w:cs="Times New Roman"/>
        </w:rPr>
        <w:t>(2), 269–293. https://doi.org/10.1080/17437199.2019.1625281</w:t>
      </w:r>
    </w:p>
    <w:p w14:paraId="49627EDB"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Shamseer, L., Moher, D., Clarke, M., Ghersi, D., Liberati, A., Petticrew, M., Shekelle, P., Stewart, L. A., &amp; Group, P.-P. (2015). Preferred reporting items for systematic review </w:t>
      </w:r>
      <w:r w:rsidRPr="0070486A">
        <w:rPr>
          <w:rFonts w:ascii="Times New Roman" w:hAnsi="Times New Roman" w:cs="Times New Roman"/>
        </w:rPr>
        <w:lastRenderedPageBreak/>
        <w:t xml:space="preserve">and meta-analysis protocols (PRISMA-P) 2015: Elaboration and explanation. </w:t>
      </w:r>
      <w:r w:rsidRPr="0070486A">
        <w:rPr>
          <w:rFonts w:ascii="Times New Roman" w:hAnsi="Times New Roman" w:cs="Times New Roman"/>
          <w:i/>
          <w:iCs/>
        </w:rPr>
        <w:t>The BMJ</w:t>
      </w:r>
      <w:r w:rsidRPr="0070486A">
        <w:rPr>
          <w:rFonts w:ascii="Times New Roman" w:hAnsi="Times New Roman" w:cs="Times New Roman"/>
        </w:rPr>
        <w:t xml:space="preserve">, </w:t>
      </w:r>
      <w:r w:rsidRPr="0070486A">
        <w:rPr>
          <w:rFonts w:ascii="Times New Roman" w:hAnsi="Times New Roman" w:cs="Times New Roman"/>
          <w:i/>
          <w:iCs/>
        </w:rPr>
        <w:t>349</w:t>
      </w:r>
      <w:r w:rsidRPr="0070486A">
        <w:rPr>
          <w:rFonts w:ascii="Times New Roman" w:hAnsi="Times New Roman" w:cs="Times New Roman"/>
        </w:rPr>
        <w:t>, 1–25. https://doi.org/10.1136/bmj.g7647</w:t>
      </w:r>
    </w:p>
    <w:p w14:paraId="62A97CEF"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Stanley, T. D., &amp; Doucouliagos, H. (2014). Meta-regression approximations to reduce publication selection bias. </w:t>
      </w:r>
      <w:r w:rsidRPr="0070486A">
        <w:rPr>
          <w:rFonts w:ascii="Times New Roman" w:hAnsi="Times New Roman" w:cs="Times New Roman"/>
          <w:i/>
          <w:iCs/>
        </w:rPr>
        <w:t>Research Synthesis Methods</w:t>
      </w:r>
      <w:r w:rsidRPr="0070486A">
        <w:rPr>
          <w:rFonts w:ascii="Times New Roman" w:hAnsi="Times New Roman" w:cs="Times New Roman"/>
        </w:rPr>
        <w:t xml:space="preserve">, </w:t>
      </w:r>
      <w:r w:rsidRPr="0070486A">
        <w:rPr>
          <w:rFonts w:ascii="Times New Roman" w:hAnsi="Times New Roman" w:cs="Times New Roman"/>
          <w:i/>
          <w:iCs/>
        </w:rPr>
        <w:t>5</w:t>
      </w:r>
      <w:r w:rsidRPr="0070486A">
        <w:rPr>
          <w:rFonts w:ascii="Times New Roman" w:hAnsi="Times New Roman" w:cs="Times New Roman"/>
        </w:rPr>
        <w:t>(1), 60–78. https://doi.org/10.1002/jrsm.1095</w:t>
      </w:r>
    </w:p>
    <w:p w14:paraId="1B2AD3D0"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Tipton, E., Pustejovsky, J. E., &amp; Ahmadi, H. (2019a). A history of meta-regression: Technical, conceptual, and practical developments between 1974 and 2018. </w:t>
      </w:r>
      <w:r w:rsidRPr="0070486A">
        <w:rPr>
          <w:rFonts w:ascii="Times New Roman" w:hAnsi="Times New Roman" w:cs="Times New Roman"/>
          <w:i/>
          <w:iCs/>
        </w:rPr>
        <w:t>Research Synthesis Methods</w:t>
      </w:r>
      <w:r w:rsidRPr="0070486A">
        <w:rPr>
          <w:rFonts w:ascii="Times New Roman" w:hAnsi="Times New Roman" w:cs="Times New Roman"/>
        </w:rPr>
        <w:t xml:space="preserve">, </w:t>
      </w:r>
      <w:r w:rsidRPr="0070486A">
        <w:rPr>
          <w:rFonts w:ascii="Times New Roman" w:hAnsi="Times New Roman" w:cs="Times New Roman"/>
          <w:i/>
          <w:iCs/>
        </w:rPr>
        <w:t>10</w:t>
      </w:r>
      <w:r w:rsidRPr="0070486A">
        <w:rPr>
          <w:rFonts w:ascii="Times New Roman" w:hAnsi="Times New Roman" w:cs="Times New Roman"/>
        </w:rPr>
        <w:t>(2), 161–179. https://doi.org/10.1002/jrsm.1338</w:t>
      </w:r>
    </w:p>
    <w:p w14:paraId="550C971F"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Tipton, E., Pustejovsky, J. E., &amp; Ahmadi, H. (2019b). Current practices in meta-regression in psychology, education, and medicine. </w:t>
      </w:r>
      <w:r w:rsidRPr="0070486A">
        <w:rPr>
          <w:rFonts w:ascii="Times New Roman" w:hAnsi="Times New Roman" w:cs="Times New Roman"/>
          <w:i/>
          <w:iCs/>
        </w:rPr>
        <w:t>Research Synthesis Methods</w:t>
      </w:r>
      <w:r w:rsidRPr="0070486A">
        <w:rPr>
          <w:rFonts w:ascii="Times New Roman" w:hAnsi="Times New Roman" w:cs="Times New Roman"/>
        </w:rPr>
        <w:t xml:space="preserve">, </w:t>
      </w:r>
      <w:r w:rsidRPr="0070486A">
        <w:rPr>
          <w:rFonts w:ascii="Times New Roman" w:hAnsi="Times New Roman" w:cs="Times New Roman"/>
          <w:i/>
          <w:iCs/>
        </w:rPr>
        <w:t>10</w:t>
      </w:r>
      <w:r w:rsidRPr="0070486A">
        <w:rPr>
          <w:rFonts w:ascii="Times New Roman" w:hAnsi="Times New Roman" w:cs="Times New Roman"/>
        </w:rPr>
        <w:t>(2), 180–194. https://doi.org/10.1002/jrsm.1339</w:t>
      </w:r>
    </w:p>
    <w:p w14:paraId="5F0E61D1"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Tomlinson, J. M., Feeney, B. C., &amp; Van Vleet, M. (2016). A longitudinal investigation of relational catalyst support of goal strivings. </w:t>
      </w:r>
      <w:r w:rsidRPr="0070486A">
        <w:rPr>
          <w:rFonts w:ascii="Times New Roman" w:hAnsi="Times New Roman" w:cs="Times New Roman"/>
          <w:i/>
          <w:iCs/>
        </w:rPr>
        <w:t>Journal of Positive Psychology</w:t>
      </w:r>
      <w:r w:rsidRPr="0070486A">
        <w:rPr>
          <w:rFonts w:ascii="Times New Roman" w:hAnsi="Times New Roman" w:cs="Times New Roman"/>
        </w:rPr>
        <w:t xml:space="preserve">, </w:t>
      </w:r>
      <w:r w:rsidRPr="0070486A">
        <w:rPr>
          <w:rFonts w:ascii="Times New Roman" w:hAnsi="Times New Roman" w:cs="Times New Roman"/>
          <w:i/>
          <w:iCs/>
        </w:rPr>
        <w:t>11</w:t>
      </w:r>
      <w:r w:rsidRPr="0070486A">
        <w:rPr>
          <w:rFonts w:ascii="Times New Roman" w:hAnsi="Times New Roman" w:cs="Times New Roman"/>
        </w:rPr>
        <w:t>(3), 246–257. https://doi.org/10.1097/OGX.0000000000000256.Prenatal</w:t>
      </w:r>
    </w:p>
    <w:p w14:paraId="45CB7BCC"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Viechtbauer, W. (2010). Conducting meta-analyses in R with the metafor package. </w:t>
      </w:r>
      <w:r w:rsidRPr="0070486A">
        <w:rPr>
          <w:rFonts w:ascii="Times New Roman" w:hAnsi="Times New Roman" w:cs="Times New Roman"/>
          <w:i/>
          <w:iCs/>
        </w:rPr>
        <w:t>Journal of Statistical Software</w:t>
      </w:r>
      <w:r w:rsidRPr="0070486A">
        <w:rPr>
          <w:rFonts w:ascii="Times New Roman" w:hAnsi="Times New Roman" w:cs="Times New Roman"/>
        </w:rPr>
        <w:t xml:space="preserve">, </w:t>
      </w:r>
      <w:r w:rsidRPr="0070486A">
        <w:rPr>
          <w:rFonts w:ascii="Times New Roman" w:hAnsi="Times New Roman" w:cs="Times New Roman"/>
          <w:i/>
          <w:iCs/>
        </w:rPr>
        <w:t>36</w:t>
      </w:r>
      <w:r w:rsidRPr="0070486A">
        <w:rPr>
          <w:rFonts w:ascii="Times New Roman" w:hAnsi="Times New Roman" w:cs="Times New Roman"/>
        </w:rPr>
        <w:t>, 1–48. https://doi.org/10.18637/jss.v036.i03</w:t>
      </w:r>
    </w:p>
    <w:p w14:paraId="2A591807"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Viechtbauer, W., &amp; Cheung, M. W. L. (2010). Outlier and influence diagnostics for meta-analysis. </w:t>
      </w:r>
      <w:r w:rsidRPr="0070486A">
        <w:rPr>
          <w:rFonts w:ascii="Times New Roman" w:hAnsi="Times New Roman" w:cs="Times New Roman"/>
          <w:i/>
          <w:iCs/>
        </w:rPr>
        <w:t>Research Synthesis and Method</w:t>
      </w:r>
      <w:r w:rsidRPr="0070486A">
        <w:rPr>
          <w:rFonts w:ascii="Times New Roman" w:hAnsi="Times New Roman" w:cs="Times New Roman"/>
        </w:rPr>
        <w:t xml:space="preserve">, </w:t>
      </w:r>
      <w:r w:rsidRPr="0070486A">
        <w:rPr>
          <w:rFonts w:ascii="Times New Roman" w:hAnsi="Times New Roman" w:cs="Times New Roman"/>
          <w:i/>
          <w:iCs/>
        </w:rPr>
        <w:t>1</w:t>
      </w:r>
      <w:r w:rsidRPr="0070486A">
        <w:rPr>
          <w:rFonts w:ascii="Times New Roman" w:hAnsi="Times New Roman" w:cs="Times New Roman"/>
        </w:rPr>
        <w:t>, 112–125. https://doi.org/10.1002/jrsm.11</w:t>
      </w:r>
    </w:p>
    <w:p w14:paraId="36FB92FE"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Vowels, L. M. (2018). </w:t>
      </w:r>
      <w:r w:rsidRPr="0070486A">
        <w:rPr>
          <w:rFonts w:ascii="Times New Roman" w:hAnsi="Times New Roman" w:cs="Times New Roman"/>
          <w:i/>
          <w:iCs/>
        </w:rPr>
        <w:t>Attachment styles and the Michelangelo Phenomenon: Role of individual differences in interpersonal growth striving</w:t>
      </w:r>
      <w:r w:rsidRPr="0070486A">
        <w:rPr>
          <w:rFonts w:ascii="Times New Roman" w:hAnsi="Times New Roman" w:cs="Times New Roman"/>
        </w:rPr>
        <w:t xml:space="preserve"> [University of Kentucky]. https://doi.org/10.13023/ETD.2018.039</w:t>
      </w:r>
    </w:p>
    <w:p w14:paraId="6C42FAEE"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t xml:space="preserve">Vowels, L. M., Carnelley, K. B., &amp; Francois-Walcott, R. R. R. (2021). Support and goal outcomes during COVID-19. </w:t>
      </w:r>
      <w:r w:rsidRPr="0070486A">
        <w:rPr>
          <w:rFonts w:ascii="Times New Roman" w:hAnsi="Times New Roman" w:cs="Times New Roman"/>
          <w:i/>
          <w:iCs/>
        </w:rPr>
        <w:t>European Journal of Social Psychology</w:t>
      </w:r>
      <w:r w:rsidRPr="0070486A">
        <w:rPr>
          <w:rFonts w:ascii="Times New Roman" w:hAnsi="Times New Roman" w:cs="Times New Roman"/>
        </w:rPr>
        <w:t>. https://doi.org/10.31234/osf.io/3ywkc</w:t>
      </w:r>
    </w:p>
    <w:p w14:paraId="60A16270" w14:textId="77777777" w:rsidR="00675DC9" w:rsidRPr="0070486A" w:rsidRDefault="00675DC9" w:rsidP="00675DC9">
      <w:pPr>
        <w:pStyle w:val="Bibliography"/>
        <w:rPr>
          <w:rFonts w:ascii="Times New Roman" w:hAnsi="Times New Roman" w:cs="Times New Roman"/>
        </w:rPr>
      </w:pPr>
      <w:r w:rsidRPr="0070486A">
        <w:rPr>
          <w:rFonts w:ascii="Times New Roman" w:hAnsi="Times New Roman" w:cs="Times New Roman"/>
        </w:rPr>
        <w:lastRenderedPageBreak/>
        <w:t xml:space="preserve">Williams, G. C., Lynch, M. F., McGregor, H. A., Ryan, R. M., Sharp, D., &amp; Deci, E. L. (2006). Validation of the ‘important other’ climate questionnaire: Assessing autonomy support for health-related change. </w:t>
      </w:r>
      <w:r w:rsidRPr="0070486A">
        <w:rPr>
          <w:rFonts w:ascii="Times New Roman" w:hAnsi="Times New Roman" w:cs="Times New Roman"/>
          <w:i/>
          <w:iCs/>
        </w:rPr>
        <w:t>Families, Systems and Health</w:t>
      </w:r>
      <w:r w:rsidRPr="0070486A">
        <w:rPr>
          <w:rFonts w:ascii="Times New Roman" w:hAnsi="Times New Roman" w:cs="Times New Roman"/>
        </w:rPr>
        <w:t xml:space="preserve">, </w:t>
      </w:r>
      <w:r w:rsidRPr="0070486A">
        <w:rPr>
          <w:rFonts w:ascii="Times New Roman" w:hAnsi="Times New Roman" w:cs="Times New Roman"/>
          <w:i/>
          <w:iCs/>
        </w:rPr>
        <w:t>24</w:t>
      </w:r>
      <w:r w:rsidRPr="0070486A">
        <w:rPr>
          <w:rFonts w:ascii="Times New Roman" w:hAnsi="Times New Roman" w:cs="Times New Roman"/>
        </w:rPr>
        <w:t>(2), 179–194. https://doi.org/10.1037/1091-7527.24.2.179</w:t>
      </w:r>
    </w:p>
    <w:p w14:paraId="756E4C9F" w14:textId="7D824B95" w:rsidR="007E3721" w:rsidRPr="0070486A" w:rsidRDefault="007E3721" w:rsidP="00DC1812">
      <w:pPr>
        <w:widowControl w:val="0"/>
        <w:autoSpaceDE w:val="0"/>
        <w:autoSpaceDN w:val="0"/>
        <w:adjustRightInd w:val="0"/>
        <w:spacing w:line="480" w:lineRule="auto"/>
        <w:ind w:left="480" w:hanging="480"/>
        <w:rPr>
          <w:rFonts w:ascii="Times New Roman" w:hAnsi="Times New Roman" w:cs="Times New Roman"/>
          <w:b/>
          <w:lang w:val="en-US"/>
        </w:rPr>
        <w:sectPr w:rsidR="007E3721" w:rsidRPr="0070486A" w:rsidSect="00EB19EF">
          <w:headerReference w:type="even" r:id="rId10"/>
          <w:headerReference w:type="default" r:id="rId11"/>
          <w:headerReference w:type="first" r:id="rId12"/>
          <w:pgSz w:w="11900" w:h="16840"/>
          <w:pgMar w:top="1440" w:right="1440" w:bottom="1440" w:left="1440" w:header="708" w:footer="708" w:gutter="0"/>
          <w:cols w:space="708"/>
          <w:titlePg/>
          <w:docGrid w:linePitch="360"/>
        </w:sectPr>
      </w:pPr>
      <w:r w:rsidRPr="0070486A">
        <w:rPr>
          <w:rFonts w:ascii="Times New Roman" w:hAnsi="Times New Roman" w:cs="Times New Roman"/>
          <w:b/>
          <w:lang w:val="en-US"/>
        </w:rPr>
        <w:fldChar w:fldCharType="end"/>
      </w:r>
    </w:p>
    <w:p w14:paraId="513926E9" w14:textId="77777777" w:rsidR="00F20E28" w:rsidRPr="0070486A" w:rsidRDefault="009D7071" w:rsidP="00B41A21">
      <w:pPr>
        <w:widowControl w:val="0"/>
        <w:autoSpaceDE w:val="0"/>
        <w:autoSpaceDN w:val="0"/>
        <w:adjustRightInd w:val="0"/>
        <w:spacing w:line="480" w:lineRule="auto"/>
        <w:ind w:left="480" w:hanging="480"/>
        <w:rPr>
          <w:rFonts w:ascii="Times New Roman" w:hAnsi="Times New Roman" w:cs="Times New Roman"/>
          <w:lang w:val="en-US"/>
        </w:rPr>
      </w:pPr>
      <w:r w:rsidRPr="0070486A">
        <w:rPr>
          <w:rFonts w:ascii="Times New Roman" w:hAnsi="Times New Roman" w:cs="Times New Roman"/>
          <w:lang w:val="en-US"/>
        </w:rPr>
        <w:lastRenderedPageBreak/>
        <w:t>Table 1</w:t>
      </w:r>
    </w:p>
    <w:p w14:paraId="454C65AA" w14:textId="2C9AC8B4" w:rsidR="009D7071" w:rsidRPr="0070486A" w:rsidRDefault="009D7071" w:rsidP="00B41A21">
      <w:pPr>
        <w:widowControl w:val="0"/>
        <w:autoSpaceDE w:val="0"/>
        <w:autoSpaceDN w:val="0"/>
        <w:adjustRightInd w:val="0"/>
        <w:spacing w:line="480" w:lineRule="auto"/>
        <w:ind w:left="480" w:hanging="480"/>
        <w:rPr>
          <w:rFonts w:ascii="Times New Roman" w:hAnsi="Times New Roman" w:cs="Times New Roman"/>
          <w:i/>
          <w:lang w:val="en-US"/>
        </w:rPr>
      </w:pPr>
      <w:r w:rsidRPr="0070486A">
        <w:rPr>
          <w:rFonts w:ascii="Times New Roman" w:hAnsi="Times New Roman" w:cs="Times New Roman"/>
          <w:i/>
          <w:lang w:val="en-US"/>
        </w:rPr>
        <w:t xml:space="preserve">Study </w:t>
      </w:r>
      <w:r w:rsidR="00F20E28" w:rsidRPr="0070486A">
        <w:rPr>
          <w:rFonts w:ascii="Times New Roman" w:hAnsi="Times New Roman" w:cs="Times New Roman"/>
          <w:i/>
          <w:lang w:val="en-US"/>
        </w:rPr>
        <w:t>C</w:t>
      </w:r>
      <w:r w:rsidRPr="0070486A">
        <w:rPr>
          <w:rFonts w:ascii="Times New Roman" w:hAnsi="Times New Roman" w:cs="Times New Roman"/>
          <w:i/>
          <w:lang w:val="en-US"/>
        </w:rPr>
        <w:t>haracteristics</w:t>
      </w:r>
    </w:p>
    <w:tbl>
      <w:tblPr>
        <w:tblW w:w="5427" w:type="pct"/>
        <w:tblLayout w:type="fixed"/>
        <w:tblLook w:val="04A0" w:firstRow="1" w:lastRow="0" w:firstColumn="1" w:lastColumn="0" w:noHBand="0" w:noVBand="1"/>
      </w:tblPr>
      <w:tblGrid>
        <w:gridCol w:w="853"/>
        <w:gridCol w:w="15"/>
        <w:gridCol w:w="2536"/>
        <w:gridCol w:w="994"/>
        <w:gridCol w:w="745"/>
        <w:gridCol w:w="739"/>
        <w:gridCol w:w="1197"/>
        <w:gridCol w:w="1573"/>
        <w:gridCol w:w="1364"/>
        <w:gridCol w:w="1118"/>
        <w:gridCol w:w="1209"/>
        <w:gridCol w:w="1424"/>
        <w:gridCol w:w="1385"/>
      </w:tblGrid>
      <w:tr w:rsidR="00F367DF" w:rsidRPr="0070486A" w14:paraId="22263A72" w14:textId="77777777" w:rsidTr="00F367DF">
        <w:trPr>
          <w:trHeight w:val="320"/>
        </w:trPr>
        <w:tc>
          <w:tcPr>
            <w:tcW w:w="281" w:type="pct"/>
            <w:tcBorders>
              <w:top w:val="single" w:sz="4" w:space="0" w:color="auto"/>
              <w:left w:val="nil"/>
              <w:bottom w:val="single" w:sz="4" w:space="0" w:color="auto"/>
              <w:right w:val="nil"/>
            </w:tcBorders>
            <w:vAlign w:val="center"/>
          </w:tcPr>
          <w:p w14:paraId="5B42FFCD" w14:textId="77777777" w:rsidR="009D7071" w:rsidRPr="0070486A" w:rsidRDefault="009D7071" w:rsidP="00EE319A">
            <w:pPr>
              <w:jc w:val="center"/>
              <w:rPr>
                <w:rFonts w:ascii="Times New Roman" w:eastAsia="Times New Roman" w:hAnsi="Times New Roman" w:cs="Times New Roman"/>
                <w:bCs/>
                <w:color w:val="000000"/>
                <w:sz w:val="22"/>
                <w:szCs w:val="22"/>
                <w:lang w:val="en-US"/>
              </w:rPr>
            </w:pPr>
            <w:r w:rsidRPr="0070486A">
              <w:rPr>
                <w:rFonts w:ascii="Times New Roman" w:eastAsia="Times New Roman" w:hAnsi="Times New Roman" w:cs="Times New Roman"/>
                <w:bCs/>
                <w:color w:val="000000"/>
                <w:sz w:val="22"/>
                <w:szCs w:val="22"/>
                <w:lang w:val="en-US"/>
              </w:rPr>
              <w:t>Study ID</w:t>
            </w:r>
          </w:p>
        </w:tc>
        <w:tc>
          <w:tcPr>
            <w:tcW w:w="841" w:type="pct"/>
            <w:gridSpan w:val="2"/>
            <w:tcBorders>
              <w:top w:val="single" w:sz="4" w:space="0" w:color="auto"/>
              <w:left w:val="nil"/>
              <w:bottom w:val="single" w:sz="4" w:space="0" w:color="auto"/>
              <w:right w:val="nil"/>
            </w:tcBorders>
            <w:shd w:val="clear" w:color="auto" w:fill="auto"/>
            <w:noWrap/>
            <w:vAlign w:val="center"/>
            <w:hideMark/>
          </w:tcPr>
          <w:p w14:paraId="345C4EF0" w14:textId="77777777" w:rsidR="009D7071" w:rsidRPr="0070486A" w:rsidRDefault="009D7071" w:rsidP="00EE319A">
            <w:pPr>
              <w:jc w:val="center"/>
              <w:rPr>
                <w:rFonts w:ascii="Times New Roman" w:eastAsia="Times New Roman" w:hAnsi="Times New Roman" w:cs="Times New Roman"/>
                <w:bCs/>
                <w:color w:val="000000"/>
                <w:sz w:val="22"/>
                <w:szCs w:val="22"/>
                <w:lang w:val="en-US"/>
              </w:rPr>
            </w:pPr>
            <w:r w:rsidRPr="0070486A">
              <w:rPr>
                <w:rFonts w:ascii="Times New Roman" w:eastAsia="Times New Roman" w:hAnsi="Times New Roman" w:cs="Times New Roman"/>
                <w:bCs/>
                <w:color w:val="000000"/>
                <w:sz w:val="22"/>
                <w:szCs w:val="22"/>
                <w:lang w:val="en-US"/>
              </w:rPr>
              <w:t>Authors</w:t>
            </w:r>
          </w:p>
        </w:tc>
        <w:tc>
          <w:tcPr>
            <w:tcW w:w="328" w:type="pct"/>
            <w:tcBorders>
              <w:top w:val="single" w:sz="4" w:space="0" w:color="auto"/>
              <w:left w:val="nil"/>
              <w:bottom w:val="single" w:sz="4" w:space="0" w:color="auto"/>
              <w:right w:val="nil"/>
            </w:tcBorders>
            <w:shd w:val="clear" w:color="auto" w:fill="auto"/>
            <w:noWrap/>
            <w:vAlign w:val="center"/>
            <w:hideMark/>
          </w:tcPr>
          <w:p w14:paraId="544D2381" w14:textId="77777777" w:rsidR="009D7071" w:rsidRPr="0070486A" w:rsidRDefault="009D7071" w:rsidP="00EE319A">
            <w:pPr>
              <w:jc w:val="center"/>
              <w:rPr>
                <w:rFonts w:ascii="Times New Roman" w:eastAsia="Times New Roman" w:hAnsi="Times New Roman" w:cs="Times New Roman"/>
                <w:bCs/>
                <w:color w:val="000000"/>
                <w:sz w:val="22"/>
                <w:szCs w:val="22"/>
                <w:lang w:val="en-US"/>
              </w:rPr>
            </w:pPr>
            <w:r w:rsidRPr="0070486A">
              <w:rPr>
                <w:rFonts w:ascii="Times New Roman" w:eastAsia="Times New Roman" w:hAnsi="Times New Roman" w:cs="Times New Roman"/>
                <w:bCs/>
                <w:color w:val="000000"/>
                <w:sz w:val="22"/>
                <w:szCs w:val="22"/>
                <w:lang w:val="en-US"/>
              </w:rPr>
              <w:t>Year</w:t>
            </w:r>
          </w:p>
        </w:tc>
        <w:tc>
          <w:tcPr>
            <w:tcW w:w="246" w:type="pct"/>
            <w:tcBorders>
              <w:top w:val="single" w:sz="4" w:space="0" w:color="auto"/>
              <w:left w:val="nil"/>
              <w:bottom w:val="single" w:sz="4" w:space="0" w:color="auto"/>
              <w:right w:val="nil"/>
            </w:tcBorders>
            <w:shd w:val="clear" w:color="auto" w:fill="auto"/>
            <w:noWrap/>
            <w:vAlign w:val="center"/>
            <w:hideMark/>
          </w:tcPr>
          <w:p w14:paraId="2E57EF4B" w14:textId="77777777" w:rsidR="009D7071" w:rsidRPr="0070486A" w:rsidRDefault="009D7071" w:rsidP="00EE319A">
            <w:pPr>
              <w:jc w:val="center"/>
              <w:rPr>
                <w:rFonts w:ascii="Times New Roman" w:eastAsia="Times New Roman" w:hAnsi="Times New Roman" w:cs="Times New Roman"/>
                <w:bCs/>
                <w:color w:val="000000"/>
                <w:sz w:val="22"/>
                <w:szCs w:val="22"/>
                <w:lang w:val="en-US"/>
              </w:rPr>
            </w:pPr>
            <w:r w:rsidRPr="0070486A">
              <w:rPr>
                <w:rFonts w:ascii="Times New Roman" w:eastAsia="Times New Roman" w:hAnsi="Times New Roman" w:cs="Times New Roman"/>
                <w:bCs/>
                <w:color w:val="000000"/>
                <w:sz w:val="22"/>
                <w:szCs w:val="22"/>
                <w:lang w:val="en-US"/>
              </w:rPr>
              <w:t>N</w:t>
            </w:r>
          </w:p>
        </w:tc>
        <w:tc>
          <w:tcPr>
            <w:tcW w:w="244" w:type="pct"/>
            <w:tcBorders>
              <w:top w:val="single" w:sz="4" w:space="0" w:color="auto"/>
              <w:left w:val="nil"/>
              <w:bottom w:val="single" w:sz="4" w:space="0" w:color="auto"/>
              <w:right w:val="nil"/>
            </w:tcBorders>
            <w:shd w:val="clear" w:color="auto" w:fill="auto"/>
            <w:noWrap/>
            <w:vAlign w:val="center"/>
            <w:hideMark/>
          </w:tcPr>
          <w:p w14:paraId="7E83EB81" w14:textId="77777777" w:rsidR="009D7071" w:rsidRPr="0070486A" w:rsidRDefault="009D7071" w:rsidP="00EE319A">
            <w:pPr>
              <w:jc w:val="center"/>
              <w:rPr>
                <w:rFonts w:ascii="Times New Roman" w:eastAsia="Times New Roman" w:hAnsi="Times New Roman" w:cs="Times New Roman"/>
                <w:bCs/>
                <w:color w:val="000000"/>
                <w:sz w:val="22"/>
                <w:szCs w:val="22"/>
                <w:lang w:val="en-US"/>
              </w:rPr>
            </w:pPr>
            <w:r w:rsidRPr="0070486A">
              <w:rPr>
                <w:rFonts w:ascii="Times New Roman" w:eastAsia="Times New Roman" w:hAnsi="Times New Roman" w:cs="Times New Roman"/>
                <w:bCs/>
                <w:color w:val="000000"/>
                <w:sz w:val="22"/>
                <w:szCs w:val="22"/>
                <w:lang w:val="en-US"/>
              </w:rPr>
              <w:t>Mean age</w:t>
            </w:r>
          </w:p>
        </w:tc>
        <w:tc>
          <w:tcPr>
            <w:tcW w:w="395" w:type="pct"/>
            <w:tcBorders>
              <w:top w:val="single" w:sz="4" w:space="0" w:color="auto"/>
              <w:left w:val="nil"/>
              <w:bottom w:val="single" w:sz="4" w:space="0" w:color="auto"/>
              <w:right w:val="nil"/>
            </w:tcBorders>
            <w:shd w:val="clear" w:color="auto" w:fill="auto"/>
            <w:noWrap/>
            <w:vAlign w:val="center"/>
            <w:hideMark/>
          </w:tcPr>
          <w:p w14:paraId="25EEBD35" w14:textId="77777777" w:rsidR="009D7071" w:rsidRPr="0070486A" w:rsidRDefault="009D7071" w:rsidP="00EE319A">
            <w:pPr>
              <w:jc w:val="center"/>
              <w:rPr>
                <w:rFonts w:ascii="Times New Roman" w:eastAsia="Times New Roman" w:hAnsi="Times New Roman" w:cs="Times New Roman"/>
                <w:bCs/>
                <w:color w:val="000000"/>
                <w:sz w:val="22"/>
                <w:szCs w:val="22"/>
                <w:lang w:val="en-US"/>
              </w:rPr>
            </w:pPr>
            <w:r w:rsidRPr="0070486A">
              <w:rPr>
                <w:rFonts w:ascii="Times New Roman" w:eastAsia="Times New Roman" w:hAnsi="Times New Roman" w:cs="Times New Roman"/>
                <w:bCs/>
                <w:color w:val="000000"/>
                <w:sz w:val="22"/>
                <w:szCs w:val="22"/>
                <w:lang w:val="en-US"/>
              </w:rPr>
              <w:t>Rel length (months)</w:t>
            </w:r>
          </w:p>
        </w:tc>
        <w:tc>
          <w:tcPr>
            <w:tcW w:w="519" w:type="pct"/>
            <w:tcBorders>
              <w:top w:val="single" w:sz="4" w:space="0" w:color="auto"/>
              <w:left w:val="nil"/>
              <w:bottom w:val="single" w:sz="4" w:space="0" w:color="auto"/>
              <w:right w:val="nil"/>
            </w:tcBorders>
            <w:shd w:val="clear" w:color="auto" w:fill="auto"/>
            <w:noWrap/>
            <w:vAlign w:val="center"/>
            <w:hideMark/>
          </w:tcPr>
          <w:p w14:paraId="52DD7225" w14:textId="77777777" w:rsidR="009D7071" w:rsidRPr="0070486A" w:rsidRDefault="009D7071" w:rsidP="00EE319A">
            <w:pPr>
              <w:jc w:val="center"/>
              <w:rPr>
                <w:rFonts w:ascii="Times New Roman" w:eastAsia="Times New Roman" w:hAnsi="Times New Roman" w:cs="Times New Roman"/>
                <w:bCs/>
                <w:sz w:val="22"/>
                <w:szCs w:val="22"/>
                <w:lang w:val="en-US"/>
              </w:rPr>
            </w:pPr>
            <w:r w:rsidRPr="0070486A">
              <w:rPr>
                <w:rFonts w:ascii="Times New Roman" w:eastAsia="Times New Roman" w:hAnsi="Times New Roman" w:cs="Times New Roman"/>
                <w:bCs/>
                <w:sz w:val="22"/>
                <w:szCs w:val="22"/>
                <w:lang w:val="en-US"/>
              </w:rPr>
              <w:t>Study design</w:t>
            </w:r>
          </w:p>
        </w:tc>
        <w:tc>
          <w:tcPr>
            <w:tcW w:w="450" w:type="pct"/>
            <w:tcBorders>
              <w:top w:val="single" w:sz="4" w:space="0" w:color="auto"/>
              <w:left w:val="nil"/>
              <w:bottom w:val="single" w:sz="4" w:space="0" w:color="auto"/>
              <w:right w:val="nil"/>
            </w:tcBorders>
            <w:shd w:val="clear" w:color="auto" w:fill="auto"/>
            <w:noWrap/>
            <w:vAlign w:val="center"/>
            <w:hideMark/>
          </w:tcPr>
          <w:p w14:paraId="1470D1C2" w14:textId="77777777" w:rsidR="009D7071" w:rsidRPr="0070486A" w:rsidRDefault="009D7071" w:rsidP="00EE319A">
            <w:pPr>
              <w:jc w:val="center"/>
              <w:rPr>
                <w:rFonts w:ascii="Times New Roman" w:eastAsia="Times New Roman" w:hAnsi="Times New Roman" w:cs="Times New Roman"/>
                <w:bCs/>
                <w:sz w:val="22"/>
                <w:szCs w:val="22"/>
                <w:lang w:val="en-US"/>
              </w:rPr>
            </w:pPr>
            <w:r w:rsidRPr="0070486A">
              <w:rPr>
                <w:rFonts w:ascii="Times New Roman" w:eastAsia="Times New Roman" w:hAnsi="Times New Roman" w:cs="Times New Roman"/>
                <w:bCs/>
                <w:sz w:val="22"/>
                <w:szCs w:val="22"/>
                <w:lang w:val="en-US"/>
              </w:rPr>
              <w:t>Measures</w:t>
            </w:r>
          </w:p>
        </w:tc>
        <w:tc>
          <w:tcPr>
            <w:tcW w:w="369" w:type="pct"/>
            <w:tcBorders>
              <w:top w:val="single" w:sz="4" w:space="0" w:color="auto"/>
              <w:left w:val="nil"/>
              <w:bottom w:val="single" w:sz="4" w:space="0" w:color="auto"/>
              <w:right w:val="nil"/>
            </w:tcBorders>
            <w:shd w:val="clear" w:color="auto" w:fill="auto"/>
            <w:noWrap/>
            <w:vAlign w:val="center"/>
            <w:hideMark/>
          </w:tcPr>
          <w:p w14:paraId="472BAA8F" w14:textId="77777777" w:rsidR="009D7071" w:rsidRPr="0070486A" w:rsidRDefault="009D7071" w:rsidP="00EE319A">
            <w:pPr>
              <w:jc w:val="center"/>
              <w:rPr>
                <w:rFonts w:ascii="Times New Roman" w:eastAsia="Times New Roman" w:hAnsi="Times New Roman" w:cs="Times New Roman"/>
                <w:bCs/>
                <w:sz w:val="22"/>
                <w:szCs w:val="22"/>
                <w:lang w:val="en-US"/>
              </w:rPr>
            </w:pPr>
            <w:r w:rsidRPr="0070486A">
              <w:rPr>
                <w:rFonts w:ascii="Times New Roman" w:eastAsia="Times New Roman" w:hAnsi="Times New Roman" w:cs="Times New Roman"/>
                <w:bCs/>
                <w:sz w:val="22"/>
                <w:szCs w:val="22"/>
                <w:lang w:val="en-US"/>
              </w:rPr>
              <w:t>Unit</w:t>
            </w:r>
          </w:p>
        </w:tc>
        <w:tc>
          <w:tcPr>
            <w:tcW w:w="399" w:type="pct"/>
            <w:tcBorders>
              <w:top w:val="single" w:sz="4" w:space="0" w:color="auto"/>
              <w:left w:val="nil"/>
              <w:bottom w:val="single" w:sz="4" w:space="0" w:color="auto"/>
              <w:right w:val="nil"/>
            </w:tcBorders>
            <w:shd w:val="clear" w:color="auto" w:fill="auto"/>
            <w:noWrap/>
            <w:vAlign w:val="center"/>
            <w:hideMark/>
          </w:tcPr>
          <w:p w14:paraId="713B1ACB" w14:textId="77777777" w:rsidR="009D7071" w:rsidRPr="0070486A" w:rsidRDefault="009D7071" w:rsidP="00EE319A">
            <w:pPr>
              <w:jc w:val="center"/>
              <w:rPr>
                <w:rFonts w:ascii="Times New Roman" w:eastAsia="Times New Roman" w:hAnsi="Times New Roman" w:cs="Times New Roman"/>
                <w:bCs/>
                <w:color w:val="000000"/>
                <w:sz w:val="22"/>
                <w:szCs w:val="22"/>
                <w:lang w:val="en-US"/>
              </w:rPr>
            </w:pPr>
            <w:r w:rsidRPr="0070486A">
              <w:rPr>
                <w:rFonts w:ascii="Times New Roman" w:eastAsia="Times New Roman" w:hAnsi="Times New Roman" w:cs="Times New Roman"/>
                <w:bCs/>
                <w:color w:val="000000"/>
                <w:sz w:val="22"/>
                <w:szCs w:val="22"/>
                <w:lang w:val="en-US"/>
              </w:rPr>
              <w:t>Published</w:t>
            </w:r>
          </w:p>
        </w:tc>
        <w:tc>
          <w:tcPr>
            <w:tcW w:w="470" w:type="pct"/>
            <w:tcBorders>
              <w:top w:val="single" w:sz="4" w:space="0" w:color="auto"/>
              <w:left w:val="nil"/>
              <w:bottom w:val="single" w:sz="4" w:space="0" w:color="auto"/>
              <w:right w:val="nil"/>
            </w:tcBorders>
            <w:shd w:val="clear" w:color="auto" w:fill="auto"/>
            <w:noWrap/>
            <w:vAlign w:val="center"/>
            <w:hideMark/>
          </w:tcPr>
          <w:p w14:paraId="037FDEB4" w14:textId="77777777" w:rsidR="009D7071" w:rsidRPr="0070486A" w:rsidRDefault="009D7071" w:rsidP="00EE319A">
            <w:pPr>
              <w:jc w:val="center"/>
              <w:rPr>
                <w:rFonts w:ascii="Times New Roman" w:eastAsia="Times New Roman" w:hAnsi="Times New Roman" w:cs="Times New Roman"/>
                <w:bCs/>
                <w:color w:val="000000"/>
                <w:sz w:val="22"/>
                <w:szCs w:val="22"/>
                <w:lang w:val="en-US"/>
              </w:rPr>
            </w:pPr>
            <w:r w:rsidRPr="0070486A">
              <w:rPr>
                <w:rFonts w:ascii="Times New Roman" w:eastAsia="Times New Roman" w:hAnsi="Times New Roman" w:cs="Times New Roman"/>
                <w:bCs/>
                <w:color w:val="000000"/>
                <w:sz w:val="22"/>
                <w:szCs w:val="22"/>
                <w:lang w:val="en-US"/>
              </w:rPr>
              <w:t>Country</w:t>
            </w:r>
          </w:p>
        </w:tc>
        <w:tc>
          <w:tcPr>
            <w:tcW w:w="457" w:type="pct"/>
            <w:tcBorders>
              <w:top w:val="single" w:sz="4" w:space="0" w:color="auto"/>
              <w:left w:val="nil"/>
              <w:bottom w:val="single" w:sz="4" w:space="0" w:color="auto"/>
              <w:right w:val="nil"/>
            </w:tcBorders>
            <w:vAlign w:val="center"/>
          </w:tcPr>
          <w:p w14:paraId="5B8F43BB" w14:textId="77777777" w:rsidR="009D7071" w:rsidRPr="0070486A" w:rsidRDefault="009D7071" w:rsidP="00EE319A">
            <w:pPr>
              <w:ind w:right="240"/>
              <w:jc w:val="center"/>
              <w:rPr>
                <w:rFonts w:ascii="Times New Roman" w:eastAsia="Times New Roman" w:hAnsi="Times New Roman" w:cs="Times New Roman"/>
                <w:bCs/>
                <w:color w:val="000000"/>
                <w:sz w:val="22"/>
                <w:szCs w:val="22"/>
                <w:lang w:val="en-US"/>
              </w:rPr>
            </w:pPr>
            <w:r w:rsidRPr="0070486A">
              <w:rPr>
                <w:rFonts w:ascii="Times New Roman" w:eastAsia="Times New Roman" w:hAnsi="Times New Roman" w:cs="Times New Roman"/>
                <w:bCs/>
                <w:sz w:val="22"/>
                <w:szCs w:val="22"/>
                <w:lang w:val="en-US"/>
              </w:rPr>
              <w:t>Quality</w:t>
            </w:r>
          </w:p>
        </w:tc>
      </w:tr>
      <w:tr w:rsidR="00F367DF" w:rsidRPr="0070486A" w14:paraId="5A342C85" w14:textId="77777777" w:rsidTr="00F367DF">
        <w:trPr>
          <w:trHeight w:val="320"/>
        </w:trPr>
        <w:tc>
          <w:tcPr>
            <w:tcW w:w="286" w:type="pct"/>
            <w:gridSpan w:val="2"/>
            <w:tcBorders>
              <w:top w:val="single" w:sz="4" w:space="0" w:color="auto"/>
              <w:left w:val="nil"/>
              <w:bottom w:val="nil"/>
              <w:right w:val="nil"/>
            </w:tcBorders>
            <w:vAlign w:val="center"/>
          </w:tcPr>
          <w:p w14:paraId="2F9CF544" w14:textId="77777777"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w:t>
            </w:r>
          </w:p>
        </w:tc>
        <w:tc>
          <w:tcPr>
            <w:tcW w:w="837" w:type="pct"/>
            <w:tcBorders>
              <w:top w:val="single" w:sz="4" w:space="0" w:color="auto"/>
              <w:left w:val="nil"/>
              <w:bottom w:val="nil"/>
              <w:right w:val="nil"/>
            </w:tcBorders>
            <w:shd w:val="clear" w:color="auto" w:fill="auto"/>
            <w:noWrap/>
            <w:vAlign w:val="center"/>
            <w:hideMark/>
          </w:tcPr>
          <w:p w14:paraId="337A00FA" w14:textId="0DB6E799" w:rsidR="009D7071" w:rsidRPr="0070486A" w:rsidRDefault="0064720A"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fldChar w:fldCharType="begin" w:fldLock="1"/>
            </w:r>
            <w:r w:rsidR="00675DC9" w:rsidRPr="0070486A">
              <w:rPr>
                <w:rFonts w:ascii="Times New Roman" w:eastAsia="Times New Roman" w:hAnsi="Times New Roman" w:cs="Times New Roman"/>
                <w:sz w:val="22"/>
                <w:szCs w:val="22"/>
                <w:lang w:val="en-US"/>
              </w:rPr>
              <w:instrText xml:space="preserve"> ADDIN ZOTERO_ITEM CSL_CITATION {"citationID":"kCDo5z3p","properties":{"formattedCitation":"(Avivi, 2009)","plainCitation":"(Avivi, 2009)","dontUpdate":true,"noteIndex":0},"citationItems":[{"id":"m7WT1ucw/yU0PSaOK","uris":["http://www.mendeley.com/documents/?uuid=1c180d4a-d5d1-4dff-ba2f-f656727e5e2e"],"uri":["http://www.mendeley.com/documents/?uuid=1c180d4a-d5d1-4dff-ba2f-f656727e5e2e"],"itemData":{"abstract":"While successful goal pursuit is associated with well-being for individuals, new work has begun exploring the role of goals in satisfaction with romantic relationships. The present work examines the effects of spousal involvement in goal pursuit on personal and marital outcomes. One hundred twenty married couples completed measures of perceived spousal facilitation (i.e., perceiving one's spouse as being encouraging and helpful) and hindrance (i.e., perceiving one's spouse as hindering) of goals, individual well-being, and marital satisfaction over 3 points in time, starting as newlyweds. Mediation analyses tested various models in which enhanced goal progress mediates the influence of perceived spousal facilitation and hindrance of goals on personal and marital outcomes. Results showed some support for the idea that spousal involvement in goal pursuit can be related to concurrent as well as later personal and marital outcomes. Specifically, perceiving one's spouse as facilitating and hindering one's goals predicted personal and marital outcomes in both cross-sectional and longitudinal models, depending on whether the goals represented personal or relationship-focused aspirations. Furthermore, reports of goal progress mediated both within-individual and cross-partner effects in some longitudinal models. Findings from this study offer implications for further understanding the role of a spouse in goal pursuit and in personal as well as marital outcomes over time. (PsycINFO Database Record (c) 2016 APA, all rights reserved)","author":[{"dropping-particle":"","family":"Avivi","given":"Yael","non-dropping-particle":"","parse-names":false,"suffix":""}],"id":"ITEM-1","issued":{"date-parts":[["2009"]]},"publisher":"University of Miami","title":"Spousal facilitation and hindrance of goal pursuit as predictors of personal well-being and marital satisfaction over time","type":"thesis"}}],"schema":"https://github.com/citation-style-language/schema/raw/master/csl-citation.json"} </w:instrText>
            </w:r>
            <w:r w:rsidRPr="0070486A">
              <w:rPr>
                <w:rFonts w:ascii="Times New Roman" w:eastAsia="Times New Roman" w:hAnsi="Times New Roman" w:cs="Times New Roman"/>
                <w:sz w:val="22"/>
                <w:szCs w:val="22"/>
                <w:lang w:val="en-US"/>
              </w:rPr>
              <w:fldChar w:fldCharType="separate"/>
            </w:r>
            <w:r w:rsidR="00447F04" w:rsidRPr="0070486A">
              <w:rPr>
                <w:rFonts w:ascii="Times New Roman" w:eastAsia="Times New Roman" w:hAnsi="Times New Roman" w:cs="Times New Roman"/>
                <w:noProof/>
                <w:sz w:val="22"/>
                <w:szCs w:val="22"/>
                <w:lang w:val="en-US"/>
              </w:rPr>
              <w:t>Avivi, 2009</w:t>
            </w:r>
            <w:r w:rsidRPr="0070486A">
              <w:rPr>
                <w:rFonts w:ascii="Times New Roman" w:eastAsia="Times New Roman" w:hAnsi="Times New Roman" w:cs="Times New Roman"/>
                <w:sz w:val="22"/>
                <w:szCs w:val="22"/>
                <w:lang w:val="en-US"/>
              </w:rPr>
              <w:fldChar w:fldCharType="end"/>
            </w:r>
          </w:p>
        </w:tc>
        <w:tc>
          <w:tcPr>
            <w:tcW w:w="328" w:type="pct"/>
            <w:tcBorders>
              <w:top w:val="single" w:sz="4" w:space="0" w:color="auto"/>
              <w:left w:val="nil"/>
              <w:bottom w:val="nil"/>
              <w:right w:val="nil"/>
            </w:tcBorders>
            <w:shd w:val="clear" w:color="auto" w:fill="auto"/>
            <w:noWrap/>
            <w:vAlign w:val="center"/>
            <w:hideMark/>
          </w:tcPr>
          <w:p w14:paraId="6A845767" w14:textId="77777777"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2009</w:t>
            </w:r>
          </w:p>
        </w:tc>
        <w:tc>
          <w:tcPr>
            <w:tcW w:w="246" w:type="pct"/>
            <w:tcBorders>
              <w:top w:val="single" w:sz="4" w:space="0" w:color="auto"/>
              <w:left w:val="nil"/>
              <w:bottom w:val="nil"/>
              <w:right w:val="nil"/>
            </w:tcBorders>
            <w:shd w:val="clear" w:color="auto" w:fill="auto"/>
            <w:noWrap/>
            <w:vAlign w:val="center"/>
            <w:hideMark/>
          </w:tcPr>
          <w:p w14:paraId="7219E96D"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240</w:t>
            </w:r>
          </w:p>
        </w:tc>
        <w:tc>
          <w:tcPr>
            <w:tcW w:w="244" w:type="pct"/>
            <w:tcBorders>
              <w:top w:val="single" w:sz="4" w:space="0" w:color="auto"/>
              <w:left w:val="nil"/>
              <w:bottom w:val="nil"/>
              <w:right w:val="nil"/>
            </w:tcBorders>
            <w:shd w:val="clear" w:color="auto" w:fill="auto"/>
            <w:noWrap/>
            <w:vAlign w:val="center"/>
            <w:hideMark/>
          </w:tcPr>
          <w:p w14:paraId="671CE0B9"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27.19</w:t>
            </w:r>
          </w:p>
        </w:tc>
        <w:tc>
          <w:tcPr>
            <w:tcW w:w="395" w:type="pct"/>
            <w:tcBorders>
              <w:top w:val="single" w:sz="4" w:space="0" w:color="auto"/>
              <w:left w:val="nil"/>
              <w:bottom w:val="nil"/>
              <w:right w:val="nil"/>
            </w:tcBorders>
            <w:shd w:val="clear" w:color="auto" w:fill="auto"/>
            <w:noWrap/>
            <w:vAlign w:val="center"/>
            <w:hideMark/>
          </w:tcPr>
          <w:p w14:paraId="59E60939"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29.06</w:t>
            </w:r>
          </w:p>
        </w:tc>
        <w:tc>
          <w:tcPr>
            <w:tcW w:w="519" w:type="pct"/>
            <w:tcBorders>
              <w:top w:val="single" w:sz="4" w:space="0" w:color="auto"/>
              <w:left w:val="nil"/>
              <w:bottom w:val="nil"/>
              <w:right w:val="nil"/>
            </w:tcBorders>
            <w:shd w:val="clear" w:color="auto" w:fill="auto"/>
            <w:noWrap/>
            <w:vAlign w:val="center"/>
            <w:hideMark/>
          </w:tcPr>
          <w:p w14:paraId="68FCBEC0"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prospective</w:t>
            </w:r>
          </w:p>
        </w:tc>
        <w:tc>
          <w:tcPr>
            <w:tcW w:w="450" w:type="pct"/>
            <w:tcBorders>
              <w:top w:val="single" w:sz="4" w:space="0" w:color="auto"/>
              <w:left w:val="nil"/>
              <w:bottom w:val="nil"/>
              <w:right w:val="nil"/>
            </w:tcBorders>
            <w:shd w:val="clear" w:color="auto" w:fill="auto"/>
            <w:noWrap/>
            <w:vAlign w:val="center"/>
            <w:hideMark/>
          </w:tcPr>
          <w:p w14:paraId="432EACEF"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single" w:sz="4" w:space="0" w:color="auto"/>
              <w:left w:val="nil"/>
              <w:bottom w:val="nil"/>
              <w:right w:val="nil"/>
            </w:tcBorders>
            <w:shd w:val="clear" w:color="auto" w:fill="auto"/>
            <w:noWrap/>
            <w:vAlign w:val="center"/>
            <w:hideMark/>
          </w:tcPr>
          <w:p w14:paraId="70AD16DA"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dyadic</w:t>
            </w:r>
          </w:p>
        </w:tc>
        <w:tc>
          <w:tcPr>
            <w:tcW w:w="399" w:type="pct"/>
            <w:tcBorders>
              <w:top w:val="single" w:sz="4" w:space="0" w:color="auto"/>
              <w:left w:val="nil"/>
              <w:bottom w:val="nil"/>
              <w:right w:val="nil"/>
            </w:tcBorders>
            <w:shd w:val="clear" w:color="auto" w:fill="auto"/>
            <w:noWrap/>
            <w:vAlign w:val="center"/>
            <w:hideMark/>
          </w:tcPr>
          <w:p w14:paraId="3B5294B8"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no</w:t>
            </w:r>
          </w:p>
        </w:tc>
        <w:tc>
          <w:tcPr>
            <w:tcW w:w="470" w:type="pct"/>
            <w:tcBorders>
              <w:top w:val="single" w:sz="4" w:space="0" w:color="auto"/>
              <w:left w:val="nil"/>
              <w:bottom w:val="nil"/>
              <w:right w:val="nil"/>
            </w:tcBorders>
            <w:shd w:val="clear" w:color="auto" w:fill="auto"/>
            <w:noWrap/>
            <w:vAlign w:val="center"/>
            <w:hideMark/>
          </w:tcPr>
          <w:p w14:paraId="6A20237E" w14:textId="65896E6E"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US</w:t>
            </w:r>
            <w:r w:rsidR="003A5A42" w:rsidRPr="0070486A">
              <w:rPr>
                <w:rFonts w:ascii="Times New Roman" w:eastAsia="Times New Roman" w:hAnsi="Times New Roman" w:cs="Times New Roman"/>
                <w:sz w:val="22"/>
                <w:szCs w:val="22"/>
                <w:lang w:val="en-US"/>
              </w:rPr>
              <w:t>A</w:t>
            </w:r>
          </w:p>
        </w:tc>
        <w:tc>
          <w:tcPr>
            <w:tcW w:w="457" w:type="pct"/>
            <w:tcBorders>
              <w:top w:val="single" w:sz="4" w:space="0" w:color="auto"/>
              <w:left w:val="nil"/>
              <w:bottom w:val="nil"/>
              <w:right w:val="nil"/>
            </w:tcBorders>
            <w:vAlign w:val="center"/>
          </w:tcPr>
          <w:p w14:paraId="6DFE9201" w14:textId="478DA6D6" w:rsidR="009D7071" w:rsidRPr="0070486A" w:rsidRDefault="00547008"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4</w:t>
            </w:r>
          </w:p>
        </w:tc>
      </w:tr>
      <w:tr w:rsidR="00F367DF" w:rsidRPr="0070486A" w14:paraId="1E4913D9" w14:textId="77777777" w:rsidTr="00F367DF">
        <w:trPr>
          <w:trHeight w:val="320"/>
        </w:trPr>
        <w:tc>
          <w:tcPr>
            <w:tcW w:w="286" w:type="pct"/>
            <w:gridSpan w:val="2"/>
            <w:tcBorders>
              <w:top w:val="nil"/>
              <w:left w:val="nil"/>
              <w:bottom w:val="nil"/>
              <w:right w:val="nil"/>
            </w:tcBorders>
            <w:vAlign w:val="center"/>
          </w:tcPr>
          <w:p w14:paraId="1E9CC369" w14:textId="77777777"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w:t>
            </w:r>
          </w:p>
        </w:tc>
        <w:tc>
          <w:tcPr>
            <w:tcW w:w="837" w:type="pct"/>
            <w:tcBorders>
              <w:top w:val="nil"/>
              <w:left w:val="nil"/>
              <w:bottom w:val="nil"/>
              <w:right w:val="nil"/>
            </w:tcBorders>
            <w:shd w:val="clear" w:color="auto" w:fill="auto"/>
            <w:noWrap/>
            <w:vAlign w:val="center"/>
            <w:hideMark/>
          </w:tcPr>
          <w:p w14:paraId="7F01457E" w14:textId="634C70BE"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Brunstein et al</w:t>
            </w:r>
            <w:r w:rsidR="0065121E" w:rsidRPr="0070486A">
              <w:rPr>
                <w:rFonts w:ascii="Times New Roman" w:eastAsia="Times New Roman" w:hAnsi="Times New Roman" w:cs="Times New Roman"/>
                <w:sz w:val="22"/>
                <w:szCs w:val="22"/>
                <w:lang w:val="en-US"/>
              </w:rPr>
              <w:t>.</w:t>
            </w:r>
          </w:p>
        </w:tc>
        <w:tc>
          <w:tcPr>
            <w:tcW w:w="328" w:type="pct"/>
            <w:tcBorders>
              <w:top w:val="nil"/>
              <w:left w:val="nil"/>
              <w:bottom w:val="nil"/>
              <w:right w:val="nil"/>
            </w:tcBorders>
            <w:shd w:val="clear" w:color="auto" w:fill="auto"/>
            <w:noWrap/>
            <w:vAlign w:val="center"/>
            <w:hideMark/>
          </w:tcPr>
          <w:p w14:paraId="6ED3F55F" w14:textId="4ECE371E"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1996</w:t>
            </w:r>
            <w:r w:rsidR="0054443C" w:rsidRPr="0070486A">
              <w:rPr>
                <w:rFonts w:ascii="Times New Roman" w:eastAsia="Times New Roman" w:hAnsi="Times New Roman" w:cs="Times New Roman"/>
                <w:sz w:val="22"/>
                <w:szCs w:val="22"/>
                <w:lang w:val="en-US"/>
              </w:rPr>
              <w:t>.1</w:t>
            </w:r>
          </w:p>
        </w:tc>
        <w:tc>
          <w:tcPr>
            <w:tcW w:w="246" w:type="pct"/>
            <w:tcBorders>
              <w:top w:val="nil"/>
              <w:left w:val="nil"/>
              <w:bottom w:val="nil"/>
              <w:right w:val="nil"/>
            </w:tcBorders>
            <w:shd w:val="clear" w:color="auto" w:fill="auto"/>
            <w:noWrap/>
            <w:vAlign w:val="center"/>
            <w:hideMark/>
          </w:tcPr>
          <w:p w14:paraId="54792E6E"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60</w:t>
            </w:r>
          </w:p>
        </w:tc>
        <w:tc>
          <w:tcPr>
            <w:tcW w:w="244" w:type="pct"/>
            <w:tcBorders>
              <w:top w:val="nil"/>
              <w:left w:val="nil"/>
              <w:bottom w:val="nil"/>
              <w:right w:val="nil"/>
            </w:tcBorders>
            <w:shd w:val="clear" w:color="auto" w:fill="auto"/>
            <w:noWrap/>
            <w:vAlign w:val="center"/>
            <w:hideMark/>
          </w:tcPr>
          <w:p w14:paraId="47F7019C"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23</w:t>
            </w:r>
          </w:p>
        </w:tc>
        <w:tc>
          <w:tcPr>
            <w:tcW w:w="395" w:type="pct"/>
            <w:tcBorders>
              <w:top w:val="nil"/>
              <w:left w:val="nil"/>
              <w:bottom w:val="nil"/>
              <w:right w:val="nil"/>
            </w:tcBorders>
            <w:shd w:val="clear" w:color="auto" w:fill="auto"/>
            <w:noWrap/>
            <w:vAlign w:val="center"/>
            <w:hideMark/>
          </w:tcPr>
          <w:p w14:paraId="6A059ABB"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32.88</w:t>
            </w:r>
          </w:p>
        </w:tc>
        <w:tc>
          <w:tcPr>
            <w:tcW w:w="519" w:type="pct"/>
            <w:tcBorders>
              <w:top w:val="nil"/>
              <w:left w:val="nil"/>
              <w:bottom w:val="nil"/>
              <w:right w:val="nil"/>
            </w:tcBorders>
            <w:shd w:val="clear" w:color="auto" w:fill="auto"/>
            <w:noWrap/>
            <w:vAlign w:val="center"/>
            <w:hideMark/>
          </w:tcPr>
          <w:p w14:paraId="740DE8B3"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prospective</w:t>
            </w:r>
          </w:p>
        </w:tc>
        <w:tc>
          <w:tcPr>
            <w:tcW w:w="450" w:type="pct"/>
            <w:tcBorders>
              <w:top w:val="nil"/>
              <w:left w:val="nil"/>
              <w:bottom w:val="nil"/>
              <w:right w:val="nil"/>
            </w:tcBorders>
            <w:shd w:val="clear" w:color="auto" w:fill="auto"/>
            <w:noWrap/>
            <w:vAlign w:val="center"/>
            <w:hideMark/>
          </w:tcPr>
          <w:p w14:paraId="54A50307"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bottom w:val="nil"/>
              <w:right w:val="nil"/>
            </w:tcBorders>
            <w:shd w:val="clear" w:color="auto" w:fill="auto"/>
            <w:noWrap/>
            <w:vAlign w:val="center"/>
            <w:hideMark/>
          </w:tcPr>
          <w:p w14:paraId="597201E0"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individual</w:t>
            </w:r>
          </w:p>
        </w:tc>
        <w:tc>
          <w:tcPr>
            <w:tcW w:w="399" w:type="pct"/>
            <w:tcBorders>
              <w:top w:val="nil"/>
              <w:left w:val="nil"/>
              <w:bottom w:val="nil"/>
              <w:right w:val="nil"/>
            </w:tcBorders>
            <w:shd w:val="clear" w:color="auto" w:fill="auto"/>
            <w:noWrap/>
            <w:vAlign w:val="center"/>
            <w:hideMark/>
          </w:tcPr>
          <w:p w14:paraId="05BEE285"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0704AA43"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Germany</w:t>
            </w:r>
          </w:p>
        </w:tc>
        <w:tc>
          <w:tcPr>
            <w:tcW w:w="457" w:type="pct"/>
            <w:tcBorders>
              <w:top w:val="nil"/>
              <w:left w:val="nil"/>
              <w:bottom w:val="nil"/>
              <w:right w:val="nil"/>
            </w:tcBorders>
            <w:vAlign w:val="center"/>
          </w:tcPr>
          <w:p w14:paraId="59048AAE" w14:textId="3CEEC475" w:rsidR="009D7071" w:rsidRPr="0070486A" w:rsidRDefault="00547008"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w:t>
            </w:r>
          </w:p>
        </w:tc>
      </w:tr>
      <w:tr w:rsidR="00F367DF" w:rsidRPr="0070486A" w14:paraId="5B6B24FB" w14:textId="77777777" w:rsidTr="00F367DF">
        <w:trPr>
          <w:trHeight w:val="320"/>
        </w:trPr>
        <w:tc>
          <w:tcPr>
            <w:tcW w:w="286" w:type="pct"/>
            <w:gridSpan w:val="2"/>
            <w:tcBorders>
              <w:top w:val="nil"/>
              <w:left w:val="nil"/>
              <w:bottom w:val="nil"/>
              <w:right w:val="nil"/>
            </w:tcBorders>
            <w:vAlign w:val="center"/>
          </w:tcPr>
          <w:p w14:paraId="748B2F1D" w14:textId="77777777"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w:t>
            </w:r>
          </w:p>
        </w:tc>
        <w:tc>
          <w:tcPr>
            <w:tcW w:w="837" w:type="pct"/>
            <w:tcBorders>
              <w:top w:val="nil"/>
              <w:left w:val="nil"/>
              <w:bottom w:val="nil"/>
              <w:right w:val="nil"/>
            </w:tcBorders>
            <w:shd w:val="clear" w:color="auto" w:fill="auto"/>
            <w:noWrap/>
            <w:vAlign w:val="center"/>
            <w:hideMark/>
          </w:tcPr>
          <w:p w14:paraId="1A9B7016" w14:textId="0BBB9DCF" w:rsidR="009D7071" w:rsidRPr="0070486A" w:rsidRDefault="009D7071" w:rsidP="00EE319A">
            <w:pPr>
              <w:rPr>
                <w:rFonts w:ascii="Times New Roman" w:eastAsia="Times New Roman" w:hAnsi="Times New Roman" w:cs="Times New Roman"/>
                <w:sz w:val="22"/>
                <w:szCs w:val="22"/>
                <w:vertAlign w:val="superscript"/>
                <w:lang w:val="en-US"/>
              </w:rPr>
            </w:pPr>
            <w:r w:rsidRPr="0070486A">
              <w:rPr>
                <w:rFonts w:ascii="Times New Roman" w:eastAsia="Times New Roman" w:hAnsi="Times New Roman" w:cs="Times New Roman"/>
                <w:sz w:val="22"/>
                <w:szCs w:val="22"/>
                <w:lang w:val="en-US"/>
              </w:rPr>
              <w:t xml:space="preserve">Buhler et </w:t>
            </w:r>
            <w:proofErr w:type="spellStart"/>
            <w:r w:rsidRPr="0070486A">
              <w:rPr>
                <w:rFonts w:ascii="Times New Roman" w:eastAsia="Times New Roman" w:hAnsi="Times New Roman" w:cs="Times New Roman"/>
                <w:sz w:val="22"/>
                <w:szCs w:val="22"/>
                <w:lang w:val="en-US"/>
              </w:rPr>
              <w:t>al.</w:t>
            </w:r>
            <w:r w:rsidR="0064720A" w:rsidRPr="0070486A">
              <w:rPr>
                <w:rFonts w:ascii="Times New Roman" w:eastAsia="Times New Roman" w:hAnsi="Times New Roman" w:cs="Times New Roman"/>
                <w:sz w:val="22"/>
                <w:szCs w:val="22"/>
                <w:vertAlign w:val="superscript"/>
                <w:lang w:val="en-US"/>
              </w:rPr>
              <w:t>a</w:t>
            </w:r>
            <w:proofErr w:type="spellEnd"/>
          </w:p>
        </w:tc>
        <w:tc>
          <w:tcPr>
            <w:tcW w:w="328" w:type="pct"/>
            <w:tcBorders>
              <w:top w:val="nil"/>
              <w:left w:val="nil"/>
              <w:bottom w:val="nil"/>
              <w:right w:val="nil"/>
            </w:tcBorders>
            <w:shd w:val="clear" w:color="auto" w:fill="auto"/>
            <w:noWrap/>
            <w:vAlign w:val="center"/>
            <w:hideMark/>
          </w:tcPr>
          <w:p w14:paraId="5827BBE8" w14:textId="77777777"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2018</w:t>
            </w:r>
          </w:p>
        </w:tc>
        <w:tc>
          <w:tcPr>
            <w:tcW w:w="246" w:type="pct"/>
            <w:tcBorders>
              <w:top w:val="nil"/>
              <w:left w:val="nil"/>
              <w:bottom w:val="nil"/>
              <w:right w:val="nil"/>
            </w:tcBorders>
            <w:shd w:val="clear" w:color="auto" w:fill="auto"/>
            <w:noWrap/>
            <w:vAlign w:val="center"/>
            <w:hideMark/>
          </w:tcPr>
          <w:p w14:paraId="07608ACD"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505</w:t>
            </w:r>
          </w:p>
        </w:tc>
        <w:tc>
          <w:tcPr>
            <w:tcW w:w="244" w:type="pct"/>
            <w:tcBorders>
              <w:top w:val="nil"/>
              <w:left w:val="nil"/>
              <w:bottom w:val="nil"/>
              <w:right w:val="nil"/>
            </w:tcBorders>
            <w:shd w:val="clear" w:color="auto" w:fill="auto"/>
            <w:noWrap/>
            <w:vAlign w:val="center"/>
            <w:hideMark/>
          </w:tcPr>
          <w:p w14:paraId="1DB993F2"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47.2</w:t>
            </w:r>
          </w:p>
        </w:tc>
        <w:tc>
          <w:tcPr>
            <w:tcW w:w="395" w:type="pct"/>
            <w:tcBorders>
              <w:top w:val="nil"/>
              <w:left w:val="nil"/>
              <w:bottom w:val="nil"/>
              <w:right w:val="nil"/>
            </w:tcBorders>
            <w:shd w:val="clear" w:color="auto" w:fill="auto"/>
            <w:noWrap/>
            <w:vAlign w:val="center"/>
            <w:hideMark/>
          </w:tcPr>
          <w:p w14:paraId="736D6A9A"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242.4</w:t>
            </w:r>
          </w:p>
        </w:tc>
        <w:tc>
          <w:tcPr>
            <w:tcW w:w="519" w:type="pct"/>
            <w:tcBorders>
              <w:top w:val="nil"/>
              <w:left w:val="nil"/>
              <w:bottom w:val="nil"/>
              <w:right w:val="nil"/>
            </w:tcBorders>
            <w:shd w:val="clear" w:color="auto" w:fill="auto"/>
            <w:noWrap/>
            <w:vAlign w:val="center"/>
            <w:hideMark/>
          </w:tcPr>
          <w:p w14:paraId="479F7EEB"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cross-sectional</w:t>
            </w:r>
          </w:p>
        </w:tc>
        <w:tc>
          <w:tcPr>
            <w:tcW w:w="450" w:type="pct"/>
            <w:tcBorders>
              <w:top w:val="nil"/>
              <w:left w:val="nil"/>
              <w:bottom w:val="nil"/>
              <w:right w:val="nil"/>
            </w:tcBorders>
            <w:shd w:val="clear" w:color="auto" w:fill="auto"/>
            <w:noWrap/>
            <w:vAlign w:val="center"/>
            <w:hideMark/>
          </w:tcPr>
          <w:p w14:paraId="4CD4E9A4"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bottom w:val="nil"/>
              <w:right w:val="nil"/>
            </w:tcBorders>
            <w:shd w:val="clear" w:color="auto" w:fill="auto"/>
            <w:noWrap/>
            <w:vAlign w:val="center"/>
            <w:hideMark/>
          </w:tcPr>
          <w:p w14:paraId="1F14247A"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individual</w:t>
            </w:r>
          </w:p>
        </w:tc>
        <w:tc>
          <w:tcPr>
            <w:tcW w:w="399" w:type="pct"/>
            <w:tcBorders>
              <w:top w:val="nil"/>
              <w:left w:val="nil"/>
              <w:bottom w:val="nil"/>
              <w:right w:val="nil"/>
            </w:tcBorders>
            <w:shd w:val="clear" w:color="auto" w:fill="auto"/>
            <w:noWrap/>
            <w:vAlign w:val="center"/>
            <w:hideMark/>
          </w:tcPr>
          <w:p w14:paraId="62C82560"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334EB189"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Switzerland</w:t>
            </w:r>
          </w:p>
        </w:tc>
        <w:tc>
          <w:tcPr>
            <w:tcW w:w="457" w:type="pct"/>
            <w:tcBorders>
              <w:top w:val="nil"/>
              <w:left w:val="nil"/>
              <w:bottom w:val="nil"/>
              <w:right w:val="nil"/>
            </w:tcBorders>
            <w:vAlign w:val="center"/>
          </w:tcPr>
          <w:p w14:paraId="6CFDB08E"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w:t>
            </w:r>
          </w:p>
        </w:tc>
      </w:tr>
      <w:tr w:rsidR="00F367DF" w:rsidRPr="0070486A" w14:paraId="33E49AFA" w14:textId="77777777" w:rsidTr="00F367DF">
        <w:trPr>
          <w:trHeight w:val="320"/>
        </w:trPr>
        <w:tc>
          <w:tcPr>
            <w:tcW w:w="286" w:type="pct"/>
            <w:gridSpan w:val="2"/>
            <w:tcBorders>
              <w:top w:val="nil"/>
              <w:left w:val="nil"/>
              <w:bottom w:val="nil"/>
              <w:right w:val="nil"/>
            </w:tcBorders>
            <w:vAlign w:val="center"/>
          </w:tcPr>
          <w:p w14:paraId="38769284" w14:textId="77777777"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4</w:t>
            </w:r>
          </w:p>
        </w:tc>
        <w:tc>
          <w:tcPr>
            <w:tcW w:w="837" w:type="pct"/>
            <w:tcBorders>
              <w:top w:val="nil"/>
              <w:left w:val="nil"/>
              <w:bottom w:val="nil"/>
              <w:right w:val="nil"/>
            </w:tcBorders>
            <w:shd w:val="clear" w:color="auto" w:fill="auto"/>
            <w:noWrap/>
            <w:vAlign w:val="center"/>
            <w:hideMark/>
          </w:tcPr>
          <w:p w14:paraId="37DFA9EB" w14:textId="77777777" w:rsidR="009D7071" w:rsidRPr="0070486A" w:rsidRDefault="009D7071" w:rsidP="00EE319A">
            <w:pPr>
              <w:rPr>
                <w:rFonts w:ascii="Times New Roman" w:eastAsia="Times New Roman" w:hAnsi="Times New Roman" w:cs="Times New Roman"/>
                <w:sz w:val="22"/>
                <w:szCs w:val="22"/>
                <w:lang w:val="en-US"/>
              </w:rPr>
            </w:pPr>
            <w:proofErr w:type="spellStart"/>
            <w:r w:rsidRPr="0070486A">
              <w:rPr>
                <w:rFonts w:ascii="Times New Roman" w:eastAsia="Times New Roman" w:hAnsi="Times New Roman" w:cs="Times New Roman"/>
                <w:sz w:val="22"/>
                <w:szCs w:val="22"/>
                <w:lang w:val="en-US"/>
              </w:rPr>
              <w:t>Cappuzzello</w:t>
            </w:r>
            <w:proofErr w:type="spellEnd"/>
            <w:r w:rsidRPr="0070486A">
              <w:rPr>
                <w:rFonts w:ascii="Times New Roman" w:eastAsia="Times New Roman" w:hAnsi="Times New Roman" w:cs="Times New Roman"/>
                <w:sz w:val="22"/>
                <w:szCs w:val="22"/>
                <w:lang w:val="en-US"/>
              </w:rPr>
              <w:t xml:space="preserve"> &amp; Gere</w:t>
            </w:r>
          </w:p>
        </w:tc>
        <w:tc>
          <w:tcPr>
            <w:tcW w:w="328" w:type="pct"/>
            <w:tcBorders>
              <w:top w:val="nil"/>
              <w:left w:val="nil"/>
              <w:bottom w:val="nil"/>
              <w:right w:val="nil"/>
            </w:tcBorders>
            <w:shd w:val="clear" w:color="auto" w:fill="auto"/>
            <w:noWrap/>
            <w:vAlign w:val="center"/>
            <w:hideMark/>
          </w:tcPr>
          <w:p w14:paraId="1A867FA7" w14:textId="77777777"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2018</w:t>
            </w:r>
          </w:p>
        </w:tc>
        <w:tc>
          <w:tcPr>
            <w:tcW w:w="246" w:type="pct"/>
            <w:tcBorders>
              <w:top w:val="nil"/>
              <w:left w:val="nil"/>
              <w:bottom w:val="nil"/>
              <w:right w:val="nil"/>
            </w:tcBorders>
            <w:shd w:val="clear" w:color="auto" w:fill="auto"/>
            <w:noWrap/>
            <w:vAlign w:val="center"/>
            <w:hideMark/>
          </w:tcPr>
          <w:p w14:paraId="34DBF6FF" w14:textId="76BA8C40"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594</w:t>
            </w:r>
          </w:p>
        </w:tc>
        <w:tc>
          <w:tcPr>
            <w:tcW w:w="244" w:type="pct"/>
            <w:tcBorders>
              <w:top w:val="nil"/>
              <w:left w:val="nil"/>
              <w:bottom w:val="nil"/>
              <w:right w:val="nil"/>
            </w:tcBorders>
            <w:shd w:val="clear" w:color="auto" w:fill="auto"/>
            <w:noWrap/>
            <w:vAlign w:val="center"/>
            <w:hideMark/>
          </w:tcPr>
          <w:p w14:paraId="759F597E"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21.2</w:t>
            </w:r>
          </w:p>
        </w:tc>
        <w:tc>
          <w:tcPr>
            <w:tcW w:w="395" w:type="pct"/>
            <w:tcBorders>
              <w:top w:val="nil"/>
              <w:left w:val="nil"/>
              <w:bottom w:val="nil"/>
              <w:right w:val="nil"/>
            </w:tcBorders>
            <w:shd w:val="clear" w:color="auto" w:fill="auto"/>
            <w:noWrap/>
            <w:vAlign w:val="center"/>
            <w:hideMark/>
          </w:tcPr>
          <w:p w14:paraId="7D393433"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2.95</w:t>
            </w:r>
          </w:p>
        </w:tc>
        <w:tc>
          <w:tcPr>
            <w:tcW w:w="519" w:type="pct"/>
            <w:tcBorders>
              <w:top w:val="nil"/>
              <w:left w:val="nil"/>
              <w:bottom w:val="nil"/>
              <w:right w:val="nil"/>
            </w:tcBorders>
            <w:shd w:val="clear" w:color="auto" w:fill="auto"/>
            <w:noWrap/>
            <w:vAlign w:val="center"/>
            <w:hideMark/>
          </w:tcPr>
          <w:p w14:paraId="16948B6E"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prospective</w:t>
            </w:r>
          </w:p>
        </w:tc>
        <w:tc>
          <w:tcPr>
            <w:tcW w:w="450" w:type="pct"/>
            <w:tcBorders>
              <w:top w:val="nil"/>
              <w:left w:val="nil"/>
              <w:bottom w:val="nil"/>
              <w:right w:val="nil"/>
            </w:tcBorders>
            <w:shd w:val="clear" w:color="auto" w:fill="auto"/>
            <w:noWrap/>
            <w:vAlign w:val="center"/>
            <w:hideMark/>
          </w:tcPr>
          <w:p w14:paraId="5BB5BB06"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bottom w:val="nil"/>
              <w:right w:val="nil"/>
            </w:tcBorders>
            <w:shd w:val="clear" w:color="auto" w:fill="auto"/>
            <w:noWrap/>
            <w:vAlign w:val="center"/>
            <w:hideMark/>
          </w:tcPr>
          <w:p w14:paraId="65D4BAA1"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dyadic</w:t>
            </w:r>
          </w:p>
        </w:tc>
        <w:tc>
          <w:tcPr>
            <w:tcW w:w="399" w:type="pct"/>
            <w:tcBorders>
              <w:top w:val="nil"/>
              <w:left w:val="nil"/>
              <w:bottom w:val="nil"/>
              <w:right w:val="nil"/>
            </w:tcBorders>
            <w:shd w:val="clear" w:color="auto" w:fill="auto"/>
            <w:noWrap/>
            <w:vAlign w:val="center"/>
            <w:hideMark/>
          </w:tcPr>
          <w:p w14:paraId="2D08B072"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4165C5DA"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Canada</w:t>
            </w:r>
          </w:p>
        </w:tc>
        <w:tc>
          <w:tcPr>
            <w:tcW w:w="457" w:type="pct"/>
            <w:tcBorders>
              <w:top w:val="nil"/>
              <w:left w:val="nil"/>
              <w:bottom w:val="nil"/>
              <w:right w:val="nil"/>
            </w:tcBorders>
            <w:vAlign w:val="center"/>
          </w:tcPr>
          <w:p w14:paraId="78641E20" w14:textId="73F6E7FD" w:rsidR="009D7071" w:rsidRPr="0070486A" w:rsidRDefault="00547008"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w:t>
            </w:r>
          </w:p>
        </w:tc>
      </w:tr>
      <w:tr w:rsidR="00F367DF" w:rsidRPr="0070486A" w14:paraId="0A82B0A8" w14:textId="77777777" w:rsidTr="00F367DF">
        <w:trPr>
          <w:trHeight w:val="320"/>
        </w:trPr>
        <w:tc>
          <w:tcPr>
            <w:tcW w:w="286" w:type="pct"/>
            <w:gridSpan w:val="2"/>
            <w:tcBorders>
              <w:top w:val="nil"/>
              <w:left w:val="nil"/>
              <w:bottom w:val="nil"/>
              <w:right w:val="nil"/>
            </w:tcBorders>
            <w:vAlign w:val="center"/>
          </w:tcPr>
          <w:p w14:paraId="641A2B48" w14:textId="77777777"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5</w:t>
            </w:r>
          </w:p>
        </w:tc>
        <w:tc>
          <w:tcPr>
            <w:tcW w:w="837" w:type="pct"/>
            <w:tcBorders>
              <w:top w:val="nil"/>
              <w:left w:val="nil"/>
              <w:bottom w:val="nil"/>
              <w:right w:val="nil"/>
            </w:tcBorders>
            <w:shd w:val="clear" w:color="auto" w:fill="auto"/>
            <w:noWrap/>
            <w:vAlign w:val="center"/>
            <w:hideMark/>
          </w:tcPr>
          <w:p w14:paraId="5AFB476A" w14:textId="00EC77DB" w:rsidR="009D7071" w:rsidRPr="0070486A" w:rsidRDefault="001A52E0"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fldChar w:fldCharType="begin" w:fldLock="1"/>
            </w:r>
            <w:r w:rsidR="00675DC9" w:rsidRPr="0070486A">
              <w:rPr>
                <w:rFonts w:ascii="Times New Roman" w:eastAsia="Times New Roman" w:hAnsi="Times New Roman" w:cs="Times New Roman"/>
                <w:sz w:val="22"/>
                <w:szCs w:val="22"/>
                <w:lang w:val="en-US"/>
              </w:rPr>
              <w:instrText xml:space="preserve"> ADDIN ZOTERO_ITEM CSL_CITATION {"citationID":"RXf9FTR2","properties":{"formattedCitation":"(Cazzell, 2017)","plainCitation":"(Cazzell, 2017)","dontUpdate":true,"noteIndex":0},"citationItems":[{"id":"m7WT1ucw/ocBAmCKY","uris":["http://www.mendeley.com/documents/?uuid=a1b67316-6361-4ff2-84dc-bd607da636f9"],"uri":["http://www.mendeley.com/documents/?uuid=a1b67316-6361-4ff2-84dc-bd607da636f9"],"itemData":{"abstract":"Extant literature suggests not only that social relationships are one context in which individuals may pursue personal strivings (Rusbult, Finkel &amp; Kumashiro, 2009a), but also that individuals may assess their marital satisfaction based on their goal-striving successes (Li &amp; Fung, 2011). Indeed, the degree to which partners appear to be responsive to one another's goals and ideals, termed partner responsiveness, has been linked with personal and relational well-being (Reis, Clark &amp; Holmes, 2004; Rusbult et al., 2009a). Virtues such as commitment, trust, and compassion have been theoretically and empirically associated with upward cycles of partner responsiveness and personal and relational well-being (Canavello &amp; Crocker, 2010; Reis &amp; Gable, 2015). Partner responsiveness has also been consistently linked with goal attainment and well-being in the context of social relationships (Drigotas, 2002). The present study sought to bridge these two literatures by examining the potential mediating role of partner responsiveness between virtues and goal attainment. Data for the present study came from a cross-sectional survey of 840 heterosexual married couples living across the United States. Hypotheses were analyzed using an actor-partner interdependence model (Kenny, Kashy &amp; Cook, 2006). Results suggested that partner responsiveness partially mediated actor effects of virtue on goal attainment, but fully mediated the partner effects of virtue on goal attainment. Gender effects emerged such that the direct effects of virtues on goal attainment were stronger for husbands than for wives. These results indicate that within-dyads (Kenny et al., 2006) gender difference variables (e.g. percent of family income earned) are likely to account for these differences. Study limitations and suggestions for future research are discussed. (PsycINFO Database Record (c) 2017 APA, all rights reserved)","author":[{"dropping-particle":"","family":"Cazzell","given":"Amber Rachel","non-dropping-particle":"","parse-names":false,"suffix":""}],"id":"ITEM-1","issued":{"date-parts":[["2017","3","1"]]},"publisher":"Brigham Young University","title":"Partner responsiveness mediates the relationship between virtues and partner movement toward ideal self","type":"thesis"}}],"schema":"https://github.com/citation-style-language/schema/raw/master/csl-citation.json"} </w:instrText>
            </w:r>
            <w:r w:rsidRPr="0070486A">
              <w:rPr>
                <w:rFonts w:ascii="Times New Roman" w:eastAsia="Times New Roman" w:hAnsi="Times New Roman" w:cs="Times New Roman"/>
                <w:sz w:val="22"/>
                <w:szCs w:val="22"/>
                <w:lang w:val="en-US"/>
              </w:rPr>
              <w:fldChar w:fldCharType="separate"/>
            </w:r>
            <w:r w:rsidR="00447F04" w:rsidRPr="0070486A">
              <w:rPr>
                <w:rFonts w:ascii="Times New Roman" w:eastAsia="Times New Roman" w:hAnsi="Times New Roman" w:cs="Times New Roman"/>
                <w:noProof/>
                <w:sz w:val="22"/>
                <w:szCs w:val="22"/>
                <w:lang w:val="en-US"/>
              </w:rPr>
              <w:t>Cazzell, 2017</w:t>
            </w:r>
            <w:r w:rsidRPr="0070486A">
              <w:rPr>
                <w:rFonts w:ascii="Times New Roman" w:eastAsia="Times New Roman" w:hAnsi="Times New Roman" w:cs="Times New Roman"/>
                <w:sz w:val="22"/>
                <w:szCs w:val="22"/>
                <w:lang w:val="en-US"/>
              </w:rPr>
              <w:fldChar w:fldCharType="end"/>
            </w:r>
          </w:p>
        </w:tc>
        <w:tc>
          <w:tcPr>
            <w:tcW w:w="328" w:type="pct"/>
            <w:tcBorders>
              <w:top w:val="nil"/>
              <w:left w:val="nil"/>
              <w:bottom w:val="nil"/>
              <w:right w:val="nil"/>
            </w:tcBorders>
            <w:shd w:val="clear" w:color="auto" w:fill="auto"/>
            <w:noWrap/>
            <w:vAlign w:val="center"/>
            <w:hideMark/>
          </w:tcPr>
          <w:p w14:paraId="74EF9AAD" w14:textId="77777777"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2017</w:t>
            </w:r>
          </w:p>
        </w:tc>
        <w:tc>
          <w:tcPr>
            <w:tcW w:w="246" w:type="pct"/>
            <w:tcBorders>
              <w:top w:val="nil"/>
              <w:left w:val="nil"/>
              <w:bottom w:val="nil"/>
              <w:right w:val="nil"/>
            </w:tcBorders>
            <w:shd w:val="clear" w:color="auto" w:fill="auto"/>
            <w:noWrap/>
            <w:vAlign w:val="center"/>
            <w:hideMark/>
          </w:tcPr>
          <w:p w14:paraId="270DD1A4"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1680</w:t>
            </w:r>
          </w:p>
        </w:tc>
        <w:tc>
          <w:tcPr>
            <w:tcW w:w="244" w:type="pct"/>
            <w:tcBorders>
              <w:top w:val="nil"/>
              <w:left w:val="nil"/>
              <w:bottom w:val="nil"/>
              <w:right w:val="nil"/>
            </w:tcBorders>
            <w:shd w:val="clear" w:color="auto" w:fill="auto"/>
            <w:noWrap/>
            <w:vAlign w:val="center"/>
            <w:hideMark/>
          </w:tcPr>
          <w:p w14:paraId="58303E8B" w14:textId="44C26015" w:rsidR="009D7071" w:rsidRPr="0070486A" w:rsidRDefault="00C052DC"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NA</w:t>
            </w:r>
          </w:p>
        </w:tc>
        <w:tc>
          <w:tcPr>
            <w:tcW w:w="395" w:type="pct"/>
            <w:tcBorders>
              <w:top w:val="nil"/>
              <w:left w:val="nil"/>
              <w:bottom w:val="nil"/>
              <w:right w:val="nil"/>
            </w:tcBorders>
            <w:shd w:val="clear" w:color="auto" w:fill="auto"/>
            <w:noWrap/>
            <w:vAlign w:val="center"/>
            <w:hideMark/>
          </w:tcPr>
          <w:p w14:paraId="4DDC3CA7"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132</w:t>
            </w:r>
          </w:p>
        </w:tc>
        <w:tc>
          <w:tcPr>
            <w:tcW w:w="519" w:type="pct"/>
            <w:tcBorders>
              <w:top w:val="nil"/>
              <w:left w:val="nil"/>
              <w:bottom w:val="nil"/>
              <w:right w:val="nil"/>
            </w:tcBorders>
            <w:shd w:val="clear" w:color="auto" w:fill="auto"/>
            <w:noWrap/>
            <w:vAlign w:val="center"/>
            <w:hideMark/>
          </w:tcPr>
          <w:p w14:paraId="150FAA90"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cross-sectional</w:t>
            </w:r>
          </w:p>
        </w:tc>
        <w:tc>
          <w:tcPr>
            <w:tcW w:w="450" w:type="pct"/>
            <w:tcBorders>
              <w:top w:val="nil"/>
              <w:left w:val="nil"/>
              <w:bottom w:val="nil"/>
              <w:right w:val="nil"/>
            </w:tcBorders>
            <w:shd w:val="clear" w:color="auto" w:fill="auto"/>
            <w:noWrap/>
            <w:vAlign w:val="center"/>
            <w:hideMark/>
          </w:tcPr>
          <w:p w14:paraId="150F0C44"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bottom w:val="nil"/>
              <w:right w:val="nil"/>
            </w:tcBorders>
            <w:shd w:val="clear" w:color="auto" w:fill="auto"/>
            <w:noWrap/>
            <w:vAlign w:val="center"/>
            <w:hideMark/>
          </w:tcPr>
          <w:p w14:paraId="7D5637C9"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dyadic</w:t>
            </w:r>
          </w:p>
        </w:tc>
        <w:tc>
          <w:tcPr>
            <w:tcW w:w="399" w:type="pct"/>
            <w:tcBorders>
              <w:top w:val="nil"/>
              <w:left w:val="nil"/>
              <w:bottom w:val="nil"/>
              <w:right w:val="nil"/>
            </w:tcBorders>
            <w:shd w:val="clear" w:color="auto" w:fill="auto"/>
            <w:noWrap/>
            <w:vAlign w:val="center"/>
            <w:hideMark/>
          </w:tcPr>
          <w:p w14:paraId="6FA704DD"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no</w:t>
            </w:r>
          </w:p>
        </w:tc>
        <w:tc>
          <w:tcPr>
            <w:tcW w:w="470" w:type="pct"/>
            <w:tcBorders>
              <w:top w:val="nil"/>
              <w:left w:val="nil"/>
              <w:bottom w:val="nil"/>
              <w:right w:val="nil"/>
            </w:tcBorders>
            <w:shd w:val="clear" w:color="auto" w:fill="auto"/>
            <w:noWrap/>
            <w:vAlign w:val="center"/>
            <w:hideMark/>
          </w:tcPr>
          <w:p w14:paraId="75729362" w14:textId="645E6A12"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US</w:t>
            </w:r>
            <w:r w:rsidR="003A5A42" w:rsidRPr="0070486A">
              <w:rPr>
                <w:rFonts w:ascii="Times New Roman" w:eastAsia="Times New Roman" w:hAnsi="Times New Roman" w:cs="Times New Roman"/>
                <w:sz w:val="22"/>
                <w:szCs w:val="22"/>
                <w:lang w:val="en-US"/>
              </w:rPr>
              <w:t>A</w:t>
            </w:r>
          </w:p>
        </w:tc>
        <w:tc>
          <w:tcPr>
            <w:tcW w:w="457" w:type="pct"/>
            <w:tcBorders>
              <w:top w:val="nil"/>
              <w:left w:val="nil"/>
              <w:bottom w:val="nil"/>
              <w:right w:val="nil"/>
            </w:tcBorders>
            <w:vAlign w:val="center"/>
          </w:tcPr>
          <w:p w14:paraId="478D159B" w14:textId="7A734797" w:rsidR="009D7071" w:rsidRPr="0070486A" w:rsidRDefault="00547008"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w:t>
            </w:r>
          </w:p>
        </w:tc>
      </w:tr>
      <w:tr w:rsidR="00F367DF" w:rsidRPr="0070486A" w14:paraId="732DDFC9" w14:textId="77777777" w:rsidTr="00F367DF">
        <w:trPr>
          <w:trHeight w:val="320"/>
        </w:trPr>
        <w:tc>
          <w:tcPr>
            <w:tcW w:w="286" w:type="pct"/>
            <w:gridSpan w:val="2"/>
            <w:tcBorders>
              <w:top w:val="nil"/>
              <w:left w:val="nil"/>
              <w:bottom w:val="nil"/>
              <w:right w:val="nil"/>
            </w:tcBorders>
            <w:vAlign w:val="center"/>
          </w:tcPr>
          <w:p w14:paraId="52BFCC3C" w14:textId="77777777"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6</w:t>
            </w:r>
          </w:p>
        </w:tc>
        <w:tc>
          <w:tcPr>
            <w:tcW w:w="837" w:type="pct"/>
            <w:tcBorders>
              <w:top w:val="nil"/>
              <w:left w:val="nil"/>
              <w:bottom w:val="nil"/>
              <w:right w:val="nil"/>
            </w:tcBorders>
            <w:shd w:val="clear" w:color="auto" w:fill="auto"/>
            <w:noWrap/>
            <w:vAlign w:val="center"/>
            <w:hideMark/>
          </w:tcPr>
          <w:p w14:paraId="230B0446" w14:textId="77777777"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Dailey et al.</w:t>
            </w:r>
          </w:p>
        </w:tc>
        <w:tc>
          <w:tcPr>
            <w:tcW w:w="328" w:type="pct"/>
            <w:tcBorders>
              <w:top w:val="nil"/>
              <w:left w:val="nil"/>
              <w:bottom w:val="nil"/>
              <w:right w:val="nil"/>
            </w:tcBorders>
            <w:shd w:val="clear" w:color="auto" w:fill="auto"/>
            <w:noWrap/>
            <w:vAlign w:val="center"/>
            <w:hideMark/>
          </w:tcPr>
          <w:p w14:paraId="78AFA92C" w14:textId="77777777"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2016</w:t>
            </w:r>
          </w:p>
        </w:tc>
        <w:tc>
          <w:tcPr>
            <w:tcW w:w="246" w:type="pct"/>
            <w:tcBorders>
              <w:top w:val="nil"/>
              <w:left w:val="nil"/>
              <w:bottom w:val="nil"/>
              <w:right w:val="nil"/>
            </w:tcBorders>
            <w:shd w:val="clear" w:color="auto" w:fill="auto"/>
            <w:noWrap/>
            <w:vAlign w:val="center"/>
            <w:hideMark/>
          </w:tcPr>
          <w:p w14:paraId="05FA0296"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53</w:t>
            </w:r>
          </w:p>
        </w:tc>
        <w:tc>
          <w:tcPr>
            <w:tcW w:w="244" w:type="pct"/>
            <w:tcBorders>
              <w:top w:val="nil"/>
              <w:left w:val="nil"/>
              <w:bottom w:val="nil"/>
              <w:right w:val="nil"/>
            </w:tcBorders>
            <w:shd w:val="clear" w:color="auto" w:fill="auto"/>
            <w:noWrap/>
            <w:vAlign w:val="center"/>
            <w:hideMark/>
          </w:tcPr>
          <w:p w14:paraId="6341E2DF"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34.28</w:t>
            </w:r>
          </w:p>
        </w:tc>
        <w:tc>
          <w:tcPr>
            <w:tcW w:w="395" w:type="pct"/>
            <w:tcBorders>
              <w:top w:val="nil"/>
              <w:left w:val="nil"/>
              <w:bottom w:val="nil"/>
              <w:right w:val="nil"/>
            </w:tcBorders>
            <w:shd w:val="clear" w:color="auto" w:fill="auto"/>
            <w:noWrap/>
            <w:vAlign w:val="center"/>
            <w:hideMark/>
          </w:tcPr>
          <w:p w14:paraId="71A96F8F"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105.96</w:t>
            </w:r>
          </w:p>
        </w:tc>
        <w:tc>
          <w:tcPr>
            <w:tcW w:w="519" w:type="pct"/>
            <w:tcBorders>
              <w:top w:val="nil"/>
              <w:left w:val="nil"/>
              <w:bottom w:val="nil"/>
              <w:right w:val="nil"/>
            </w:tcBorders>
            <w:shd w:val="clear" w:color="auto" w:fill="auto"/>
            <w:noWrap/>
            <w:vAlign w:val="center"/>
            <w:hideMark/>
          </w:tcPr>
          <w:p w14:paraId="0C29A608"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daily diary</w:t>
            </w:r>
          </w:p>
        </w:tc>
        <w:tc>
          <w:tcPr>
            <w:tcW w:w="450" w:type="pct"/>
            <w:tcBorders>
              <w:top w:val="nil"/>
              <w:left w:val="nil"/>
              <w:bottom w:val="nil"/>
              <w:right w:val="nil"/>
            </w:tcBorders>
            <w:shd w:val="clear" w:color="auto" w:fill="auto"/>
            <w:noWrap/>
            <w:vAlign w:val="center"/>
            <w:hideMark/>
          </w:tcPr>
          <w:p w14:paraId="34D335BB"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bottom w:val="nil"/>
              <w:right w:val="nil"/>
            </w:tcBorders>
            <w:shd w:val="clear" w:color="auto" w:fill="auto"/>
            <w:noWrap/>
            <w:vAlign w:val="center"/>
            <w:hideMark/>
          </w:tcPr>
          <w:p w14:paraId="25C122F3"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individual</w:t>
            </w:r>
          </w:p>
        </w:tc>
        <w:tc>
          <w:tcPr>
            <w:tcW w:w="399" w:type="pct"/>
            <w:tcBorders>
              <w:top w:val="nil"/>
              <w:left w:val="nil"/>
              <w:bottom w:val="nil"/>
              <w:right w:val="nil"/>
            </w:tcBorders>
            <w:shd w:val="clear" w:color="auto" w:fill="auto"/>
            <w:noWrap/>
            <w:vAlign w:val="center"/>
            <w:hideMark/>
          </w:tcPr>
          <w:p w14:paraId="7D6679D9"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5F5D752A" w14:textId="151814E6"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US</w:t>
            </w:r>
            <w:r w:rsidR="003A5A42" w:rsidRPr="0070486A">
              <w:rPr>
                <w:rFonts w:ascii="Times New Roman" w:eastAsia="Times New Roman" w:hAnsi="Times New Roman" w:cs="Times New Roman"/>
                <w:sz w:val="22"/>
                <w:szCs w:val="22"/>
                <w:lang w:val="en-US"/>
              </w:rPr>
              <w:t>A</w:t>
            </w:r>
          </w:p>
        </w:tc>
        <w:tc>
          <w:tcPr>
            <w:tcW w:w="457" w:type="pct"/>
            <w:tcBorders>
              <w:top w:val="nil"/>
              <w:left w:val="nil"/>
              <w:bottom w:val="nil"/>
              <w:right w:val="nil"/>
            </w:tcBorders>
            <w:vAlign w:val="center"/>
          </w:tcPr>
          <w:p w14:paraId="1F64A580" w14:textId="5D11FA14" w:rsidR="009D7071" w:rsidRPr="0070486A" w:rsidRDefault="00547008"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w:t>
            </w:r>
          </w:p>
        </w:tc>
      </w:tr>
      <w:tr w:rsidR="00F367DF" w:rsidRPr="0070486A" w14:paraId="5ADC9DB1" w14:textId="77777777" w:rsidTr="00F367DF">
        <w:trPr>
          <w:trHeight w:val="320"/>
        </w:trPr>
        <w:tc>
          <w:tcPr>
            <w:tcW w:w="286" w:type="pct"/>
            <w:gridSpan w:val="2"/>
            <w:tcBorders>
              <w:top w:val="nil"/>
              <w:left w:val="nil"/>
              <w:bottom w:val="nil"/>
              <w:right w:val="nil"/>
            </w:tcBorders>
            <w:vAlign w:val="center"/>
          </w:tcPr>
          <w:p w14:paraId="41EF1C61" w14:textId="77777777"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7</w:t>
            </w:r>
          </w:p>
        </w:tc>
        <w:tc>
          <w:tcPr>
            <w:tcW w:w="837" w:type="pct"/>
            <w:tcBorders>
              <w:top w:val="nil"/>
              <w:left w:val="nil"/>
              <w:bottom w:val="nil"/>
              <w:right w:val="nil"/>
            </w:tcBorders>
            <w:shd w:val="clear" w:color="auto" w:fill="auto"/>
            <w:noWrap/>
            <w:vAlign w:val="center"/>
            <w:hideMark/>
          </w:tcPr>
          <w:p w14:paraId="0D20808B" w14:textId="77777777"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Dailey</w:t>
            </w:r>
          </w:p>
        </w:tc>
        <w:tc>
          <w:tcPr>
            <w:tcW w:w="328" w:type="pct"/>
            <w:tcBorders>
              <w:top w:val="nil"/>
              <w:left w:val="nil"/>
              <w:bottom w:val="nil"/>
              <w:right w:val="nil"/>
            </w:tcBorders>
            <w:shd w:val="clear" w:color="auto" w:fill="auto"/>
            <w:noWrap/>
            <w:vAlign w:val="center"/>
            <w:hideMark/>
          </w:tcPr>
          <w:p w14:paraId="32F01D07" w14:textId="3008466F"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2018</w:t>
            </w:r>
            <w:r w:rsidR="00C052DC" w:rsidRPr="0070486A">
              <w:rPr>
                <w:rFonts w:ascii="Times New Roman" w:eastAsia="Times New Roman" w:hAnsi="Times New Roman" w:cs="Times New Roman"/>
                <w:sz w:val="22"/>
                <w:szCs w:val="22"/>
                <w:lang w:val="en-US"/>
              </w:rPr>
              <w:t>a.2</w:t>
            </w:r>
          </w:p>
        </w:tc>
        <w:tc>
          <w:tcPr>
            <w:tcW w:w="246" w:type="pct"/>
            <w:tcBorders>
              <w:top w:val="nil"/>
              <w:left w:val="nil"/>
              <w:bottom w:val="nil"/>
              <w:right w:val="nil"/>
            </w:tcBorders>
            <w:shd w:val="clear" w:color="auto" w:fill="auto"/>
            <w:noWrap/>
            <w:vAlign w:val="center"/>
            <w:hideMark/>
          </w:tcPr>
          <w:p w14:paraId="409668CA"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298</w:t>
            </w:r>
          </w:p>
        </w:tc>
        <w:tc>
          <w:tcPr>
            <w:tcW w:w="244" w:type="pct"/>
            <w:tcBorders>
              <w:top w:val="nil"/>
              <w:left w:val="nil"/>
              <w:bottom w:val="nil"/>
              <w:right w:val="nil"/>
            </w:tcBorders>
            <w:shd w:val="clear" w:color="auto" w:fill="auto"/>
            <w:noWrap/>
            <w:vAlign w:val="center"/>
            <w:hideMark/>
          </w:tcPr>
          <w:p w14:paraId="653EDFA7"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35.57</w:t>
            </w:r>
          </w:p>
        </w:tc>
        <w:tc>
          <w:tcPr>
            <w:tcW w:w="395" w:type="pct"/>
            <w:tcBorders>
              <w:top w:val="nil"/>
              <w:left w:val="nil"/>
              <w:bottom w:val="nil"/>
              <w:right w:val="nil"/>
            </w:tcBorders>
            <w:shd w:val="clear" w:color="auto" w:fill="auto"/>
            <w:noWrap/>
            <w:vAlign w:val="center"/>
            <w:hideMark/>
          </w:tcPr>
          <w:p w14:paraId="3816F471"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118.44</w:t>
            </w:r>
          </w:p>
        </w:tc>
        <w:tc>
          <w:tcPr>
            <w:tcW w:w="519" w:type="pct"/>
            <w:tcBorders>
              <w:top w:val="nil"/>
              <w:left w:val="nil"/>
              <w:bottom w:val="nil"/>
              <w:right w:val="nil"/>
            </w:tcBorders>
            <w:shd w:val="clear" w:color="auto" w:fill="auto"/>
            <w:noWrap/>
            <w:vAlign w:val="center"/>
            <w:hideMark/>
          </w:tcPr>
          <w:p w14:paraId="63AC66AB"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cross-sectional</w:t>
            </w:r>
          </w:p>
        </w:tc>
        <w:tc>
          <w:tcPr>
            <w:tcW w:w="450" w:type="pct"/>
            <w:tcBorders>
              <w:top w:val="nil"/>
              <w:left w:val="nil"/>
              <w:bottom w:val="nil"/>
              <w:right w:val="nil"/>
            </w:tcBorders>
            <w:shd w:val="clear" w:color="auto" w:fill="auto"/>
            <w:noWrap/>
            <w:vAlign w:val="center"/>
            <w:hideMark/>
          </w:tcPr>
          <w:p w14:paraId="67EBA33B"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bottom w:val="nil"/>
              <w:right w:val="nil"/>
            </w:tcBorders>
            <w:shd w:val="clear" w:color="auto" w:fill="auto"/>
            <w:noWrap/>
            <w:vAlign w:val="center"/>
            <w:hideMark/>
          </w:tcPr>
          <w:p w14:paraId="55E20AF7"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individual</w:t>
            </w:r>
          </w:p>
        </w:tc>
        <w:tc>
          <w:tcPr>
            <w:tcW w:w="399" w:type="pct"/>
            <w:tcBorders>
              <w:top w:val="nil"/>
              <w:left w:val="nil"/>
              <w:bottom w:val="nil"/>
              <w:right w:val="nil"/>
            </w:tcBorders>
            <w:shd w:val="clear" w:color="auto" w:fill="auto"/>
            <w:noWrap/>
            <w:vAlign w:val="center"/>
            <w:hideMark/>
          </w:tcPr>
          <w:p w14:paraId="5BCB7B39"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28431D37" w14:textId="57E685A8"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US</w:t>
            </w:r>
            <w:r w:rsidR="003A5A42" w:rsidRPr="0070486A">
              <w:rPr>
                <w:rFonts w:ascii="Times New Roman" w:eastAsia="Times New Roman" w:hAnsi="Times New Roman" w:cs="Times New Roman"/>
                <w:sz w:val="22"/>
                <w:szCs w:val="22"/>
                <w:lang w:val="en-US"/>
              </w:rPr>
              <w:t>A</w:t>
            </w:r>
          </w:p>
        </w:tc>
        <w:tc>
          <w:tcPr>
            <w:tcW w:w="457" w:type="pct"/>
            <w:tcBorders>
              <w:top w:val="nil"/>
              <w:left w:val="nil"/>
              <w:bottom w:val="nil"/>
              <w:right w:val="nil"/>
            </w:tcBorders>
            <w:vAlign w:val="center"/>
          </w:tcPr>
          <w:p w14:paraId="31C482D9" w14:textId="7C76EC8D" w:rsidR="009D7071" w:rsidRPr="0070486A" w:rsidRDefault="00547008"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w:t>
            </w:r>
          </w:p>
        </w:tc>
      </w:tr>
      <w:tr w:rsidR="00F367DF" w:rsidRPr="0070486A" w14:paraId="4173D24C" w14:textId="77777777" w:rsidTr="00F367DF">
        <w:trPr>
          <w:trHeight w:val="320"/>
        </w:trPr>
        <w:tc>
          <w:tcPr>
            <w:tcW w:w="286" w:type="pct"/>
            <w:gridSpan w:val="2"/>
            <w:tcBorders>
              <w:top w:val="nil"/>
              <w:left w:val="nil"/>
              <w:bottom w:val="nil"/>
              <w:right w:val="nil"/>
            </w:tcBorders>
            <w:vAlign w:val="center"/>
          </w:tcPr>
          <w:p w14:paraId="5C9A677D" w14:textId="77777777"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8</w:t>
            </w:r>
          </w:p>
        </w:tc>
        <w:tc>
          <w:tcPr>
            <w:tcW w:w="837" w:type="pct"/>
            <w:tcBorders>
              <w:top w:val="nil"/>
              <w:left w:val="nil"/>
              <w:bottom w:val="nil"/>
              <w:right w:val="nil"/>
            </w:tcBorders>
            <w:shd w:val="clear" w:color="auto" w:fill="auto"/>
            <w:noWrap/>
            <w:vAlign w:val="center"/>
            <w:hideMark/>
          </w:tcPr>
          <w:p w14:paraId="2A811E99" w14:textId="77777777"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 xml:space="preserve">Dailey </w:t>
            </w:r>
          </w:p>
        </w:tc>
        <w:tc>
          <w:tcPr>
            <w:tcW w:w="328" w:type="pct"/>
            <w:tcBorders>
              <w:top w:val="nil"/>
              <w:left w:val="nil"/>
              <w:bottom w:val="nil"/>
              <w:right w:val="nil"/>
            </w:tcBorders>
            <w:shd w:val="clear" w:color="auto" w:fill="auto"/>
            <w:noWrap/>
            <w:vAlign w:val="center"/>
            <w:hideMark/>
          </w:tcPr>
          <w:p w14:paraId="367F948C" w14:textId="4882EEA9"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2018</w:t>
            </w:r>
            <w:r w:rsidR="00C052DC" w:rsidRPr="0070486A">
              <w:rPr>
                <w:rFonts w:ascii="Times New Roman" w:eastAsia="Times New Roman" w:hAnsi="Times New Roman" w:cs="Times New Roman"/>
                <w:sz w:val="22"/>
                <w:szCs w:val="22"/>
                <w:lang w:val="en-US"/>
              </w:rPr>
              <w:t>b</w:t>
            </w:r>
          </w:p>
        </w:tc>
        <w:tc>
          <w:tcPr>
            <w:tcW w:w="246" w:type="pct"/>
            <w:tcBorders>
              <w:top w:val="nil"/>
              <w:left w:val="nil"/>
              <w:bottom w:val="nil"/>
              <w:right w:val="nil"/>
            </w:tcBorders>
            <w:shd w:val="clear" w:color="auto" w:fill="auto"/>
            <w:noWrap/>
            <w:vAlign w:val="center"/>
            <w:hideMark/>
          </w:tcPr>
          <w:p w14:paraId="577284D7"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389</w:t>
            </w:r>
          </w:p>
        </w:tc>
        <w:tc>
          <w:tcPr>
            <w:tcW w:w="244" w:type="pct"/>
            <w:tcBorders>
              <w:top w:val="nil"/>
              <w:left w:val="nil"/>
              <w:bottom w:val="nil"/>
              <w:right w:val="nil"/>
            </w:tcBorders>
            <w:shd w:val="clear" w:color="auto" w:fill="auto"/>
            <w:noWrap/>
            <w:vAlign w:val="center"/>
            <w:hideMark/>
          </w:tcPr>
          <w:p w14:paraId="5F5F1EF8"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34.6</w:t>
            </w:r>
          </w:p>
        </w:tc>
        <w:tc>
          <w:tcPr>
            <w:tcW w:w="395" w:type="pct"/>
            <w:tcBorders>
              <w:top w:val="nil"/>
              <w:left w:val="nil"/>
              <w:bottom w:val="nil"/>
              <w:right w:val="nil"/>
            </w:tcBorders>
            <w:shd w:val="clear" w:color="auto" w:fill="auto"/>
            <w:noWrap/>
            <w:vAlign w:val="center"/>
            <w:hideMark/>
          </w:tcPr>
          <w:p w14:paraId="5F33FB64"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103.56</w:t>
            </w:r>
          </w:p>
        </w:tc>
        <w:tc>
          <w:tcPr>
            <w:tcW w:w="519" w:type="pct"/>
            <w:tcBorders>
              <w:top w:val="nil"/>
              <w:left w:val="nil"/>
              <w:bottom w:val="nil"/>
              <w:right w:val="nil"/>
            </w:tcBorders>
            <w:shd w:val="clear" w:color="auto" w:fill="auto"/>
            <w:noWrap/>
            <w:vAlign w:val="center"/>
            <w:hideMark/>
          </w:tcPr>
          <w:p w14:paraId="6840095C"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cross-sectional</w:t>
            </w:r>
          </w:p>
        </w:tc>
        <w:tc>
          <w:tcPr>
            <w:tcW w:w="450" w:type="pct"/>
            <w:tcBorders>
              <w:top w:val="nil"/>
              <w:left w:val="nil"/>
              <w:bottom w:val="nil"/>
              <w:right w:val="nil"/>
            </w:tcBorders>
            <w:shd w:val="clear" w:color="auto" w:fill="auto"/>
            <w:noWrap/>
            <w:vAlign w:val="center"/>
            <w:hideMark/>
          </w:tcPr>
          <w:p w14:paraId="7BB40D0C"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bottom w:val="nil"/>
              <w:right w:val="nil"/>
            </w:tcBorders>
            <w:shd w:val="clear" w:color="auto" w:fill="auto"/>
            <w:noWrap/>
            <w:vAlign w:val="center"/>
            <w:hideMark/>
          </w:tcPr>
          <w:p w14:paraId="45658483"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individual</w:t>
            </w:r>
          </w:p>
        </w:tc>
        <w:tc>
          <w:tcPr>
            <w:tcW w:w="399" w:type="pct"/>
            <w:tcBorders>
              <w:top w:val="nil"/>
              <w:left w:val="nil"/>
              <w:bottom w:val="nil"/>
              <w:right w:val="nil"/>
            </w:tcBorders>
            <w:shd w:val="clear" w:color="auto" w:fill="auto"/>
            <w:noWrap/>
            <w:vAlign w:val="center"/>
            <w:hideMark/>
          </w:tcPr>
          <w:p w14:paraId="629978DE"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34BED057" w14:textId="41A27086"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US</w:t>
            </w:r>
            <w:r w:rsidR="003A5A42" w:rsidRPr="0070486A">
              <w:rPr>
                <w:rFonts w:ascii="Times New Roman" w:eastAsia="Times New Roman" w:hAnsi="Times New Roman" w:cs="Times New Roman"/>
                <w:sz w:val="22"/>
                <w:szCs w:val="22"/>
                <w:lang w:val="en-US"/>
              </w:rPr>
              <w:t>A</w:t>
            </w:r>
          </w:p>
        </w:tc>
        <w:tc>
          <w:tcPr>
            <w:tcW w:w="457" w:type="pct"/>
            <w:tcBorders>
              <w:top w:val="nil"/>
              <w:left w:val="nil"/>
              <w:bottom w:val="nil"/>
              <w:right w:val="nil"/>
            </w:tcBorders>
            <w:vAlign w:val="center"/>
          </w:tcPr>
          <w:p w14:paraId="174B5E78" w14:textId="53D7572C" w:rsidR="009D7071" w:rsidRPr="0070486A" w:rsidRDefault="00547008"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w:t>
            </w:r>
          </w:p>
        </w:tc>
      </w:tr>
      <w:tr w:rsidR="00F367DF" w:rsidRPr="0070486A" w14:paraId="1C2B95DD" w14:textId="77777777" w:rsidTr="00F367DF">
        <w:trPr>
          <w:trHeight w:val="320"/>
        </w:trPr>
        <w:tc>
          <w:tcPr>
            <w:tcW w:w="286" w:type="pct"/>
            <w:gridSpan w:val="2"/>
            <w:tcBorders>
              <w:top w:val="nil"/>
              <w:left w:val="nil"/>
              <w:bottom w:val="nil"/>
              <w:right w:val="nil"/>
            </w:tcBorders>
            <w:vAlign w:val="center"/>
          </w:tcPr>
          <w:p w14:paraId="13578A00" w14:textId="77777777"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9</w:t>
            </w:r>
          </w:p>
        </w:tc>
        <w:tc>
          <w:tcPr>
            <w:tcW w:w="837" w:type="pct"/>
            <w:tcBorders>
              <w:top w:val="nil"/>
              <w:left w:val="nil"/>
              <w:bottom w:val="nil"/>
              <w:right w:val="nil"/>
            </w:tcBorders>
            <w:shd w:val="clear" w:color="auto" w:fill="auto"/>
            <w:noWrap/>
            <w:vAlign w:val="center"/>
            <w:hideMark/>
          </w:tcPr>
          <w:p w14:paraId="2055D40E" w14:textId="77777777" w:rsidR="009D7071" w:rsidRPr="0070486A" w:rsidRDefault="009D7071" w:rsidP="00EE319A">
            <w:pPr>
              <w:rPr>
                <w:rFonts w:ascii="Times New Roman" w:eastAsia="Times New Roman" w:hAnsi="Times New Roman" w:cs="Times New Roman"/>
                <w:sz w:val="22"/>
                <w:szCs w:val="22"/>
                <w:lang w:val="en-US"/>
              </w:rPr>
            </w:pPr>
            <w:proofErr w:type="spellStart"/>
            <w:r w:rsidRPr="0070486A">
              <w:rPr>
                <w:rFonts w:ascii="Times New Roman" w:eastAsia="Times New Roman" w:hAnsi="Times New Roman" w:cs="Times New Roman"/>
                <w:sz w:val="22"/>
                <w:szCs w:val="22"/>
                <w:lang w:val="en-US"/>
              </w:rPr>
              <w:t>Drigotas</w:t>
            </w:r>
            <w:proofErr w:type="spellEnd"/>
            <w:r w:rsidRPr="0070486A">
              <w:rPr>
                <w:rFonts w:ascii="Times New Roman" w:eastAsia="Times New Roman" w:hAnsi="Times New Roman" w:cs="Times New Roman"/>
                <w:sz w:val="22"/>
                <w:szCs w:val="22"/>
                <w:lang w:val="en-US"/>
              </w:rPr>
              <w:t xml:space="preserve"> et al.</w:t>
            </w:r>
          </w:p>
        </w:tc>
        <w:tc>
          <w:tcPr>
            <w:tcW w:w="328" w:type="pct"/>
            <w:tcBorders>
              <w:top w:val="nil"/>
              <w:left w:val="nil"/>
              <w:bottom w:val="nil"/>
              <w:right w:val="nil"/>
            </w:tcBorders>
            <w:shd w:val="clear" w:color="auto" w:fill="auto"/>
            <w:noWrap/>
            <w:vAlign w:val="center"/>
            <w:hideMark/>
          </w:tcPr>
          <w:p w14:paraId="17B4DD74" w14:textId="4B563B4A"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1999</w:t>
            </w:r>
            <w:r w:rsidR="00C052DC" w:rsidRPr="0070486A">
              <w:rPr>
                <w:rFonts w:ascii="Times New Roman" w:eastAsia="Times New Roman" w:hAnsi="Times New Roman" w:cs="Times New Roman"/>
                <w:sz w:val="22"/>
                <w:szCs w:val="22"/>
                <w:lang w:val="en-US"/>
              </w:rPr>
              <w:t>.1</w:t>
            </w:r>
          </w:p>
        </w:tc>
        <w:tc>
          <w:tcPr>
            <w:tcW w:w="246" w:type="pct"/>
            <w:tcBorders>
              <w:top w:val="nil"/>
              <w:left w:val="nil"/>
              <w:bottom w:val="nil"/>
              <w:right w:val="nil"/>
            </w:tcBorders>
            <w:shd w:val="clear" w:color="auto" w:fill="auto"/>
            <w:noWrap/>
            <w:vAlign w:val="center"/>
            <w:hideMark/>
          </w:tcPr>
          <w:p w14:paraId="10A05FBE"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106</w:t>
            </w:r>
          </w:p>
        </w:tc>
        <w:tc>
          <w:tcPr>
            <w:tcW w:w="244" w:type="pct"/>
            <w:tcBorders>
              <w:top w:val="nil"/>
              <w:left w:val="nil"/>
              <w:bottom w:val="nil"/>
              <w:right w:val="nil"/>
            </w:tcBorders>
            <w:shd w:val="clear" w:color="auto" w:fill="auto"/>
            <w:noWrap/>
            <w:vAlign w:val="center"/>
            <w:hideMark/>
          </w:tcPr>
          <w:p w14:paraId="7385C321"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19.94</w:t>
            </w:r>
          </w:p>
        </w:tc>
        <w:tc>
          <w:tcPr>
            <w:tcW w:w="395" w:type="pct"/>
            <w:tcBorders>
              <w:top w:val="nil"/>
              <w:left w:val="nil"/>
              <w:bottom w:val="nil"/>
              <w:right w:val="nil"/>
            </w:tcBorders>
            <w:shd w:val="clear" w:color="auto" w:fill="auto"/>
            <w:noWrap/>
            <w:vAlign w:val="center"/>
            <w:hideMark/>
          </w:tcPr>
          <w:p w14:paraId="6D9BB149"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19.17</w:t>
            </w:r>
          </w:p>
        </w:tc>
        <w:tc>
          <w:tcPr>
            <w:tcW w:w="519" w:type="pct"/>
            <w:tcBorders>
              <w:top w:val="nil"/>
              <w:left w:val="nil"/>
              <w:bottom w:val="nil"/>
              <w:right w:val="nil"/>
            </w:tcBorders>
            <w:shd w:val="clear" w:color="auto" w:fill="auto"/>
            <w:noWrap/>
            <w:vAlign w:val="center"/>
            <w:hideMark/>
          </w:tcPr>
          <w:p w14:paraId="08ED37BB"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prospective</w:t>
            </w:r>
          </w:p>
        </w:tc>
        <w:tc>
          <w:tcPr>
            <w:tcW w:w="450" w:type="pct"/>
            <w:tcBorders>
              <w:top w:val="nil"/>
              <w:left w:val="nil"/>
              <w:bottom w:val="nil"/>
              <w:right w:val="nil"/>
            </w:tcBorders>
            <w:shd w:val="clear" w:color="auto" w:fill="auto"/>
            <w:noWrap/>
            <w:vAlign w:val="center"/>
            <w:hideMark/>
          </w:tcPr>
          <w:p w14:paraId="0F7FBE4E"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bottom w:val="nil"/>
              <w:right w:val="nil"/>
            </w:tcBorders>
            <w:shd w:val="clear" w:color="auto" w:fill="auto"/>
            <w:noWrap/>
            <w:vAlign w:val="center"/>
            <w:hideMark/>
          </w:tcPr>
          <w:p w14:paraId="32B460BF"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dyadic</w:t>
            </w:r>
          </w:p>
        </w:tc>
        <w:tc>
          <w:tcPr>
            <w:tcW w:w="399" w:type="pct"/>
            <w:tcBorders>
              <w:top w:val="nil"/>
              <w:left w:val="nil"/>
              <w:bottom w:val="nil"/>
              <w:right w:val="nil"/>
            </w:tcBorders>
            <w:shd w:val="clear" w:color="auto" w:fill="auto"/>
            <w:noWrap/>
            <w:vAlign w:val="center"/>
            <w:hideMark/>
          </w:tcPr>
          <w:p w14:paraId="4CF051E2"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3A82246B" w14:textId="0FC38D23"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US</w:t>
            </w:r>
            <w:r w:rsidR="003A5A42" w:rsidRPr="0070486A">
              <w:rPr>
                <w:rFonts w:ascii="Times New Roman" w:eastAsia="Times New Roman" w:hAnsi="Times New Roman" w:cs="Times New Roman"/>
                <w:sz w:val="22"/>
                <w:szCs w:val="22"/>
                <w:lang w:val="en-US"/>
              </w:rPr>
              <w:t>A</w:t>
            </w:r>
          </w:p>
        </w:tc>
        <w:tc>
          <w:tcPr>
            <w:tcW w:w="457" w:type="pct"/>
            <w:tcBorders>
              <w:top w:val="nil"/>
              <w:left w:val="nil"/>
              <w:bottom w:val="nil"/>
              <w:right w:val="nil"/>
            </w:tcBorders>
            <w:vAlign w:val="center"/>
          </w:tcPr>
          <w:p w14:paraId="2DBBE421" w14:textId="74D1C375" w:rsidR="009D7071" w:rsidRPr="0070486A" w:rsidRDefault="00547008"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4</w:t>
            </w:r>
          </w:p>
        </w:tc>
      </w:tr>
      <w:tr w:rsidR="00F367DF" w:rsidRPr="0070486A" w14:paraId="70571B7A" w14:textId="77777777" w:rsidTr="00F367DF">
        <w:trPr>
          <w:trHeight w:val="320"/>
        </w:trPr>
        <w:tc>
          <w:tcPr>
            <w:tcW w:w="286" w:type="pct"/>
            <w:gridSpan w:val="2"/>
            <w:tcBorders>
              <w:top w:val="nil"/>
              <w:left w:val="nil"/>
              <w:bottom w:val="nil"/>
              <w:right w:val="nil"/>
            </w:tcBorders>
            <w:vAlign w:val="center"/>
          </w:tcPr>
          <w:p w14:paraId="4F210AE3" w14:textId="77777777"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10</w:t>
            </w:r>
          </w:p>
        </w:tc>
        <w:tc>
          <w:tcPr>
            <w:tcW w:w="837" w:type="pct"/>
            <w:tcBorders>
              <w:top w:val="nil"/>
              <w:left w:val="nil"/>
              <w:bottom w:val="nil"/>
              <w:right w:val="nil"/>
            </w:tcBorders>
            <w:shd w:val="clear" w:color="auto" w:fill="auto"/>
            <w:noWrap/>
            <w:vAlign w:val="center"/>
            <w:hideMark/>
          </w:tcPr>
          <w:p w14:paraId="41AB8ADE" w14:textId="77777777" w:rsidR="009D7071" w:rsidRPr="0070486A" w:rsidRDefault="009D7071" w:rsidP="00EE319A">
            <w:pPr>
              <w:rPr>
                <w:rFonts w:ascii="Times New Roman" w:eastAsia="Times New Roman" w:hAnsi="Times New Roman" w:cs="Times New Roman"/>
                <w:sz w:val="22"/>
                <w:szCs w:val="22"/>
                <w:lang w:val="en-US"/>
              </w:rPr>
            </w:pPr>
            <w:proofErr w:type="spellStart"/>
            <w:r w:rsidRPr="0070486A">
              <w:rPr>
                <w:rFonts w:ascii="Times New Roman" w:eastAsia="Times New Roman" w:hAnsi="Times New Roman" w:cs="Times New Roman"/>
                <w:sz w:val="22"/>
                <w:szCs w:val="22"/>
                <w:lang w:val="en-US"/>
              </w:rPr>
              <w:t>Drigotas</w:t>
            </w:r>
            <w:proofErr w:type="spellEnd"/>
            <w:r w:rsidRPr="0070486A">
              <w:rPr>
                <w:rFonts w:ascii="Times New Roman" w:eastAsia="Times New Roman" w:hAnsi="Times New Roman" w:cs="Times New Roman"/>
                <w:sz w:val="22"/>
                <w:szCs w:val="22"/>
                <w:lang w:val="en-US"/>
              </w:rPr>
              <w:t xml:space="preserve"> et al.</w:t>
            </w:r>
          </w:p>
        </w:tc>
        <w:tc>
          <w:tcPr>
            <w:tcW w:w="328" w:type="pct"/>
            <w:tcBorders>
              <w:top w:val="nil"/>
              <w:left w:val="nil"/>
              <w:bottom w:val="nil"/>
              <w:right w:val="nil"/>
            </w:tcBorders>
            <w:shd w:val="clear" w:color="auto" w:fill="auto"/>
            <w:noWrap/>
            <w:vAlign w:val="center"/>
            <w:hideMark/>
          </w:tcPr>
          <w:p w14:paraId="6CFB4FC5" w14:textId="575EDB20"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1999</w:t>
            </w:r>
            <w:r w:rsidR="00C052DC" w:rsidRPr="0070486A">
              <w:rPr>
                <w:rFonts w:ascii="Times New Roman" w:eastAsia="Times New Roman" w:hAnsi="Times New Roman" w:cs="Times New Roman"/>
                <w:sz w:val="22"/>
                <w:szCs w:val="22"/>
                <w:lang w:val="en-US"/>
              </w:rPr>
              <w:t>.2</w:t>
            </w:r>
          </w:p>
        </w:tc>
        <w:tc>
          <w:tcPr>
            <w:tcW w:w="246" w:type="pct"/>
            <w:tcBorders>
              <w:top w:val="nil"/>
              <w:left w:val="nil"/>
              <w:bottom w:val="nil"/>
              <w:right w:val="nil"/>
            </w:tcBorders>
            <w:shd w:val="clear" w:color="auto" w:fill="auto"/>
            <w:noWrap/>
            <w:vAlign w:val="center"/>
            <w:hideMark/>
          </w:tcPr>
          <w:p w14:paraId="003032B4"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218</w:t>
            </w:r>
          </w:p>
        </w:tc>
        <w:tc>
          <w:tcPr>
            <w:tcW w:w="244" w:type="pct"/>
            <w:tcBorders>
              <w:top w:val="nil"/>
              <w:left w:val="nil"/>
              <w:bottom w:val="nil"/>
              <w:right w:val="nil"/>
            </w:tcBorders>
            <w:shd w:val="clear" w:color="auto" w:fill="auto"/>
            <w:noWrap/>
            <w:vAlign w:val="center"/>
            <w:hideMark/>
          </w:tcPr>
          <w:p w14:paraId="5415D9DD"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18.83</w:t>
            </w:r>
          </w:p>
        </w:tc>
        <w:tc>
          <w:tcPr>
            <w:tcW w:w="395" w:type="pct"/>
            <w:tcBorders>
              <w:top w:val="nil"/>
              <w:left w:val="nil"/>
              <w:bottom w:val="nil"/>
              <w:right w:val="nil"/>
            </w:tcBorders>
            <w:shd w:val="clear" w:color="auto" w:fill="auto"/>
            <w:noWrap/>
            <w:vAlign w:val="center"/>
            <w:hideMark/>
          </w:tcPr>
          <w:p w14:paraId="6553CF26"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19.17</w:t>
            </w:r>
          </w:p>
        </w:tc>
        <w:tc>
          <w:tcPr>
            <w:tcW w:w="519" w:type="pct"/>
            <w:tcBorders>
              <w:top w:val="nil"/>
              <w:left w:val="nil"/>
              <w:bottom w:val="nil"/>
              <w:right w:val="nil"/>
            </w:tcBorders>
            <w:shd w:val="clear" w:color="auto" w:fill="auto"/>
            <w:noWrap/>
            <w:vAlign w:val="center"/>
            <w:hideMark/>
          </w:tcPr>
          <w:p w14:paraId="5B3EC131"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prospective</w:t>
            </w:r>
          </w:p>
        </w:tc>
        <w:tc>
          <w:tcPr>
            <w:tcW w:w="450" w:type="pct"/>
            <w:tcBorders>
              <w:top w:val="nil"/>
              <w:left w:val="nil"/>
              <w:bottom w:val="nil"/>
              <w:right w:val="nil"/>
            </w:tcBorders>
            <w:shd w:val="clear" w:color="auto" w:fill="auto"/>
            <w:noWrap/>
            <w:vAlign w:val="center"/>
            <w:hideMark/>
          </w:tcPr>
          <w:p w14:paraId="11864D38"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bottom w:val="nil"/>
              <w:right w:val="nil"/>
            </w:tcBorders>
            <w:shd w:val="clear" w:color="auto" w:fill="auto"/>
            <w:noWrap/>
            <w:vAlign w:val="center"/>
            <w:hideMark/>
          </w:tcPr>
          <w:p w14:paraId="684D1DB4"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individual</w:t>
            </w:r>
          </w:p>
        </w:tc>
        <w:tc>
          <w:tcPr>
            <w:tcW w:w="399" w:type="pct"/>
            <w:tcBorders>
              <w:top w:val="nil"/>
              <w:left w:val="nil"/>
              <w:bottom w:val="nil"/>
              <w:right w:val="nil"/>
            </w:tcBorders>
            <w:shd w:val="clear" w:color="auto" w:fill="auto"/>
            <w:noWrap/>
            <w:vAlign w:val="center"/>
            <w:hideMark/>
          </w:tcPr>
          <w:p w14:paraId="717983B7"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5DBEF0F3" w14:textId="5C0A43FE"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US</w:t>
            </w:r>
            <w:r w:rsidR="003A5A42" w:rsidRPr="0070486A">
              <w:rPr>
                <w:rFonts w:ascii="Times New Roman" w:eastAsia="Times New Roman" w:hAnsi="Times New Roman" w:cs="Times New Roman"/>
                <w:sz w:val="22"/>
                <w:szCs w:val="22"/>
                <w:lang w:val="en-US"/>
              </w:rPr>
              <w:t>A</w:t>
            </w:r>
          </w:p>
        </w:tc>
        <w:tc>
          <w:tcPr>
            <w:tcW w:w="457" w:type="pct"/>
            <w:tcBorders>
              <w:top w:val="nil"/>
              <w:left w:val="nil"/>
              <w:bottom w:val="nil"/>
              <w:right w:val="nil"/>
            </w:tcBorders>
            <w:vAlign w:val="center"/>
          </w:tcPr>
          <w:p w14:paraId="012E82A8" w14:textId="56E47904" w:rsidR="009D7071" w:rsidRPr="0070486A" w:rsidRDefault="00547008"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w:t>
            </w:r>
          </w:p>
        </w:tc>
      </w:tr>
      <w:tr w:rsidR="00F367DF" w:rsidRPr="0070486A" w14:paraId="5F4BECE6" w14:textId="77777777" w:rsidTr="00F367DF">
        <w:trPr>
          <w:trHeight w:val="320"/>
        </w:trPr>
        <w:tc>
          <w:tcPr>
            <w:tcW w:w="286" w:type="pct"/>
            <w:gridSpan w:val="2"/>
            <w:tcBorders>
              <w:top w:val="nil"/>
              <w:left w:val="nil"/>
              <w:bottom w:val="nil"/>
              <w:right w:val="nil"/>
            </w:tcBorders>
            <w:vAlign w:val="center"/>
          </w:tcPr>
          <w:p w14:paraId="58C61D38" w14:textId="77777777"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11</w:t>
            </w:r>
          </w:p>
        </w:tc>
        <w:tc>
          <w:tcPr>
            <w:tcW w:w="837" w:type="pct"/>
            <w:tcBorders>
              <w:top w:val="nil"/>
              <w:left w:val="nil"/>
              <w:bottom w:val="nil"/>
              <w:right w:val="nil"/>
            </w:tcBorders>
            <w:shd w:val="clear" w:color="auto" w:fill="auto"/>
            <w:noWrap/>
            <w:vAlign w:val="center"/>
            <w:hideMark/>
          </w:tcPr>
          <w:p w14:paraId="435BC323" w14:textId="77777777" w:rsidR="009D7071" w:rsidRPr="0070486A" w:rsidRDefault="009D7071" w:rsidP="00EE319A">
            <w:pPr>
              <w:rPr>
                <w:rFonts w:ascii="Times New Roman" w:eastAsia="Times New Roman" w:hAnsi="Times New Roman" w:cs="Times New Roman"/>
                <w:sz w:val="22"/>
                <w:szCs w:val="22"/>
                <w:lang w:val="en-US"/>
              </w:rPr>
            </w:pPr>
            <w:proofErr w:type="spellStart"/>
            <w:r w:rsidRPr="0070486A">
              <w:rPr>
                <w:rFonts w:ascii="Times New Roman" w:eastAsia="Times New Roman" w:hAnsi="Times New Roman" w:cs="Times New Roman"/>
                <w:sz w:val="22"/>
                <w:szCs w:val="22"/>
                <w:lang w:val="en-US"/>
              </w:rPr>
              <w:t>Drigotas</w:t>
            </w:r>
            <w:proofErr w:type="spellEnd"/>
          </w:p>
        </w:tc>
        <w:tc>
          <w:tcPr>
            <w:tcW w:w="328" w:type="pct"/>
            <w:tcBorders>
              <w:top w:val="nil"/>
              <w:left w:val="nil"/>
              <w:bottom w:val="nil"/>
              <w:right w:val="nil"/>
            </w:tcBorders>
            <w:shd w:val="clear" w:color="auto" w:fill="auto"/>
            <w:noWrap/>
            <w:vAlign w:val="center"/>
            <w:hideMark/>
          </w:tcPr>
          <w:p w14:paraId="3259EEBB" w14:textId="77777777"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2002</w:t>
            </w:r>
          </w:p>
        </w:tc>
        <w:tc>
          <w:tcPr>
            <w:tcW w:w="246" w:type="pct"/>
            <w:tcBorders>
              <w:top w:val="nil"/>
              <w:left w:val="nil"/>
              <w:bottom w:val="nil"/>
              <w:right w:val="nil"/>
            </w:tcBorders>
            <w:shd w:val="clear" w:color="auto" w:fill="auto"/>
            <w:noWrap/>
            <w:vAlign w:val="center"/>
            <w:hideMark/>
          </w:tcPr>
          <w:p w14:paraId="3F284DAE"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63</w:t>
            </w:r>
          </w:p>
        </w:tc>
        <w:tc>
          <w:tcPr>
            <w:tcW w:w="244" w:type="pct"/>
            <w:tcBorders>
              <w:top w:val="nil"/>
              <w:left w:val="nil"/>
              <w:bottom w:val="nil"/>
              <w:right w:val="nil"/>
            </w:tcBorders>
            <w:shd w:val="clear" w:color="auto" w:fill="auto"/>
            <w:noWrap/>
            <w:vAlign w:val="center"/>
            <w:hideMark/>
          </w:tcPr>
          <w:p w14:paraId="0838EC93"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19.1</w:t>
            </w:r>
          </w:p>
        </w:tc>
        <w:tc>
          <w:tcPr>
            <w:tcW w:w="395" w:type="pct"/>
            <w:tcBorders>
              <w:top w:val="nil"/>
              <w:left w:val="nil"/>
              <w:bottom w:val="nil"/>
              <w:right w:val="nil"/>
            </w:tcBorders>
            <w:shd w:val="clear" w:color="auto" w:fill="auto"/>
            <w:noWrap/>
            <w:vAlign w:val="center"/>
            <w:hideMark/>
          </w:tcPr>
          <w:p w14:paraId="0AD86726"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18.1</w:t>
            </w:r>
          </w:p>
        </w:tc>
        <w:tc>
          <w:tcPr>
            <w:tcW w:w="519" w:type="pct"/>
            <w:tcBorders>
              <w:top w:val="nil"/>
              <w:left w:val="nil"/>
              <w:bottom w:val="nil"/>
              <w:right w:val="nil"/>
            </w:tcBorders>
            <w:shd w:val="clear" w:color="auto" w:fill="auto"/>
            <w:noWrap/>
            <w:vAlign w:val="center"/>
            <w:hideMark/>
          </w:tcPr>
          <w:p w14:paraId="2AF9C292"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cross-sectional</w:t>
            </w:r>
          </w:p>
        </w:tc>
        <w:tc>
          <w:tcPr>
            <w:tcW w:w="450" w:type="pct"/>
            <w:tcBorders>
              <w:top w:val="nil"/>
              <w:left w:val="nil"/>
              <w:bottom w:val="nil"/>
              <w:right w:val="nil"/>
            </w:tcBorders>
            <w:shd w:val="clear" w:color="auto" w:fill="auto"/>
            <w:noWrap/>
            <w:vAlign w:val="center"/>
            <w:hideMark/>
          </w:tcPr>
          <w:p w14:paraId="4AAA237F"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bottom w:val="nil"/>
              <w:right w:val="nil"/>
            </w:tcBorders>
            <w:shd w:val="clear" w:color="auto" w:fill="auto"/>
            <w:noWrap/>
            <w:vAlign w:val="center"/>
            <w:hideMark/>
          </w:tcPr>
          <w:p w14:paraId="7C208B69"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individual</w:t>
            </w:r>
          </w:p>
        </w:tc>
        <w:tc>
          <w:tcPr>
            <w:tcW w:w="399" w:type="pct"/>
            <w:tcBorders>
              <w:top w:val="nil"/>
              <w:left w:val="nil"/>
              <w:bottom w:val="nil"/>
              <w:right w:val="nil"/>
            </w:tcBorders>
            <w:shd w:val="clear" w:color="auto" w:fill="auto"/>
            <w:noWrap/>
            <w:vAlign w:val="center"/>
            <w:hideMark/>
          </w:tcPr>
          <w:p w14:paraId="079137E7"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691A5D07" w14:textId="10DF3DAB"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US</w:t>
            </w:r>
            <w:r w:rsidR="003A5A42" w:rsidRPr="0070486A">
              <w:rPr>
                <w:rFonts w:ascii="Times New Roman" w:eastAsia="Times New Roman" w:hAnsi="Times New Roman" w:cs="Times New Roman"/>
                <w:sz w:val="22"/>
                <w:szCs w:val="22"/>
                <w:lang w:val="en-US"/>
              </w:rPr>
              <w:t>A</w:t>
            </w:r>
          </w:p>
        </w:tc>
        <w:tc>
          <w:tcPr>
            <w:tcW w:w="457" w:type="pct"/>
            <w:tcBorders>
              <w:top w:val="nil"/>
              <w:left w:val="nil"/>
              <w:bottom w:val="nil"/>
              <w:right w:val="nil"/>
            </w:tcBorders>
            <w:vAlign w:val="center"/>
          </w:tcPr>
          <w:p w14:paraId="336FB3A7"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w:t>
            </w:r>
          </w:p>
        </w:tc>
      </w:tr>
      <w:tr w:rsidR="00F367DF" w:rsidRPr="0070486A" w14:paraId="0E9101AC" w14:textId="77777777" w:rsidTr="00F367DF">
        <w:trPr>
          <w:trHeight w:val="320"/>
        </w:trPr>
        <w:tc>
          <w:tcPr>
            <w:tcW w:w="286" w:type="pct"/>
            <w:gridSpan w:val="2"/>
            <w:tcBorders>
              <w:top w:val="nil"/>
              <w:left w:val="nil"/>
              <w:bottom w:val="nil"/>
              <w:right w:val="nil"/>
            </w:tcBorders>
            <w:vAlign w:val="center"/>
          </w:tcPr>
          <w:p w14:paraId="7ECC2E95" w14:textId="77777777"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12</w:t>
            </w:r>
          </w:p>
        </w:tc>
        <w:tc>
          <w:tcPr>
            <w:tcW w:w="837" w:type="pct"/>
            <w:tcBorders>
              <w:top w:val="nil"/>
              <w:left w:val="nil"/>
              <w:bottom w:val="nil"/>
              <w:right w:val="nil"/>
            </w:tcBorders>
            <w:shd w:val="clear" w:color="auto" w:fill="auto"/>
            <w:noWrap/>
            <w:vAlign w:val="center"/>
            <w:hideMark/>
          </w:tcPr>
          <w:p w14:paraId="7A241412" w14:textId="7FCC3A9D" w:rsidR="009D7071" w:rsidRPr="0070486A" w:rsidRDefault="009D7071" w:rsidP="00EE319A">
            <w:pPr>
              <w:rPr>
                <w:rFonts w:ascii="Times New Roman" w:eastAsia="Times New Roman" w:hAnsi="Times New Roman" w:cs="Times New Roman"/>
                <w:sz w:val="22"/>
                <w:szCs w:val="22"/>
                <w:vertAlign w:val="superscript"/>
                <w:lang w:val="en-US"/>
              </w:rPr>
            </w:pPr>
            <w:proofErr w:type="spellStart"/>
            <w:r w:rsidRPr="0070486A">
              <w:rPr>
                <w:rFonts w:ascii="Times New Roman" w:eastAsia="Times New Roman" w:hAnsi="Times New Roman" w:cs="Times New Roman"/>
                <w:sz w:val="22"/>
                <w:szCs w:val="22"/>
                <w:lang w:val="en-US"/>
              </w:rPr>
              <w:t>Feeney</w:t>
            </w:r>
            <w:r w:rsidR="0064720A" w:rsidRPr="0070486A">
              <w:rPr>
                <w:rFonts w:ascii="Times New Roman" w:eastAsia="Times New Roman" w:hAnsi="Times New Roman" w:cs="Times New Roman"/>
                <w:sz w:val="22"/>
                <w:szCs w:val="22"/>
                <w:vertAlign w:val="superscript"/>
                <w:lang w:val="en-US"/>
              </w:rPr>
              <w:t>b</w:t>
            </w:r>
            <w:proofErr w:type="spellEnd"/>
          </w:p>
        </w:tc>
        <w:tc>
          <w:tcPr>
            <w:tcW w:w="328" w:type="pct"/>
            <w:tcBorders>
              <w:top w:val="nil"/>
              <w:left w:val="nil"/>
              <w:bottom w:val="nil"/>
              <w:right w:val="nil"/>
            </w:tcBorders>
            <w:shd w:val="clear" w:color="auto" w:fill="auto"/>
            <w:noWrap/>
            <w:vAlign w:val="center"/>
            <w:hideMark/>
          </w:tcPr>
          <w:p w14:paraId="5522DFD0" w14:textId="77777777"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2004</w:t>
            </w:r>
          </w:p>
        </w:tc>
        <w:tc>
          <w:tcPr>
            <w:tcW w:w="246" w:type="pct"/>
            <w:tcBorders>
              <w:top w:val="nil"/>
              <w:left w:val="nil"/>
              <w:bottom w:val="nil"/>
              <w:right w:val="nil"/>
            </w:tcBorders>
            <w:shd w:val="clear" w:color="auto" w:fill="auto"/>
            <w:noWrap/>
            <w:vAlign w:val="center"/>
            <w:hideMark/>
          </w:tcPr>
          <w:p w14:paraId="35F11058"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232</w:t>
            </w:r>
          </w:p>
        </w:tc>
        <w:tc>
          <w:tcPr>
            <w:tcW w:w="244" w:type="pct"/>
            <w:tcBorders>
              <w:top w:val="nil"/>
              <w:left w:val="nil"/>
              <w:bottom w:val="nil"/>
              <w:right w:val="nil"/>
            </w:tcBorders>
            <w:shd w:val="clear" w:color="auto" w:fill="auto"/>
            <w:noWrap/>
            <w:vAlign w:val="center"/>
            <w:hideMark/>
          </w:tcPr>
          <w:p w14:paraId="7C0CDB61"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27.5</w:t>
            </w:r>
          </w:p>
        </w:tc>
        <w:tc>
          <w:tcPr>
            <w:tcW w:w="395" w:type="pct"/>
            <w:tcBorders>
              <w:top w:val="nil"/>
              <w:left w:val="nil"/>
              <w:bottom w:val="nil"/>
              <w:right w:val="nil"/>
            </w:tcBorders>
            <w:shd w:val="clear" w:color="auto" w:fill="auto"/>
            <w:noWrap/>
            <w:vAlign w:val="center"/>
            <w:hideMark/>
          </w:tcPr>
          <w:p w14:paraId="14490929"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52.8</w:t>
            </w:r>
          </w:p>
        </w:tc>
        <w:tc>
          <w:tcPr>
            <w:tcW w:w="519" w:type="pct"/>
            <w:tcBorders>
              <w:top w:val="nil"/>
              <w:left w:val="nil"/>
              <w:bottom w:val="nil"/>
              <w:right w:val="nil"/>
            </w:tcBorders>
            <w:shd w:val="clear" w:color="auto" w:fill="auto"/>
            <w:noWrap/>
            <w:vAlign w:val="center"/>
            <w:hideMark/>
          </w:tcPr>
          <w:p w14:paraId="50F1132E"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cross-sectional</w:t>
            </w:r>
          </w:p>
        </w:tc>
        <w:tc>
          <w:tcPr>
            <w:tcW w:w="450" w:type="pct"/>
            <w:tcBorders>
              <w:top w:val="nil"/>
              <w:left w:val="nil"/>
              <w:bottom w:val="nil"/>
              <w:right w:val="nil"/>
            </w:tcBorders>
            <w:shd w:val="clear" w:color="auto" w:fill="auto"/>
            <w:noWrap/>
            <w:vAlign w:val="center"/>
            <w:hideMark/>
          </w:tcPr>
          <w:p w14:paraId="4B79A8C6"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observer</w:t>
            </w:r>
          </w:p>
        </w:tc>
        <w:tc>
          <w:tcPr>
            <w:tcW w:w="369" w:type="pct"/>
            <w:tcBorders>
              <w:top w:val="nil"/>
              <w:left w:val="nil"/>
              <w:bottom w:val="nil"/>
              <w:right w:val="nil"/>
            </w:tcBorders>
            <w:shd w:val="clear" w:color="auto" w:fill="auto"/>
            <w:noWrap/>
            <w:vAlign w:val="center"/>
            <w:hideMark/>
          </w:tcPr>
          <w:p w14:paraId="154C7E56"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dyadic</w:t>
            </w:r>
          </w:p>
        </w:tc>
        <w:tc>
          <w:tcPr>
            <w:tcW w:w="399" w:type="pct"/>
            <w:tcBorders>
              <w:top w:val="nil"/>
              <w:left w:val="nil"/>
              <w:bottom w:val="nil"/>
              <w:right w:val="nil"/>
            </w:tcBorders>
            <w:shd w:val="clear" w:color="auto" w:fill="auto"/>
            <w:noWrap/>
            <w:vAlign w:val="center"/>
            <w:hideMark/>
          </w:tcPr>
          <w:p w14:paraId="32976AE1"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75EC1812" w14:textId="5F4D8D28"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US</w:t>
            </w:r>
            <w:r w:rsidR="003A5A42" w:rsidRPr="0070486A">
              <w:rPr>
                <w:rFonts w:ascii="Times New Roman" w:eastAsia="Times New Roman" w:hAnsi="Times New Roman" w:cs="Times New Roman"/>
                <w:sz w:val="22"/>
                <w:szCs w:val="22"/>
                <w:lang w:val="en-US"/>
              </w:rPr>
              <w:t>A</w:t>
            </w:r>
          </w:p>
        </w:tc>
        <w:tc>
          <w:tcPr>
            <w:tcW w:w="457" w:type="pct"/>
            <w:tcBorders>
              <w:top w:val="nil"/>
              <w:left w:val="nil"/>
              <w:bottom w:val="nil"/>
              <w:right w:val="nil"/>
            </w:tcBorders>
            <w:vAlign w:val="center"/>
          </w:tcPr>
          <w:p w14:paraId="7D645EAD" w14:textId="63351086" w:rsidR="009D7071" w:rsidRPr="0070486A" w:rsidRDefault="00547008"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w:t>
            </w:r>
          </w:p>
        </w:tc>
      </w:tr>
      <w:tr w:rsidR="00F367DF" w:rsidRPr="0070486A" w14:paraId="2BE28921" w14:textId="77777777" w:rsidTr="00F367DF">
        <w:trPr>
          <w:trHeight w:val="320"/>
        </w:trPr>
        <w:tc>
          <w:tcPr>
            <w:tcW w:w="286" w:type="pct"/>
            <w:gridSpan w:val="2"/>
            <w:tcBorders>
              <w:top w:val="nil"/>
              <w:left w:val="nil"/>
              <w:bottom w:val="nil"/>
              <w:right w:val="nil"/>
            </w:tcBorders>
            <w:vAlign w:val="center"/>
          </w:tcPr>
          <w:p w14:paraId="6BF9C978" w14:textId="77777777"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13</w:t>
            </w:r>
          </w:p>
        </w:tc>
        <w:tc>
          <w:tcPr>
            <w:tcW w:w="837" w:type="pct"/>
            <w:tcBorders>
              <w:top w:val="nil"/>
              <w:left w:val="nil"/>
              <w:bottom w:val="nil"/>
              <w:right w:val="nil"/>
            </w:tcBorders>
            <w:shd w:val="clear" w:color="auto" w:fill="auto"/>
            <w:noWrap/>
            <w:vAlign w:val="center"/>
            <w:hideMark/>
          </w:tcPr>
          <w:p w14:paraId="68B30451" w14:textId="44CD6AB9" w:rsidR="009D7071" w:rsidRPr="0070486A" w:rsidRDefault="009D7071" w:rsidP="00EE319A">
            <w:pPr>
              <w:rPr>
                <w:rFonts w:ascii="Times New Roman" w:eastAsia="Times New Roman" w:hAnsi="Times New Roman" w:cs="Times New Roman"/>
                <w:sz w:val="22"/>
                <w:szCs w:val="22"/>
                <w:vertAlign w:val="superscript"/>
                <w:lang w:val="en-US"/>
              </w:rPr>
            </w:pPr>
            <w:proofErr w:type="spellStart"/>
            <w:r w:rsidRPr="0070486A">
              <w:rPr>
                <w:rFonts w:ascii="Times New Roman" w:eastAsia="Times New Roman" w:hAnsi="Times New Roman" w:cs="Times New Roman"/>
                <w:sz w:val="22"/>
                <w:szCs w:val="22"/>
                <w:lang w:val="en-US"/>
              </w:rPr>
              <w:t>Feeney</w:t>
            </w:r>
            <w:r w:rsidR="0064720A" w:rsidRPr="0070486A">
              <w:rPr>
                <w:rFonts w:ascii="Times New Roman" w:eastAsia="Times New Roman" w:hAnsi="Times New Roman" w:cs="Times New Roman"/>
                <w:sz w:val="22"/>
                <w:szCs w:val="22"/>
                <w:vertAlign w:val="superscript"/>
                <w:lang w:val="en-US"/>
              </w:rPr>
              <w:t>c</w:t>
            </w:r>
            <w:proofErr w:type="spellEnd"/>
          </w:p>
        </w:tc>
        <w:tc>
          <w:tcPr>
            <w:tcW w:w="328" w:type="pct"/>
            <w:tcBorders>
              <w:top w:val="nil"/>
              <w:left w:val="nil"/>
              <w:bottom w:val="nil"/>
              <w:right w:val="nil"/>
            </w:tcBorders>
            <w:shd w:val="clear" w:color="auto" w:fill="auto"/>
            <w:noWrap/>
            <w:vAlign w:val="center"/>
            <w:hideMark/>
          </w:tcPr>
          <w:p w14:paraId="36B97DDB" w14:textId="32B68ECF"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w:t>
            </w:r>
            <w:r w:rsidR="00725502" w:rsidRPr="0070486A">
              <w:rPr>
                <w:rFonts w:ascii="Times New Roman" w:eastAsia="Times New Roman" w:hAnsi="Times New Roman" w:cs="Times New Roman"/>
                <w:sz w:val="22"/>
                <w:szCs w:val="22"/>
                <w:lang w:val="en-US"/>
              </w:rPr>
              <w:t>07.2</w:t>
            </w:r>
          </w:p>
        </w:tc>
        <w:tc>
          <w:tcPr>
            <w:tcW w:w="246" w:type="pct"/>
            <w:tcBorders>
              <w:top w:val="nil"/>
              <w:left w:val="nil"/>
              <w:bottom w:val="nil"/>
              <w:right w:val="nil"/>
            </w:tcBorders>
            <w:shd w:val="clear" w:color="auto" w:fill="auto"/>
            <w:noWrap/>
            <w:vAlign w:val="center"/>
            <w:hideMark/>
          </w:tcPr>
          <w:p w14:paraId="051DF9A7"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334</w:t>
            </w:r>
          </w:p>
        </w:tc>
        <w:tc>
          <w:tcPr>
            <w:tcW w:w="244" w:type="pct"/>
            <w:tcBorders>
              <w:top w:val="nil"/>
              <w:left w:val="nil"/>
              <w:bottom w:val="nil"/>
              <w:right w:val="nil"/>
            </w:tcBorders>
            <w:shd w:val="clear" w:color="auto" w:fill="auto"/>
            <w:noWrap/>
            <w:vAlign w:val="center"/>
            <w:hideMark/>
          </w:tcPr>
          <w:p w14:paraId="69FF2CE5"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39.2</w:t>
            </w:r>
          </w:p>
        </w:tc>
        <w:tc>
          <w:tcPr>
            <w:tcW w:w="395" w:type="pct"/>
            <w:tcBorders>
              <w:top w:val="nil"/>
              <w:left w:val="nil"/>
              <w:bottom w:val="nil"/>
              <w:right w:val="nil"/>
            </w:tcBorders>
            <w:shd w:val="clear" w:color="auto" w:fill="auto"/>
            <w:noWrap/>
            <w:vAlign w:val="center"/>
            <w:hideMark/>
          </w:tcPr>
          <w:p w14:paraId="7D6A33FD"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122.4</w:t>
            </w:r>
          </w:p>
        </w:tc>
        <w:tc>
          <w:tcPr>
            <w:tcW w:w="519" w:type="pct"/>
            <w:tcBorders>
              <w:top w:val="nil"/>
              <w:left w:val="nil"/>
              <w:bottom w:val="nil"/>
              <w:right w:val="nil"/>
            </w:tcBorders>
            <w:shd w:val="clear" w:color="auto" w:fill="auto"/>
            <w:noWrap/>
            <w:vAlign w:val="center"/>
            <w:hideMark/>
          </w:tcPr>
          <w:p w14:paraId="6E597934" w14:textId="76D46CFD" w:rsidR="009D7071" w:rsidRPr="0070486A" w:rsidRDefault="00725502"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prospective</w:t>
            </w:r>
          </w:p>
        </w:tc>
        <w:tc>
          <w:tcPr>
            <w:tcW w:w="450" w:type="pct"/>
            <w:tcBorders>
              <w:top w:val="nil"/>
              <w:left w:val="nil"/>
              <w:bottom w:val="nil"/>
              <w:right w:val="nil"/>
            </w:tcBorders>
            <w:shd w:val="clear" w:color="auto" w:fill="auto"/>
            <w:noWrap/>
            <w:vAlign w:val="center"/>
            <w:hideMark/>
          </w:tcPr>
          <w:p w14:paraId="798BA950"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observer</w:t>
            </w:r>
          </w:p>
        </w:tc>
        <w:tc>
          <w:tcPr>
            <w:tcW w:w="369" w:type="pct"/>
            <w:tcBorders>
              <w:top w:val="nil"/>
              <w:left w:val="nil"/>
              <w:bottom w:val="nil"/>
              <w:right w:val="nil"/>
            </w:tcBorders>
            <w:shd w:val="clear" w:color="auto" w:fill="auto"/>
            <w:noWrap/>
            <w:vAlign w:val="center"/>
            <w:hideMark/>
          </w:tcPr>
          <w:p w14:paraId="7DEB51C7"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dyadic</w:t>
            </w:r>
          </w:p>
        </w:tc>
        <w:tc>
          <w:tcPr>
            <w:tcW w:w="399" w:type="pct"/>
            <w:tcBorders>
              <w:top w:val="nil"/>
              <w:left w:val="nil"/>
              <w:bottom w:val="nil"/>
              <w:right w:val="nil"/>
            </w:tcBorders>
            <w:shd w:val="clear" w:color="auto" w:fill="auto"/>
            <w:noWrap/>
            <w:vAlign w:val="center"/>
            <w:hideMark/>
          </w:tcPr>
          <w:p w14:paraId="47AD38E7"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5B6CC843" w14:textId="3D2D0EAC"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US</w:t>
            </w:r>
            <w:r w:rsidR="003A5A42" w:rsidRPr="0070486A">
              <w:rPr>
                <w:rFonts w:ascii="Times New Roman" w:eastAsia="Times New Roman" w:hAnsi="Times New Roman" w:cs="Times New Roman"/>
                <w:sz w:val="22"/>
                <w:szCs w:val="22"/>
                <w:lang w:val="en-US"/>
              </w:rPr>
              <w:t>A</w:t>
            </w:r>
          </w:p>
        </w:tc>
        <w:tc>
          <w:tcPr>
            <w:tcW w:w="457" w:type="pct"/>
            <w:tcBorders>
              <w:top w:val="nil"/>
              <w:left w:val="nil"/>
              <w:bottom w:val="nil"/>
              <w:right w:val="nil"/>
            </w:tcBorders>
            <w:vAlign w:val="center"/>
          </w:tcPr>
          <w:p w14:paraId="774BA414" w14:textId="760FD316" w:rsidR="009D7071" w:rsidRPr="0070486A" w:rsidRDefault="00547008"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w:t>
            </w:r>
          </w:p>
        </w:tc>
      </w:tr>
      <w:tr w:rsidR="00F367DF" w:rsidRPr="0070486A" w14:paraId="0C4CE1FC" w14:textId="77777777" w:rsidTr="00F367DF">
        <w:trPr>
          <w:trHeight w:val="320"/>
        </w:trPr>
        <w:tc>
          <w:tcPr>
            <w:tcW w:w="286" w:type="pct"/>
            <w:gridSpan w:val="2"/>
            <w:tcBorders>
              <w:top w:val="nil"/>
              <w:left w:val="nil"/>
              <w:bottom w:val="nil"/>
              <w:right w:val="nil"/>
            </w:tcBorders>
            <w:vAlign w:val="center"/>
          </w:tcPr>
          <w:p w14:paraId="2CB38630" w14:textId="77777777"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14</w:t>
            </w:r>
          </w:p>
        </w:tc>
        <w:tc>
          <w:tcPr>
            <w:tcW w:w="837" w:type="pct"/>
            <w:tcBorders>
              <w:top w:val="nil"/>
              <w:left w:val="nil"/>
              <w:bottom w:val="nil"/>
              <w:right w:val="nil"/>
            </w:tcBorders>
            <w:shd w:val="clear" w:color="auto" w:fill="auto"/>
            <w:noWrap/>
            <w:vAlign w:val="center"/>
            <w:hideMark/>
          </w:tcPr>
          <w:p w14:paraId="7E2FB90C" w14:textId="77777777"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Feeney et al.</w:t>
            </w:r>
          </w:p>
        </w:tc>
        <w:tc>
          <w:tcPr>
            <w:tcW w:w="328" w:type="pct"/>
            <w:tcBorders>
              <w:top w:val="nil"/>
              <w:left w:val="nil"/>
              <w:bottom w:val="nil"/>
              <w:right w:val="nil"/>
            </w:tcBorders>
            <w:shd w:val="clear" w:color="auto" w:fill="auto"/>
            <w:noWrap/>
            <w:vAlign w:val="center"/>
            <w:hideMark/>
          </w:tcPr>
          <w:p w14:paraId="07DB0ADB" w14:textId="77777777"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2017</w:t>
            </w:r>
          </w:p>
        </w:tc>
        <w:tc>
          <w:tcPr>
            <w:tcW w:w="246" w:type="pct"/>
            <w:tcBorders>
              <w:top w:val="nil"/>
              <w:left w:val="nil"/>
              <w:bottom w:val="nil"/>
              <w:right w:val="nil"/>
            </w:tcBorders>
            <w:shd w:val="clear" w:color="auto" w:fill="auto"/>
            <w:noWrap/>
            <w:vAlign w:val="center"/>
            <w:hideMark/>
          </w:tcPr>
          <w:p w14:paraId="793C3305"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226</w:t>
            </w:r>
          </w:p>
        </w:tc>
        <w:tc>
          <w:tcPr>
            <w:tcW w:w="244" w:type="pct"/>
            <w:tcBorders>
              <w:top w:val="nil"/>
              <w:left w:val="nil"/>
              <w:bottom w:val="nil"/>
              <w:right w:val="nil"/>
            </w:tcBorders>
            <w:shd w:val="clear" w:color="auto" w:fill="auto"/>
            <w:noWrap/>
            <w:vAlign w:val="center"/>
            <w:hideMark/>
          </w:tcPr>
          <w:p w14:paraId="157E4141"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38.26</w:t>
            </w:r>
          </w:p>
        </w:tc>
        <w:tc>
          <w:tcPr>
            <w:tcW w:w="395" w:type="pct"/>
            <w:tcBorders>
              <w:top w:val="nil"/>
              <w:left w:val="nil"/>
              <w:bottom w:val="nil"/>
              <w:right w:val="nil"/>
            </w:tcBorders>
            <w:shd w:val="clear" w:color="auto" w:fill="auto"/>
            <w:noWrap/>
            <w:vAlign w:val="center"/>
            <w:hideMark/>
          </w:tcPr>
          <w:p w14:paraId="279A0699"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144</w:t>
            </w:r>
          </w:p>
        </w:tc>
        <w:tc>
          <w:tcPr>
            <w:tcW w:w="519" w:type="pct"/>
            <w:tcBorders>
              <w:top w:val="nil"/>
              <w:left w:val="nil"/>
              <w:bottom w:val="nil"/>
              <w:right w:val="nil"/>
            </w:tcBorders>
            <w:shd w:val="clear" w:color="auto" w:fill="auto"/>
            <w:noWrap/>
            <w:vAlign w:val="center"/>
            <w:hideMark/>
          </w:tcPr>
          <w:p w14:paraId="5AFBE6F5"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prospective</w:t>
            </w:r>
          </w:p>
        </w:tc>
        <w:tc>
          <w:tcPr>
            <w:tcW w:w="450" w:type="pct"/>
            <w:tcBorders>
              <w:top w:val="nil"/>
              <w:left w:val="nil"/>
              <w:bottom w:val="nil"/>
              <w:right w:val="nil"/>
            </w:tcBorders>
            <w:shd w:val="clear" w:color="auto" w:fill="auto"/>
            <w:noWrap/>
            <w:vAlign w:val="center"/>
            <w:hideMark/>
          </w:tcPr>
          <w:p w14:paraId="0CD83ADF"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observer</w:t>
            </w:r>
          </w:p>
        </w:tc>
        <w:tc>
          <w:tcPr>
            <w:tcW w:w="369" w:type="pct"/>
            <w:tcBorders>
              <w:top w:val="nil"/>
              <w:left w:val="nil"/>
              <w:bottom w:val="nil"/>
              <w:right w:val="nil"/>
            </w:tcBorders>
            <w:shd w:val="clear" w:color="auto" w:fill="auto"/>
            <w:noWrap/>
            <w:vAlign w:val="center"/>
            <w:hideMark/>
          </w:tcPr>
          <w:p w14:paraId="5E5725C5"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dyadic</w:t>
            </w:r>
          </w:p>
        </w:tc>
        <w:tc>
          <w:tcPr>
            <w:tcW w:w="399" w:type="pct"/>
            <w:tcBorders>
              <w:top w:val="nil"/>
              <w:left w:val="nil"/>
              <w:bottom w:val="nil"/>
              <w:right w:val="nil"/>
            </w:tcBorders>
            <w:shd w:val="clear" w:color="auto" w:fill="auto"/>
            <w:noWrap/>
            <w:vAlign w:val="center"/>
            <w:hideMark/>
          </w:tcPr>
          <w:p w14:paraId="5050EF93"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4C03C1A7" w14:textId="0498BFD8"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US</w:t>
            </w:r>
            <w:r w:rsidR="003A5A42" w:rsidRPr="0070486A">
              <w:rPr>
                <w:rFonts w:ascii="Times New Roman" w:eastAsia="Times New Roman" w:hAnsi="Times New Roman" w:cs="Times New Roman"/>
                <w:sz w:val="22"/>
                <w:szCs w:val="22"/>
                <w:lang w:val="en-US"/>
              </w:rPr>
              <w:t>A</w:t>
            </w:r>
          </w:p>
        </w:tc>
        <w:tc>
          <w:tcPr>
            <w:tcW w:w="457" w:type="pct"/>
            <w:tcBorders>
              <w:top w:val="nil"/>
              <w:left w:val="nil"/>
              <w:bottom w:val="nil"/>
              <w:right w:val="nil"/>
            </w:tcBorders>
            <w:vAlign w:val="center"/>
          </w:tcPr>
          <w:p w14:paraId="4729090C" w14:textId="66465CB4" w:rsidR="009D7071" w:rsidRPr="0070486A" w:rsidRDefault="00547008"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5</w:t>
            </w:r>
          </w:p>
        </w:tc>
      </w:tr>
      <w:tr w:rsidR="00F367DF" w:rsidRPr="0070486A" w14:paraId="40AF6190" w14:textId="77777777" w:rsidTr="00F367DF">
        <w:trPr>
          <w:trHeight w:val="320"/>
        </w:trPr>
        <w:tc>
          <w:tcPr>
            <w:tcW w:w="286" w:type="pct"/>
            <w:gridSpan w:val="2"/>
            <w:tcBorders>
              <w:top w:val="nil"/>
              <w:left w:val="nil"/>
              <w:bottom w:val="nil"/>
              <w:right w:val="nil"/>
            </w:tcBorders>
            <w:vAlign w:val="center"/>
          </w:tcPr>
          <w:p w14:paraId="1FF946B3" w14:textId="7A1433DA"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w:t>
            </w:r>
            <w:r w:rsidR="00725502" w:rsidRPr="0070486A">
              <w:rPr>
                <w:rFonts w:ascii="Times New Roman" w:eastAsia="Times New Roman" w:hAnsi="Times New Roman" w:cs="Times New Roman"/>
                <w:sz w:val="22"/>
                <w:szCs w:val="22"/>
                <w:lang w:val="en-US"/>
              </w:rPr>
              <w:t>5</w:t>
            </w:r>
          </w:p>
        </w:tc>
        <w:tc>
          <w:tcPr>
            <w:tcW w:w="837" w:type="pct"/>
            <w:tcBorders>
              <w:top w:val="nil"/>
              <w:left w:val="nil"/>
              <w:bottom w:val="nil"/>
              <w:right w:val="nil"/>
            </w:tcBorders>
            <w:shd w:val="clear" w:color="auto" w:fill="auto"/>
            <w:noWrap/>
            <w:vAlign w:val="center"/>
            <w:hideMark/>
          </w:tcPr>
          <w:p w14:paraId="3919FEFE" w14:textId="3B1B1582"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 xml:space="preserve">Hammond </w:t>
            </w:r>
            <w:r w:rsidR="00DA081B" w:rsidRPr="0070486A">
              <w:rPr>
                <w:rFonts w:ascii="Times New Roman" w:eastAsia="Times New Roman" w:hAnsi="Times New Roman" w:cs="Times New Roman"/>
                <w:sz w:val="22"/>
                <w:szCs w:val="22"/>
                <w:lang w:val="en-US"/>
              </w:rPr>
              <w:t>&amp;</w:t>
            </w:r>
            <w:r w:rsidRPr="0070486A">
              <w:rPr>
                <w:rFonts w:ascii="Times New Roman" w:eastAsia="Times New Roman" w:hAnsi="Times New Roman" w:cs="Times New Roman"/>
                <w:sz w:val="22"/>
                <w:szCs w:val="22"/>
                <w:lang w:val="en-US"/>
              </w:rPr>
              <w:t xml:space="preserve"> Overall</w:t>
            </w:r>
          </w:p>
        </w:tc>
        <w:tc>
          <w:tcPr>
            <w:tcW w:w="328" w:type="pct"/>
            <w:tcBorders>
              <w:top w:val="nil"/>
              <w:left w:val="nil"/>
              <w:bottom w:val="nil"/>
              <w:right w:val="nil"/>
            </w:tcBorders>
            <w:shd w:val="clear" w:color="auto" w:fill="auto"/>
            <w:noWrap/>
            <w:vAlign w:val="center"/>
            <w:hideMark/>
          </w:tcPr>
          <w:p w14:paraId="3558386E" w14:textId="77777777"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2015</w:t>
            </w:r>
          </w:p>
        </w:tc>
        <w:tc>
          <w:tcPr>
            <w:tcW w:w="246" w:type="pct"/>
            <w:tcBorders>
              <w:top w:val="nil"/>
              <w:left w:val="nil"/>
              <w:bottom w:val="nil"/>
              <w:right w:val="nil"/>
            </w:tcBorders>
            <w:shd w:val="clear" w:color="auto" w:fill="auto"/>
            <w:noWrap/>
            <w:vAlign w:val="center"/>
            <w:hideMark/>
          </w:tcPr>
          <w:p w14:paraId="1479ABDB"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200</w:t>
            </w:r>
          </w:p>
        </w:tc>
        <w:tc>
          <w:tcPr>
            <w:tcW w:w="244" w:type="pct"/>
            <w:tcBorders>
              <w:top w:val="nil"/>
              <w:left w:val="nil"/>
              <w:bottom w:val="nil"/>
              <w:right w:val="nil"/>
            </w:tcBorders>
            <w:shd w:val="clear" w:color="auto" w:fill="auto"/>
            <w:noWrap/>
            <w:vAlign w:val="center"/>
            <w:hideMark/>
          </w:tcPr>
          <w:p w14:paraId="1AC2A682"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22.5</w:t>
            </w:r>
          </w:p>
        </w:tc>
        <w:tc>
          <w:tcPr>
            <w:tcW w:w="395" w:type="pct"/>
            <w:tcBorders>
              <w:top w:val="nil"/>
              <w:left w:val="nil"/>
              <w:bottom w:val="nil"/>
              <w:right w:val="nil"/>
            </w:tcBorders>
            <w:shd w:val="clear" w:color="auto" w:fill="auto"/>
            <w:noWrap/>
            <w:vAlign w:val="center"/>
            <w:hideMark/>
          </w:tcPr>
          <w:p w14:paraId="387A9AAD"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39.36</w:t>
            </w:r>
          </w:p>
        </w:tc>
        <w:tc>
          <w:tcPr>
            <w:tcW w:w="519" w:type="pct"/>
            <w:tcBorders>
              <w:top w:val="nil"/>
              <w:left w:val="nil"/>
              <w:bottom w:val="nil"/>
              <w:right w:val="nil"/>
            </w:tcBorders>
            <w:shd w:val="clear" w:color="auto" w:fill="auto"/>
            <w:noWrap/>
            <w:vAlign w:val="center"/>
            <w:hideMark/>
          </w:tcPr>
          <w:p w14:paraId="528CA355"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cross-sectional</w:t>
            </w:r>
          </w:p>
        </w:tc>
        <w:tc>
          <w:tcPr>
            <w:tcW w:w="450" w:type="pct"/>
            <w:tcBorders>
              <w:top w:val="nil"/>
              <w:left w:val="nil"/>
              <w:bottom w:val="nil"/>
              <w:right w:val="nil"/>
            </w:tcBorders>
            <w:shd w:val="clear" w:color="auto" w:fill="auto"/>
            <w:noWrap/>
            <w:vAlign w:val="center"/>
            <w:hideMark/>
          </w:tcPr>
          <w:p w14:paraId="7862CE77"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bottom w:val="nil"/>
              <w:right w:val="nil"/>
            </w:tcBorders>
            <w:shd w:val="clear" w:color="auto" w:fill="auto"/>
            <w:noWrap/>
            <w:vAlign w:val="center"/>
            <w:hideMark/>
          </w:tcPr>
          <w:p w14:paraId="01979C3A"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dyadic</w:t>
            </w:r>
          </w:p>
        </w:tc>
        <w:tc>
          <w:tcPr>
            <w:tcW w:w="399" w:type="pct"/>
            <w:tcBorders>
              <w:top w:val="nil"/>
              <w:left w:val="nil"/>
              <w:bottom w:val="nil"/>
              <w:right w:val="nil"/>
            </w:tcBorders>
            <w:shd w:val="clear" w:color="auto" w:fill="auto"/>
            <w:noWrap/>
            <w:vAlign w:val="center"/>
            <w:hideMark/>
          </w:tcPr>
          <w:p w14:paraId="30510D40"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30762239"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New Zealand</w:t>
            </w:r>
          </w:p>
        </w:tc>
        <w:tc>
          <w:tcPr>
            <w:tcW w:w="457" w:type="pct"/>
            <w:tcBorders>
              <w:top w:val="nil"/>
              <w:left w:val="nil"/>
              <w:bottom w:val="nil"/>
              <w:right w:val="nil"/>
            </w:tcBorders>
            <w:vAlign w:val="center"/>
          </w:tcPr>
          <w:p w14:paraId="3F0BBF1C"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w:t>
            </w:r>
          </w:p>
        </w:tc>
      </w:tr>
      <w:tr w:rsidR="00F367DF" w:rsidRPr="0070486A" w14:paraId="2B1A158D" w14:textId="77777777" w:rsidTr="00F367DF">
        <w:trPr>
          <w:trHeight w:val="320"/>
        </w:trPr>
        <w:tc>
          <w:tcPr>
            <w:tcW w:w="286" w:type="pct"/>
            <w:gridSpan w:val="2"/>
            <w:tcBorders>
              <w:top w:val="nil"/>
              <w:left w:val="nil"/>
              <w:bottom w:val="nil"/>
              <w:right w:val="nil"/>
            </w:tcBorders>
            <w:vAlign w:val="center"/>
          </w:tcPr>
          <w:p w14:paraId="233E9EF1" w14:textId="11873104"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w:t>
            </w:r>
            <w:r w:rsidR="00725502" w:rsidRPr="0070486A">
              <w:rPr>
                <w:rFonts w:ascii="Times New Roman" w:eastAsia="Times New Roman" w:hAnsi="Times New Roman" w:cs="Times New Roman"/>
                <w:sz w:val="22"/>
                <w:szCs w:val="22"/>
                <w:lang w:val="en-US"/>
              </w:rPr>
              <w:t>6</w:t>
            </w:r>
          </w:p>
        </w:tc>
        <w:tc>
          <w:tcPr>
            <w:tcW w:w="837" w:type="pct"/>
            <w:tcBorders>
              <w:top w:val="nil"/>
              <w:left w:val="nil"/>
              <w:bottom w:val="nil"/>
              <w:right w:val="nil"/>
            </w:tcBorders>
            <w:shd w:val="clear" w:color="auto" w:fill="auto"/>
            <w:noWrap/>
            <w:vAlign w:val="center"/>
            <w:hideMark/>
          </w:tcPr>
          <w:p w14:paraId="34643DEC" w14:textId="77777777"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Hofmann et al.</w:t>
            </w:r>
          </w:p>
        </w:tc>
        <w:tc>
          <w:tcPr>
            <w:tcW w:w="328" w:type="pct"/>
            <w:tcBorders>
              <w:top w:val="nil"/>
              <w:left w:val="nil"/>
              <w:bottom w:val="nil"/>
              <w:right w:val="nil"/>
            </w:tcBorders>
            <w:shd w:val="clear" w:color="auto" w:fill="auto"/>
            <w:noWrap/>
            <w:vAlign w:val="center"/>
            <w:hideMark/>
          </w:tcPr>
          <w:p w14:paraId="04A84D52" w14:textId="178D0F9E"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2015</w:t>
            </w:r>
            <w:r w:rsidR="00C052DC" w:rsidRPr="0070486A">
              <w:rPr>
                <w:rFonts w:ascii="Times New Roman" w:eastAsia="Times New Roman" w:hAnsi="Times New Roman" w:cs="Times New Roman"/>
                <w:sz w:val="22"/>
                <w:szCs w:val="22"/>
                <w:lang w:val="en-US"/>
              </w:rPr>
              <w:t>.1</w:t>
            </w:r>
          </w:p>
        </w:tc>
        <w:tc>
          <w:tcPr>
            <w:tcW w:w="246" w:type="pct"/>
            <w:tcBorders>
              <w:top w:val="nil"/>
              <w:left w:val="nil"/>
              <w:bottom w:val="nil"/>
              <w:right w:val="nil"/>
            </w:tcBorders>
            <w:shd w:val="clear" w:color="auto" w:fill="auto"/>
            <w:noWrap/>
            <w:vAlign w:val="center"/>
            <w:hideMark/>
          </w:tcPr>
          <w:p w14:paraId="47AAFA50"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224</w:t>
            </w:r>
          </w:p>
        </w:tc>
        <w:tc>
          <w:tcPr>
            <w:tcW w:w="244" w:type="pct"/>
            <w:tcBorders>
              <w:top w:val="nil"/>
              <w:left w:val="nil"/>
              <w:bottom w:val="nil"/>
              <w:right w:val="nil"/>
            </w:tcBorders>
            <w:shd w:val="clear" w:color="auto" w:fill="auto"/>
            <w:noWrap/>
            <w:vAlign w:val="center"/>
            <w:hideMark/>
          </w:tcPr>
          <w:p w14:paraId="05519965"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24.03</w:t>
            </w:r>
          </w:p>
        </w:tc>
        <w:tc>
          <w:tcPr>
            <w:tcW w:w="395" w:type="pct"/>
            <w:tcBorders>
              <w:top w:val="nil"/>
              <w:left w:val="nil"/>
              <w:bottom w:val="nil"/>
              <w:right w:val="nil"/>
            </w:tcBorders>
            <w:shd w:val="clear" w:color="auto" w:fill="auto"/>
            <w:noWrap/>
            <w:vAlign w:val="center"/>
            <w:hideMark/>
          </w:tcPr>
          <w:p w14:paraId="2676725D"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31.32</w:t>
            </w:r>
          </w:p>
        </w:tc>
        <w:tc>
          <w:tcPr>
            <w:tcW w:w="519" w:type="pct"/>
            <w:tcBorders>
              <w:top w:val="nil"/>
              <w:left w:val="nil"/>
              <w:bottom w:val="nil"/>
              <w:right w:val="nil"/>
            </w:tcBorders>
            <w:shd w:val="clear" w:color="auto" w:fill="auto"/>
            <w:noWrap/>
            <w:vAlign w:val="center"/>
            <w:hideMark/>
          </w:tcPr>
          <w:p w14:paraId="290E15E1"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daily diary</w:t>
            </w:r>
          </w:p>
        </w:tc>
        <w:tc>
          <w:tcPr>
            <w:tcW w:w="450" w:type="pct"/>
            <w:tcBorders>
              <w:top w:val="nil"/>
              <w:left w:val="nil"/>
              <w:bottom w:val="nil"/>
              <w:right w:val="nil"/>
            </w:tcBorders>
            <w:shd w:val="clear" w:color="auto" w:fill="auto"/>
            <w:noWrap/>
            <w:vAlign w:val="center"/>
            <w:hideMark/>
          </w:tcPr>
          <w:p w14:paraId="1C6A2624"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bottom w:val="nil"/>
              <w:right w:val="nil"/>
            </w:tcBorders>
            <w:shd w:val="clear" w:color="auto" w:fill="auto"/>
            <w:noWrap/>
            <w:vAlign w:val="center"/>
            <w:hideMark/>
          </w:tcPr>
          <w:p w14:paraId="2F45FEE8"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dyadic</w:t>
            </w:r>
          </w:p>
        </w:tc>
        <w:tc>
          <w:tcPr>
            <w:tcW w:w="399" w:type="pct"/>
            <w:tcBorders>
              <w:top w:val="nil"/>
              <w:left w:val="nil"/>
              <w:bottom w:val="nil"/>
              <w:right w:val="nil"/>
            </w:tcBorders>
            <w:shd w:val="clear" w:color="auto" w:fill="auto"/>
            <w:noWrap/>
            <w:vAlign w:val="center"/>
            <w:hideMark/>
          </w:tcPr>
          <w:p w14:paraId="2B50DD3A"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5843D6D5" w14:textId="73046F66"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US</w:t>
            </w:r>
            <w:r w:rsidR="003A5A42" w:rsidRPr="0070486A">
              <w:rPr>
                <w:rFonts w:ascii="Times New Roman" w:eastAsia="Times New Roman" w:hAnsi="Times New Roman" w:cs="Times New Roman"/>
                <w:sz w:val="22"/>
                <w:szCs w:val="22"/>
                <w:lang w:val="en-US"/>
              </w:rPr>
              <w:t>A</w:t>
            </w:r>
          </w:p>
        </w:tc>
        <w:tc>
          <w:tcPr>
            <w:tcW w:w="457" w:type="pct"/>
            <w:tcBorders>
              <w:top w:val="nil"/>
              <w:left w:val="nil"/>
              <w:bottom w:val="nil"/>
              <w:right w:val="nil"/>
            </w:tcBorders>
            <w:vAlign w:val="center"/>
          </w:tcPr>
          <w:p w14:paraId="3D957E46" w14:textId="1BD648AD" w:rsidR="009D7071" w:rsidRPr="0070486A" w:rsidRDefault="00651716"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w:t>
            </w:r>
          </w:p>
        </w:tc>
      </w:tr>
      <w:tr w:rsidR="00F367DF" w:rsidRPr="0070486A" w14:paraId="2D055FE8" w14:textId="77777777" w:rsidTr="00F367DF">
        <w:trPr>
          <w:trHeight w:val="320"/>
        </w:trPr>
        <w:tc>
          <w:tcPr>
            <w:tcW w:w="286" w:type="pct"/>
            <w:gridSpan w:val="2"/>
            <w:tcBorders>
              <w:top w:val="nil"/>
              <w:left w:val="nil"/>
              <w:bottom w:val="nil"/>
              <w:right w:val="nil"/>
            </w:tcBorders>
            <w:vAlign w:val="center"/>
          </w:tcPr>
          <w:p w14:paraId="22B99F10" w14:textId="0ABF0434"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w:t>
            </w:r>
            <w:r w:rsidR="00725502" w:rsidRPr="0070486A">
              <w:rPr>
                <w:rFonts w:ascii="Times New Roman" w:eastAsia="Times New Roman" w:hAnsi="Times New Roman" w:cs="Times New Roman"/>
                <w:sz w:val="22"/>
                <w:szCs w:val="22"/>
                <w:lang w:val="en-US"/>
              </w:rPr>
              <w:t>7</w:t>
            </w:r>
          </w:p>
        </w:tc>
        <w:tc>
          <w:tcPr>
            <w:tcW w:w="837" w:type="pct"/>
            <w:tcBorders>
              <w:top w:val="nil"/>
              <w:left w:val="nil"/>
              <w:bottom w:val="nil"/>
              <w:right w:val="nil"/>
            </w:tcBorders>
            <w:shd w:val="clear" w:color="auto" w:fill="auto"/>
            <w:noWrap/>
            <w:vAlign w:val="center"/>
            <w:hideMark/>
          </w:tcPr>
          <w:p w14:paraId="4617DE50" w14:textId="77777777" w:rsidR="009D7071" w:rsidRPr="0070486A" w:rsidRDefault="009D7071" w:rsidP="00EE319A">
            <w:pPr>
              <w:rPr>
                <w:rFonts w:ascii="Times New Roman" w:eastAsia="Times New Roman" w:hAnsi="Times New Roman" w:cs="Times New Roman"/>
                <w:sz w:val="22"/>
                <w:szCs w:val="22"/>
                <w:lang w:val="en-US"/>
              </w:rPr>
            </w:pPr>
            <w:proofErr w:type="spellStart"/>
            <w:r w:rsidRPr="0070486A">
              <w:rPr>
                <w:rFonts w:ascii="Times New Roman" w:eastAsia="Times New Roman" w:hAnsi="Times New Roman" w:cs="Times New Roman"/>
                <w:sz w:val="22"/>
                <w:szCs w:val="22"/>
                <w:lang w:val="en-US"/>
              </w:rPr>
              <w:t>Jakubiak</w:t>
            </w:r>
            <w:proofErr w:type="spellEnd"/>
            <w:r w:rsidRPr="0070486A">
              <w:rPr>
                <w:rFonts w:ascii="Times New Roman" w:eastAsia="Times New Roman" w:hAnsi="Times New Roman" w:cs="Times New Roman"/>
                <w:sz w:val="22"/>
                <w:szCs w:val="22"/>
                <w:lang w:val="en-US"/>
              </w:rPr>
              <w:t xml:space="preserve"> &amp; Feeney</w:t>
            </w:r>
          </w:p>
        </w:tc>
        <w:tc>
          <w:tcPr>
            <w:tcW w:w="328" w:type="pct"/>
            <w:tcBorders>
              <w:top w:val="nil"/>
              <w:left w:val="nil"/>
              <w:bottom w:val="nil"/>
              <w:right w:val="nil"/>
            </w:tcBorders>
            <w:shd w:val="clear" w:color="auto" w:fill="auto"/>
            <w:noWrap/>
            <w:vAlign w:val="center"/>
            <w:hideMark/>
          </w:tcPr>
          <w:p w14:paraId="1CB87111" w14:textId="32563494"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2016</w:t>
            </w:r>
            <w:r w:rsidR="00C052DC" w:rsidRPr="0070486A">
              <w:rPr>
                <w:rFonts w:ascii="Times New Roman" w:eastAsia="Times New Roman" w:hAnsi="Times New Roman" w:cs="Times New Roman"/>
                <w:sz w:val="22"/>
                <w:szCs w:val="22"/>
                <w:lang w:val="en-US"/>
              </w:rPr>
              <w:t>.1</w:t>
            </w:r>
          </w:p>
        </w:tc>
        <w:tc>
          <w:tcPr>
            <w:tcW w:w="246" w:type="pct"/>
            <w:tcBorders>
              <w:top w:val="nil"/>
              <w:left w:val="nil"/>
              <w:bottom w:val="nil"/>
              <w:right w:val="nil"/>
            </w:tcBorders>
            <w:shd w:val="clear" w:color="auto" w:fill="auto"/>
            <w:noWrap/>
            <w:vAlign w:val="center"/>
            <w:hideMark/>
          </w:tcPr>
          <w:p w14:paraId="6AD65005"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394</w:t>
            </w:r>
          </w:p>
        </w:tc>
        <w:tc>
          <w:tcPr>
            <w:tcW w:w="244" w:type="pct"/>
            <w:tcBorders>
              <w:top w:val="nil"/>
              <w:left w:val="nil"/>
              <w:bottom w:val="nil"/>
              <w:right w:val="nil"/>
            </w:tcBorders>
            <w:shd w:val="clear" w:color="auto" w:fill="auto"/>
            <w:noWrap/>
            <w:vAlign w:val="center"/>
            <w:hideMark/>
          </w:tcPr>
          <w:p w14:paraId="3AC8CE85"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27.4</w:t>
            </w:r>
          </w:p>
        </w:tc>
        <w:tc>
          <w:tcPr>
            <w:tcW w:w="395" w:type="pct"/>
            <w:tcBorders>
              <w:top w:val="nil"/>
              <w:left w:val="nil"/>
              <w:bottom w:val="nil"/>
              <w:right w:val="nil"/>
            </w:tcBorders>
            <w:shd w:val="clear" w:color="auto" w:fill="auto"/>
            <w:noWrap/>
            <w:vAlign w:val="center"/>
            <w:hideMark/>
          </w:tcPr>
          <w:p w14:paraId="44A7A426"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4.6</w:t>
            </w:r>
          </w:p>
        </w:tc>
        <w:tc>
          <w:tcPr>
            <w:tcW w:w="519" w:type="pct"/>
            <w:tcBorders>
              <w:top w:val="nil"/>
              <w:left w:val="nil"/>
              <w:bottom w:val="nil"/>
              <w:right w:val="nil"/>
            </w:tcBorders>
            <w:shd w:val="clear" w:color="auto" w:fill="auto"/>
            <w:noWrap/>
            <w:vAlign w:val="center"/>
            <w:hideMark/>
          </w:tcPr>
          <w:p w14:paraId="6E512BDB"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daily diary</w:t>
            </w:r>
          </w:p>
        </w:tc>
        <w:tc>
          <w:tcPr>
            <w:tcW w:w="450" w:type="pct"/>
            <w:tcBorders>
              <w:top w:val="nil"/>
              <w:left w:val="nil"/>
              <w:bottom w:val="nil"/>
              <w:right w:val="nil"/>
            </w:tcBorders>
            <w:shd w:val="clear" w:color="auto" w:fill="auto"/>
            <w:noWrap/>
            <w:vAlign w:val="center"/>
            <w:hideMark/>
          </w:tcPr>
          <w:p w14:paraId="3B0C5989"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bottom w:val="nil"/>
              <w:right w:val="nil"/>
            </w:tcBorders>
            <w:shd w:val="clear" w:color="auto" w:fill="auto"/>
            <w:noWrap/>
            <w:vAlign w:val="center"/>
            <w:hideMark/>
          </w:tcPr>
          <w:p w14:paraId="63D3A2AD"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dyadic</w:t>
            </w:r>
          </w:p>
        </w:tc>
        <w:tc>
          <w:tcPr>
            <w:tcW w:w="399" w:type="pct"/>
            <w:tcBorders>
              <w:top w:val="nil"/>
              <w:left w:val="nil"/>
              <w:bottom w:val="nil"/>
              <w:right w:val="nil"/>
            </w:tcBorders>
            <w:shd w:val="clear" w:color="auto" w:fill="auto"/>
            <w:noWrap/>
            <w:vAlign w:val="center"/>
            <w:hideMark/>
          </w:tcPr>
          <w:p w14:paraId="4914B2BF"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3A1A1271" w14:textId="0C328329"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US</w:t>
            </w:r>
            <w:r w:rsidR="003A5A42" w:rsidRPr="0070486A">
              <w:rPr>
                <w:rFonts w:ascii="Times New Roman" w:eastAsia="Times New Roman" w:hAnsi="Times New Roman" w:cs="Times New Roman"/>
                <w:sz w:val="22"/>
                <w:szCs w:val="22"/>
                <w:lang w:val="en-US"/>
              </w:rPr>
              <w:t>A</w:t>
            </w:r>
          </w:p>
        </w:tc>
        <w:tc>
          <w:tcPr>
            <w:tcW w:w="457" w:type="pct"/>
            <w:tcBorders>
              <w:top w:val="nil"/>
              <w:left w:val="nil"/>
              <w:bottom w:val="nil"/>
              <w:right w:val="nil"/>
            </w:tcBorders>
            <w:vAlign w:val="center"/>
          </w:tcPr>
          <w:p w14:paraId="154256B7" w14:textId="03FA1E5C" w:rsidR="009D7071" w:rsidRPr="0070486A" w:rsidRDefault="00651716"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4</w:t>
            </w:r>
          </w:p>
        </w:tc>
      </w:tr>
      <w:tr w:rsidR="00F367DF" w:rsidRPr="0070486A" w14:paraId="3E5D0F5A" w14:textId="77777777" w:rsidTr="00F367DF">
        <w:trPr>
          <w:trHeight w:val="320"/>
        </w:trPr>
        <w:tc>
          <w:tcPr>
            <w:tcW w:w="286" w:type="pct"/>
            <w:gridSpan w:val="2"/>
            <w:tcBorders>
              <w:top w:val="nil"/>
              <w:left w:val="nil"/>
              <w:bottom w:val="nil"/>
              <w:right w:val="nil"/>
            </w:tcBorders>
            <w:vAlign w:val="center"/>
          </w:tcPr>
          <w:p w14:paraId="423D0E50" w14:textId="6F990186"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w:t>
            </w:r>
            <w:r w:rsidR="00725502" w:rsidRPr="0070486A">
              <w:rPr>
                <w:rFonts w:ascii="Times New Roman" w:eastAsia="Times New Roman" w:hAnsi="Times New Roman" w:cs="Times New Roman"/>
                <w:sz w:val="22"/>
                <w:szCs w:val="22"/>
                <w:lang w:val="en-US"/>
              </w:rPr>
              <w:t>8</w:t>
            </w:r>
          </w:p>
        </w:tc>
        <w:tc>
          <w:tcPr>
            <w:tcW w:w="837" w:type="pct"/>
            <w:tcBorders>
              <w:top w:val="nil"/>
              <w:left w:val="nil"/>
              <w:bottom w:val="nil"/>
              <w:right w:val="nil"/>
            </w:tcBorders>
            <w:shd w:val="clear" w:color="auto" w:fill="auto"/>
            <w:noWrap/>
            <w:vAlign w:val="center"/>
            <w:hideMark/>
          </w:tcPr>
          <w:p w14:paraId="3B5AF465" w14:textId="77777777" w:rsidR="009D7071" w:rsidRPr="0070486A" w:rsidRDefault="009D7071" w:rsidP="00EE319A">
            <w:pPr>
              <w:rPr>
                <w:rFonts w:ascii="Times New Roman" w:eastAsia="Times New Roman" w:hAnsi="Times New Roman" w:cs="Times New Roman"/>
                <w:sz w:val="22"/>
                <w:szCs w:val="22"/>
                <w:lang w:val="en-US"/>
              </w:rPr>
            </w:pPr>
            <w:proofErr w:type="spellStart"/>
            <w:r w:rsidRPr="0070486A">
              <w:rPr>
                <w:rFonts w:ascii="Times New Roman" w:eastAsia="Times New Roman" w:hAnsi="Times New Roman" w:cs="Times New Roman"/>
                <w:sz w:val="22"/>
                <w:szCs w:val="22"/>
                <w:lang w:val="en-US"/>
              </w:rPr>
              <w:t>Jakubiak</w:t>
            </w:r>
            <w:proofErr w:type="spellEnd"/>
            <w:r w:rsidRPr="0070486A">
              <w:rPr>
                <w:rFonts w:ascii="Times New Roman" w:eastAsia="Times New Roman" w:hAnsi="Times New Roman" w:cs="Times New Roman"/>
                <w:sz w:val="22"/>
                <w:szCs w:val="22"/>
                <w:lang w:val="en-US"/>
              </w:rPr>
              <w:t xml:space="preserve"> &amp; Feeney</w:t>
            </w:r>
          </w:p>
        </w:tc>
        <w:tc>
          <w:tcPr>
            <w:tcW w:w="328" w:type="pct"/>
            <w:tcBorders>
              <w:top w:val="nil"/>
              <w:left w:val="nil"/>
              <w:bottom w:val="nil"/>
              <w:right w:val="nil"/>
            </w:tcBorders>
            <w:shd w:val="clear" w:color="auto" w:fill="auto"/>
            <w:noWrap/>
            <w:vAlign w:val="center"/>
            <w:hideMark/>
          </w:tcPr>
          <w:p w14:paraId="2B5E9EA9" w14:textId="20E060A3"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2016</w:t>
            </w:r>
            <w:r w:rsidR="00C052DC" w:rsidRPr="0070486A">
              <w:rPr>
                <w:rFonts w:ascii="Times New Roman" w:eastAsia="Times New Roman" w:hAnsi="Times New Roman" w:cs="Times New Roman"/>
                <w:sz w:val="22"/>
                <w:szCs w:val="22"/>
                <w:lang w:val="en-US"/>
              </w:rPr>
              <w:t>.2</w:t>
            </w:r>
          </w:p>
        </w:tc>
        <w:tc>
          <w:tcPr>
            <w:tcW w:w="246" w:type="pct"/>
            <w:tcBorders>
              <w:top w:val="nil"/>
              <w:left w:val="nil"/>
              <w:bottom w:val="nil"/>
              <w:right w:val="nil"/>
            </w:tcBorders>
            <w:shd w:val="clear" w:color="auto" w:fill="auto"/>
            <w:noWrap/>
            <w:vAlign w:val="center"/>
            <w:hideMark/>
          </w:tcPr>
          <w:p w14:paraId="67F9764F"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476</w:t>
            </w:r>
          </w:p>
        </w:tc>
        <w:tc>
          <w:tcPr>
            <w:tcW w:w="244" w:type="pct"/>
            <w:tcBorders>
              <w:top w:val="nil"/>
              <w:left w:val="nil"/>
              <w:bottom w:val="nil"/>
              <w:right w:val="nil"/>
            </w:tcBorders>
            <w:shd w:val="clear" w:color="auto" w:fill="auto"/>
            <w:noWrap/>
            <w:vAlign w:val="center"/>
            <w:hideMark/>
          </w:tcPr>
          <w:p w14:paraId="683CA863"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70</w:t>
            </w:r>
          </w:p>
        </w:tc>
        <w:tc>
          <w:tcPr>
            <w:tcW w:w="395" w:type="pct"/>
            <w:tcBorders>
              <w:top w:val="nil"/>
              <w:left w:val="nil"/>
              <w:bottom w:val="nil"/>
              <w:right w:val="nil"/>
            </w:tcBorders>
            <w:shd w:val="clear" w:color="auto" w:fill="auto"/>
            <w:noWrap/>
            <w:vAlign w:val="center"/>
            <w:hideMark/>
          </w:tcPr>
          <w:p w14:paraId="7A14C92F" w14:textId="30345CAA"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4</w:t>
            </w:r>
            <w:r w:rsidR="00C27AE8" w:rsidRPr="0070486A">
              <w:rPr>
                <w:rFonts w:ascii="Times New Roman" w:eastAsia="Times New Roman" w:hAnsi="Times New Roman" w:cs="Times New Roman"/>
                <w:sz w:val="22"/>
                <w:szCs w:val="22"/>
                <w:lang w:val="en-US"/>
              </w:rPr>
              <w:t>8</w:t>
            </w:r>
            <w:r w:rsidRPr="0070486A">
              <w:rPr>
                <w:rFonts w:ascii="Times New Roman" w:eastAsia="Times New Roman" w:hAnsi="Times New Roman" w:cs="Times New Roman"/>
                <w:sz w:val="22"/>
                <w:szCs w:val="22"/>
                <w:lang w:val="en-US"/>
              </w:rPr>
              <w:t>0</w:t>
            </w:r>
          </w:p>
        </w:tc>
        <w:tc>
          <w:tcPr>
            <w:tcW w:w="519" w:type="pct"/>
            <w:tcBorders>
              <w:top w:val="nil"/>
              <w:left w:val="nil"/>
              <w:bottom w:val="nil"/>
              <w:right w:val="nil"/>
            </w:tcBorders>
            <w:shd w:val="clear" w:color="auto" w:fill="auto"/>
            <w:noWrap/>
            <w:vAlign w:val="center"/>
            <w:hideMark/>
          </w:tcPr>
          <w:p w14:paraId="0A770D82"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daily diary</w:t>
            </w:r>
          </w:p>
        </w:tc>
        <w:tc>
          <w:tcPr>
            <w:tcW w:w="450" w:type="pct"/>
            <w:tcBorders>
              <w:top w:val="nil"/>
              <w:left w:val="nil"/>
              <w:bottom w:val="nil"/>
              <w:right w:val="nil"/>
            </w:tcBorders>
            <w:shd w:val="clear" w:color="auto" w:fill="auto"/>
            <w:noWrap/>
            <w:vAlign w:val="center"/>
            <w:hideMark/>
          </w:tcPr>
          <w:p w14:paraId="144DEA67"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bottom w:val="nil"/>
              <w:right w:val="nil"/>
            </w:tcBorders>
            <w:shd w:val="clear" w:color="auto" w:fill="auto"/>
            <w:noWrap/>
            <w:vAlign w:val="center"/>
            <w:hideMark/>
          </w:tcPr>
          <w:p w14:paraId="0C263169"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dyadic</w:t>
            </w:r>
          </w:p>
        </w:tc>
        <w:tc>
          <w:tcPr>
            <w:tcW w:w="399" w:type="pct"/>
            <w:tcBorders>
              <w:top w:val="nil"/>
              <w:left w:val="nil"/>
              <w:bottom w:val="nil"/>
              <w:right w:val="nil"/>
            </w:tcBorders>
            <w:shd w:val="clear" w:color="auto" w:fill="auto"/>
            <w:noWrap/>
            <w:vAlign w:val="center"/>
            <w:hideMark/>
          </w:tcPr>
          <w:p w14:paraId="30424144"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78CEA96A" w14:textId="08DE6CFA"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US</w:t>
            </w:r>
            <w:r w:rsidR="003A5A42" w:rsidRPr="0070486A">
              <w:rPr>
                <w:rFonts w:ascii="Times New Roman" w:eastAsia="Times New Roman" w:hAnsi="Times New Roman" w:cs="Times New Roman"/>
                <w:sz w:val="22"/>
                <w:szCs w:val="22"/>
                <w:lang w:val="en-US"/>
              </w:rPr>
              <w:t>A</w:t>
            </w:r>
          </w:p>
        </w:tc>
        <w:tc>
          <w:tcPr>
            <w:tcW w:w="457" w:type="pct"/>
            <w:tcBorders>
              <w:top w:val="nil"/>
              <w:left w:val="nil"/>
              <w:bottom w:val="nil"/>
              <w:right w:val="nil"/>
            </w:tcBorders>
            <w:vAlign w:val="center"/>
          </w:tcPr>
          <w:p w14:paraId="2B462DF0" w14:textId="4D6D361F" w:rsidR="009D7071" w:rsidRPr="0070486A" w:rsidRDefault="00651716"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4</w:t>
            </w:r>
          </w:p>
        </w:tc>
      </w:tr>
      <w:tr w:rsidR="00F367DF" w:rsidRPr="0070486A" w14:paraId="3A34A7B4" w14:textId="77777777" w:rsidTr="00F367DF">
        <w:trPr>
          <w:trHeight w:val="320"/>
        </w:trPr>
        <w:tc>
          <w:tcPr>
            <w:tcW w:w="286" w:type="pct"/>
            <w:gridSpan w:val="2"/>
            <w:tcBorders>
              <w:top w:val="nil"/>
              <w:left w:val="nil"/>
              <w:bottom w:val="nil"/>
              <w:right w:val="nil"/>
            </w:tcBorders>
            <w:vAlign w:val="center"/>
          </w:tcPr>
          <w:p w14:paraId="1322CE42" w14:textId="2288B622" w:rsidR="009D7071" w:rsidRPr="0070486A" w:rsidRDefault="00725502"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19</w:t>
            </w:r>
          </w:p>
        </w:tc>
        <w:tc>
          <w:tcPr>
            <w:tcW w:w="837" w:type="pct"/>
            <w:tcBorders>
              <w:top w:val="nil"/>
              <w:left w:val="nil"/>
              <w:bottom w:val="nil"/>
              <w:right w:val="nil"/>
            </w:tcBorders>
            <w:shd w:val="clear" w:color="auto" w:fill="auto"/>
            <w:noWrap/>
            <w:vAlign w:val="center"/>
            <w:hideMark/>
          </w:tcPr>
          <w:p w14:paraId="394F764B" w14:textId="77777777" w:rsidR="009D7071" w:rsidRPr="0070486A" w:rsidRDefault="009D7071" w:rsidP="00EE319A">
            <w:pPr>
              <w:rPr>
                <w:rFonts w:ascii="Times New Roman" w:eastAsia="Times New Roman" w:hAnsi="Times New Roman" w:cs="Times New Roman"/>
                <w:sz w:val="22"/>
                <w:szCs w:val="22"/>
                <w:lang w:val="en-US"/>
              </w:rPr>
            </w:pPr>
            <w:proofErr w:type="spellStart"/>
            <w:r w:rsidRPr="0070486A">
              <w:rPr>
                <w:rFonts w:ascii="Times New Roman" w:eastAsia="Times New Roman" w:hAnsi="Times New Roman" w:cs="Times New Roman"/>
                <w:sz w:val="22"/>
                <w:szCs w:val="22"/>
                <w:lang w:val="en-US"/>
              </w:rPr>
              <w:t>Koestner</w:t>
            </w:r>
            <w:proofErr w:type="spellEnd"/>
            <w:r w:rsidRPr="0070486A">
              <w:rPr>
                <w:rFonts w:ascii="Times New Roman" w:eastAsia="Times New Roman" w:hAnsi="Times New Roman" w:cs="Times New Roman"/>
                <w:sz w:val="22"/>
                <w:szCs w:val="22"/>
                <w:lang w:val="en-US"/>
              </w:rPr>
              <w:t xml:space="preserve"> et al. </w:t>
            </w:r>
          </w:p>
        </w:tc>
        <w:tc>
          <w:tcPr>
            <w:tcW w:w="328" w:type="pct"/>
            <w:tcBorders>
              <w:top w:val="nil"/>
              <w:left w:val="nil"/>
              <w:bottom w:val="nil"/>
              <w:right w:val="nil"/>
            </w:tcBorders>
            <w:shd w:val="clear" w:color="auto" w:fill="auto"/>
            <w:noWrap/>
            <w:vAlign w:val="center"/>
            <w:hideMark/>
          </w:tcPr>
          <w:p w14:paraId="3879FD8E" w14:textId="627CE12D"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201</w:t>
            </w:r>
            <w:r w:rsidR="004C00BF" w:rsidRPr="0070486A">
              <w:rPr>
                <w:rFonts w:ascii="Times New Roman" w:eastAsia="Times New Roman" w:hAnsi="Times New Roman" w:cs="Times New Roman"/>
                <w:sz w:val="22"/>
                <w:szCs w:val="22"/>
                <w:lang w:val="en-US"/>
              </w:rPr>
              <w:t>2</w:t>
            </w:r>
            <w:r w:rsidR="00C052DC" w:rsidRPr="0070486A">
              <w:rPr>
                <w:rFonts w:ascii="Times New Roman" w:eastAsia="Times New Roman" w:hAnsi="Times New Roman" w:cs="Times New Roman"/>
                <w:sz w:val="22"/>
                <w:szCs w:val="22"/>
                <w:lang w:val="en-US"/>
              </w:rPr>
              <w:t>.1</w:t>
            </w:r>
          </w:p>
        </w:tc>
        <w:tc>
          <w:tcPr>
            <w:tcW w:w="246" w:type="pct"/>
            <w:tcBorders>
              <w:top w:val="nil"/>
              <w:left w:val="nil"/>
              <w:bottom w:val="nil"/>
              <w:right w:val="nil"/>
            </w:tcBorders>
            <w:shd w:val="clear" w:color="auto" w:fill="auto"/>
            <w:noWrap/>
            <w:vAlign w:val="center"/>
            <w:hideMark/>
          </w:tcPr>
          <w:p w14:paraId="3B00F00D"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116</w:t>
            </w:r>
          </w:p>
        </w:tc>
        <w:tc>
          <w:tcPr>
            <w:tcW w:w="244" w:type="pct"/>
            <w:tcBorders>
              <w:top w:val="nil"/>
              <w:left w:val="nil"/>
              <w:bottom w:val="nil"/>
              <w:right w:val="nil"/>
            </w:tcBorders>
            <w:shd w:val="clear" w:color="auto" w:fill="auto"/>
            <w:noWrap/>
            <w:vAlign w:val="center"/>
            <w:hideMark/>
          </w:tcPr>
          <w:p w14:paraId="2E05F6CB"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21.52</w:t>
            </w:r>
          </w:p>
        </w:tc>
        <w:tc>
          <w:tcPr>
            <w:tcW w:w="395" w:type="pct"/>
            <w:tcBorders>
              <w:top w:val="nil"/>
              <w:left w:val="nil"/>
              <w:bottom w:val="nil"/>
              <w:right w:val="nil"/>
            </w:tcBorders>
            <w:shd w:val="clear" w:color="auto" w:fill="auto"/>
            <w:noWrap/>
            <w:vAlign w:val="center"/>
            <w:hideMark/>
          </w:tcPr>
          <w:p w14:paraId="35D99BF2" w14:textId="08AF99CA" w:rsidR="009D7071" w:rsidRPr="0070486A" w:rsidRDefault="00917E09"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NA</w:t>
            </w:r>
          </w:p>
        </w:tc>
        <w:tc>
          <w:tcPr>
            <w:tcW w:w="519" w:type="pct"/>
            <w:tcBorders>
              <w:top w:val="nil"/>
              <w:left w:val="nil"/>
              <w:bottom w:val="nil"/>
              <w:right w:val="nil"/>
            </w:tcBorders>
            <w:shd w:val="clear" w:color="auto" w:fill="auto"/>
            <w:noWrap/>
            <w:vAlign w:val="center"/>
            <w:hideMark/>
          </w:tcPr>
          <w:p w14:paraId="7840505A"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prospective</w:t>
            </w:r>
          </w:p>
        </w:tc>
        <w:tc>
          <w:tcPr>
            <w:tcW w:w="450" w:type="pct"/>
            <w:tcBorders>
              <w:top w:val="nil"/>
              <w:left w:val="nil"/>
              <w:bottom w:val="nil"/>
              <w:right w:val="nil"/>
            </w:tcBorders>
            <w:shd w:val="clear" w:color="auto" w:fill="auto"/>
            <w:noWrap/>
            <w:vAlign w:val="center"/>
            <w:hideMark/>
          </w:tcPr>
          <w:p w14:paraId="56578ACC"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bottom w:val="nil"/>
              <w:right w:val="nil"/>
            </w:tcBorders>
            <w:shd w:val="clear" w:color="auto" w:fill="auto"/>
            <w:noWrap/>
            <w:vAlign w:val="center"/>
            <w:hideMark/>
          </w:tcPr>
          <w:p w14:paraId="7774A8EB"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dyadic</w:t>
            </w:r>
          </w:p>
        </w:tc>
        <w:tc>
          <w:tcPr>
            <w:tcW w:w="399" w:type="pct"/>
            <w:tcBorders>
              <w:top w:val="nil"/>
              <w:left w:val="nil"/>
              <w:bottom w:val="nil"/>
              <w:right w:val="nil"/>
            </w:tcBorders>
            <w:shd w:val="clear" w:color="auto" w:fill="auto"/>
            <w:noWrap/>
            <w:vAlign w:val="center"/>
            <w:hideMark/>
          </w:tcPr>
          <w:p w14:paraId="51814664"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67765074"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Canada</w:t>
            </w:r>
          </w:p>
        </w:tc>
        <w:tc>
          <w:tcPr>
            <w:tcW w:w="457" w:type="pct"/>
            <w:tcBorders>
              <w:top w:val="nil"/>
              <w:left w:val="nil"/>
              <w:bottom w:val="nil"/>
              <w:right w:val="nil"/>
            </w:tcBorders>
            <w:vAlign w:val="center"/>
          </w:tcPr>
          <w:p w14:paraId="40F96215" w14:textId="58D970E1" w:rsidR="009D7071" w:rsidRPr="0070486A" w:rsidRDefault="00651716"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4</w:t>
            </w:r>
          </w:p>
        </w:tc>
      </w:tr>
      <w:tr w:rsidR="00F367DF" w:rsidRPr="0070486A" w14:paraId="6964A38A" w14:textId="77777777" w:rsidTr="00F367DF">
        <w:trPr>
          <w:trHeight w:val="320"/>
        </w:trPr>
        <w:tc>
          <w:tcPr>
            <w:tcW w:w="286" w:type="pct"/>
            <w:gridSpan w:val="2"/>
            <w:tcBorders>
              <w:top w:val="nil"/>
              <w:left w:val="nil"/>
              <w:bottom w:val="nil"/>
              <w:right w:val="nil"/>
            </w:tcBorders>
            <w:vAlign w:val="center"/>
          </w:tcPr>
          <w:p w14:paraId="111289B2" w14:textId="6C79E4AA"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w:t>
            </w:r>
            <w:r w:rsidR="00725502" w:rsidRPr="0070486A">
              <w:rPr>
                <w:rFonts w:ascii="Times New Roman" w:eastAsia="Times New Roman" w:hAnsi="Times New Roman" w:cs="Times New Roman"/>
                <w:sz w:val="22"/>
                <w:szCs w:val="22"/>
                <w:lang w:val="en-US"/>
              </w:rPr>
              <w:t>0</w:t>
            </w:r>
          </w:p>
        </w:tc>
        <w:tc>
          <w:tcPr>
            <w:tcW w:w="837" w:type="pct"/>
            <w:tcBorders>
              <w:top w:val="nil"/>
              <w:left w:val="nil"/>
              <w:bottom w:val="nil"/>
              <w:right w:val="nil"/>
            </w:tcBorders>
            <w:shd w:val="clear" w:color="auto" w:fill="auto"/>
            <w:noWrap/>
            <w:vAlign w:val="center"/>
            <w:hideMark/>
          </w:tcPr>
          <w:p w14:paraId="0F393B52" w14:textId="3ED539CD" w:rsidR="009D7071" w:rsidRPr="0070486A" w:rsidRDefault="009D7071" w:rsidP="00EE319A">
            <w:pPr>
              <w:rPr>
                <w:rFonts w:ascii="Times New Roman" w:eastAsia="Times New Roman" w:hAnsi="Times New Roman" w:cs="Times New Roman"/>
                <w:sz w:val="22"/>
                <w:szCs w:val="22"/>
                <w:vertAlign w:val="superscript"/>
                <w:lang w:val="en-US"/>
              </w:rPr>
            </w:pPr>
            <w:r w:rsidRPr="0070486A">
              <w:rPr>
                <w:rFonts w:ascii="Times New Roman" w:eastAsia="Times New Roman" w:hAnsi="Times New Roman" w:cs="Times New Roman"/>
                <w:sz w:val="22"/>
                <w:szCs w:val="22"/>
                <w:lang w:val="en-US"/>
              </w:rPr>
              <w:t xml:space="preserve">Kumashiro et </w:t>
            </w:r>
            <w:proofErr w:type="spellStart"/>
            <w:r w:rsidRPr="0070486A">
              <w:rPr>
                <w:rFonts w:ascii="Times New Roman" w:eastAsia="Times New Roman" w:hAnsi="Times New Roman" w:cs="Times New Roman"/>
                <w:sz w:val="22"/>
                <w:szCs w:val="22"/>
                <w:lang w:val="en-US"/>
              </w:rPr>
              <w:t>al.</w:t>
            </w:r>
            <w:r w:rsidR="0064720A" w:rsidRPr="0070486A">
              <w:rPr>
                <w:rFonts w:ascii="Times New Roman" w:eastAsia="Times New Roman" w:hAnsi="Times New Roman" w:cs="Times New Roman"/>
                <w:sz w:val="22"/>
                <w:szCs w:val="22"/>
                <w:vertAlign w:val="superscript"/>
                <w:lang w:val="en-US"/>
              </w:rPr>
              <w:t>d</w:t>
            </w:r>
            <w:proofErr w:type="spellEnd"/>
          </w:p>
        </w:tc>
        <w:tc>
          <w:tcPr>
            <w:tcW w:w="328" w:type="pct"/>
            <w:tcBorders>
              <w:top w:val="nil"/>
              <w:left w:val="nil"/>
              <w:bottom w:val="nil"/>
              <w:right w:val="nil"/>
            </w:tcBorders>
            <w:shd w:val="clear" w:color="auto" w:fill="auto"/>
            <w:noWrap/>
            <w:vAlign w:val="center"/>
            <w:hideMark/>
          </w:tcPr>
          <w:p w14:paraId="21A58179" w14:textId="77777777"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2007</w:t>
            </w:r>
          </w:p>
        </w:tc>
        <w:tc>
          <w:tcPr>
            <w:tcW w:w="246" w:type="pct"/>
            <w:tcBorders>
              <w:top w:val="nil"/>
              <w:left w:val="nil"/>
              <w:bottom w:val="nil"/>
              <w:right w:val="nil"/>
            </w:tcBorders>
            <w:shd w:val="clear" w:color="auto" w:fill="auto"/>
            <w:noWrap/>
            <w:vAlign w:val="center"/>
            <w:hideMark/>
          </w:tcPr>
          <w:p w14:paraId="6564B9C6"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374</w:t>
            </w:r>
          </w:p>
        </w:tc>
        <w:tc>
          <w:tcPr>
            <w:tcW w:w="244" w:type="pct"/>
            <w:tcBorders>
              <w:top w:val="nil"/>
              <w:left w:val="nil"/>
              <w:bottom w:val="nil"/>
              <w:right w:val="nil"/>
            </w:tcBorders>
            <w:shd w:val="clear" w:color="auto" w:fill="auto"/>
            <w:noWrap/>
            <w:vAlign w:val="center"/>
            <w:hideMark/>
          </w:tcPr>
          <w:p w14:paraId="6437D152"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26.97</w:t>
            </w:r>
          </w:p>
        </w:tc>
        <w:tc>
          <w:tcPr>
            <w:tcW w:w="395" w:type="pct"/>
            <w:tcBorders>
              <w:top w:val="nil"/>
              <w:left w:val="nil"/>
              <w:bottom w:val="nil"/>
              <w:right w:val="nil"/>
            </w:tcBorders>
            <w:shd w:val="clear" w:color="auto" w:fill="auto"/>
            <w:noWrap/>
            <w:vAlign w:val="center"/>
            <w:hideMark/>
          </w:tcPr>
          <w:p w14:paraId="4C662250"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38</w:t>
            </w:r>
          </w:p>
        </w:tc>
        <w:tc>
          <w:tcPr>
            <w:tcW w:w="519" w:type="pct"/>
            <w:tcBorders>
              <w:top w:val="nil"/>
              <w:left w:val="nil"/>
              <w:bottom w:val="nil"/>
              <w:right w:val="nil"/>
            </w:tcBorders>
            <w:shd w:val="clear" w:color="auto" w:fill="auto"/>
            <w:noWrap/>
            <w:vAlign w:val="center"/>
            <w:hideMark/>
          </w:tcPr>
          <w:p w14:paraId="053F23A5" w14:textId="58C4E29D" w:rsidR="009D7071" w:rsidRPr="0070486A" w:rsidRDefault="00457A6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prospective</w:t>
            </w:r>
          </w:p>
        </w:tc>
        <w:tc>
          <w:tcPr>
            <w:tcW w:w="450" w:type="pct"/>
            <w:tcBorders>
              <w:top w:val="nil"/>
              <w:left w:val="nil"/>
              <w:bottom w:val="nil"/>
              <w:right w:val="nil"/>
            </w:tcBorders>
            <w:shd w:val="clear" w:color="auto" w:fill="auto"/>
            <w:noWrap/>
            <w:vAlign w:val="center"/>
            <w:hideMark/>
          </w:tcPr>
          <w:p w14:paraId="6247167B"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bottom w:val="nil"/>
              <w:right w:val="nil"/>
            </w:tcBorders>
            <w:shd w:val="clear" w:color="auto" w:fill="auto"/>
            <w:noWrap/>
            <w:vAlign w:val="center"/>
            <w:hideMark/>
          </w:tcPr>
          <w:p w14:paraId="5C364699"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dyadic</w:t>
            </w:r>
          </w:p>
        </w:tc>
        <w:tc>
          <w:tcPr>
            <w:tcW w:w="399" w:type="pct"/>
            <w:tcBorders>
              <w:top w:val="nil"/>
              <w:left w:val="nil"/>
              <w:bottom w:val="nil"/>
              <w:right w:val="nil"/>
            </w:tcBorders>
            <w:shd w:val="clear" w:color="auto" w:fill="auto"/>
            <w:noWrap/>
            <w:vAlign w:val="center"/>
            <w:hideMark/>
          </w:tcPr>
          <w:p w14:paraId="293F3439"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78C343F9" w14:textId="58076552"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US</w:t>
            </w:r>
            <w:r w:rsidR="003A5A42" w:rsidRPr="0070486A">
              <w:rPr>
                <w:rFonts w:ascii="Times New Roman" w:eastAsia="Times New Roman" w:hAnsi="Times New Roman" w:cs="Times New Roman"/>
                <w:sz w:val="22"/>
                <w:szCs w:val="22"/>
                <w:lang w:val="en-US"/>
              </w:rPr>
              <w:t>A</w:t>
            </w:r>
          </w:p>
        </w:tc>
        <w:tc>
          <w:tcPr>
            <w:tcW w:w="457" w:type="pct"/>
            <w:tcBorders>
              <w:top w:val="nil"/>
              <w:left w:val="nil"/>
              <w:bottom w:val="nil"/>
              <w:right w:val="nil"/>
            </w:tcBorders>
            <w:vAlign w:val="center"/>
          </w:tcPr>
          <w:p w14:paraId="76139C6B" w14:textId="546072A2" w:rsidR="009D7071" w:rsidRPr="0070486A" w:rsidRDefault="00651716"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w:t>
            </w:r>
          </w:p>
        </w:tc>
      </w:tr>
      <w:tr w:rsidR="00F367DF" w:rsidRPr="0070486A" w14:paraId="2762D54A" w14:textId="77777777" w:rsidTr="00F367DF">
        <w:trPr>
          <w:trHeight w:val="320"/>
        </w:trPr>
        <w:tc>
          <w:tcPr>
            <w:tcW w:w="286" w:type="pct"/>
            <w:gridSpan w:val="2"/>
            <w:tcBorders>
              <w:top w:val="nil"/>
              <w:left w:val="nil"/>
              <w:bottom w:val="nil"/>
              <w:right w:val="nil"/>
            </w:tcBorders>
            <w:vAlign w:val="center"/>
          </w:tcPr>
          <w:p w14:paraId="54E2C9E9" w14:textId="726630E8"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w:t>
            </w:r>
            <w:r w:rsidR="00725502" w:rsidRPr="0070486A">
              <w:rPr>
                <w:rFonts w:ascii="Times New Roman" w:eastAsia="Times New Roman" w:hAnsi="Times New Roman" w:cs="Times New Roman"/>
                <w:sz w:val="22"/>
                <w:szCs w:val="22"/>
                <w:lang w:val="en-US"/>
              </w:rPr>
              <w:t>1</w:t>
            </w:r>
          </w:p>
        </w:tc>
        <w:tc>
          <w:tcPr>
            <w:tcW w:w="837" w:type="pct"/>
            <w:tcBorders>
              <w:top w:val="nil"/>
              <w:left w:val="nil"/>
              <w:bottom w:val="nil"/>
              <w:right w:val="nil"/>
            </w:tcBorders>
            <w:shd w:val="clear" w:color="auto" w:fill="auto"/>
            <w:noWrap/>
            <w:vAlign w:val="center"/>
            <w:hideMark/>
          </w:tcPr>
          <w:p w14:paraId="1B68D540" w14:textId="71AA5F5A" w:rsidR="009D7071" w:rsidRPr="0070486A" w:rsidRDefault="001A52E0"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fldChar w:fldCharType="begin" w:fldLock="1"/>
            </w:r>
            <w:r w:rsidR="00675DC9" w:rsidRPr="0070486A">
              <w:rPr>
                <w:rFonts w:ascii="Times New Roman" w:eastAsia="Times New Roman" w:hAnsi="Times New Roman" w:cs="Times New Roman"/>
                <w:sz w:val="22"/>
                <w:szCs w:val="22"/>
                <w:lang w:val="en-US"/>
              </w:rPr>
              <w:instrText xml:space="preserve"> ADDIN ZOTERO_ITEM CSL_CITATION {"citationID":"xQnt5MFD","properties":{"formattedCitation":"(Low et al., 2017)","plainCitation":"(Low et al., 2017)","dontUpdate":true,"noteIndex":0},"citationItems":[{"id":"m7WT1ucw/MHRuRqlf","uris":["http://www.mendeley.com/documents/?uuid=3b378bef-a903-4c09-a576-d6e038827ce3"],"uri":["http://www.mendeley.com/documents/?uuid=3b378bef-a903-4c09-a576-d6e038827ce3"],"itemData":{"DOI":"10.1037/emo0000218","ISSN":"1528-3542, 1931-1516","abstract":"Prior research indicates that emotional suppression exacerbates distress and reduces cognitive performance and self-control. We extend this prior work in the current studies by examining whether emotional suppression in specific goal-relevant contexts impedes people’s goal strivings and progress. In Study 1, participants (N = 146) provided reports every 2 weeks across a 2-month period reporting the degree to which they engaged in emotional suppression during goal pursuit and reported important goal-related outcomes, including depressed mood, perceived support/closeness, goal effort, goal-related competence, and goal success. In Study 2, participants reported on the degree to which they engaged in emotional suppression while discussing a personal goal with their romantic partner (N = 100 heterosexual couples) and reported on the same outcomes as in Study 1 prior to, immediately following, and then 1 month after couples’ discussions. In both studies, greater use of emotional suppression predicted increased depressed mood, reduced perceived support/closeness, and reduced goal effort, competence, and success across time. Corroborating individuals’ self-reports, participants who engaged in emotional suppression were also perceived by their partners to experience greater depressed mood and lower feelings of support and closeness, and be less competent with regard to their goal (Study 2). The effects of emotional suppression were robust when controlling for a range of alternative explanations. These goal hindering effects are likely one important reason emotional suppression is linked with poorer psychological and health outcomes and extend our understanding of the detrimental impact that emotional suppression can have in people’s everyday lives. (PsycINFO Database Record (c) 2017 APA, all rights reserved)","author":[{"dropping-particle":"","family":"Low","given":"Rachel S. T.","non-dropping-particle":"","parse-names":false,"suffix":""},{"dropping-particle":"","family":"Overall","given":"Nickola C.","non-dropping-particle":"","parse-names":false,"suffix":""},{"dropping-particle":"","family":"Hammond","given":"Matthew D.","non-dropping-particle":"","parse-names":false,"suffix":""},{"dropping-particle":"","family":"Girme","given":"Yuthika U.","non-dropping-particle":"","parse-names":false,"suffix":""}],"container-title":"Emotion","id":"ITEM-1","issue":"2","issued":{"date-parts":[["2017"]]},"page":"208-223","title":"Emotional suppression during personal goal pursuit impedes goal strivings and achievement","type":"article-journal","volume":"17"}}],"schema":"https://github.com/citation-style-language/schema/raw/master/csl-citation.json"} </w:instrText>
            </w:r>
            <w:r w:rsidRPr="0070486A">
              <w:rPr>
                <w:rFonts w:ascii="Times New Roman" w:eastAsia="Times New Roman" w:hAnsi="Times New Roman" w:cs="Times New Roman"/>
                <w:sz w:val="22"/>
                <w:szCs w:val="22"/>
                <w:lang w:val="en-US"/>
              </w:rPr>
              <w:fldChar w:fldCharType="separate"/>
            </w:r>
            <w:r w:rsidR="00447F04" w:rsidRPr="0070486A">
              <w:rPr>
                <w:rFonts w:ascii="Times New Roman" w:eastAsia="Times New Roman" w:hAnsi="Times New Roman" w:cs="Times New Roman"/>
                <w:noProof/>
                <w:sz w:val="22"/>
                <w:szCs w:val="22"/>
                <w:lang w:val="en-US"/>
              </w:rPr>
              <w:t>Low et al., 2017</w:t>
            </w:r>
            <w:r w:rsidRPr="0070486A">
              <w:rPr>
                <w:rFonts w:ascii="Times New Roman" w:eastAsia="Times New Roman" w:hAnsi="Times New Roman" w:cs="Times New Roman"/>
                <w:sz w:val="22"/>
                <w:szCs w:val="22"/>
                <w:lang w:val="en-US"/>
              </w:rPr>
              <w:fldChar w:fldCharType="end"/>
            </w:r>
            <w:r w:rsidRPr="0070486A">
              <w:rPr>
                <w:rFonts w:ascii="Times New Roman" w:eastAsia="Times New Roman" w:hAnsi="Times New Roman" w:cs="Times New Roman"/>
                <w:sz w:val="22"/>
                <w:szCs w:val="22"/>
                <w:lang w:val="en-US"/>
              </w:rPr>
              <w:t xml:space="preserve"> </w:t>
            </w:r>
            <w:r w:rsidR="009D7071" w:rsidRPr="0070486A">
              <w:rPr>
                <w:rFonts w:ascii="Times New Roman" w:eastAsia="Times New Roman" w:hAnsi="Times New Roman" w:cs="Times New Roman"/>
                <w:sz w:val="22"/>
                <w:szCs w:val="22"/>
                <w:lang w:val="en-US"/>
              </w:rPr>
              <w:t xml:space="preserve"> </w:t>
            </w:r>
          </w:p>
        </w:tc>
        <w:tc>
          <w:tcPr>
            <w:tcW w:w="328" w:type="pct"/>
            <w:tcBorders>
              <w:top w:val="nil"/>
              <w:left w:val="nil"/>
              <w:bottom w:val="nil"/>
              <w:right w:val="nil"/>
            </w:tcBorders>
            <w:shd w:val="clear" w:color="auto" w:fill="auto"/>
            <w:noWrap/>
            <w:vAlign w:val="center"/>
            <w:hideMark/>
          </w:tcPr>
          <w:p w14:paraId="1FC9B76B" w14:textId="59654BC7"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2017</w:t>
            </w:r>
            <w:r w:rsidR="00D605E2" w:rsidRPr="0070486A">
              <w:rPr>
                <w:rFonts w:ascii="Times New Roman" w:eastAsia="Times New Roman" w:hAnsi="Times New Roman" w:cs="Times New Roman"/>
                <w:sz w:val="22"/>
                <w:szCs w:val="22"/>
                <w:lang w:val="en-US"/>
              </w:rPr>
              <w:t>.1</w:t>
            </w:r>
          </w:p>
        </w:tc>
        <w:tc>
          <w:tcPr>
            <w:tcW w:w="246" w:type="pct"/>
            <w:tcBorders>
              <w:top w:val="nil"/>
              <w:left w:val="nil"/>
              <w:bottom w:val="nil"/>
              <w:right w:val="nil"/>
            </w:tcBorders>
            <w:shd w:val="clear" w:color="auto" w:fill="auto"/>
            <w:noWrap/>
            <w:vAlign w:val="center"/>
            <w:hideMark/>
          </w:tcPr>
          <w:p w14:paraId="188E3C12"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146</w:t>
            </w:r>
          </w:p>
        </w:tc>
        <w:tc>
          <w:tcPr>
            <w:tcW w:w="244" w:type="pct"/>
            <w:tcBorders>
              <w:top w:val="nil"/>
              <w:left w:val="nil"/>
              <w:bottom w:val="nil"/>
              <w:right w:val="nil"/>
            </w:tcBorders>
            <w:shd w:val="clear" w:color="auto" w:fill="auto"/>
            <w:noWrap/>
            <w:vAlign w:val="center"/>
            <w:hideMark/>
          </w:tcPr>
          <w:p w14:paraId="23A33ADC"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21.71</w:t>
            </w:r>
          </w:p>
        </w:tc>
        <w:tc>
          <w:tcPr>
            <w:tcW w:w="395" w:type="pct"/>
            <w:tcBorders>
              <w:top w:val="nil"/>
              <w:left w:val="nil"/>
              <w:bottom w:val="nil"/>
              <w:right w:val="nil"/>
            </w:tcBorders>
            <w:shd w:val="clear" w:color="auto" w:fill="auto"/>
            <w:noWrap/>
            <w:vAlign w:val="center"/>
            <w:hideMark/>
          </w:tcPr>
          <w:p w14:paraId="4815C5DD"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36</w:t>
            </w:r>
          </w:p>
        </w:tc>
        <w:tc>
          <w:tcPr>
            <w:tcW w:w="519" w:type="pct"/>
            <w:tcBorders>
              <w:top w:val="nil"/>
              <w:left w:val="nil"/>
              <w:bottom w:val="nil"/>
              <w:right w:val="nil"/>
            </w:tcBorders>
            <w:shd w:val="clear" w:color="auto" w:fill="auto"/>
            <w:noWrap/>
            <w:vAlign w:val="center"/>
            <w:hideMark/>
          </w:tcPr>
          <w:p w14:paraId="0654951E"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prospective</w:t>
            </w:r>
          </w:p>
        </w:tc>
        <w:tc>
          <w:tcPr>
            <w:tcW w:w="450" w:type="pct"/>
            <w:tcBorders>
              <w:top w:val="nil"/>
              <w:left w:val="nil"/>
              <w:bottom w:val="nil"/>
              <w:right w:val="nil"/>
            </w:tcBorders>
            <w:shd w:val="clear" w:color="auto" w:fill="auto"/>
            <w:noWrap/>
            <w:vAlign w:val="center"/>
            <w:hideMark/>
          </w:tcPr>
          <w:p w14:paraId="75E94D9A"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bottom w:val="nil"/>
              <w:right w:val="nil"/>
            </w:tcBorders>
            <w:shd w:val="clear" w:color="auto" w:fill="auto"/>
            <w:noWrap/>
            <w:vAlign w:val="center"/>
            <w:hideMark/>
          </w:tcPr>
          <w:p w14:paraId="12530582" w14:textId="30844FFF" w:rsidR="009D7071" w:rsidRPr="0070486A" w:rsidRDefault="00D605E2"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individual</w:t>
            </w:r>
          </w:p>
        </w:tc>
        <w:tc>
          <w:tcPr>
            <w:tcW w:w="399" w:type="pct"/>
            <w:tcBorders>
              <w:top w:val="nil"/>
              <w:left w:val="nil"/>
              <w:bottom w:val="nil"/>
              <w:right w:val="nil"/>
            </w:tcBorders>
            <w:shd w:val="clear" w:color="auto" w:fill="auto"/>
            <w:noWrap/>
            <w:vAlign w:val="center"/>
            <w:hideMark/>
          </w:tcPr>
          <w:p w14:paraId="160709BF"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270D9CBC"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New Zealand</w:t>
            </w:r>
          </w:p>
        </w:tc>
        <w:tc>
          <w:tcPr>
            <w:tcW w:w="457" w:type="pct"/>
            <w:tcBorders>
              <w:top w:val="nil"/>
              <w:left w:val="nil"/>
              <w:bottom w:val="nil"/>
              <w:right w:val="nil"/>
            </w:tcBorders>
            <w:vAlign w:val="center"/>
          </w:tcPr>
          <w:p w14:paraId="5042A28D" w14:textId="1E36DBCB" w:rsidR="009D7071" w:rsidRPr="0070486A" w:rsidRDefault="00651716"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4</w:t>
            </w:r>
          </w:p>
        </w:tc>
      </w:tr>
      <w:tr w:rsidR="00F367DF" w:rsidRPr="0070486A" w14:paraId="6699585B" w14:textId="77777777" w:rsidTr="00F367DF">
        <w:trPr>
          <w:trHeight w:val="320"/>
        </w:trPr>
        <w:tc>
          <w:tcPr>
            <w:tcW w:w="286" w:type="pct"/>
            <w:gridSpan w:val="2"/>
            <w:tcBorders>
              <w:top w:val="nil"/>
              <w:left w:val="nil"/>
              <w:bottom w:val="nil"/>
              <w:right w:val="nil"/>
            </w:tcBorders>
            <w:vAlign w:val="center"/>
          </w:tcPr>
          <w:p w14:paraId="159D3819" w14:textId="23380DA9"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w:t>
            </w:r>
            <w:r w:rsidR="00725502" w:rsidRPr="0070486A">
              <w:rPr>
                <w:rFonts w:ascii="Times New Roman" w:eastAsia="Times New Roman" w:hAnsi="Times New Roman" w:cs="Times New Roman"/>
                <w:sz w:val="22"/>
                <w:szCs w:val="22"/>
                <w:lang w:val="en-US"/>
              </w:rPr>
              <w:t>2</w:t>
            </w:r>
          </w:p>
        </w:tc>
        <w:tc>
          <w:tcPr>
            <w:tcW w:w="837" w:type="pct"/>
            <w:tcBorders>
              <w:top w:val="nil"/>
              <w:left w:val="nil"/>
              <w:bottom w:val="nil"/>
              <w:right w:val="nil"/>
            </w:tcBorders>
            <w:shd w:val="clear" w:color="auto" w:fill="auto"/>
            <w:noWrap/>
            <w:vAlign w:val="center"/>
            <w:hideMark/>
          </w:tcPr>
          <w:p w14:paraId="4B7DE41C" w14:textId="77777777"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 xml:space="preserve">Low et al. </w:t>
            </w:r>
          </w:p>
        </w:tc>
        <w:tc>
          <w:tcPr>
            <w:tcW w:w="328" w:type="pct"/>
            <w:tcBorders>
              <w:top w:val="nil"/>
              <w:left w:val="nil"/>
              <w:bottom w:val="nil"/>
              <w:right w:val="nil"/>
            </w:tcBorders>
            <w:shd w:val="clear" w:color="auto" w:fill="auto"/>
            <w:noWrap/>
            <w:vAlign w:val="center"/>
            <w:hideMark/>
          </w:tcPr>
          <w:p w14:paraId="37A4D586" w14:textId="3D1B27DC"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2017</w:t>
            </w:r>
            <w:r w:rsidR="00D605E2" w:rsidRPr="0070486A">
              <w:rPr>
                <w:rFonts w:ascii="Times New Roman" w:eastAsia="Times New Roman" w:hAnsi="Times New Roman" w:cs="Times New Roman"/>
                <w:sz w:val="22"/>
                <w:szCs w:val="22"/>
                <w:lang w:val="en-US"/>
              </w:rPr>
              <w:t>.2</w:t>
            </w:r>
          </w:p>
        </w:tc>
        <w:tc>
          <w:tcPr>
            <w:tcW w:w="246" w:type="pct"/>
            <w:tcBorders>
              <w:top w:val="nil"/>
              <w:left w:val="nil"/>
              <w:bottom w:val="nil"/>
              <w:right w:val="nil"/>
            </w:tcBorders>
            <w:shd w:val="clear" w:color="auto" w:fill="auto"/>
            <w:noWrap/>
            <w:vAlign w:val="center"/>
            <w:hideMark/>
          </w:tcPr>
          <w:p w14:paraId="49A036DE"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200</w:t>
            </w:r>
          </w:p>
        </w:tc>
        <w:tc>
          <w:tcPr>
            <w:tcW w:w="244" w:type="pct"/>
            <w:tcBorders>
              <w:top w:val="nil"/>
              <w:left w:val="nil"/>
              <w:bottom w:val="nil"/>
              <w:right w:val="nil"/>
            </w:tcBorders>
            <w:shd w:val="clear" w:color="auto" w:fill="auto"/>
            <w:noWrap/>
            <w:vAlign w:val="center"/>
            <w:hideMark/>
          </w:tcPr>
          <w:p w14:paraId="2265BD8A"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23.31</w:t>
            </w:r>
          </w:p>
        </w:tc>
        <w:tc>
          <w:tcPr>
            <w:tcW w:w="395" w:type="pct"/>
            <w:tcBorders>
              <w:top w:val="nil"/>
              <w:left w:val="nil"/>
              <w:bottom w:val="nil"/>
              <w:right w:val="nil"/>
            </w:tcBorders>
            <w:shd w:val="clear" w:color="auto" w:fill="auto"/>
            <w:noWrap/>
            <w:vAlign w:val="center"/>
            <w:hideMark/>
          </w:tcPr>
          <w:p w14:paraId="34251746"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39.36</w:t>
            </w:r>
          </w:p>
        </w:tc>
        <w:tc>
          <w:tcPr>
            <w:tcW w:w="519" w:type="pct"/>
            <w:tcBorders>
              <w:top w:val="nil"/>
              <w:left w:val="nil"/>
              <w:bottom w:val="nil"/>
              <w:right w:val="nil"/>
            </w:tcBorders>
            <w:shd w:val="clear" w:color="auto" w:fill="auto"/>
            <w:noWrap/>
            <w:vAlign w:val="center"/>
            <w:hideMark/>
          </w:tcPr>
          <w:p w14:paraId="0DFA9E7E"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prospective</w:t>
            </w:r>
          </w:p>
        </w:tc>
        <w:tc>
          <w:tcPr>
            <w:tcW w:w="450" w:type="pct"/>
            <w:tcBorders>
              <w:top w:val="nil"/>
              <w:left w:val="nil"/>
              <w:bottom w:val="nil"/>
              <w:right w:val="nil"/>
            </w:tcBorders>
            <w:shd w:val="clear" w:color="auto" w:fill="auto"/>
            <w:noWrap/>
            <w:vAlign w:val="center"/>
            <w:hideMark/>
          </w:tcPr>
          <w:p w14:paraId="629EF4E1"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bottom w:val="nil"/>
              <w:right w:val="nil"/>
            </w:tcBorders>
            <w:shd w:val="clear" w:color="auto" w:fill="auto"/>
            <w:noWrap/>
            <w:vAlign w:val="center"/>
            <w:hideMark/>
          </w:tcPr>
          <w:p w14:paraId="072542EB"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dyadic</w:t>
            </w:r>
          </w:p>
        </w:tc>
        <w:tc>
          <w:tcPr>
            <w:tcW w:w="399" w:type="pct"/>
            <w:tcBorders>
              <w:top w:val="nil"/>
              <w:left w:val="nil"/>
              <w:bottom w:val="nil"/>
              <w:right w:val="nil"/>
            </w:tcBorders>
            <w:shd w:val="clear" w:color="auto" w:fill="auto"/>
            <w:noWrap/>
            <w:vAlign w:val="center"/>
            <w:hideMark/>
          </w:tcPr>
          <w:p w14:paraId="3B84E96B"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74FB829D"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New Zealand</w:t>
            </w:r>
          </w:p>
        </w:tc>
        <w:tc>
          <w:tcPr>
            <w:tcW w:w="457" w:type="pct"/>
            <w:tcBorders>
              <w:top w:val="nil"/>
              <w:left w:val="nil"/>
              <w:bottom w:val="nil"/>
              <w:right w:val="nil"/>
            </w:tcBorders>
            <w:vAlign w:val="center"/>
          </w:tcPr>
          <w:p w14:paraId="6FCEAB95" w14:textId="69ABCF44" w:rsidR="009D7071" w:rsidRPr="0070486A" w:rsidRDefault="00651716"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4</w:t>
            </w:r>
          </w:p>
        </w:tc>
      </w:tr>
      <w:tr w:rsidR="00F367DF" w:rsidRPr="0070486A" w14:paraId="5560C441" w14:textId="77777777" w:rsidTr="00F367DF">
        <w:trPr>
          <w:trHeight w:val="320"/>
        </w:trPr>
        <w:tc>
          <w:tcPr>
            <w:tcW w:w="286" w:type="pct"/>
            <w:gridSpan w:val="2"/>
            <w:tcBorders>
              <w:top w:val="nil"/>
              <w:left w:val="nil"/>
              <w:bottom w:val="nil"/>
              <w:right w:val="nil"/>
            </w:tcBorders>
            <w:vAlign w:val="center"/>
          </w:tcPr>
          <w:p w14:paraId="23DF842F" w14:textId="59EAAF42"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w:t>
            </w:r>
            <w:r w:rsidR="00725502" w:rsidRPr="0070486A">
              <w:rPr>
                <w:rFonts w:ascii="Times New Roman" w:eastAsia="Times New Roman" w:hAnsi="Times New Roman" w:cs="Times New Roman"/>
                <w:sz w:val="22"/>
                <w:szCs w:val="22"/>
                <w:lang w:val="en-US"/>
              </w:rPr>
              <w:t>3</w:t>
            </w:r>
          </w:p>
        </w:tc>
        <w:tc>
          <w:tcPr>
            <w:tcW w:w="837" w:type="pct"/>
            <w:tcBorders>
              <w:top w:val="nil"/>
              <w:left w:val="nil"/>
              <w:bottom w:val="nil"/>
              <w:right w:val="nil"/>
            </w:tcBorders>
            <w:shd w:val="clear" w:color="auto" w:fill="auto"/>
            <w:noWrap/>
            <w:vAlign w:val="center"/>
            <w:hideMark/>
          </w:tcPr>
          <w:p w14:paraId="50DED2D8" w14:textId="1BB625D5" w:rsidR="009D7071" w:rsidRPr="0070486A" w:rsidRDefault="001A52E0"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fldChar w:fldCharType="begin" w:fldLock="1"/>
            </w:r>
            <w:r w:rsidR="00675DC9" w:rsidRPr="0070486A">
              <w:rPr>
                <w:rFonts w:ascii="Times New Roman" w:eastAsia="Times New Roman" w:hAnsi="Times New Roman" w:cs="Times New Roman"/>
                <w:sz w:val="22"/>
                <w:szCs w:val="22"/>
                <w:lang w:val="en-US"/>
              </w:rPr>
              <w:instrText xml:space="preserve"> ADDIN ZOTERO_ITEM CSL_CITATION {"citationID":"BnazapXZ","properties":{"formattedCitation":"(Mitchell, 2007)","plainCitation":"(Mitchell, 2007)","dontUpdate":true,"noteIndex":0},"citationItems":[{"id":"m7WT1ucw/Oy4DAj3O","uris":["http://www.mendeley.com/documents/?uuid=67f8e539-79aa-4ed3-9c84-9c323a5414d7"],"uri":["http://www.mendeley.com/documents/?uuid=67f8e539-79aa-4ed3-9c84-9c323a5414d7"],"itemData":{"author":[{"dropping-particle":"","family":"Mitchell","given":"Abigail A.","non-dropping-particle":"","parse-names":false,"suffix":""}],"id":"ITEM-1","issued":{"date-parts":[["2007"]]},"publisher":"Northwestern University","title":"The Michelangelo phenomenon and secure self-esteem","type":"thesis"}}],"schema":"https://github.com/citation-style-language/schema/raw/master/csl-citation.json"} </w:instrText>
            </w:r>
            <w:r w:rsidRPr="0070486A">
              <w:rPr>
                <w:rFonts w:ascii="Times New Roman" w:eastAsia="Times New Roman" w:hAnsi="Times New Roman" w:cs="Times New Roman"/>
                <w:sz w:val="22"/>
                <w:szCs w:val="22"/>
                <w:lang w:val="en-US"/>
              </w:rPr>
              <w:fldChar w:fldCharType="separate"/>
            </w:r>
            <w:r w:rsidR="00447F04" w:rsidRPr="0070486A">
              <w:rPr>
                <w:rFonts w:ascii="Times New Roman" w:eastAsia="Times New Roman" w:hAnsi="Times New Roman" w:cs="Times New Roman"/>
                <w:noProof/>
                <w:sz w:val="22"/>
                <w:szCs w:val="22"/>
                <w:lang w:val="en-US"/>
              </w:rPr>
              <w:t>Mitchell, 2007</w:t>
            </w:r>
            <w:r w:rsidRPr="0070486A">
              <w:rPr>
                <w:rFonts w:ascii="Times New Roman" w:eastAsia="Times New Roman" w:hAnsi="Times New Roman" w:cs="Times New Roman"/>
                <w:sz w:val="22"/>
                <w:szCs w:val="22"/>
                <w:lang w:val="en-US"/>
              </w:rPr>
              <w:fldChar w:fldCharType="end"/>
            </w:r>
          </w:p>
        </w:tc>
        <w:tc>
          <w:tcPr>
            <w:tcW w:w="328" w:type="pct"/>
            <w:tcBorders>
              <w:top w:val="nil"/>
              <w:left w:val="nil"/>
              <w:bottom w:val="nil"/>
              <w:right w:val="nil"/>
            </w:tcBorders>
            <w:shd w:val="clear" w:color="auto" w:fill="auto"/>
            <w:noWrap/>
            <w:vAlign w:val="center"/>
            <w:hideMark/>
          </w:tcPr>
          <w:p w14:paraId="0F4B8529" w14:textId="47581B78"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2007</w:t>
            </w:r>
            <w:r w:rsidR="00D605E2" w:rsidRPr="0070486A">
              <w:rPr>
                <w:rFonts w:ascii="Times New Roman" w:eastAsia="Times New Roman" w:hAnsi="Times New Roman" w:cs="Times New Roman"/>
                <w:sz w:val="22"/>
                <w:szCs w:val="22"/>
                <w:lang w:val="en-US"/>
              </w:rPr>
              <w:t>.1</w:t>
            </w:r>
          </w:p>
        </w:tc>
        <w:tc>
          <w:tcPr>
            <w:tcW w:w="246" w:type="pct"/>
            <w:tcBorders>
              <w:top w:val="nil"/>
              <w:left w:val="nil"/>
              <w:bottom w:val="nil"/>
              <w:right w:val="nil"/>
            </w:tcBorders>
            <w:shd w:val="clear" w:color="auto" w:fill="auto"/>
            <w:noWrap/>
            <w:vAlign w:val="center"/>
            <w:hideMark/>
          </w:tcPr>
          <w:p w14:paraId="5F401D75"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69</w:t>
            </w:r>
          </w:p>
        </w:tc>
        <w:tc>
          <w:tcPr>
            <w:tcW w:w="244" w:type="pct"/>
            <w:tcBorders>
              <w:top w:val="nil"/>
              <w:left w:val="nil"/>
              <w:bottom w:val="nil"/>
              <w:right w:val="nil"/>
            </w:tcBorders>
            <w:shd w:val="clear" w:color="auto" w:fill="auto"/>
            <w:noWrap/>
            <w:vAlign w:val="center"/>
            <w:hideMark/>
          </w:tcPr>
          <w:p w14:paraId="39B6E7BF"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18</w:t>
            </w:r>
          </w:p>
        </w:tc>
        <w:tc>
          <w:tcPr>
            <w:tcW w:w="395" w:type="pct"/>
            <w:tcBorders>
              <w:top w:val="nil"/>
              <w:left w:val="nil"/>
              <w:bottom w:val="nil"/>
              <w:right w:val="nil"/>
            </w:tcBorders>
            <w:shd w:val="clear" w:color="auto" w:fill="auto"/>
            <w:noWrap/>
            <w:vAlign w:val="center"/>
            <w:hideMark/>
          </w:tcPr>
          <w:p w14:paraId="38E566D9"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13.05</w:t>
            </w:r>
          </w:p>
        </w:tc>
        <w:tc>
          <w:tcPr>
            <w:tcW w:w="519" w:type="pct"/>
            <w:tcBorders>
              <w:top w:val="nil"/>
              <w:left w:val="nil"/>
              <w:bottom w:val="nil"/>
              <w:right w:val="nil"/>
            </w:tcBorders>
            <w:shd w:val="clear" w:color="auto" w:fill="auto"/>
            <w:noWrap/>
            <w:vAlign w:val="center"/>
            <w:hideMark/>
          </w:tcPr>
          <w:p w14:paraId="53A77237"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prospective</w:t>
            </w:r>
          </w:p>
        </w:tc>
        <w:tc>
          <w:tcPr>
            <w:tcW w:w="450" w:type="pct"/>
            <w:tcBorders>
              <w:top w:val="nil"/>
              <w:left w:val="nil"/>
              <w:bottom w:val="nil"/>
              <w:right w:val="nil"/>
            </w:tcBorders>
            <w:shd w:val="clear" w:color="auto" w:fill="auto"/>
            <w:noWrap/>
            <w:vAlign w:val="center"/>
            <w:hideMark/>
          </w:tcPr>
          <w:p w14:paraId="59D58A96"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bottom w:val="nil"/>
              <w:right w:val="nil"/>
            </w:tcBorders>
            <w:shd w:val="clear" w:color="auto" w:fill="auto"/>
            <w:noWrap/>
            <w:vAlign w:val="center"/>
            <w:hideMark/>
          </w:tcPr>
          <w:p w14:paraId="703277D4"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individual</w:t>
            </w:r>
          </w:p>
        </w:tc>
        <w:tc>
          <w:tcPr>
            <w:tcW w:w="399" w:type="pct"/>
            <w:tcBorders>
              <w:top w:val="nil"/>
              <w:left w:val="nil"/>
              <w:bottom w:val="nil"/>
              <w:right w:val="nil"/>
            </w:tcBorders>
            <w:shd w:val="clear" w:color="auto" w:fill="auto"/>
            <w:noWrap/>
            <w:vAlign w:val="center"/>
            <w:hideMark/>
          </w:tcPr>
          <w:p w14:paraId="5B2BE9F7"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no</w:t>
            </w:r>
          </w:p>
        </w:tc>
        <w:tc>
          <w:tcPr>
            <w:tcW w:w="470" w:type="pct"/>
            <w:tcBorders>
              <w:top w:val="nil"/>
              <w:left w:val="nil"/>
              <w:bottom w:val="nil"/>
              <w:right w:val="nil"/>
            </w:tcBorders>
            <w:shd w:val="clear" w:color="auto" w:fill="auto"/>
            <w:noWrap/>
            <w:vAlign w:val="center"/>
            <w:hideMark/>
          </w:tcPr>
          <w:p w14:paraId="3EBB7C93" w14:textId="2EC6E4F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US</w:t>
            </w:r>
            <w:r w:rsidR="003A5A42" w:rsidRPr="0070486A">
              <w:rPr>
                <w:rFonts w:ascii="Times New Roman" w:eastAsia="Times New Roman" w:hAnsi="Times New Roman" w:cs="Times New Roman"/>
                <w:sz w:val="22"/>
                <w:szCs w:val="22"/>
                <w:lang w:val="en-US"/>
              </w:rPr>
              <w:t>A</w:t>
            </w:r>
          </w:p>
        </w:tc>
        <w:tc>
          <w:tcPr>
            <w:tcW w:w="457" w:type="pct"/>
            <w:tcBorders>
              <w:top w:val="nil"/>
              <w:left w:val="nil"/>
              <w:bottom w:val="nil"/>
              <w:right w:val="nil"/>
            </w:tcBorders>
            <w:vAlign w:val="center"/>
          </w:tcPr>
          <w:p w14:paraId="39A6F70F"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w:t>
            </w:r>
          </w:p>
        </w:tc>
      </w:tr>
      <w:tr w:rsidR="00F367DF" w:rsidRPr="0070486A" w14:paraId="7CA4336C" w14:textId="77777777" w:rsidTr="00F367DF">
        <w:trPr>
          <w:trHeight w:val="320"/>
        </w:trPr>
        <w:tc>
          <w:tcPr>
            <w:tcW w:w="286" w:type="pct"/>
            <w:gridSpan w:val="2"/>
            <w:tcBorders>
              <w:top w:val="nil"/>
              <w:left w:val="nil"/>
              <w:bottom w:val="nil"/>
              <w:right w:val="nil"/>
            </w:tcBorders>
            <w:vAlign w:val="center"/>
          </w:tcPr>
          <w:p w14:paraId="7C55C83A" w14:textId="41EFFCB5"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lastRenderedPageBreak/>
              <w:t>2</w:t>
            </w:r>
            <w:r w:rsidR="00725502" w:rsidRPr="0070486A">
              <w:rPr>
                <w:rFonts w:ascii="Times New Roman" w:eastAsia="Times New Roman" w:hAnsi="Times New Roman" w:cs="Times New Roman"/>
                <w:sz w:val="22"/>
                <w:szCs w:val="22"/>
                <w:lang w:val="en-US"/>
              </w:rPr>
              <w:t>4</w:t>
            </w:r>
          </w:p>
        </w:tc>
        <w:tc>
          <w:tcPr>
            <w:tcW w:w="837" w:type="pct"/>
            <w:tcBorders>
              <w:top w:val="nil"/>
              <w:left w:val="nil"/>
              <w:bottom w:val="nil"/>
              <w:right w:val="nil"/>
            </w:tcBorders>
            <w:shd w:val="clear" w:color="auto" w:fill="auto"/>
            <w:noWrap/>
            <w:vAlign w:val="center"/>
            <w:hideMark/>
          </w:tcPr>
          <w:p w14:paraId="01EF5861" w14:textId="77777777"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Overall &amp; Fletcher</w:t>
            </w:r>
          </w:p>
        </w:tc>
        <w:tc>
          <w:tcPr>
            <w:tcW w:w="328" w:type="pct"/>
            <w:tcBorders>
              <w:top w:val="nil"/>
              <w:left w:val="nil"/>
              <w:bottom w:val="nil"/>
              <w:right w:val="nil"/>
            </w:tcBorders>
            <w:shd w:val="clear" w:color="auto" w:fill="auto"/>
            <w:noWrap/>
            <w:vAlign w:val="center"/>
            <w:hideMark/>
          </w:tcPr>
          <w:p w14:paraId="561E25BA" w14:textId="77777777"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2010</w:t>
            </w:r>
          </w:p>
        </w:tc>
        <w:tc>
          <w:tcPr>
            <w:tcW w:w="246" w:type="pct"/>
            <w:tcBorders>
              <w:top w:val="nil"/>
              <w:left w:val="nil"/>
              <w:bottom w:val="nil"/>
              <w:right w:val="nil"/>
            </w:tcBorders>
            <w:shd w:val="clear" w:color="auto" w:fill="auto"/>
            <w:noWrap/>
            <w:vAlign w:val="center"/>
            <w:hideMark/>
          </w:tcPr>
          <w:p w14:paraId="5D9A3C05"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202</w:t>
            </w:r>
          </w:p>
        </w:tc>
        <w:tc>
          <w:tcPr>
            <w:tcW w:w="244" w:type="pct"/>
            <w:tcBorders>
              <w:top w:val="nil"/>
              <w:left w:val="nil"/>
              <w:bottom w:val="nil"/>
              <w:right w:val="nil"/>
            </w:tcBorders>
            <w:shd w:val="clear" w:color="auto" w:fill="auto"/>
            <w:noWrap/>
            <w:vAlign w:val="center"/>
            <w:hideMark/>
          </w:tcPr>
          <w:p w14:paraId="00FD686F"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21.9</w:t>
            </w:r>
          </w:p>
        </w:tc>
        <w:tc>
          <w:tcPr>
            <w:tcW w:w="395" w:type="pct"/>
            <w:tcBorders>
              <w:top w:val="nil"/>
              <w:left w:val="nil"/>
              <w:bottom w:val="nil"/>
              <w:right w:val="nil"/>
            </w:tcBorders>
            <w:shd w:val="clear" w:color="auto" w:fill="auto"/>
            <w:noWrap/>
            <w:vAlign w:val="center"/>
            <w:hideMark/>
          </w:tcPr>
          <w:p w14:paraId="149C0AEC"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24</w:t>
            </w:r>
          </w:p>
        </w:tc>
        <w:tc>
          <w:tcPr>
            <w:tcW w:w="519" w:type="pct"/>
            <w:tcBorders>
              <w:top w:val="nil"/>
              <w:left w:val="nil"/>
              <w:bottom w:val="nil"/>
              <w:right w:val="nil"/>
            </w:tcBorders>
            <w:shd w:val="clear" w:color="auto" w:fill="auto"/>
            <w:noWrap/>
            <w:vAlign w:val="center"/>
            <w:hideMark/>
          </w:tcPr>
          <w:p w14:paraId="415BB3BC"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prospective</w:t>
            </w:r>
          </w:p>
        </w:tc>
        <w:tc>
          <w:tcPr>
            <w:tcW w:w="450" w:type="pct"/>
            <w:tcBorders>
              <w:top w:val="nil"/>
              <w:left w:val="nil"/>
              <w:bottom w:val="nil"/>
              <w:right w:val="nil"/>
            </w:tcBorders>
            <w:shd w:val="clear" w:color="auto" w:fill="auto"/>
            <w:noWrap/>
            <w:vAlign w:val="center"/>
            <w:hideMark/>
          </w:tcPr>
          <w:p w14:paraId="760B1AE2"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bottom w:val="nil"/>
              <w:right w:val="nil"/>
            </w:tcBorders>
            <w:shd w:val="clear" w:color="auto" w:fill="auto"/>
            <w:noWrap/>
            <w:vAlign w:val="center"/>
            <w:hideMark/>
          </w:tcPr>
          <w:p w14:paraId="231341B2"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individual</w:t>
            </w:r>
          </w:p>
        </w:tc>
        <w:tc>
          <w:tcPr>
            <w:tcW w:w="399" w:type="pct"/>
            <w:tcBorders>
              <w:top w:val="nil"/>
              <w:left w:val="nil"/>
              <w:bottom w:val="nil"/>
              <w:right w:val="nil"/>
            </w:tcBorders>
            <w:shd w:val="clear" w:color="auto" w:fill="auto"/>
            <w:noWrap/>
            <w:vAlign w:val="center"/>
            <w:hideMark/>
          </w:tcPr>
          <w:p w14:paraId="34CC0B3A"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12D78771"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New Zealand</w:t>
            </w:r>
          </w:p>
        </w:tc>
        <w:tc>
          <w:tcPr>
            <w:tcW w:w="457" w:type="pct"/>
            <w:tcBorders>
              <w:top w:val="nil"/>
              <w:left w:val="nil"/>
              <w:bottom w:val="nil"/>
              <w:right w:val="nil"/>
            </w:tcBorders>
            <w:vAlign w:val="center"/>
          </w:tcPr>
          <w:p w14:paraId="7173A595" w14:textId="3B95D416" w:rsidR="009D7071" w:rsidRPr="0070486A" w:rsidRDefault="00651716"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w:t>
            </w:r>
          </w:p>
        </w:tc>
      </w:tr>
      <w:tr w:rsidR="00F367DF" w:rsidRPr="0070486A" w14:paraId="7F41D003" w14:textId="77777777" w:rsidTr="00F367DF">
        <w:trPr>
          <w:trHeight w:val="320"/>
        </w:trPr>
        <w:tc>
          <w:tcPr>
            <w:tcW w:w="286" w:type="pct"/>
            <w:gridSpan w:val="2"/>
            <w:tcBorders>
              <w:top w:val="nil"/>
              <w:left w:val="nil"/>
              <w:bottom w:val="nil"/>
              <w:right w:val="nil"/>
            </w:tcBorders>
            <w:vAlign w:val="center"/>
          </w:tcPr>
          <w:p w14:paraId="42559E76" w14:textId="5DF28B92"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w:t>
            </w:r>
            <w:r w:rsidR="00725502" w:rsidRPr="0070486A">
              <w:rPr>
                <w:rFonts w:ascii="Times New Roman" w:eastAsia="Times New Roman" w:hAnsi="Times New Roman" w:cs="Times New Roman"/>
                <w:sz w:val="22"/>
                <w:szCs w:val="22"/>
                <w:lang w:val="en-US"/>
              </w:rPr>
              <w:t>5</w:t>
            </w:r>
          </w:p>
        </w:tc>
        <w:tc>
          <w:tcPr>
            <w:tcW w:w="837" w:type="pct"/>
            <w:tcBorders>
              <w:top w:val="nil"/>
              <w:left w:val="nil"/>
              <w:bottom w:val="nil"/>
              <w:right w:val="nil"/>
            </w:tcBorders>
            <w:shd w:val="clear" w:color="auto" w:fill="auto"/>
            <w:noWrap/>
            <w:vAlign w:val="center"/>
            <w:hideMark/>
          </w:tcPr>
          <w:p w14:paraId="69ACE1D1" w14:textId="77777777"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Overall et al.</w:t>
            </w:r>
          </w:p>
        </w:tc>
        <w:tc>
          <w:tcPr>
            <w:tcW w:w="328" w:type="pct"/>
            <w:tcBorders>
              <w:top w:val="nil"/>
              <w:left w:val="nil"/>
              <w:bottom w:val="nil"/>
              <w:right w:val="nil"/>
            </w:tcBorders>
            <w:shd w:val="clear" w:color="auto" w:fill="auto"/>
            <w:noWrap/>
            <w:vAlign w:val="center"/>
            <w:hideMark/>
          </w:tcPr>
          <w:p w14:paraId="285FFDAC" w14:textId="3C41FC8F"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2010</w:t>
            </w:r>
            <w:r w:rsidR="00D605E2" w:rsidRPr="0070486A">
              <w:rPr>
                <w:rFonts w:ascii="Times New Roman" w:eastAsia="Times New Roman" w:hAnsi="Times New Roman" w:cs="Times New Roman"/>
                <w:sz w:val="22"/>
                <w:szCs w:val="22"/>
                <w:lang w:val="en-US"/>
              </w:rPr>
              <w:t>.1</w:t>
            </w:r>
          </w:p>
        </w:tc>
        <w:tc>
          <w:tcPr>
            <w:tcW w:w="246" w:type="pct"/>
            <w:tcBorders>
              <w:top w:val="nil"/>
              <w:left w:val="nil"/>
              <w:bottom w:val="nil"/>
              <w:right w:val="nil"/>
            </w:tcBorders>
            <w:shd w:val="clear" w:color="auto" w:fill="auto"/>
            <w:noWrap/>
            <w:vAlign w:val="center"/>
            <w:hideMark/>
          </w:tcPr>
          <w:p w14:paraId="059374CC"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150</w:t>
            </w:r>
          </w:p>
        </w:tc>
        <w:tc>
          <w:tcPr>
            <w:tcW w:w="244" w:type="pct"/>
            <w:tcBorders>
              <w:top w:val="nil"/>
              <w:left w:val="nil"/>
              <w:bottom w:val="nil"/>
              <w:right w:val="nil"/>
            </w:tcBorders>
            <w:shd w:val="clear" w:color="auto" w:fill="auto"/>
            <w:noWrap/>
            <w:vAlign w:val="center"/>
            <w:hideMark/>
          </w:tcPr>
          <w:p w14:paraId="04F46A43"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22.09</w:t>
            </w:r>
          </w:p>
        </w:tc>
        <w:tc>
          <w:tcPr>
            <w:tcW w:w="395" w:type="pct"/>
            <w:tcBorders>
              <w:top w:val="nil"/>
              <w:left w:val="nil"/>
              <w:bottom w:val="nil"/>
              <w:right w:val="nil"/>
            </w:tcBorders>
            <w:shd w:val="clear" w:color="auto" w:fill="auto"/>
            <w:noWrap/>
            <w:vAlign w:val="center"/>
            <w:hideMark/>
          </w:tcPr>
          <w:p w14:paraId="2F9D5000"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23.1</w:t>
            </w:r>
          </w:p>
        </w:tc>
        <w:tc>
          <w:tcPr>
            <w:tcW w:w="519" w:type="pct"/>
            <w:tcBorders>
              <w:top w:val="nil"/>
              <w:left w:val="nil"/>
              <w:bottom w:val="nil"/>
              <w:right w:val="nil"/>
            </w:tcBorders>
            <w:shd w:val="clear" w:color="auto" w:fill="auto"/>
            <w:noWrap/>
            <w:vAlign w:val="center"/>
            <w:hideMark/>
          </w:tcPr>
          <w:p w14:paraId="4112EAAA"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cross-sectional</w:t>
            </w:r>
          </w:p>
        </w:tc>
        <w:tc>
          <w:tcPr>
            <w:tcW w:w="450" w:type="pct"/>
            <w:tcBorders>
              <w:top w:val="nil"/>
              <w:left w:val="nil"/>
              <w:bottom w:val="nil"/>
              <w:right w:val="nil"/>
            </w:tcBorders>
            <w:shd w:val="clear" w:color="auto" w:fill="auto"/>
            <w:noWrap/>
            <w:vAlign w:val="center"/>
            <w:hideMark/>
          </w:tcPr>
          <w:p w14:paraId="0DC14D5C"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bottom w:val="nil"/>
              <w:right w:val="nil"/>
            </w:tcBorders>
            <w:shd w:val="clear" w:color="auto" w:fill="auto"/>
            <w:noWrap/>
            <w:vAlign w:val="center"/>
            <w:hideMark/>
          </w:tcPr>
          <w:p w14:paraId="4BC16E7B"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individual</w:t>
            </w:r>
          </w:p>
        </w:tc>
        <w:tc>
          <w:tcPr>
            <w:tcW w:w="399" w:type="pct"/>
            <w:tcBorders>
              <w:top w:val="nil"/>
              <w:left w:val="nil"/>
              <w:bottom w:val="nil"/>
              <w:right w:val="nil"/>
            </w:tcBorders>
            <w:shd w:val="clear" w:color="auto" w:fill="auto"/>
            <w:noWrap/>
            <w:vAlign w:val="center"/>
            <w:hideMark/>
          </w:tcPr>
          <w:p w14:paraId="56B83707"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7423F948"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New Zealand</w:t>
            </w:r>
          </w:p>
        </w:tc>
        <w:tc>
          <w:tcPr>
            <w:tcW w:w="457" w:type="pct"/>
            <w:tcBorders>
              <w:top w:val="nil"/>
              <w:left w:val="nil"/>
              <w:bottom w:val="nil"/>
              <w:right w:val="nil"/>
            </w:tcBorders>
            <w:vAlign w:val="center"/>
          </w:tcPr>
          <w:p w14:paraId="231F3505" w14:textId="6376B42D" w:rsidR="009D7071" w:rsidRPr="0070486A" w:rsidRDefault="00651716"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w:t>
            </w:r>
          </w:p>
        </w:tc>
      </w:tr>
      <w:tr w:rsidR="00F367DF" w:rsidRPr="0070486A" w14:paraId="455E5445" w14:textId="77777777" w:rsidTr="00F367DF">
        <w:trPr>
          <w:trHeight w:val="320"/>
        </w:trPr>
        <w:tc>
          <w:tcPr>
            <w:tcW w:w="286" w:type="pct"/>
            <w:gridSpan w:val="2"/>
            <w:tcBorders>
              <w:top w:val="nil"/>
              <w:left w:val="nil"/>
              <w:bottom w:val="nil"/>
              <w:right w:val="nil"/>
            </w:tcBorders>
            <w:vAlign w:val="center"/>
          </w:tcPr>
          <w:p w14:paraId="1AD60312" w14:textId="29AC84EF"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w:t>
            </w:r>
            <w:r w:rsidR="00725502" w:rsidRPr="0070486A">
              <w:rPr>
                <w:rFonts w:ascii="Times New Roman" w:eastAsia="Times New Roman" w:hAnsi="Times New Roman" w:cs="Times New Roman"/>
                <w:sz w:val="22"/>
                <w:szCs w:val="22"/>
                <w:lang w:val="en-US"/>
              </w:rPr>
              <w:t>6</w:t>
            </w:r>
          </w:p>
        </w:tc>
        <w:tc>
          <w:tcPr>
            <w:tcW w:w="837" w:type="pct"/>
            <w:tcBorders>
              <w:top w:val="nil"/>
              <w:left w:val="nil"/>
              <w:bottom w:val="nil"/>
              <w:right w:val="nil"/>
            </w:tcBorders>
            <w:shd w:val="clear" w:color="auto" w:fill="auto"/>
            <w:noWrap/>
            <w:vAlign w:val="center"/>
            <w:hideMark/>
          </w:tcPr>
          <w:p w14:paraId="1F40864F" w14:textId="3A622ADD" w:rsidR="009D7071" w:rsidRPr="0070486A" w:rsidRDefault="009D7071" w:rsidP="00EE319A">
            <w:pPr>
              <w:rPr>
                <w:rFonts w:ascii="Times New Roman" w:eastAsia="Times New Roman" w:hAnsi="Times New Roman" w:cs="Times New Roman"/>
                <w:sz w:val="22"/>
                <w:szCs w:val="22"/>
                <w:vertAlign w:val="superscript"/>
                <w:lang w:val="en-US"/>
              </w:rPr>
            </w:pPr>
            <w:r w:rsidRPr="0070486A">
              <w:rPr>
                <w:rFonts w:ascii="Times New Roman" w:eastAsia="Times New Roman" w:hAnsi="Times New Roman" w:cs="Times New Roman"/>
                <w:sz w:val="22"/>
                <w:szCs w:val="22"/>
                <w:lang w:val="en-US"/>
              </w:rPr>
              <w:t xml:space="preserve">Overall et </w:t>
            </w:r>
            <w:proofErr w:type="spellStart"/>
            <w:r w:rsidRPr="0070486A">
              <w:rPr>
                <w:rFonts w:ascii="Times New Roman" w:eastAsia="Times New Roman" w:hAnsi="Times New Roman" w:cs="Times New Roman"/>
                <w:sz w:val="22"/>
                <w:szCs w:val="22"/>
                <w:lang w:val="en-US"/>
              </w:rPr>
              <w:t>al.</w:t>
            </w:r>
            <w:r w:rsidR="0064720A" w:rsidRPr="0070486A">
              <w:rPr>
                <w:rFonts w:ascii="Times New Roman" w:eastAsia="Times New Roman" w:hAnsi="Times New Roman" w:cs="Times New Roman"/>
                <w:sz w:val="22"/>
                <w:szCs w:val="22"/>
                <w:vertAlign w:val="superscript"/>
                <w:lang w:val="en-US"/>
              </w:rPr>
              <w:t>e</w:t>
            </w:r>
            <w:proofErr w:type="spellEnd"/>
          </w:p>
        </w:tc>
        <w:tc>
          <w:tcPr>
            <w:tcW w:w="328" w:type="pct"/>
            <w:tcBorders>
              <w:top w:val="nil"/>
              <w:left w:val="nil"/>
              <w:bottom w:val="nil"/>
              <w:right w:val="nil"/>
            </w:tcBorders>
            <w:shd w:val="clear" w:color="auto" w:fill="auto"/>
            <w:noWrap/>
            <w:vAlign w:val="center"/>
            <w:hideMark/>
          </w:tcPr>
          <w:p w14:paraId="096D4418" w14:textId="18685988"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2010</w:t>
            </w:r>
            <w:r w:rsidR="00D605E2" w:rsidRPr="0070486A">
              <w:rPr>
                <w:rFonts w:ascii="Times New Roman" w:eastAsia="Times New Roman" w:hAnsi="Times New Roman" w:cs="Times New Roman"/>
                <w:sz w:val="22"/>
                <w:szCs w:val="22"/>
                <w:lang w:val="en-US"/>
              </w:rPr>
              <w:t>.2</w:t>
            </w:r>
          </w:p>
        </w:tc>
        <w:tc>
          <w:tcPr>
            <w:tcW w:w="246" w:type="pct"/>
            <w:tcBorders>
              <w:top w:val="nil"/>
              <w:left w:val="nil"/>
              <w:bottom w:val="nil"/>
              <w:right w:val="nil"/>
            </w:tcBorders>
            <w:shd w:val="clear" w:color="auto" w:fill="auto"/>
            <w:noWrap/>
            <w:vAlign w:val="center"/>
            <w:hideMark/>
          </w:tcPr>
          <w:p w14:paraId="3FD9F375" w14:textId="1C965363" w:rsidR="009D7071" w:rsidRPr="0070486A" w:rsidRDefault="00725502"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122</w:t>
            </w:r>
          </w:p>
        </w:tc>
        <w:tc>
          <w:tcPr>
            <w:tcW w:w="244" w:type="pct"/>
            <w:tcBorders>
              <w:top w:val="nil"/>
              <w:left w:val="nil"/>
              <w:bottom w:val="nil"/>
              <w:right w:val="nil"/>
            </w:tcBorders>
            <w:shd w:val="clear" w:color="auto" w:fill="auto"/>
            <w:noWrap/>
            <w:vAlign w:val="center"/>
            <w:hideMark/>
          </w:tcPr>
          <w:p w14:paraId="275DA5D3" w14:textId="62328B54"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w:t>
            </w:r>
            <w:r w:rsidR="00725502" w:rsidRPr="0070486A">
              <w:rPr>
                <w:rFonts w:ascii="Times New Roman" w:eastAsia="Times New Roman" w:hAnsi="Times New Roman" w:cs="Times New Roman"/>
                <w:sz w:val="22"/>
                <w:szCs w:val="22"/>
                <w:lang w:val="en-US"/>
              </w:rPr>
              <w:t>3.38</w:t>
            </w:r>
          </w:p>
        </w:tc>
        <w:tc>
          <w:tcPr>
            <w:tcW w:w="395" w:type="pct"/>
            <w:tcBorders>
              <w:top w:val="nil"/>
              <w:left w:val="nil"/>
              <w:bottom w:val="nil"/>
              <w:right w:val="nil"/>
            </w:tcBorders>
            <w:shd w:val="clear" w:color="auto" w:fill="auto"/>
            <w:noWrap/>
            <w:vAlign w:val="center"/>
            <w:hideMark/>
          </w:tcPr>
          <w:p w14:paraId="4EAF4CB8" w14:textId="242810C6"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w:t>
            </w:r>
            <w:r w:rsidR="00725502" w:rsidRPr="0070486A">
              <w:rPr>
                <w:rFonts w:ascii="Times New Roman" w:eastAsia="Times New Roman" w:hAnsi="Times New Roman" w:cs="Times New Roman"/>
                <w:sz w:val="22"/>
                <w:szCs w:val="22"/>
                <w:lang w:val="en-US"/>
              </w:rPr>
              <w:t>3.67</w:t>
            </w:r>
          </w:p>
        </w:tc>
        <w:tc>
          <w:tcPr>
            <w:tcW w:w="519" w:type="pct"/>
            <w:tcBorders>
              <w:top w:val="nil"/>
              <w:left w:val="nil"/>
              <w:bottom w:val="nil"/>
              <w:right w:val="nil"/>
            </w:tcBorders>
            <w:shd w:val="clear" w:color="auto" w:fill="auto"/>
            <w:noWrap/>
            <w:vAlign w:val="center"/>
            <w:hideMark/>
          </w:tcPr>
          <w:p w14:paraId="361F0A1B"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prospective</w:t>
            </w:r>
          </w:p>
        </w:tc>
        <w:tc>
          <w:tcPr>
            <w:tcW w:w="450" w:type="pct"/>
            <w:tcBorders>
              <w:top w:val="nil"/>
              <w:left w:val="nil"/>
              <w:bottom w:val="nil"/>
              <w:right w:val="nil"/>
            </w:tcBorders>
            <w:shd w:val="clear" w:color="auto" w:fill="auto"/>
            <w:noWrap/>
            <w:vAlign w:val="center"/>
            <w:hideMark/>
          </w:tcPr>
          <w:p w14:paraId="5FD390CA"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observer</w:t>
            </w:r>
          </w:p>
        </w:tc>
        <w:tc>
          <w:tcPr>
            <w:tcW w:w="369" w:type="pct"/>
            <w:tcBorders>
              <w:top w:val="nil"/>
              <w:left w:val="nil"/>
              <w:bottom w:val="nil"/>
              <w:right w:val="nil"/>
            </w:tcBorders>
            <w:shd w:val="clear" w:color="auto" w:fill="auto"/>
            <w:noWrap/>
            <w:vAlign w:val="center"/>
            <w:hideMark/>
          </w:tcPr>
          <w:p w14:paraId="52666D33"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dyadic</w:t>
            </w:r>
          </w:p>
        </w:tc>
        <w:tc>
          <w:tcPr>
            <w:tcW w:w="399" w:type="pct"/>
            <w:tcBorders>
              <w:top w:val="nil"/>
              <w:left w:val="nil"/>
              <w:bottom w:val="nil"/>
              <w:right w:val="nil"/>
            </w:tcBorders>
            <w:shd w:val="clear" w:color="auto" w:fill="auto"/>
            <w:noWrap/>
            <w:vAlign w:val="center"/>
            <w:hideMark/>
          </w:tcPr>
          <w:p w14:paraId="3E7812DF"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1F78CA95"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New Zealand</w:t>
            </w:r>
          </w:p>
        </w:tc>
        <w:tc>
          <w:tcPr>
            <w:tcW w:w="457" w:type="pct"/>
            <w:tcBorders>
              <w:top w:val="nil"/>
              <w:left w:val="nil"/>
              <w:bottom w:val="nil"/>
              <w:right w:val="nil"/>
            </w:tcBorders>
            <w:vAlign w:val="center"/>
          </w:tcPr>
          <w:p w14:paraId="78007A3C"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w:t>
            </w:r>
          </w:p>
        </w:tc>
      </w:tr>
      <w:tr w:rsidR="00F367DF" w:rsidRPr="0070486A" w14:paraId="49CA7374" w14:textId="77777777" w:rsidTr="00F367DF">
        <w:trPr>
          <w:trHeight w:val="320"/>
        </w:trPr>
        <w:tc>
          <w:tcPr>
            <w:tcW w:w="286" w:type="pct"/>
            <w:gridSpan w:val="2"/>
            <w:tcBorders>
              <w:top w:val="nil"/>
              <w:left w:val="nil"/>
              <w:bottom w:val="nil"/>
              <w:right w:val="nil"/>
            </w:tcBorders>
            <w:vAlign w:val="center"/>
          </w:tcPr>
          <w:p w14:paraId="4ED3BA4D" w14:textId="4EFF42E0"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w:t>
            </w:r>
            <w:r w:rsidR="00725502" w:rsidRPr="0070486A">
              <w:rPr>
                <w:rFonts w:ascii="Times New Roman" w:eastAsia="Times New Roman" w:hAnsi="Times New Roman" w:cs="Times New Roman"/>
                <w:sz w:val="22"/>
                <w:szCs w:val="22"/>
                <w:lang w:val="en-US"/>
              </w:rPr>
              <w:t>7</w:t>
            </w:r>
          </w:p>
        </w:tc>
        <w:tc>
          <w:tcPr>
            <w:tcW w:w="837" w:type="pct"/>
            <w:tcBorders>
              <w:top w:val="nil"/>
              <w:left w:val="nil"/>
              <w:bottom w:val="nil"/>
              <w:right w:val="nil"/>
            </w:tcBorders>
            <w:shd w:val="clear" w:color="auto" w:fill="auto"/>
            <w:noWrap/>
            <w:vAlign w:val="center"/>
            <w:hideMark/>
          </w:tcPr>
          <w:p w14:paraId="2B9EF0A5" w14:textId="472AA0F6" w:rsidR="009D7071" w:rsidRPr="0070486A" w:rsidRDefault="001A52E0"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fldChar w:fldCharType="begin" w:fldLock="1"/>
            </w:r>
            <w:r w:rsidR="00675DC9" w:rsidRPr="0070486A">
              <w:rPr>
                <w:rFonts w:ascii="Times New Roman" w:eastAsia="Times New Roman" w:hAnsi="Times New Roman" w:cs="Times New Roman"/>
                <w:sz w:val="22"/>
                <w:szCs w:val="22"/>
                <w:lang w:val="en-US"/>
              </w:rPr>
              <w:instrText xml:space="preserve"> ADDIN ZOTERO_ITEM CSL_CITATION {"citationID":"wXnFGFns","properties":{"formattedCitation":"(Ruvolo &amp; Brennan, 1997)","plainCitation":"(Ruvolo &amp; Brennan, 1997)","dontUpdate":true,"noteIndex":0},"citationItems":[{"id":"m7WT1ucw/FsOnpFJq","uris":["http://www.mendeley.com/documents/?uuid=1a8f54f9-657c-3866-af8e-0c02c95f72e0"],"uri":["http://www.mendeley.com/documents/?uuid=1a8f54f9-657c-3866-af8e-0c02c95f72e0"],"itemData":{"DOI":"10.1177/0146167297238003","ISSN":"0146-1672","abstract":"This study examined whether relationship characteristics predict increased perceptions of growth. Partners from 301 dating couples each rated how much supportive assistance they received, their love for their partners, how much they became closer to their ideals, and how much closer their partners became to the partners' ideals. After 5 months, 184 women and 138 men again rated how much they and their partners became closer to their ideals. Time 1 ratings of becoming closer to ideals were partialed from Time 2 ratings; the partner's love and the individual's perceptions of assistance were used (separately) to predict the increase in becoming closer to ideals (growth). As hypothesized, the more the partner loved the individual, the more growth each partner reported for the individual. Also, the more assistance the individual received, the more growth both partners reported that the men experienced and the more growth women reported experiencing.","author":[{"dropping-particle":"","family":"Ruvolo","given":"Ann P.","non-dropping-particle":"","parse-names":false,"suffix":""},{"dropping-particle":"","family":"Brennan","given":"Caroline Jobson","non-dropping-particle":"","parse-names":false,"suffix":""}],"container-title":"Personality and Social Psychology Bulletin","id":"ITEM-1","issue":"8","issued":{"date-parts":[["1997","8","2"]]},"page":"814-823","publisher":"Sage PublicationsSage CA: Thousand Oaks, CA","title":"What's love got to do with it? Close relationships and perceived growth","type":"article-journal","volume":"23"}}],"schema":"https://github.com/citation-style-language/schema/raw/master/csl-citation.json"} </w:instrText>
            </w:r>
            <w:r w:rsidRPr="0070486A">
              <w:rPr>
                <w:rFonts w:ascii="Times New Roman" w:eastAsia="Times New Roman" w:hAnsi="Times New Roman" w:cs="Times New Roman"/>
                <w:sz w:val="22"/>
                <w:szCs w:val="22"/>
                <w:lang w:val="en-US"/>
              </w:rPr>
              <w:fldChar w:fldCharType="separate"/>
            </w:r>
            <w:r w:rsidR="00447F04" w:rsidRPr="0070486A">
              <w:rPr>
                <w:rFonts w:ascii="Times New Roman" w:eastAsia="Times New Roman" w:hAnsi="Times New Roman" w:cs="Times New Roman"/>
                <w:noProof/>
                <w:sz w:val="22"/>
                <w:szCs w:val="22"/>
                <w:lang w:val="en-US"/>
              </w:rPr>
              <w:t>Ruvolo &amp; Brennan, 1997</w:t>
            </w:r>
            <w:r w:rsidRPr="0070486A">
              <w:rPr>
                <w:rFonts w:ascii="Times New Roman" w:eastAsia="Times New Roman" w:hAnsi="Times New Roman" w:cs="Times New Roman"/>
                <w:sz w:val="22"/>
                <w:szCs w:val="22"/>
                <w:lang w:val="en-US"/>
              </w:rPr>
              <w:fldChar w:fldCharType="end"/>
            </w:r>
          </w:p>
        </w:tc>
        <w:tc>
          <w:tcPr>
            <w:tcW w:w="328" w:type="pct"/>
            <w:tcBorders>
              <w:top w:val="nil"/>
              <w:left w:val="nil"/>
              <w:bottom w:val="nil"/>
              <w:right w:val="nil"/>
            </w:tcBorders>
            <w:shd w:val="clear" w:color="auto" w:fill="auto"/>
            <w:noWrap/>
            <w:vAlign w:val="center"/>
            <w:hideMark/>
          </w:tcPr>
          <w:p w14:paraId="0B82A729" w14:textId="77777777"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1997</w:t>
            </w:r>
          </w:p>
        </w:tc>
        <w:tc>
          <w:tcPr>
            <w:tcW w:w="246" w:type="pct"/>
            <w:tcBorders>
              <w:top w:val="nil"/>
              <w:left w:val="nil"/>
              <w:bottom w:val="nil"/>
              <w:right w:val="nil"/>
            </w:tcBorders>
            <w:shd w:val="clear" w:color="auto" w:fill="auto"/>
            <w:noWrap/>
            <w:vAlign w:val="center"/>
            <w:hideMark/>
          </w:tcPr>
          <w:p w14:paraId="2E5392BB"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322</w:t>
            </w:r>
          </w:p>
        </w:tc>
        <w:tc>
          <w:tcPr>
            <w:tcW w:w="244" w:type="pct"/>
            <w:tcBorders>
              <w:top w:val="nil"/>
              <w:left w:val="nil"/>
              <w:bottom w:val="nil"/>
              <w:right w:val="nil"/>
            </w:tcBorders>
            <w:shd w:val="clear" w:color="auto" w:fill="auto"/>
            <w:noWrap/>
            <w:vAlign w:val="center"/>
            <w:hideMark/>
          </w:tcPr>
          <w:p w14:paraId="5730EAAC"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19.85</w:t>
            </w:r>
          </w:p>
        </w:tc>
        <w:tc>
          <w:tcPr>
            <w:tcW w:w="395" w:type="pct"/>
            <w:tcBorders>
              <w:top w:val="nil"/>
              <w:left w:val="nil"/>
              <w:bottom w:val="nil"/>
              <w:right w:val="nil"/>
            </w:tcBorders>
            <w:shd w:val="clear" w:color="auto" w:fill="auto"/>
            <w:noWrap/>
            <w:vAlign w:val="center"/>
            <w:hideMark/>
          </w:tcPr>
          <w:p w14:paraId="0AA7A10E"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15.8</w:t>
            </w:r>
          </w:p>
        </w:tc>
        <w:tc>
          <w:tcPr>
            <w:tcW w:w="519" w:type="pct"/>
            <w:tcBorders>
              <w:top w:val="nil"/>
              <w:left w:val="nil"/>
              <w:bottom w:val="nil"/>
              <w:right w:val="nil"/>
            </w:tcBorders>
            <w:shd w:val="clear" w:color="auto" w:fill="auto"/>
            <w:noWrap/>
            <w:vAlign w:val="center"/>
            <w:hideMark/>
          </w:tcPr>
          <w:p w14:paraId="5BDA3E05"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prospective</w:t>
            </w:r>
          </w:p>
        </w:tc>
        <w:tc>
          <w:tcPr>
            <w:tcW w:w="450" w:type="pct"/>
            <w:tcBorders>
              <w:top w:val="nil"/>
              <w:left w:val="nil"/>
              <w:bottom w:val="nil"/>
              <w:right w:val="nil"/>
            </w:tcBorders>
            <w:shd w:val="clear" w:color="auto" w:fill="auto"/>
            <w:noWrap/>
            <w:vAlign w:val="center"/>
            <w:hideMark/>
          </w:tcPr>
          <w:p w14:paraId="5E8A3EE6"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bottom w:val="nil"/>
              <w:right w:val="nil"/>
            </w:tcBorders>
            <w:shd w:val="clear" w:color="auto" w:fill="auto"/>
            <w:noWrap/>
            <w:vAlign w:val="center"/>
            <w:hideMark/>
          </w:tcPr>
          <w:p w14:paraId="789BEBC5"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dyadic</w:t>
            </w:r>
          </w:p>
        </w:tc>
        <w:tc>
          <w:tcPr>
            <w:tcW w:w="399" w:type="pct"/>
            <w:tcBorders>
              <w:top w:val="nil"/>
              <w:left w:val="nil"/>
              <w:bottom w:val="nil"/>
              <w:right w:val="nil"/>
            </w:tcBorders>
            <w:shd w:val="clear" w:color="auto" w:fill="auto"/>
            <w:noWrap/>
            <w:vAlign w:val="center"/>
            <w:hideMark/>
          </w:tcPr>
          <w:p w14:paraId="10B0EC31"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6E61BE95" w14:textId="1F4A99F8"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US</w:t>
            </w:r>
            <w:r w:rsidR="003A5A42" w:rsidRPr="0070486A">
              <w:rPr>
                <w:rFonts w:ascii="Times New Roman" w:eastAsia="Times New Roman" w:hAnsi="Times New Roman" w:cs="Times New Roman"/>
                <w:sz w:val="22"/>
                <w:szCs w:val="22"/>
                <w:lang w:val="en-US"/>
              </w:rPr>
              <w:t>A</w:t>
            </w:r>
          </w:p>
        </w:tc>
        <w:tc>
          <w:tcPr>
            <w:tcW w:w="457" w:type="pct"/>
            <w:tcBorders>
              <w:top w:val="nil"/>
              <w:left w:val="nil"/>
              <w:bottom w:val="nil"/>
              <w:right w:val="nil"/>
            </w:tcBorders>
            <w:vAlign w:val="center"/>
          </w:tcPr>
          <w:p w14:paraId="36D94F78" w14:textId="3C244DAC" w:rsidR="009D7071" w:rsidRPr="0070486A" w:rsidRDefault="00651716"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4</w:t>
            </w:r>
          </w:p>
        </w:tc>
      </w:tr>
      <w:tr w:rsidR="00F367DF" w:rsidRPr="0070486A" w14:paraId="4C2A1B9D" w14:textId="77777777" w:rsidTr="00F367DF">
        <w:trPr>
          <w:trHeight w:val="320"/>
        </w:trPr>
        <w:tc>
          <w:tcPr>
            <w:tcW w:w="286" w:type="pct"/>
            <w:gridSpan w:val="2"/>
            <w:tcBorders>
              <w:top w:val="nil"/>
              <w:left w:val="nil"/>
              <w:bottom w:val="nil"/>
              <w:right w:val="nil"/>
            </w:tcBorders>
            <w:vAlign w:val="center"/>
          </w:tcPr>
          <w:p w14:paraId="76BC0034" w14:textId="15D66DB8"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w:t>
            </w:r>
            <w:r w:rsidR="00725502" w:rsidRPr="0070486A">
              <w:rPr>
                <w:rFonts w:ascii="Times New Roman" w:eastAsia="Times New Roman" w:hAnsi="Times New Roman" w:cs="Times New Roman"/>
                <w:sz w:val="22"/>
                <w:szCs w:val="22"/>
                <w:lang w:val="en-US"/>
              </w:rPr>
              <w:t>8</w:t>
            </w:r>
          </w:p>
        </w:tc>
        <w:tc>
          <w:tcPr>
            <w:tcW w:w="837" w:type="pct"/>
            <w:tcBorders>
              <w:top w:val="nil"/>
              <w:left w:val="nil"/>
              <w:bottom w:val="nil"/>
              <w:right w:val="nil"/>
            </w:tcBorders>
            <w:shd w:val="clear" w:color="auto" w:fill="auto"/>
            <w:noWrap/>
            <w:vAlign w:val="center"/>
            <w:hideMark/>
          </w:tcPr>
          <w:p w14:paraId="2560CDA4" w14:textId="347D9B08" w:rsidR="009D7071" w:rsidRPr="0070486A" w:rsidRDefault="001A52E0"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fldChar w:fldCharType="begin" w:fldLock="1"/>
            </w:r>
            <w:r w:rsidR="00675DC9" w:rsidRPr="0070486A">
              <w:rPr>
                <w:rFonts w:ascii="Times New Roman" w:eastAsia="Times New Roman" w:hAnsi="Times New Roman" w:cs="Times New Roman"/>
                <w:sz w:val="22"/>
                <w:szCs w:val="22"/>
                <w:lang w:val="en-US"/>
              </w:rPr>
              <w:instrText xml:space="preserve"> ADDIN ZOTERO_ITEM CSL_CITATION {"citationID":"I320RO0p","properties":{"formattedCitation":"(Sadikaj et al., 2015)","plainCitation":"(Sadikaj et al., 2015)","dontUpdate":true,"noteIndex":0},"citationItems":[{"id":"m7WT1ucw/b816pBTB","uris":["http://www.mendeley.com/documents/?uuid=aec13094-5a59-4108-bede-ad9ec86beb57"],"uri":["http://www.mendeley.com/documents/?uuid=aec13094-5a59-4108-bede-ad9ec86beb57"],"itemData":{"DOI":"10.1037/pspp0000043","ISSN":"0022-3514, 1939-1315","abstract":"Large fluctuations in a person’s interpersonal behavior across situations and over time are thought to be associated with poor personal and interpersonal outcomes. This study examined 2 outcomes, relationship satisfaction and goal progress, that could be associated with individual differences in dispersion of interpersonal behavior (interpersonal spin) in romantic relationships. Need satisfaction and perceived autonomy support for goal pursuit from the partner were examined as mediator variables. Spin was measured using an event-contingent recording (ECR) methodology with a sample of 93 cohabiting couples who reported their interpersonal behavior in interactions with each other during a 20-day period. Relationship satisfaction and goal completion were measured at the end of the ECR procedure (T2) and approximately 7 months after the ECR (T3). Need satisfaction and perceived autonomy support were measured at T2. In both genders, higher spin was associated with lower T2 relationship satisfaction. There was also a decline in relationship satisfaction from T2 to T3 among men with high spin partners. In both genders, higher spin was associated with lower need satisfaction, and lower need satisfaction was associated with a decline in relationship satisfaction from T2 to T3. In both genders, higher spin was associated with lower perceived autonomy support, and lower support was associated with decreased progress in goal completion from T2 to T3. The effects of spin were independent of the effects of mean levels of behavior. These findings extend the understanding of the detrimental consequences of dispersion in interpersonal behavior to the disruption of the person’s romantic relationships. (PsycINFO Database Record (c) 2016 APA, all rights reserved)","author":[{"dropping-particle":"","family":"Sadikaj","given":"Gentiana","non-dropping-particle":"","parse-names":false,"suffix":""},{"dropping-particle":"","family":"Rappaport","given":"Lance M.","non-dropping-particle":"","parse-names":false,"suffix":""},{"dropping-particle":"","family":"Moskowitz","given":"D. S.","non-dropping-particle":"","parse-names":false,"suffix":""},{"dropping-particle":"","family":"Zuroff","given":"David C.","non-dropping-particle":"","parse-names":false,"suffix":""},{"dropping-particle":"","family":"Koestner","given":"Richard","non-dropping-particle":"","parse-names":false,"suffix":""},{"dropping-particle":"","family":"Powers","given":"Theodore","non-dropping-particle":"","parse-names":false,"suffix":""}],"container-title":"Journal of Personality and Social Psychology","id":"ITEM-1","issue":"4","issued":{"date-parts":[["2015"]]},"page":"722-737","title":"Consequences of interpersonal spin on couple-relevant goal progress and relationship satisfaction in romantic relationships","type":"article-journal","volume":"109"}}],"schema":"https://github.com/citation-style-language/schema/raw/master/csl-citation.json"} </w:instrText>
            </w:r>
            <w:r w:rsidRPr="0070486A">
              <w:rPr>
                <w:rFonts w:ascii="Times New Roman" w:eastAsia="Times New Roman" w:hAnsi="Times New Roman" w:cs="Times New Roman"/>
                <w:sz w:val="22"/>
                <w:szCs w:val="22"/>
                <w:lang w:val="en-US"/>
              </w:rPr>
              <w:fldChar w:fldCharType="separate"/>
            </w:r>
            <w:r w:rsidR="00447F04" w:rsidRPr="0070486A">
              <w:rPr>
                <w:rFonts w:ascii="Times New Roman" w:eastAsia="Times New Roman" w:hAnsi="Times New Roman" w:cs="Times New Roman"/>
                <w:noProof/>
                <w:sz w:val="22"/>
                <w:szCs w:val="22"/>
                <w:lang w:val="en-US"/>
              </w:rPr>
              <w:t>Sadikaj et al., 2015</w:t>
            </w:r>
            <w:r w:rsidRPr="0070486A">
              <w:rPr>
                <w:rFonts w:ascii="Times New Roman" w:eastAsia="Times New Roman" w:hAnsi="Times New Roman" w:cs="Times New Roman"/>
                <w:sz w:val="22"/>
                <w:szCs w:val="22"/>
                <w:lang w:val="en-US"/>
              </w:rPr>
              <w:fldChar w:fldCharType="end"/>
            </w:r>
          </w:p>
        </w:tc>
        <w:tc>
          <w:tcPr>
            <w:tcW w:w="328" w:type="pct"/>
            <w:tcBorders>
              <w:top w:val="nil"/>
              <w:left w:val="nil"/>
              <w:bottom w:val="nil"/>
              <w:right w:val="nil"/>
            </w:tcBorders>
            <w:shd w:val="clear" w:color="auto" w:fill="auto"/>
            <w:noWrap/>
            <w:vAlign w:val="center"/>
            <w:hideMark/>
          </w:tcPr>
          <w:p w14:paraId="0DBDE512" w14:textId="77777777"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2015</w:t>
            </w:r>
          </w:p>
        </w:tc>
        <w:tc>
          <w:tcPr>
            <w:tcW w:w="246" w:type="pct"/>
            <w:tcBorders>
              <w:top w:val="nil"/>
              <w:left w:val="nil"/>
              <w:bottom w:val="nil"/>
              <w:right w:val="nil"/>
            </w:tcBorders>
            <w:shd w:val="clear" w:color="auto" w:fill="auto"/>
            <w:noWrap/>
            <w:vAlign w:val="center"/>
            <w:hideMark/>
          </w:tcPr>
          <w:p w14:paraId="4909AADF"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186</w:t>
            </w:r>
          </w:p>
        </w:tc>
        <w:tc>
          <w:tcPr>
            <w:tcW w:w="244" w:type="pct"/>
            <w:tcBorders>
              <w:top w:val="nil"/>
              <w:left w:val="nil"/>
              <w:bottom w:val="nil"/>
              <w:right w:val="nil"/>
            </w:tcBorders>
            <w:shd w:val="clear" w:color="auto" w:fill="auto"/>
            <w:noWrap/>
            <w:vAlign w:val="center"/>
            <w:hideMark/>
          </w:tcPr>
          <w:p w14:paraId="12ED03DB"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29.09</w:t>
            </w:r>
          </w:p>
        </w:tc>
        <w:tc>
          <w:tcPr>
            <w:tcW w:w="395" w:type="pct"/>
            <w:tcBorders>
              <w:top w:val="nil"/>
              <w:left w:val="nil"/>
              <w:bottom w:val="nil"/>
              <w:right w:val="nil"/>
            </w:tcBorders>
            <w:shd w:val="clear" w:color="auto" w:fill="auto"/>
            <w:noWrap/>
            <w:vAlign w:val="center"/>
            <w:hideMark/>
          </w:tcPr>
          <w:p w14:paraId="29B9B00B"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50.69</w:t>
            </w:r>
          </w:p>
        </w:tc>
        <w:tc>
          <w:tcPr>
            <w:tcW w:w="519" w:type="pct"/>
            <w:tcBorders>
              <w:top w:val="nil"/>
              <w:left w:val="nil"/>
              <w:bottom w:val="nil"/>
              <w:right w:val="nil"/>
            </w:tcBorders>
            <w:shd w:val="clear" w:color="auto" w:fill="auto"/>
            <w:noWrap/>
            <w:vAlign w:val="center"/>
            <w:hideMark/>
          </w:tcPr>
          <w:p w14:paraId="53A35469"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prospective</w:t>
            </w:r>
          </w:p>
        </w:tc>
        <w:tc>
          <w:tcPr>
            <w:tcW w:w="450" w:type="pct"/>
            <w:tcBorders>
              <w:top w:val="nil"/>
              <w:left w:val="nil"/>
              <w:bottom w:val="nil"/>
              <w:right w:val="nil"/>
            </w:tcBorders>
            <w:shd w:val="clear" w:color="auto" w:fill="auto"/>
            <w:noWrap/>
            <w:vAlign w:val="center"/>
            <w:hideMark/>
          </w:tcPr>
          <w:p w14:paraId="3BEA25BF"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bottom w:val="nil"/>
              <w:right w:val="nil"/>
            </w:tcBorders>
            <w:shd w:val="clear" w:color="auto" w:fill="auto"/>
            <w:noWrap/>
            <w:vAlign w:val="center"/>
            <w:hideMark/>
          </w:tcPr>
          <w:p w14:paraId="20B6F5EB"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dyadic</w:t>
            </w:r>
          </w:p>
        </w:tc>
        <w:tc>
          <w:tcPr>
            <w:tcW w:w="399" w:type="pct"/>
            <w:tcBorders>
              <w:top w:val="nil"/>
              <w:left w:val="nil"/>
              <w:bottom w:val="nil"/>
              <w:right w:val="nil"/>
            </w:tcBorders>
            <w:shd w:val="clear" w:color="auto" w:fill="auto"/>
            <w:noWrap/>
            <w:vAlign w:val="center"/>
            <w:hideMark/>
          </w:tcPr>
          <w:p w14:paraId="2604F092"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268DCD5C" w14:textId="0C018874"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US</w:t>
            </w:r>
            <w:r w:rsidR="003A5A42" w:rsidRPr="0070486A">
              <w:rPr>
                <w:rFonts w:ascii="Times New Roman" w:eastAsia="Times New Roman" w:hAnsi="Times New Roman" w:cs="Times New Roman"/>
                <w:sz w:val="22"/>
                <w:szCs w:val="22"/>
                <w:lang w:val="en-US"/>
              </w:rPr>
              <w:t>A</w:t>
            </w:r>
          </w:p>
        </w:tc>
        <w:tc>
          <w:tcPr>
            <w:tcW w:w="457" w:type="pct"/>
            <w:tcBorders>
              <w:top w:val="nil"/>
              <w:left w:val="nil"/>
              <w:bottom w:val="nil"/>
              <w:right w:val="nil"/>
            </w:tcBorders>
            <w:vAlign w:val="center"/>
          </w:tcPr>
          <w:p w14:paraId="290BFE5E" w14:textId="181AA684" w:rsidR="009D7071" w:rsidRPr="0070486A" w:rsidRDefault="00651716"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4</w:t>
            </w:r>
          </w:p>
        </w:tc>
      </w:tr>
      <w:tr w:rsidR="00F367DF" w:rsidRPr="0070486A" w14:paraId="1E5A715A" w14:textId="77777777" w:rsidTr="00F367DF">
        <w:trPr>
          <w:trHeight w:val="320"/>
        </w:trPr>
        <w:tc>
          <w:tcPr>
            <w:tcW w:w="286" w:type="pct"/>
            <w:gridSpan w:val="2"/>
            <w:tcBorders>
              <w:top w:val="nil"/>
              <w:left w:val="nil"/>
              <w:bottom w:val="nil"/>
              <w:right w:val="nil"/>
            </w:tcBorders>
            <w:vAlign w:val="center"/>
          </w:tcPr>
          <w:p w14:paraId="06722A1C" w14:textId="35611A8E" w:rsidR="009D7071" w:rsidRPr="0070486A" w:rsidRDefault="00725502"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29</w:t>
            </w:r>
          </w:p>
        </w:tc>
        <w:tc>
          <w:tcPr>
            <w:tcW w:w="837" w:type="pct"/>
            <w:tcBorders>
              <w:top w:val="nil"/>
              <w:left w:val="nil"/>
              <w:bottom w:val="nil"/>
              <w:right w:val="nil"/>
            </w:tcBorders>
            <w:shd w:val="clear" w:color="auto" w:fill="auto"/>
            <w:noWrap/>
            <w:vAlign w:val="center"/>
            <w:hideMark/>
          </w:tcPr>
          <w:p w14:paraId="64C62001" w14:textId="77777777"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Tomlinson et al.</w:t>
            </w:r>
          </w:p>
        </w:tc>
        <w:tc>
          <w:tcPr>
            <w:tcW w:w="328" w:type="pct"/>
            <w:tcBorders>
              <w:top w:val="nil"/>
              <w:left w:val="nil"/>
              <w:bottom w:val="nil"/>
              <w:right w:val="nil"/>
            </w:tcBorders>
            <w:shd w:val="clear" w:color="auto" w:fill="auto"/>
            <w:noWrap/>
            <w:vAlign w:val="center"/>
            <w:hideMark/>
          </w:tcPr>
          <w:p w14:paraId="1FC6AA2C" w14:textId="67113516"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2016</w:t>
            </w:r>
            <w:r w:rsidR="00D605E2" w:rsidRPr="0070486A">
              <w:rPr>
                <w:rFonts w:ascii="Times New Roman" w:eastAsia="Times New Roman" w:hAnsi="Times New Roman" w:cs="Times New Roman"/>
                <w:sz w:val="22"/>
                <w:szCs w:val="22"/>
                <w:lang w:val="en-US"/>
              </w:rPr>
              <w:t>.1</w:t>
            </w:r>
          </w:p>
        </w:tc>
        <w:tc>
          <w:tcPr>
            <w:tcW w:w="246" w:type="pct"/>
            <w:tcBorders>
              <w:top w:val="nil"/>
              <w:left w:val="nil"/>
              <w:bottom w:val="nil"/>
              <w:right w:val="nil"/>
            </w:tcBorders>
            <w:shd w:val="clear" w:color="auto" w:fill="auto"/>
            <w:noWrap/>
            <w:vAlign w:val="center"/>
            <w:hideMark/>
          </w:tcPr>
          <w:p w14:paraId="237B0B5D"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406</w:t>
            </w:r>
          </w:p>
        </w:tc>
        <w:tc>
          <w:tcPr>
            <w:tcW w:w="244" w:type="pct"/>
            <w:tcBorders>
              <w:top w:val="nil"/>
              <w:left w:val="nil"/>
              <w:bottom w:val="nil"/>
              <w:right w:val="nil"/>
            </w:tcBorders>
            <w:shd w:val="clear" w:color="auto" w:fill="auto"/>
            <w:noWrap/>
            <w:vAlign w:val="center"/>
            <w:hideMark/>
          </w:tcPr>
          <w:p w14:paraId="426FBD29"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39.08</w:t>
            </w:r>
          </w:p>
        </w:tc>
        <w:tc>
          <w:tcPr>
            <w:tcW w:w="395" w:type="pct"/>
            <w:tcBorders>
              <w:top w:val="nil"/>
              <w:left w:val="nil"/>
              <w:bottom w:val="nil"/>
              <w:right w:val="nil"/>
            </w:tcBorders>
            <w:shd w:val="clear" w:color="auto" w:fill="auto"/>
            <w:noWrap/>
            <w:vAlign w:val="center"/>
            <w:hideMark/>
          </w:tcPr>
          <w:p w14:paraId="53B8A795"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150.24</w:t>
            </w:r>
          </w:p>
        </w:tc>
        <w:tc>
          <w:tcPr>
            <w:tcW w:w="519" w:type="pct"/>
            <w:tcBorders>
              <w:top w:val="nil"/>
              <w:left w:val="nil"/>
              <w:bottom w:val="nil"/>
              <w:right w:val="nil"/>
            </w:tcBorders>
            <w:shd w:val="clear" w:color="auto" w:fill="auto"/>
            <w:noWrap/>
            <w:vAlign w:val="center"/>
            <w:hideMark/>
          </w:tcPr>
          <w:p w14:paraId="6E01E93A"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prospective</w:t>
            </w:r>
          </w:p>
        </w:tc>
        <w:tc>
          <w:tcPr>
            <w:tcW w:w="450" w:type="pct"/>
            <w:tcBorders>
              <w:top w:val="nil"/>
              <w:left w:val="nil"/>
              <w:bottom w:val="nil"/>
              <w:right w:val="nil"/>
            </w:tcBorders>
            <w:shd w:val="clear" w:color="auto" w:fill="auto"/>
            <w:noWrap/>
            <w:vAlign w:val="center"/>
            <w:hideMark/>
          </w:tcPr>
          <w:p w14:paraId="5A5D37B3"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observer</w:t>
            </w:r>
          </w:p>
        </w:tc>
        <w:tc>
          <w:tcPr>
            <w:tcW w:w="369" w:type="pct"/>
            <w:tcBorders>
              <w:top w:val="nil"/>
              <w:left w:val="nil"/>
              <w:bottom w:val="nil"/>
              <w:right w:val="nil"/>
            </w:tcBorders>
            <w:shd w:val="clear" w:color="auto" w:fill="auto"/>
            <w:noWrap/>
            <w:vAlign w:val="center"/>
            <w:hideMark/>
          </w:tcPr>
          <w:p w14:paraId="452EC1F1"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dyadic</w:t>
            </w:r>
          </w:p>
        </w:tc>
        <w:tc>
          <w:tcPr>
            <w:tcW w:w="399" w:type="pct"/>
            <w:tcBorders>
              <w:top w:val="nil"/>
              <w:left w:val="nil"/>
              <w:bottom w:val="nil"/>
              <w:right w:val="nil"/>
            </w:tcBorders>
            <w:shd w:val="clear" w:color="auto" w:fill="auto"/>
            <w:noWrap/>
            <w:vAlign w:val="center"/>
            <w:hideMark/>
          </w:tcPr>
          <w:p w14:paraId="2DD31451"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15BF3222" w14:textId="31DC76F3"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US</w:t>
            </w:r>
            <w:r w:rsidR="003A5A42" w:rsidRPr="0070486A">
              <w:rPr>
                <w:rFonts w:ascii="Times New Roman" w:eastAsia="Times New Roman" w:hAnsi="Times New Roman" w:cs="Times New Roman"/>
                <w:sz w:val="22"/>
                <w:szCs w:val="22"/>
                <w:lang w:val="en-US"/>
              </w:rPr>
              <w:t>A</w:t>
            </w:r>
          </w:p>
        </w:tc>
        <w:tc>
          <w:tcPr>
            <w:tcW w:w="457" w:type="pct"/>
            <w:tcBorders>
              <w:top w:val="nil"/>
              <w:left w:val="nil"/>
              <w:bottom w:val="nil"/>
              <w:right w:val="nil"/>
            </w:tcBorders>
            <w:vAlign w:val="center"/>
          </w:tcPr>
          <w:p w14:paraId="62F2F97F" w14:textId="568703C5" w:rsidR="009D7071" w:rsidRPr="0070486A" w:rsidRDefault="00651716"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5</w:t>
            </w:r>
          </w:p>
        </w:tc>
      </w:tr>
      <w:tr w:rsidR="00F367DF" w:rsidRPr="0070486A" w14:paraId="6CBC868D" w14:textId="77777777" w:rsidTr="00F367DF">
        <w:trPr>
          <w:trHeight w:val="320"/>
        </w:trPr>
        <w:tc>
          <w:tcPr>
            <w:tcW w:w="286" w:type="pct"/>
            <w:gridSpan w:val="2"/>
            <w:tcBorders>
              <w:top w:val="nil"/>
              <w:left w:val="nil"/>
              <w:bottom w:val="nil"/>
              <w:right w:val="nil"/>
            </w:tcBorders>
            <w:vAlign w:val="center"/>
          </w:tcPr>
          <w:p w14:paraId="0EBB58F9" w14:textId="06FB0CB9"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w:t>
            </w:r>
            <w:r w:rsidR="00725502" w:rsidRPr="0070486A">
              <w:rPr>
                <w:rFonts w:ascii="Times New Roman" w:eastAsia="Times New Roman" w:hAnsi="Times New Roman" w:cs="Times New Roman"/>
                <w:sz w:val="22"/>
                <w:szCs w:val="22"/>
                <w:lang w:val="en-US"/>
              </w:rPr>
              <w:t>0</w:t>
            </w:r>
          </w:p>
        </w:tc>
        <w:tc>
          <w:tcPr>
            <w:tcW w:w="837" w:type="pct"/>
            <w:tcBorders>
              <w:top w:val="nil"/>
              <w:left w:val="nil"/>
              <w:bottom w:val="nil"/>
              <w:right w:val="nil"/>
            </w:tcBorders>
            <w:shd w:val="clear" w:color="auto" w:fill="auto"/>
            <w:noWrap/>
            <w:vAlign w:val="center"/>
            <w:hideMark/>
          </w:tcPr>
          <w:p w14:paraId="445102AD" w14:textId="77777777"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Tomlinson et al.</w:t>
            </w:r>
          </w:p>
        </w:tc>
        <w:tc>
          <w:tcPr>
            <w:tcW w:w="328" w:type="pct"/>
            <w:tcBorders>
              <w:top w:val="nil"/>
              <w:left w:val="nil"/>
              <w:bottom w:val="nil"/>
              <w:right w:val="nil"/>
            </w:tcBorders>
            <w:shd w:val="clear" w:color="auto" w:fill="auto"/>
            <w:noWrap/>
            <w:vAlign w:val="center"/>
            <w:hideMark/>
          </w:tcPr>
          <w:p w14:paraId="72E085DB" w14:textId="05CEF5A5"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2016</w:t>
            </w:r>
            <w:r w:rsidR="00D605E2" w:rsidRPr="0070486A">
              <w:rPr>
                <w:rFonts w:ascii="Times New Roman" w:eastAsia="Times New Roman" w:hAnsi="Times New Roman" w:cs="Times New Roman"/>
                <w:sz w:val="22"/>
                <w:szCs w:val="22"/>
                <w:lang w:val="en-US"/>
              </w:rPr>
              <w:t>.2</w:t>
            </w:r>
          </w:p>
        </w:tc>
        <w:tc>
          <w:tcPr>
            <w:tcW w:w="246" w:type="pct"/>
            <w:tcBorders>
              <w:top w:val="nil"/>
              <w:left w:val="nil"/>
              <w:bottom w:val="nil"/>
              <w:right w:val="nil"/>
            </w:tcBorders>
            <w:shd w:val="clear" w:color="auto" w:fill="auto"/>
            <w:noWrap/>
            <w:vAlign w:val="center"/>
            <w:hideMark/>
          </w:tcPr>
          <w:p w14:paraId="2A7C08B0"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458</w:t>
            </w:r>
          </w:p>
        </w:tc>
        <w:tc>
          <w:tcPr>
            <w:tcW w:w="244" w:type="pct"/>
            <w:tcBorders>
              <w:top w:val="nil"/>
              <w:left w:val="nil"/>
              <w:bottom w:val="nil"/>
              <w:right w:val="nil"/>
            </w:tcBorders>
            <w:shd w:val="clear" w:color="auto" w:fill="auto"/>
            <w:noWrap/>
            <w:vAlign w:val="center"/>
            <w:hideMark/>
          </w:tcPr>
          <w:p w14:paraId="73661197"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27.04</w:t>
            </w:r>
          </w:p>
        </w:tc>
        <w:tc>
          <w:tcPr>
            <w:tcW w:w="395" w:type="pct"/>
            <w:tcBorders>
              <w:top w:val="nil"/>
              <w:left w:val="nil"/>
              <w:bottom w:val="nil"/>
              <w:right w:val="nil"/>
            </w:tcBorders>
            <w:shd w:val="clear" w:color="auto" w:fill="auto"/>
            <w:noWrap/>
            <w:vAlign w:val="center"/>
            <w:hideMark/>
          </w:tcPr>
          <w:p w14:paraId="2DBDBCE7"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4.6</w:t>
            </w:r>
          </w:p>
        </w:tc>
        <w:tc>
          <w:tcPr>
            <w:tcW w:w="519" w:type="pct"/>
            <w:tcBorders>
              <w:top w:val="nil"/>
              <w:left w:val="nil"/>
              <w:bottom w:val="nil"/>
              <w:right w:val="nil"/>
            </w:tcBorders>
            <w:shd w:val="clear" w:color="auto" w:fill="auto"/>
            <w:noWrap/>
            <w:vAlign w:val="center"/>
            <w:hideMark/>
          </w:tcPr>
          <w:p w14:paraId="6304A4E2"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prospective</w:t>
            </w:r>
          </w:p>
        </w:tc>
        <w:tc>
          <w:tcPr>
            <w:tcW w:w="450" w:type="pct"/>
            <w:tcBorders>
              <w:top w:val="nil"/>
              <w:left w:val="nil"/>
              <w:bottom w:val="nil"/>
              <w:right w:val="nil"/>
            </w:tcBorders>
            <w:shd w:val="clear" w:color="auto" w:fill="auto"/>
            <w:noWrap/>
            <w:vAlign w:val="center"/>
            <w:hideMark/>
          </w:tcPr>
          <w:p w14:paraId="4436706E"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observer</w:t>
            </w:r>
          </w:p>
        </w:tc>
        <w:tc>
          <w:tcPr>
            <w:tcW w:w="369" w:type="pct"/>
            <w:tcBorders>
              <w:top w:val="nil"/>
              <w:left w:val="nil"/>
              <w:bottom w:val="nil"/>
              <w:right w:val="nil"/>
            </w:tcBorders>
            <w:shd w:val="clear" w:color="auto" w:fill="auto"/>
            <w:noWrap/>
            <w:vAlign w:val="center"/>
            <w:hideMark/>
          </w:tcPr>
          <w:p w14:paraId="77840F3D"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dyadic</w:t>
            </w:r>
          </w:p>
        </w:tc>
        <w:tc>
          <w:tcPr>
            <w:tcW w:w="399" w:type="pct"/>
            <w:tcBorders>
              <w:top w:val="nil"/>
              <w:left w:val="nil"/>
              <w:bottom w:val="nil"/>
              <w:right w:val="nil"/>
            </w:tcBorders>
            <w:shd w:val="clear" w:color="auto" w:fill="auto"/>
            <w:noWrap/>
            <w:vAlign w:val="center"/>
            <w:hideMark/>
          </w:tcPr>
          <w:p w14:paraId="20498ADA"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nil"/>
              <w:right w:val="nil"/>
            </w:tcBorders>
            <w:shd w:val="clear" w:color="auto" w:fill="auto"/>
            <w:noWrap/>
            <w:vAlign w:val="center"/>
            <w:hideMark/>
          </w:tcPr>
          <w:p w14:paraId="4060920E" w14:textId="71CC1394"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US</w:t>
            </w:r>
            <w:r w:rsidR="003A5A42" w:rsidRPr="0070486A">
              <w:rPr>
                <w:rFonts w:ascii="Times New Roman" w:eastAsia="Times New Roman" w:hAnsi="Times New Roman" w:cs="Times New Roman"/>
                <w:sz w:val="22"/>
                <w:szCs w:val="22"/>
                <w:lang w:val="en-US"/>
              </w:rPr>
              <w:t>A</w:t>
            </w:r>
          </w:p>
        </w:tc>
        <w:tc>
          <w:tcPr>
            <w:tcW w:w="457" w:type="pct"/>
            <w:tcBorders>
              <w:top w:val="nil"/>
              <w:left w:val="nil"/>
              <w:bottom w:val="nil"/>
              <w:right w:val="nil"/>
            </w:tcBorders>
            <w:vAlign w:val="center"/>
          </w:tcPr>
          <w:p w14:paraId="53CFFA27" w14:textId="03E560DF" w:rsidR="009D7071" w:rsidRPr="0070486A" w:rsidRDefault="00651716"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4</w:t>
            </w:r>
          </w:p>
        </w:tc>
      </w:tr>
      <w:tr w:rsidR="00F367DF" w:rsidRPr="0070486A" w14:paraId="2924EACF" w14:textId="77777777" w:rsidTr="00F367DF">
        <w:trPr>
          <w:trHeight w:val="320"/>
        </w:trPr>
        <w:tc>
          <w:tcPr>
            <w:tcW w:w="286" w:type="pct"/>
            <w:gridSpan w:val="2"/>
            <w:tcBorders>
              <w:top w:val="nil"/>
              <w:left w:val="nil"/>
              <w:bottom w:val="nil"/>
              <w:right w:val="nil"/>
            </w:tcBorders>
            <w:vAlign w:val="center"/>
          </w:tcPr>
          <w:p w14:paraId="1782CE01" w14:textId="3E1C072A"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w:t>
            </w:r>
            <w:r w:rsidR="00725502" w:rsidRPr="0070486A">
              <w:rPr>
                <w:rFonts w:ascii="Times New Roman" w:eastAsia="Times New Roman" w:hAnsi="Times New Roman" w:cs="Times New Roman"/>
                <w:sz w:val="22"/>
                <w:szCs w:val="22"/>
                <w:lang w:val="en-US"/>
              </w:rPr>
              <w:t>1</w:t>
            </w:r>
          </w:p>
        </w:tc>
        <w:tc>
          <w:tcPr>
            <w:tcW w:w="837" w:type="pct"/>
            <w:tcBorders>
              <w:top w:val="nil"/>
              <w:left w:val="nil"/>
              <w:bottom w:val="nil"/>
              <w:right w:val="nil"/>
            </w:tcBorders>
            <w:shd w:val="clear" w:color="auto" w:fill="auto"/>
            <w:noWrap/>
            <w:vAlign w:val="center"/>
            <w:hideMark/>
          </w:tcPr>
          <w:p w14:paraId="1025BCBB" w14:textId="77777777"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Vowels</w:t>
            </w:r>
          </w:p>
        </w:tc>
        <w:tc>
          <w:tcPr>
            <w:tcW w:w="328" w:type="pct"/>
            <w:tcBorders>
              <w:top w:val="nil"/>
              <w:left w:val="nil"/>
              <w:bottom w:val="nil"/>
              <w:right w:val="nil"/>
            </w:tcBorders>
            <w:shd w:val="clear" w:color="auto" w:fill="auto"/>
            <w:noWrap/>
            <w:vAlign w:val="center"/>
            <w:hideMark/>
          </w:tcPr>
          <w:p w14:paraId="12C60689" w14:textId="29180981"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2018</w:t>
            </w:r>
            <w:r w:rsidR="00D605E2" w:rsidRPr="0070486A">
              <w:rPr>
                <w:rFonts w:ascii="Times New Roman" w:eastAsia="Times New Roman" w:hAnsi="Times New Roman" w:cs="Times New Roman"/>
                <w:sz w:val="22"/>
                <w:szCs w:val="22"/>
                <w:lang w:val="en-US"/>
              </w:rPr>
              <w:t>.2</w:t>
            </w:r>
          </w:p>
        </w:tc>
        <w:tc>
          <w:tcPr>
            <w:tcW w:w="246" w:type="pct"/>
            <w:tcBorders>
              <w:top w:val="nil"/>
              <w:left w:val="nil"/>
              <w:bottom w:val="nil"/>
              <w:right w:val="nil"/>
            </w:tcBorders>
            <w:shd w:val="clear" w:color="auto" w:fill="auto"/>
            <w:noWrap/>
            <w:vAlign w:val="center"/>
            <w:hideMark/>
          </w:tcPr>
          <w:p w14:paraId="51F57CE0"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183</w:t>
            </w:r>
          </w:p>
        </w:tc>
        <w:tc>
          <w:tcPr>
            <w:tcW w:w="244" w:type="pct"/>
            <w:tcBorders>
              <w:top w:val="nil"/>
              <w:left w:val="nil"/>
              <w:bottom w:val="nil"/>
              <w:right w:val="nil"/>
            </w:tcBorders>
            <w:shd w:val="clear" w:color="auto" w:fill="auto"/>
            <w:noWrap/>
            <w:vAlign w:val="center"/>
            <w:hideMark/>
          </w:tcPr>
          <w:p w14:paraId="51C485AD"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22.05</w:t>
            </w:r>
          </w:p>
        </w:tc>
        <w:tc>
          <w:tcPr>
            <w:tcW w:w="395" w:type="pct"/>
            <w:tcBorders>
              <w:top w:val="nil"/>
              <w:left w:val="nil"/>
              <w:bottom w:val="nil"/>
              <w:right w:val="nil"/>
            </w:tcBorders>
            <w:shd w:val="clear" w:color="auto" w:fill="auto"/>
            <w:noWrap/>
            <w:vAlign w:val="center"/>
            <w:hideMark/>
          </w:tcPr>
          <w:p w14:paraId="7B4911B0"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22</w:t>
            </w:r>
          </w:p>
        </w:tc>
        <w:tc>
          <w:tcPr>
            <w:tcW w:w="519" w:type="pct"/>
            <w:tcBorders>
              <w:top w:val="nil"/>
              <w:left w:val="nil"/>
              <w:bottom w:val="nil"/>
              <w:right w:val="nil"/>
            </w:tcBorders>
            <w:shd w:val="clear" w:color="auto" w:fill="auto"/>
            <w:noWrap/>
            <w:vAlign w:val="center"/>
            <w:hideMark/>
          </w:tcPr>
          <w:p w14:paraId="3D3896F5"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prospective</w:t>
            </w:r>
          </w:p>
        </w:tc>
        <w:tc>
          <w:tcPr>
            <w:tcW w:w="450" w:type="pct"/>
            <w:tcBorders>
              <w:top w:val="nil"/>
              <w:left w:val="nil"/>
              <w:bottom w:val="nil"/>
              <w:right w:val="nil"/>
            </w:tcBorders>
            <w:shd w:val="clear" w:color="auto" w:fill="auto"/>
            <w:noWrap/>
            <w:vAlign w:val="center"/>
            <w:hideMark/>
          </w:tcPr>
          <w:p w14:paraId="3F03FEF5"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bottom w:val="nil"/>
              <w:right w:val="nil"/>
            </w:tcBorders>
            <w:shd w:val="clear" w:color="auto" w:fill="auto"/>
            <w:noWrap/>
            <w:vAlign w:val="center"/>
            <w:hideMark/>
          </w:tcPr>
          <w:p w14:paraId="1758E18F"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dyadic</w:t>
            </w:r>
          </w:p>
        </w:tc>
        <w:tc>
          <w:tcPr>
            <w:tcW w:w="399" w:type="pct"/>
            <w:tcBorders>
              <w:top w:val="nil"/>
              <w:left w:val="nil"/>
              <w:bottom w:val="nil"/>
              <w:right w:val="nil"/>
            </w:tcBorders>
            <w:shd w:val="clear" w:color="auto" w:fill="auto"/>
            <w:noWrap/>
            <w:vAlign w:val="center"/>
            <w:hideMark/>
          </w:tcPr>
          <w:p w14:paraId="47D1FBA6"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no</w:t>
            </w:r>
          </w:p>
        </w:tc>
        <w:tc>
          <w:tcPr>
            <w:tcW w:w="470" w:type="pct"/>
            <w:tcBorders>
              <w:top w:val="nil"/>
              <w:left w:val="nil"/>
              <w:bottom w:val="nil"/>
              <w:right w:val="nil"/>
            </w:tcBorders>
            <w:shd w:val="clear" w:color="auto" w:fill="auto"/>
            <w:noWrap/>
            <w:vAlign w:val="center"/>
            <w:hideMark/>
          </w:tcPr>
          <w:p w14:paraId="5DAFDAD5" w14:textId="3D1803A9"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US</w:t>
            </w:r>
            <w:r w:rsidR="003A5A42" w:rsidRPr="0070486A">
              <w:rPr>
                <w:rFonts w:ascii="Times New Roman" w:eastAsia="Times New Roman" w:hAnsi="Times New Roman" w:cs="Times New Roman"/>
                <w:sz w:val="22"/>
                <w:szCs w:val="22"/>
                <w:lang w:val="en-US"/>
              </w:rPr>
              <w:t>A</w:t>
            </w:r>
          </w:p>
        </w:tc>
        <w:tc>
          <w:tcPr>
            <w:tcW w:w="457" w:type="pct"/>
            <w:tcBorders>
              <w:top w:val="nil"/>
              <w:left w:val="nil"/>
              <w:bottom w:val="nil"/>
              <w:right w:val="nil"/>
            </w:tcBorders>
            <w:vAlign w:val="center"/>
          </w:tcPr>
          <w:p w14:paraId="3E6AFAD1" w14:textId="6ACC6654" w:rsidR="009D7071" w:rsidRPr="0070486A" w:rsidRDefault="00651716"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4</w:t>
            </w:r>
          </w:p>
        </w:tc>
      </w:tr>
      <w:tr w:rsidR="00F367DF" w:rsidRPr="0070486A" w14:paraId="6C27C17C" w14:textId="77777777" w:rsidTr="00F367DF">
        <w:trPr>
          <w:trHeight w:val="320"/>
        </w:trPr>
        <w:tc>
          <w:tcPr>
            <w:tcW w:w="286" w:type="pct"/>
            <w:gridSpan w:val="2"/>
            <w:tcBorders>
              <w:top w:val="nil"/>
              <w:left w:val="nil"/>
              <w:right w:val="nil"/>
            </w:tcBorders>
            <w:vAlign w:val="center"/>
          </w:tcPr>
          <w:p w14:paraId="0850DA99" w14:textId="73FD9FCA"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w:t>
            </w:r>
            <w:r w:rsidR="00725502" w:rsidRPr="0070486A">
              <w:rPr>
                <w:rFonts w:ascii="Times New Roman" w:eastAsia="Times New Roman" w:hAnsi="Times New Roman" w:cs="Times New Roman"/>
                <w:sz w:val="22"/>
                <w:szCs w:val="22"/>
                <w:lang w:val="en-US"/>
              </w:rPr>
              <w:t>2</w:t>
            </w:r>
          </w:p>
        </w:tc>
        <w:tc>
          <w:tcPr>
            <w:tcW w:w="837" w:type="pct"/>
            <w:tcBorders>
              <w:top w:val="nil"/>
              <w:left w:val="nil"/>
              <w:right w:val="nil"/>
            </w:tcBorders>
            <w:shd w:val="clear" w:color="auto" w:fill="auto"/>
            <w:noWrap/>
            <w:vAlign w:val="center"/>
            <w:hideMark/>
          </w:tcPr>
          <w:p w14:paraId="20DED96E" w14:textId="77777777"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Vowels</w:t>
            </w:r>
          </w:p>
        </w:tc>
        <w:tc>
          <w:tcPr>
            <w:tcW w:w="328" w:type="pct"/>
            <w:tcBorders>
              <w:top w:val="nil"/>
              <w:left w:val="nil"/>
              <w:right w:val="nil"/>
            </w:tcBorders>
            <w:shd w:val="clear" w:color="auto" w:fill="auto"/>
            <w:noWrap/>
            <w:vAlign w:val="center"/>
            <w:hideMark/>
          </w:tcPr>
          <w:p w14:paraId="20480D21" w14:textId="7498646D"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2018</w:t>
            </w:r>
            <w:r w:rsidR="00D605E2" w:rsidRPr="0070486A">
              <w:rPr>
                <w:rFonts w:ascii="Times New Roman" w:eastAsia="Times New Roman" w:hAnsi="Times New Roman" w:cs="Times New Roman"/>
                <w:sz w:val="22"/>
                <w:szCs w:val="22"/>
                <w:lang w:val="en-US"/>
              </w:rPr>
              <w:t>.3</w:t>
            </w:r>
          </w:p>
        </w:tc>
        <w:tc>
          <w:tcPr>
            <w:tcW w:w="246" w:type="pct"/>
            <w:tcBorders>
              <w:top w:val="nil"/>
              <w:left w:val="nil"/>
              <w:right w:val="nil"/>
            </w:tcBorders>
            <w:shd w:val="clear" w:color="auto" w:fill="auto"/>
            <w:noWrap/>
            <w:vAlign w:val="center"/>
            <w:hideMark/>
          </w:tcPr>
          <w:p w14:paraId="072C7F5D"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152</w:t>
            </w:r>
          </w:p>
        </w:tc>
        <w:tc>
          <w:tcPr>
            <w:tcW w:w="244" w:type="pct"/>
            <w:tcBorders>
              <w:top w:val="nil"/>
              <w:left w:val="nil"/>
              <w:right w:val="nil"/>
            </w:tcBorders>
            <w:shd w:val="clear" w:color="auto" w:fill="auto"/>
            <w:noWrap/>
            <w:vAlign w:val="center"/>
            <w:hideMark/>
          </w:tcPr>
          <w:p w14:paraId="511EB421"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33.88</w:t>
            </w:r>
          </w:p>
        </w:tc>
        <w:tc>
          <w:tcPr>
            <w:tcW w:w="395" w:type="pct"/>
            <w:tcBorders>
              <w:top w:val="nil"/>
              <w:left w:val="nil"/>
              <w:right w:val="nil"/>
            </w:tcBorders>
            <w:shd w:val="clear" w:color="auto" w:fill="auto"/>
            <w:noWrap/>
            <w:vAlign w:val="center"/>
            <w:hideMark/>
          </w:tcPr>
          <w:p w14:paraId="21F12950"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72</w:t>
            </w:r>
          </w:p>
        </w:tc>
        <w:tc>
          <w:tcPr>
            <w:tcW w:w="519" w:type="pct"/>
            <w:tcBorders>
              <w:top w:val="nil"/>
              <w:left w:val="nil"/>
              <w:right w:val="nil"/>
            </w:tcBorders>
            <w:shd w:val="clear" w:color="auto" w:fill="auto"/>
            <w:noWrap/>
            <w:vAlign w:val="center"/>
            <w:hideMark/>
          </w:tcPr>
          <w:p w14:paraId="3BCA94F0"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prospective</w:t>
            </w:r>
          </w:p>
        </w:tc>
        <w:tc>
          <w:tcPr>
            <w:tcW w:w="450" w:type="pct"/>
            <w:tcBorders>
              <w:top w:val="nil"/>
              <w:left w:val="nil"/>
              <w:right w:val="nil"/>
            </w:tcBorders>
            <w:shd w:val="clear" w:color="auto" w:fill="auto"/>
            <w:noWrap/>
            <w:vAlign w:val="center"/>
            <w:hideMark/>
          </w:tcPr>
          <w:p w14:paraId="65C0A1D6"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right w:val="nil"/>
            </w:tcBorders>
            <w:shd w:val="clear" w:color="auto" w:fill="auto"/>
            <w:noWrap/>
            <w:vAlign w:val="center"/>
            <w:hideMark/>
          </w:tcPr>
          <w:p w14:paraId="2A0D891A"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dyadic</w:t>
            </w:r>
          </w:p>
        </w:tc>
        <w:tc>
          <w:tcPr>
            <w:tcW w:w="399" w:type="pct"/>
            <w:tcBorders>
              <w:top w:val="nil"/>
              <w:left w:val="nil"/>
              <w:right w:val="nil"/>
            </w:tcBorders>
            <w:shd w:val="clear" w:color="auto" w:fill="auto"/>
            <w:noWrap/>
            <w:vAlign w:val="center"/>
            <w:hideMark/>
          </w:tcPr>
          <w:p w14:paraId="645175AC"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no</w:t>
            </w:r>
          </w:p>
        </w:tc>
        <w:tc>
          <w:tcPr>
            <w:tcW w:w="470" w:type="pct"/>
            <w:tcBorders>
              <w:top w:val="nil"/>
              <w:left w:val="nil"/>
              <w:right w:val="nil"/>
            </w:tcBorders>
            <w:shd w:val="clear" w:color="auto" w:fill="auto"/>
            <w:noWrap/>
            <w:vAlign w:val="center"/>
            <w:hideMark/>
          </w:tcPr>
          <w:p w14:paraId="241C2F69" w14:textId="5D513DA3"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US</w:t>
            </w:r>
            <w:r w:rsidR="003A5A42" w:rsidRPr="0070486A">
              <w:rPr>
                <w:rFonts w:ascii="Times New Roman" w:eastAsia="Times New Roman" w:hAnsi="Times New Roman" w:cs="Times New Roman"/>
                <w:sz w:val="22"/>
                <w:szCs w:val="22"/>
                <w:lang w:val="en-US"/>
              </w:rPr>
              <w:t>A</w:t>
            </w:r>
          </w:p>
        </w:tc>
        <w:tc>
          <w:tcPr>
            <w:tcW w:w="457" w:type="pct"/>
            <w:tcBorders>
              <w:top w:val="nil"/>
              <w:left w:val="nil"/>
              <w:right w:val="nil"/>
            </w:tcBorders>
            <w:vAlign w:val="center"/>
          </w:tcPr>
          <w:p w14:paraId="6853A682" w14:textId="010B3DE5" w:rsidR="009D7071" w:rsidRPr="0070486A" w:rsidRDefault="00651716"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4</w:t>
            </w:r>
          </w:p>
        </w:tc>
      </w:tr>
      <w:tr w:rsidR="00F367DF" w:rsidRPr="0070486A" w14:paraId="3DA26B67" w14:textId="77777777" w:rsidTr="00F367DF">
        <w:trPr>
          <w:trHeight w:val="320"/>
        </w:trPr>
        <w:tc>
          <w:tcPr>
            <w:tcW w:w="286" w:type="pct"/>
            <w:gridSpan w:val="2"/>
            <w:tcBorders>
              <w:top w:val="nil"/>
              <w:left w:val="nil"/>
              <w:right w:val="nil"/>
            </w:tcBorders>
            <w:vAlign w:val="center"/>
          </w:tcPr>
          <w:p w14:paraId="4A941886" w14:textId="0C486E25" w:rsidR="0027630E" w:rsidRPr="0070486A" w:rsidRDefault="0027630E"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33</w:t>
            </w:r>
          </w:p>
        </w:tc>
        <w:tc>
          <w:tcPr>
            <w:tcW w:w="837" w:type="pct"/>
            <w:tcBorders>
              <w:top w:val="nil"/>
              <w:left w:val="nil"/>
              <w:right w:val="nil"/>
            </w:tcBorders>
            <w:shd w:val="clear" w:color="auto" w:fill="auto"/>
            <w:noWrap/>
            <w:vAlign w:val="center"/>
          </w:tcPr>
          <w:p w14:paraId="2E7D9B35" w14:textId="1C10C6D9" w:rsidR="0027630E" w:rsidRPr="0070486A" w:rsidRDefault="0064720A"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Vowels et al.</w:t>
            </w:r>
          </w:p>
        </w:tc>
        <w:tc>
          <w:tcPr>
            <w:tcW w:w="328" w:type="pct"/>
            <w:tcBorders>
              <w:top w:val="nil"/>
              <w:left w:val="nil"/>
              <w:right w:val="nil"/>
            </w:tcBorders>
            <w:shd w:val="clear" w:color="auto" w:fill="auto"/>
            <w:noWrap/>
            <w:vAlign w:val="center"/>
          </w:tcPr>
          <w:p w14:paraId="23B80185" w14:textId="27A934C8" w:rsidR="0027630E" w:rsidRPr="0070486A" w:rsidRDefault="0064720A"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202</w:t>
            </w:r>
            <w:r w:rsidR="001A52E0" w:rsidRPr="0070486A">
              <w:rPr>
                <w:rFonts w:ascii="Times New Roman" w:eastAsia="Times New Roman" w:hAnsi="Times New Roman" w:cs="Times New Roman"/>
                <w:sz w:val="22"/>
                <w:szCs w:val="22"/>
                <w:lang w:val="en-US"/>
              </w:rPr>
              <w:t>1</w:t>
            </w:r>
            <w:r w:rsidRPr="0070486A">
              <w:rPr>
                <w:rFonts w:ascii="Times New Roman" w:eastAsia="Times New Roman" w:hAnsi="Times New Roman" w:cs="Times New Roman"/>
                <w:sz w:val="22"/>
                <w:szCs w:val="22"/>
                <w:lang w:val="en-US"/>
              </w:rPr>
              <w:t>a</w:t>
            </w:r>
          </w:p>
        </w:tc>
        <w:tc>
          <w:tcPr>
            <w:tcW w:w="246" w:type="pct"/>
            <w:tcBorders>
              <w:top w:val="nil"/>
              <w:left w:val="nil"/>
              <w:right w:val="nil"/>
            </w:tcBorders>
            <w:shd w:val="clear" w:color="auto" w:fill="auto"/>
            <w:noWrap/>
            <w:vAlign w:val="center"/>
          </w:tcPr>
          <w:p w14:paraId="651F06CF" w14:textId="39AA890C" w:rsidR="0027630E" w:rsidRPr="0070486A" w:rsidRDefault="0064720A"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200</w:t>
            </w:r>
          </w:p>
        </w:tc>
        <w:tc>
          <w:tcPr>
            <w:tcW w:w="244" w:type="pct"/>
            <w:tcBorders>
              <w:top w:val="nil"/>
              <w:left w:val="nil"/>
              <w:right w:val="nil"/>
            </w:tcBorders>
            <w:shd w:val="clear" w:color="auto" w:fill="auto"/>
            <w:noWrap/>
            <w:vAlign w:val="center"/>
          </w:tcPr>
          <w:p w14:paraId="72551594" w14:textId="17B178EB" w:rsidR="0027630E" w:rsidRPr="0070486A" w:rsidRDefault="0064720A"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36.50</w:t>
            </w:r>
          </w:p>
        </w:tc>
        <w:tc>
          <w:tcPr>
            <w:tcW w:w="395" w:type="pct"/>
            <w:tcBorders>
              <w:top w:val="nil"/>
              <w:left w:val="nil"/>
              <w:right w:val="nil"/>
            </w:tcBorders>
            <w:shd w:val="clear" w:color="auto" w:fill="auto"/>
            <w:noWrap/>
            <w:vAlign w:val="center"/>
          </w:tcPr>
          <w:p w14:paraId="4529BB90" w14:textId="37FAB0E3" w:rsidR="0027630E" w:rsidRPr="0070486A" w:rsidRDefault="0064720A"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133.20</w:t>
            </w:r>
          </w:p>
        </w:tc>
        <w:tc>
          <w:tcPr>
            <w:tcW w:w="519" w:type="pct"/>
            <w:tcBorders>
              <w:top w:val="nil"/>
              <w:left w:val="nil"/>
              <w:right w:val="nil"/>
            </w:tcBorders>
            <w:shd w:val="clear" w:color="auto" w:fill="auto"/>
            <w:noWrap/>
            <w:vAlign w:val="center"/>
          </w:tcPr>
          <w:p w14:paraId="6D0D5342" w14:textId="7AB12A4A" w:rsidR="0027630E" w:rsidRPr="0070486A" w:rsidRDefault="0064720A"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prospective</w:t>
            </w:r>
          </w:p>
        </w:tc>
        <w:tc>
          <w:tcPr>
            <w:tcW w:w="450" w:type="pct"/>
            <w:tcBorders>
              <w:top w:val="nil"/>
              <w:left w:val="nil"/>
              <w:right w:val="nil"/>
            </w:tcBorders>
            <w:shd w:val="clear" w:color="auto" w:fill="auto"/>
            <w:noWrap/>
            <w:vAlign w:val="center"/>
          </w:tcPr>
          <w:p w14:paraId="334003E9" w14:textId="67F0A2B8" w:rsidR="0027630E" w:rsidRPr="0070486A" w:rsidRDefault="0064720A"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right w:val="nil"/>
            </w:tcBorders>
            <w:shd w:val="clear" w:color="auto" w:fill="auto"/>
            <w:noWrap/>
            <w:vAlign w:val="center"/>
          </w:tcPr>
          <w:p w14:paraId="39E2E214" w14:textId="1FEA0B52" w:rsidR="0027630E" w:rsidRPr="0070486A" w:rsidRDefault="0064720A"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individual</w:t>
            </w:r>
          </w:p>
        </w:tc>
        <w:tc>
          <w:tcPr>
            <w:tcW w:w="399" w:type="pct"/>
            <w:tcBorders>
              <w:top w:val="nil"/>
              <w:left w:val="nil"/>
              <w:right w:val="nil"/>
            </w:tcBorders>
            <w:shd w:val="clear" w:color="auto" w:fill="auto"/>
            <w:noWrap/>
            <w:vAlign w:val="center"/>
          </w:tcPr>
          <w:p w14:paraId="5007EA56" w14:textId="42A23C8D" w:rsidR="0027630E" w:rsidRPr="0070486A" w:rsidRDefault="0064720A"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right w:val="nil"/>
            </w:tcBorders>
            <w:shd w:val="clear" w:color="auto" w:fill="auto"/>
            <w:noWrap/>
            <w:vAlign w:val="center"/>
          </w:tcPr>
          <w:p w14:paraId="5AB5D39C" w14:textId="06141C01" w:rsidR="0027630E" w:rsidRPr="0070486A" w:rsidRDefault="0064720A"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UK</w:t>
            </w:r>
          </w:p>
        </w:tc>
        <w:tc>
          <w:tcPr>
            <w:tcW w:w="457" w:type="pct"/>
            <w:tcBorders>
              <w:top w:val="nil"/>
              <w:left w:val="nil"/>
              <w:right w:val="nil"/>
            </w:tcBorders>
            <w:vAlign w:val="center"/>
          </w:tcPr>
          <w:p w14:paraId="0C83F6DE" w14:textId="14E8B577" w:rsidR="0027630E" w:rsidRPr="0070486A" w:rsidRDefault="00651716"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4</w:t>
            </w:r>
          </w:p>
        </w:tc>
      </w:tr>
      <w:tr w:rsidR="00F367DF" w:rsidRPr="0070486A" w14:paraId="25B2AC89" w14:textId="77777777" w:rsidTr="00F367DF">
        <w:trPr>
          <w:trHeight w:val="320"/>
        </w:trPr>
        <w:tc>
          <w:tcPr>
            <w:tcW w:w="286" w:type="pct"/>
            <w:gridSpan w:val="2"/>
            <w:tcBorders>
              <w:top w:val="nil"/>
              <w:left w:val="nil"/>
              <w:right w:val="nil"/>
            </w:tcBorders>
            <w:vAlign w:val="center"/>
          </w:tcPr>
          <w:p w14:paraId="58393429" w14:textId="555E1573" w:rsidR="0027630E" w:rsidRPr="0070486A" w:rsidRDefault="0027630E"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34</w:t>
            </w:r>
          </w:p>
        </w:tc>
        <w:tc>
          <w:tcPr>
            <w:tcW w:w="837" w:type="pct"/>
            <w:tcBorders>
              <w:top w:val="nil"/>
              <w:left w:val="nil"/>
              <w:right w:val="nil"/>
            </w:tcBorders>
            <w:shd w:val="clear" w:color="auto" w:fill="auto"/>
            <w:noWrap/>
            <w:vAlign w:val="center"/>
          </w:tcPr>
          <w:p w14:paraId="2592FFB7" w14:textId="77DE86D5" w:rsidR="0027630E" w:rsidRPr="0070486A" w:rsidRDefault="0064720A"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Vowels et al.</w:t>
            </w:r>
          </w:p>
        </w:tc>
        <w:tc>
          <w:tcPr>
            <w:tcW w:w="328" w:type="pct"/>
            <w:tcBorders>
              <w:top w:val="nil"/>
              <w:left w:val="nil"/>
              <w:right w:val="nil"/>
            </w:tcBorders>
            <w:shd w:val="clear" w:color="auto" w:fill="auto"/>
            <w:noWrap/>
            <w:vAlign w:val="center"/>
          </w:tcPr>
          <w:p w14:paraId="1368CDF9" w14:textId="2F741F2E" w:rsidR="0027630E" w:rsidRPr="0070486A" w:rsidRDefault="0064720A"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202</w:t>
            </w:r>
            <w:r w:rsidR="001A52E0" w:rsidRPr="0070486A">
              <w:rPr>
                <w:rFonts w:ascii="Times New Roman" w:eastAsia="Times New Roman" w:hAnsi="Times New Roman" w:cs="Times New Roman"/>
                <w:sz w:val="22"/>
                <w:szCs w:val="22"/>
                <w:lang w:val="en-US"/>
              </w:rPr>
              <w:t>1</w:t>
            </w:r>
            <w:r w:rsidRPr="0070486A">
              <w:rPr>
                <w:rFonts w:ascii="Times New Roman" w:eastAsia="Times New Roman" w:hAnsi="Times New Roman" w:cs="Times New Roman"/>
                <w:sz w:val="22"/>
                <w:szCs w:val="22"/>
                <w:lang w:val="en-US"/>
              </w:rPr>
              <w:t>b.1</w:t>
            </w:r>
          </w:p>
        </w:tc>
        <w:tc>
          <w:tcPr>
            <w:tcW w:w="246" w:type="pct"/>
            <w:tcBorders>
              <w:top w:val="nil"/>
              <w:left w:val="nil"/>
              <w:right w:val="nil"/>
            </w:tcBorders>
            <w:shd w:val="clear" w:color="auto" w:fill="auto"/>
            <w:noWrap/>
            <w:vAlign w:val="center"/>
          </w:tcPr>
          <w:p w14:paraId="36B28FAA" w14:textId="6D7AB2B8" w:rsidR="0027630E" w:rsidRPr="0070486A" w:rsidRDefault="0064720A"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148</w:t>
            </w:r>
          </w:p>
        </w:tc>
        <w:tc>
          <w:tcPr>
            <w:tcW w:w="244" w:type="pct"/>
            <w:tcBorders>
              <w:top w:val="nil"/>
              <w:left w:val="nil"/>
              <w:right w:val="nil"/>
            </w:tcBorders>
            <w:shd w:val="clear" w:color="auto" w:fill="auto"/>
            <w:noWrap/>
            <w:vAlign w:val="center"/>
          </w:tcPr>
          <w:p w14:paraId="7B3E4E29" w14:textId="31F3D773" w:rsidR="0027630E" w:rsidRPr="0070486A" w:rsidRDefault="0064720A"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20.50</w:t>
            </w:r>
          </w:p>
        </w:tc>
        <w:tc>
          <w:tcPr>
            <w:tcW w:w="395" w:type="pct"/>
            <w:tcBorders>
              <w:top w:val="nil"/>
              <w:left w:val="nil"/>
              <w:right w:val="nil"/>
            </w:tcBorders>
            <w:shd w:val="clear" w:color="auto" w:fill="auto"/>
            <w:noWrap/>
            <w:vAlign w:val="center"/>
          </w:tcPr>
          <w:p w14:paraId="20498032" w14:textId="33BEC0E4" w:rsidR="0027630E" w:rsidRPr="0070486A" w:rsidRDefault="0064720A"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16.90</w:t>
            </w:r>
          </w:p>
        </w:tc>
        <w:tc>
          <w:tcPr>
            <w:tcW w:w="519" w:type="pct"/>
            <w:tcBorders>
              <w:top w:val="nil"/>
              <w:left w:val="nil"/>
              <w:right w:val="nil"/>
            </w:tcBorders>
            <w:shd w:val="clear" w:color="auto" w:fill="auto"/>
            <w:noWrap/>
            <w:vAlign w:val="center"/>
          </w:tcPr>
          <w:p w14:paraId="3EC7B709" w14:textId="322B0F1D" w:rsidR="0027630E" w:rsidRPr="0070486A" w:rsidRDefault="0064720A"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cross-sectional</w:t>
            </w:r>
          </w:p>
        </w:tc>
        <w:tc>
          <w:tcPr>
            <w:tcW w:w="450" w:type="pct"/>
            <w:tcBorders>
              <w:top w:val="nil"/>
              <w:left w:val="nil"/>
              <w:right w:val="nil"/>
            </w:tcBorders>
            <w:shd w:val="clear" w:color="auto" w:fill="auto"/>
            <w:noWrap/>
            <w:vAlign w:val="center"/>
          </w:tcPr>
          <w:p w14:paraId="0EC5A8F1" w14:textId="15859A6D" w:rsidR="0027630E" w:rsidRPr="0070486A" w:rsidRDefault="0064720A"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right w:val="nil"/>
            </w:tcBorders>
            <w:shd w:val="clear" w:color="auto" w:fill="auto"/>
            <w:noWrap/>
            <w:vAlign w:val="center"/>
          </w:tcPr>
          <w:p w14:paraId="4FEEE2C4" w14:textId="7B0AB4EA" w:rsidR="0027630E" w:rsidRPr="0070486A" w:rsidRDefault="0064720A"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dyadic</w:t>
            </w:r>
          </w:p>
        </w:tc>
        <w:tc>
          <w:tcPr>
            <w:tcW w:w="399" w:type="pct"/>
            <w:tcBorders>
              <w:top w:val="nil"/>
              <w:left w:val="nil"/>
              <w:right w:val="nil"/>
            </w:tcBorders>
            <w:shd w:val="clear" w:color="auto" w:fill="auto"/>
            <w:noWrap/>
            <w:vAlign w:val="center"/>
          </w:tcPr>
          <w:p w14:paraId="1A7E6268" w14:textId="5CF4C6E1" w:rsidR="0027630E" w:rsidRPr="0070486A" w:rsidRDefault="0064720A"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no</w:t>
            </w:r>
          </w:p>
        </w:tc>
        <w:tc>
          <w:tcPr>
            <w:tcW w:w="470" w:type="pct"/>
            <w:tcBorders>
              <w:top w:val="nil"/>
              <w:left w:val="nil"/>
              <w:right w:val="nil"/>
            </w:tcBorders>
            <w:shd w:val="clear" w:color="auto" w:fill="auto"/>
            <w:noWrap/>
            <w:vAlign w:val="center"/>
          </w:tcPr>
          <w:p w14:paraId="7D91E427" w14:textId="174FF05D" w:rsidR="0027630E" w:rsidRPr="0070486A" w:rsidRDefault="0064720A"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USA</w:t>
            </w:r>
          </w:p>
        </w:tc>
        <w:tc>
          <w:tcPr>
            <w:tcW w:w="457" w:type="pct"/>
            <w:tcBorders>
              <w:top w:val="nil"/>
              <w:left w:val="nil"/>
              <w:right w:val="nil"/>
            </w:tcBorders>
            <w:vAlign w:val="center"/>
          </w:tcPr>
          <w:p w14:paraId="60EAAB18" w14:textId="64CAE26F" w:rsidR="0027630E" w:rsidRPr="0070486A" w:rsidRDefault="00651716"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4</w:t>
            </w:r>
          </w:p>
        </w:tc>
      </w:tr>
      <w:tr w:rsidR="00F367DF" w:rsidRPr="0070486A" w14:paraId="027260B0" w14:textId="77777777" w:rsidTr="00F367DF">
        <w:trPr>
          <w:trHeight w:val="320"/>
        </w:trPr>
        <w:tc>
          <w:tcPr>
            <w:tcW w:w="286" w:type="pct"/>
            <w:gridSpan w:val="2"/>
            <w:tcBorders>
              <w:top w:val="nil"/>
              <w:left w:val="nil"/>
              <w:right w:val="nil"/>
            </w:tcBorders>
            <w:vAlign w:val="center"/>
          </w:tcPr>
          <w:p w14:paraId="2086E8E3" w14:textId="13647F03" w:rsidR="0027630E" w:rsidRPr="0070486A" w:rsidRDefault="0027630E"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35</w:t>
            </w:r>
          </w:p>
        </w:tc>
        <w:tc>
          <w:tcPr>
            <w:tcW w:w="837" w:type="pct"/>
            <w:tcBorders>
              <w:top w:val="nil"/>
              <w:left w:val="nil"/>
              <w:right w:val="nil"/>
            </w:tcBorders>
            <w:shd w:val="clear" w:color="auto" w:fill="auto"/>
            <w:noWrap/>
            <w:vAlign w:val="center"/>
          </w:tcPr>
          <w:p w14:paraId="72A11AB0" w14:textId="7700DA10" w:rsidR="0027630E" w:rsidRPr="0070486A" w:rsidRDefault="0064720A"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Vowels et al.</w:t>
            </w:r>
          </w:p>
        </w:tc>
        <w:tc>
          <w:tcPr>
            <w:tcW w:w="328" w:type="pct"/>
            <w:tcBorders>
              <w:top w:val="nil"/>
              <w:left w:val="nil"/>
              <w:right w:val="nil"/>
            </w:tcBorders>
            <w:shd w:val="clear" w:color="auto" w:fill="auto"/>
            <w:noWrap/>
            <w:vAlign w:val="center"/>
          </w:tcPr>
          <w:p w14:paraId="2989C40E" w14:textId="7E352885" w:rsidR="0027630E" w:rsidRPr="0070486A" w:rsidRDefault="0064720A"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202</w:t>
            </w:r>
            <w:r w:rsidR="001A52E0" w:rsidRPr="0070486A">
              <w:rPr>
                <w:rFonts w:ascii="Times New Roman" w:eastAsia="Times New Roman" w:hAnsi="Times New Roman" w:cs="Times New Roman"/>
                <w:sz w:val="22"/>
                <w:szCs w:val="22"/>
                <w:lang w:val="en-US"/>
              </w:rPr>
              <w:t>1</w:t>
            </w:r>
            <w:r w:rsidRPr="0070486A">
              <w:rPr>
                <w:rFonts w:ascii="Times New Roman" w:eastAsia="Times New Roman" w:hAnsi="Times New Roman" w:cs="Times New Roman"/>
                <w:sz w:val="22"/>
                <w:szCs w:val="22"/>
                <w:lang w:val="en-US"/>
              </w:rPr>
              <w:t>b.2</w:t>
            </w:r>
          </w:p>
        </w:tc>
        <w:tc>
          <w:tcPr>
            <w:tcW w:w="246" w:type="pct"/>
            <w:tcBorders>
              <w:top w:val="nil"/>
              <w:left w:val="nil"/>
              <w:right w:val="nil"/>
            </w:tcBorders>
            <w:shd w:val="clear" w:color="auto" w:fill="auto"/>
            <w:noWrap/>
            <w:vAlign w:val="center"/>
          </w:tcPr>
          <w:p w14:paraId="25331924" w14:textId="03360ED1" w:rsidR="0027630E" w:rsidRPr="0070486A" w:rsidRDefault="0064720A"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374</w:t>
            </w:r>
          </w:p>
        </w:tc>
        <w:tc>
          <w:tcPr>
            <w:tcW w:w="244" w:type="pct"/>
            <w:tcBorders>
              <w:top w:val="nil"/>
              <w:left w:val="nil"/>
              <w:right w:val="nil"/>
            </w:tcBorders>
            <w:shd w:val="clear" w:color="auto" w:fill="auto"/>
            <w:noWrap/>
            <w:vAlign w:val="center"/>
          </w:tcPr>
          <w:p w14:paraId="34583B91" w14:textId="67F91FF9" w:rsidR="0027630E" w:rsidRPr="0070486A" w:rsidRDefault="0064720A"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39.65</w:t>
            </w:r>
          </w:p>
        </w:tc>
        <w:tc>
          <w:tcPr>
            <w:tcW w:w="395" w:type="pct"/>
            <w:tcBorders>
              <w:top w:val="nil"/>
              <w:left w:val="nil"/>
              <w:right w:val="nil"/>
            </w:tcBorders>
            <w:shd w:val="clear" w:color="auto" w:fill="auto"/>
            <w:noWrap/>
            <w:vAlign w:val="center"/>
          </w:tcPr>
          <w:p w14:paraId="37F1FA13" w14:textId="668C042B" w:rsidR="0027630E" w:rsidRPr="0070486A" w:rsidRDefault="0064720A"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165.49</w:t>
            </w:r>
          </w:p>
        </w:tc>
        <w:tc>
          <w:tcPr>
            <w:tcW w:w="519" w:type="pct"/>
            <w:tcBorders>
              <w:top w:val="nil"/>
              <w:left w:val="nil"/>
              <w:right w:val="nil"/>
            </w:tcBorders>
            <w:shd w:val="clear" w:color="auto" w:fill="auto"/>
            <w:noWrap/>
            <w:vAlign w:val="center"/>
          </w:tcPr>
          <w:p w14:paraId="591380EB" w14:textId="5835D8C2" w:rsidR="0027630E" w:rsidRPr="0070486A" w:rsidRDefault="0064720A"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cross-sectional</w:t>
            </w:r>
          </w:p>
        </w:tc>
        <w:tc>
          <w:tcPr>
            <w:tcW w:w="450" w:type="pct"/>
            <w:tcBorders>
              <w:top w:val="nil"/>
              <w:left w:val="nil"/>
              <w:right w:val="nil"/>
            </w:tcBorders>
            <w:shd w:val="clear" w:color="auto" w:fill="auto"/>
            <w:noWrap/>
            <w:vAlign w:val="center"/>
          </w:tcPr>
          <w:p w14:paraId="5C45A54A" w14:textId="41820291" w:rsidR="0027630E" w:rsidRPr="0070486A" w:rsidRDefault="0064720A"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target only</w:t>
            </w:r>
          </w:p>
        </w:tc>
        <w:tc>
          <w:tcPr>
            <w:tcW w:w="369" w:type="pct"/>
            <w:tcBorders>
              <w:top w:val="nil"/>
              <w:left w:val="nil"/>
              <w:right w:val="nil"/>
            </w:tcBorders>
            <w:shd w:val="clear" w:color="auto" w:fill="auto"/>
            <w:noWrap/>
            <w:vAlign w:val="center"/>
          </w:tcPr>
          <w:p w14:paraId="76E2F3A0" w14:textId="08687E3F" w:rsidR="0027630E" w:rsidRPr="0070486A" w:rsidRDefault="0064720A"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dyadic</w:t>
            </w:r>
          </w:p>
        </w:tc>
        <w:tc>
          <w:tcPr>
            <w:tcW w:w="399" w:type="pct"/>
            <w:tcBorders>
              <w:top w:val="nil"/>
              <w:left w:val="nil"/>
              <w:right w:val="nil"/>
            </w:tcBorders>
            <w:shd w:val="clear" w:color="auto" w:fill="auto"/>
            <w:noWrap/>
            <w:vAlign w:val="center"/>
          </w:tcPr>
          <w:p w14:paraId="7BA948F7" w14:textId="549FF805" w:rsidR="0027630E" w:rsidRPr="0070486A" w:rsidRDefault="0064720A"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no</w:t>
            </w:r>
          </w:p>
        </w:tc>
        <w:tc>
          <w:tcPr>
            <w:tcW w:w="470" w:type="pct"/>
            <w:tcBorders>
              <w:top w:val="nil"/>
              <w:left w:val="nil"/>
              <w:right w:val="nil"/>
            </w:tcBorders>
            <w:shd w:val="clear" w:color="auto" w:fill="auto"/>
            <w:noWrap/>
            <w:vAlign w:val="center"/>
          </w:tcPr>
          <w:p w14:paraId="28613813" w14:textId="789C7BF3" w:rsidR="0027630E" w:rsidRPr="0070486A" w:rsidRDefault="0064720A"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USA</w:t>
            </w:r>
          </w:p>
        </w:tc>
        <w:tc>
          <w:tcPr>
            <w:tcW w:w="457" w:type="pct"/>
            <w:tcBorders>
              <w:top w:val="nil"/>
              <w:left w:val="nil"/>
              <w:right w:val="nil"/>
            </w:tcBorders>
            <w:vAlign w:val="center"/>
          </w:tcPr>
          <w:p w14:paraId="34B0EC9F" w14:textId="2CEED797" w:rsidR="0027630E" w:rsidRPr="0070486A" w:rsidRDefault="00651716"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4</w:t>
            </w:r>
          </w:p>
        </w:tc>
      </w:tr>
      <w:tr w:rsidR="00F367DF" w:rsidRPr="0070486A" w14:paraId="52F9EF81" w14:textId="77777777" w:rsidTr="00F367DF">
        <w:trPr>
          <w:trHeight w:val="211"/>
        </w:trPr>
        <w:tc>
          <w:tcPr>
            <w:tcW w:w="286" w:type="pct"/>
            <w:gridSpan w:val="2"/>
            <w:tcBorders>
              <w:top w:val="nil"/>
              <w:left w:val="nil"/>
              <w:bottom w:val="single" w:sz="4" w:space="0" w:color="auto"/>
              <w:right w:val="nil"/>
            </w:tcBorders>
            <w:vAlign w:val="center"/>
          </w:tcPr>
          <w:p w14:paraId="4C36A057" w14:textId="12AA89A6"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w:t>
            </w:r>
            <w:r w:rsidR="0027630E" w:rsidRPr="0070486A">
              <w:rPr>
                <w:rFonts w:ascii="Times New Roman" w:eastAsia="Times New Roman" w:hAnsi="Times New Roman" w:cs="Times New Roman"/>
                <w:sz w:val="22"/>
                <w:szCs w:val="22"/>
                <w:lang w:val="en-US"/>
              </w:rPr>
              <w:t>6</w:t>
            </w:r>
          </w:p>
        </w:tc>
        <w:tc>
          <w:tcPr>
            <w:tcW w:w="837" w:type="pct"/>
            <w:tcBorders>
              <w:top w:val="nil"/>
              <w:left w:val="nil"/>
              <w:bottom w:val="single" w:sz="4" w:space="0" w:color="auto"/>
              <w:right w:val="nil"/>
            </w:tcBorders>
            <w:shd w:val="clear" w:color="auto" w:fill="auto"/>
            <w:noWrap/>
            <w:vAlign w:val="center"/>
            <w:hideMark/>
          </w:tcPr>
          <w:p w14:paraId="66B211D4" w14:textId="67F56DF2" w:rsidR="009D7071" w:rsidRPr="0070486A" w:rsidRDefault="009D7071" w:rsidP="00EE319A">
            <w:pP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 xml:space="preserve">Winterheld </w:t>
            </w:r>
            <w:r w:rsidR="00DA081B" w:rsidRPr="0070486A">
              <w:rPr>
                <w:rFonts w:ascii="Times New Roman" w:eastAsia="Times New Roman" w:hAnsi="Times New Roman" w:cs="Times New Roman"/>
                <w:sz w:val="22"/>
                <w:szCs w:val="22"/>
                <w:lang w:val="en-US"/>
              </w:rPr>
              <w:t>&amp;</w:t>
            </w:r>
            <w:r w:rsidRPr="0070486A">
              <w:rPr>
                <w:rFonts w:ascii="Times New Roman" w:eastAsia="Times New Roman" w:hAnsi="Times New Roman" w:cs="Times New Roman"/>
                <w:sz w:val="22"/>
                <w:szCs w:val="22"/>
                <w:lang w:val="en-US"/>
              </w:rPr>
              <w:t xml:space="preserve"> Simpson</w:t>
            </w:r>
          </w:p>
        </w:tc>
        <w:tc>
          <w:tcPr>
            <w:tcW w:w="328" w:type="pct"/>
            <w:tcBorders>
              <w:top w:val="nil"/>
              <w:left w:val="nil"/>
              <w:bottom w:val="single" w:sz="4" w:space="0" w:color="auto"/>
              <w:right w:val="nil"/>
            </w:tcBorders>
            <w:shd w:val="clear" w:color="auto" w:fill="auto"/>
            <w:noWrap/>
            <w:vAlign w:val="center"/>
            <w:hideMark/>
          </w:tcPr>
          <w:p w14:paraId="5862E541" w14:textId="22DEF8F6" w:rsidR="009D7071" w:rsidRPr="0070486A" w:rsidRDefault="009D7071" w:rsidP="00EE319A">
            <w:pPr>
              <w:jc w:val="right"/>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201</w:t>
            </w:r>
            <w:r w:rsidR="004C00BF" w:rsidRPr="0070486A">
              <w:rPr>
                <w:rFonts w:ascii="Times New Roman" w:eastAsia="Times New Roman" w:hAnsi="Times New Roman" w:cs="Times New Roman"/>
                <w:sz w:val="22"/>
                <w:szCs w:val="22"/>
                <w:lang w:val="en-US"/>
              </w:rPr>
              <w:t>6</w:t>
            </w:r>
          </w:p>
        </w:tc>
        <w:tc>
          <w:tcPr>
            <w:tcW w:w="246" w:type="pct"/>
            <w:tcBorders>
              <w:top w:val="nil"/>
              <w:left w:val="nil"/>
              <w:bottom w:val="single" w:sz="4" w:space="0" w:color="auto"/>
              <w:right w:val="nil"/>
            </w:tcBorders>
            <w:shd w:val="clear" w:color="auto" w:fill="auto"/>
            <w:noWrap/>
            <w:vAlign w:val="center"/>
            <w:hideMark/>
          </w:tcPr>
          <w:p w14:paraId="6501D663"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190</w:t>
            </w:r>
          </w:p>
        </w:tc>
        <w:tc>
          <w:tcPr>
            <w:tcW w:w="244" w:type="pct"/>
            <w:tcBorders>
              <w:top w:val="nil"/>
              <w:left w:val="nil"/>
              <w:bottom w:val="single" w:sz="4" w:space="0" w:color="auto"/>
              <w:right w:val="nil"/>
            </w:tcBorders>
            <w:shd w:val="clear" w:color="auto" w:fill="auto"/>
            <w:noWrap/>
            <w:vAlign w:val="center"/>
            <w:hideMark/>
          </w:tcPr>
          <w:p w14:paraId="128A83C3"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23.21</w:t>
            </w:r>
          </w:p>
        </w:tc>
        <w:tc>
          <w:tcPr>
            <w:tcW w:w="395" w:type="pct"/>
            <w:tcBorders>
              <w:top w:val="nil"/>
              <w:left w:val="nil"/>
              <w:bottom w:val="single" w:sz="4" w:space="0" w:color="auto"/>
              <w:right w:val="nil"/>
            </w:tcBorders>
            <w:shd w:val="clear" w:color="auto" w:fill="auto"/>
            <w:noWrap/>
            <w:vAlign w:val="center"/>
            <w:hideMark/>
          </w:tcPr>
          <w:p w14:paraId="66ED839D"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31.22</w:t>
            </w:r>
          </w:p>
        </w:tc>
        <w:tc>
          <w:tcPr>
            <w:tcW w:w="519" w:type="pct"/>
            <w:tcBorders>
              <w:top w:val="nil"/>
              <w:left w:val="nil"/>
              <w:bottom w:val="single" w:sz="4" w:space="0" w:color="auto"/>
              <w:right w:val="nil"/>
            </w:tcBorders>
            <w:shd w:val="clear" w:color="auto" w:fill="auto"/>
            <w:noWrap/>
            <w:vAlign w:val="center"/>
            <w:hideMark/>
          </w:tcPr>
          <w:p w14:paraId="40DF0B95"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cross-sectional</w:t>
            </w:r>
          </w:p>
        </w:tc>
        <w:tc>
          <w:tcPr>
            <w:tcW w:w="450" w:type="pct"/>
            <w:tcBorders>
              <w:top w:val="nil"/>
              <w:left w:val="nil"/>
              <w:bottom w:val="single" w:sz="4" w:space="0" w:color="auto"/>
              <w:right w:val="nil"/>
            </w:tcBorders>
            <w:shd w:val="clear" w:color="auto" w:fill="auto"/>
            <w:noWrap/>
            <w:vAlign w:val="center"/>
            <w:hideMark/>
          </w:tcPr>
          <w:p w14:paraId="47CC1C09"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observer</w:t>
            </w:r>
          </w:p>
        </w:tc>
        <w:tc>
          <w:tcPr>
            <w:tcW w:w="369" w:type="pct"/>
            <w:tcBorders>
              <w:top w:val="nil"/>
              <w:left w:val="nil"/>
              <w:bottom w:val="single" w:sz="4" w:space="0" w:color="auto"/>
              <w:right w:val="nil"/>
            </w:tcBorders>
            <w:shd w:val="clear" w:color="auto" w:fill="auto"/>
            <w:noWrap/>
            <w:vAlign w:val="center"/>
            <w:hideMark/>
          </w:tcPr>
          <w:p w14:paraId="7C5C54FD"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dyadic</w:t>
            </w:r>
          </w:p>
        </w:tc>
        <w:tc>
          <w:tcPr>
            <w:tcW w:w="399" w:type="pct"/>
            <w:tcBorders>
              <w:top w:val="nil"/>
              <w:left w:val="nil"/>
              <w:bottom w:val="single" w:sz="4" w:space="0" w:color="auto"/>
              <w:right w:val="nil"/>
            </w:tcBorders>
            <w:shd w:val="clear" w:color="auto" w:fill="auto"/>
            <w:noWrap/>
            <w:vAlign w:val="center"/>
            <w:hideMark/>
          </w:tcPr>
          <w:p w14:paraId="7D35784D" w14:textId="77777777"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yes</w:t>
            </w:r>
          </w:p>
        </w:tc>
        <w:tc>
          <w:tcPr>
            <w:tcW w:w="470" w:type="pct"/>
            <w:tcBorders>
              <w:top w:val="nil"/>
              <w:left w:val="nil"/>
              <w:bottom w:val="single" w:sz="4" w:space="0" w:color="auto"/>
              <w:right w:val="nil"/>
            </w:tcBorders>
            <w:shd w:val="clear" w:color="auto" w:fill="auto"/>
            <w:noWrap/>
            <w:vAlign w:val="center"/>
            <w:hideMark/>
          </w:tcPr>
          <w:p w14:paraId="07550EB3" w14:textId="10B68EDA" w:rsidR="009D7071" w:rsidRPr="0070486A" w:rsidRDefault="009D7071"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US</w:t>
            </w:r>
            <w:r w:rsidR="003A5A42" w:rsidRPr="0070486A">
              <w:rPr>
                <w:rFonts w:ascii="Times New Roman" w:eastAsia="Times New Roman" w:hAnsi="Times New Roman" w:cs="Times New Roman"/>
                <w:sz w:val="22"/>
                <w:szCs w:val="22"/>
                <w:lang w:val="en-US"/>
              </w:rPr>
              <w:t>A</w:t>
            </w:r>
          </w:p>
        </w:tc>
        <w:tc>
          <w:tcPr>
            <w:tcW w:w="457" w:type="pct"/>
            <w:tcBorders>
              <w:top w:val="nil"/>
              <w:left w:val="nil"/>
              <w:bottom w:val="single" w:sz="4" w:space="0" w:color="auto"/>
              <w:right w:val="nil"/>
            </w:tcBorders>
            <w:vAlign w:val="center"/>
          </w:tcPr>
          <w:p w14:paraId="65218BB8" w14:textId="61EF86E5" w:rsidR="009D7071" w:rsidRPr="0070486A" w:rsidRDefault="00651716" w:rsidP="00EE319A">
            <w:pPr>
              <w:jc w:val="center"/>
              <w:rPr>
                <w:rFonts w:ascii="Times New Roman" w:eastAsia="Times New Roman" w:hAnsi="Times New Roman" w:cs="Times New Roman"/>
                <w:sz w:val="22"/>
                <w:szCs w:val="22"/>
                <w:lang w:val="en-US"/>
              </w:rPr>
            </w:pPr>
            <w:r w:rsidRPr="0070486A">
              <w:rPr>
                <w:rFonts w:ascii="Times New Roman" w:eastAsia="Times New Roman" w:hAnsi="Times New Roman" w:cs="Times New Roman"/>
                <w:sz w:val="22"/>
                <w:szCs w:val="22"/>
                <w:lang w:val="en-US"/>
              </w:rPr>
              <w:t>3</w:t>
            </w:r>
          </w:p>
        </w:tc>
      </w:tr>
    </w:tbl>
    <w:p w14:paraId="2FE7AE88" w14:textId="1103A559" w:rsidR="00457A61" w:rsidRPr="0070486A" w:rsidRDefault="00457A61" w:rsidP="00725502">
      <w:pPr>
        <w:widowControl w:val="0"/>
        <w:autoSpaceDE w:val="0"/>
        <w:autoSpaceDN w:val="0"/>
        <w:adjustRightInd w:val="0"/>
        <w:ind w:left="480" w:hanging="480"/>
        <w:rPr>
          <w:rFonts w:ascii="Times New Roman" w:hAnsi="Times New Roman" w:cs="Times New Roman"/>
          <w:lang w:val="en-US"/>
        </w:rPr>
      </w:pPr>
      <w:r w:rsidRPr="0070486A">
        <w:rPr>
          <w:rFonts w:ascii="Times New Roman" w:hAnsi="Times New Roman" w:cs="Times New Roman"/>
          <w:i/>
          <w:lang w:val="en-US"/>
        </w:rPr>
        <w:t>Note.</w:t>
      </w:r>
      <w:r w:rsidRPr="0070486A">
        <w:rPr>
          <w:rFonts w:ascii="Times New Roman" w:hAnsi="Times New Roman" w:cs="Times New Roman"/>
          <w:lang w:val="en-US"/>
        </w:rPr>
        <w:t xml:space="preserve"> </w:t>
      </w:r>
      <w:r w:rsidR="007A48FF" w:rsidRPr="0070486A">
        <w:rPr>
          <w:rFonts w:ascii="Times New Roman" w:hAnsi="Times New Roman" w:cs="Times New Roman"/>
          <w:lang w:val="en-US"/>
        </w:rPr>
        <w:t>If a report included more than one sample, the sample is denoted numerically after the year. If the same authors completed multiple studies in the same year, these are denoted in alphabetic letters. The sample size for each study may not reflect the number of participants reported in the manuscript as the sample size is based on the sample size used for the correlations. In studies that use the same sample, the largest available n is reported here but the earliest manuscript is used for citation.</w:t>
      </w:r>
    </w:p>
    <w:p w14:paraId="7190277A" w14:textId="5429BF4D" w:rsidR="0064720A" w:rsidRPr="0070486A" w:rsidRDefault="0064720A" w:rsidP="00725502">
      <w:pPr>
        <w:pStyle w:val="ListParagraph"/>
        <w:widowControl w:val="0"/>
        <w:numPr>
          <w:ilvl w:val="0"/>
          <w:numId w:val="9"/>
        </w:numPr>
        <w:autoSpaceDE w:val="0"/>
        <w:autoSpaceDN w:val="0"/>
        <w:adjustRightInd w:val="0"/>
        <w:rPr>
          <w:rFonts w:ascii="Times New Roman" w:hAnsi="Times New Roman" w:cs="Times New Roman"/>
        </w:rPr>
      </w:pPr>
      <w:r w:rsidRPr="0070486A">
        <w:rPr>
          <w:rFonts w:ascii="Times New Roman" w:hAnsi="Times New Roman" w:cs="Times New Roman"/>
        </w:rPr>
        <w:t xml:space="preserve">Sample also used in </w:t>
      </w:r>
      <w:r w:rsidRPr="0070486A">
        <w:rPr>
          <w:rFonts w:ascii="Times New Roman" w:hAnsi="Times New Roman" w:cs="Times New Roman"/>
        </w:rPr>
        <w:fldChar w:fldCharType="begin" w:fldLock="1"/>
      </w:r>
      <w:r w:rsidR="00675DC9" w:rsidRPr="0070486A">
        <w:rPr>
          <w:rFonts w:ascii="Times New Roman" w:hAnsi="Times New Roman" w:cs="Times New Roman"/>
        </w:rPr>
        <w:instrText xml:space="preserve"> ADDIN ZOTERO_ITEM CSL_CITATION {"citationID":"u0GEWbNU","properties":{"formattedCitation":"(B\\uc0\\u252{}hler et al., 2020)","plainCitation":"(Bühler et al., 2020)","dontUpdate":true,"noteIndex":0},"citationItems":[{"id":"m7WT1ucw/ek77FgIb","uris":["http://www.mendeley.com/documents/?uuid=7b600fc9-7363-4818-9cb9-0242654aa7bd"],"uri":["http://www.mendeley.com/documents/?uuid=7b600fc9-7363-4818-9cb9-0242654aa7bd"],"itemData":{"DOI":"10.1016/j.jrp.2020.103943","ISSN":"10957251","abstract":"Personality matters for romantic relationships. In this study, we investigated personal growth in couples (the Michelangelo phenomenon) and targeted questions of personality effects. We explored whether traits intrapersonally predict ideal selves as well as whether traits intra- and interpersonally account for why some people are more likely to benefit from the Michelangelo phenomenon than others. We used data from a 4-year study of 163 couples (Mage = 50.72 years). Logistic regressions indicate complementarity effects for men, in that those high in neuroticism were likely to wish to be emotionally stable. Actor–partner interdependence models revealed positive actor effects of emotional stability, extraversion, and agreeableness, while few partner effects emerged. We discuss dyadic personal growth in view of individual trait differences.","author":[{"dropping-particle":"","family":"Bühler","given":"Janina Larissa","non-dropping-particle":"","parse-names":false,"suffix":""},{"dropping-particle":"","family":"Finkenauer","given":"Catrin","non-dropping-particle":"","parse-names":false,"suffix":""},{"dropping-particle":"","family":"Grob","given":"Alexander","non-dropping-particle":"","parse-names":false,"suffix":""}],"container-title":"Journal of Research in Personality","id":"ITEM-1","issued":{"date-parts":[["2020"]]},"page":"103943","publisher":"Elsevier Inc.","title":"A dyadic personality perspective on the Michelangelo phenomenon: How personality traits relate to people's ideal selves and their personal growth in romantic relationships","type":"article-journal","volume":"86"}}],"schema":"https://github.com/citation-style-language/schema/raw/master/csl-citation.json"} </w:instrText>
      </w:r>
      <w:r w:rsidRPr="0070486A">
        <w:rPr>
          <w:rFonts w:ascii="Times New Roman" w:hAnsi="Times New Roman" w:cs="Times New Roman"/>
        </w:rPr>
        <w:fldChar w:fldCharType="separate"/>
      </w:r>
      <w:r w:rsidR="00447F04" w:rsidRPr="0070486A">
        <w:rPr>
          <w:rFonts w:ascii="Times New Roman" w:hAnsi="Times New Roman" w:cs="Times New Roman"/>
          <w:lang w:val="en-GB"/>
        </w:rPr>
        <w:t xml:space="preserve">Bühler et al., </w:t>
      </w:r>
      <w:r w:rsidR="00766C56" w:rsidRPr="0070486A">
        <w:rPr>
          <w:rFonts w:ascii="Times New Roman" w:hAnsi="Times New Roman" w:cs="Times New Roman"/>
          <w:lang w:val="en-GB"/>
        </w:rPr>
        <w:t>(</w:t>
      </w:r>
      <w:r w:rsidR="00447F04" w:rsidRPr="0070486A">
        <w:rPr>
          <w:rFonts w:ascii="Times New Roman" w:hAnsi="Times New Roman" w:cs="Times New Roman"/>
          <w:lang w:val="en-GB"/>
        </w:rPr>
        <w:t>2020)</w:t>
      </w:r>
      <w:r w:rsidRPr="0070486A">
        <w:rPr>
          <w:rFonts w:ascii="Times New Roman" w:hAnsi="Times New Roman" w:cs="Times New Roman"/>
        </w:rPr>
        <w:fldChar w:fldCharType="end"/>
      </w:r>
    </w:p>
    <w:p w14:paraId="543ADDBD" w14:textId="0A7C2EB3" w:rsidR="00725502" w:rsidRPr="0070486A" w:rsidRDefault="00725502" w:rsidP="00725502">
      <w:pPr>
        <w:pStyle w:val="ListParagraph"/>
        <w:widowControl w:val="0"/>
        <w:numPr>
          <w:ilvl w:val="0"/>
          <w:numId w:val="9"/>
        </w:numPr>
        <w:autoSpaceDE w:val="0"/>
        <w:autoSpaceDN w:val="0"/>
        <w:adjustRightInd w:val="0"/>
        <w:rPr>
          <w:rFonts w:ascii="Times New Roman" w:hAnsi="Times New Roman" w:cs="Times New Roman"/>
        </w:rPr>
      </w:pPr>
      <w:r w:rsidRPr="0070486A">
        <w:rPr>
          <w:rFonts w:ascii="Times New Roman" w:hAnsi="Times New Roman" w:cs="Times New Roman"/>
        </w:rPr>
        <w:t xml:space="preserve">Sample also used in </w:t>
      </w:r>
      <w:r w:rsidRPr="0070486A">
        <w:rPr>
          <w:rFonts w:ascii="Times New Roman" w:hAnsi="Times New Roman" w:cs="Times New Roman"/>
        </w:rPr>
        <w:fldChar w:fldCharType="begin" w:fldLock="1"/>
      </w:r>
      <w:r w:rsidR="00675DC9" w:rsidRPr="0070486A">
        <w:rPr>
          <w:rFonts w:ascii="Times New Roman" w:hAnsi="Times New Roman" w:cs="Times New Roman"/>
        </w:rPr>
        <w:instrText xml:space="preserve"> ADDIN ZOTERO_ITEM CSL_CITATION {"citationID":"QoUAp6sL","properties":{"formattedCitation":"(Feeney, 2007)","plainCitation":"(Feeney, 2007)","dontUpdate":true,"noteIndex":0},"citationItems":[{"id":"m7WT1ucw/ewGMCmep","uris":["http://www.mendeley.com/documents/?uuid=8686d351-fa03-43f2-a367-c0bc497e3d69"],"uri":["http://www.mendeley.com/documents/?uuid=8686d351-fa03-43f2-a367-c0bc497e3d69"],"itemData":{"DOI":"10.1037/0022-3514.92.2.268","ISBN":"0022-3514","ISSN":"00223514","PMID":"17279849","abstract":"Using multiple methods, this investigation tested the hypothesis that a close relationship partner's acceptance of dependence when needed (e.g., sensitive responsiveness to distress cues) is associated with less dependence, more autonomous functioning, and more self-sufficiency (as opposed to more dependence) on the part of the supported individual. In two studies, measures of acceptance of dependency needs and independent functioning were obtained through couple member reports, by observing couple members' behaviors during laboratory interactions, by observing responses to experimentally manipulated partner assistance provided during an individual laboratory task, and by following couples over a period of 6 months to examine independent goal striving as a function of prior assessments of dependency acceptance. Results provided converging evidence in support of the proposed hypothesis. Implications of the importance of close relationships for optimal individual functioning are discussed.","author":[{"dropping-particle":"","family":"Feeney","given":"Brooke C.","non-dropping-particle":"","parse-names":false,"suffix":""}],"container-title":"Journal of Personality and Social Psychology","id":"ITEM-1","issue":"2","issued":{"date-parts":[["2007"]]},"page":"268-285","title":"The dependency paradox in close relationships: Accepting dependence promotes independence","type":"article-journal","volume":"92"}}],"schema":"https://github.com/citation-style-language/schema/raw/master/csl-citation.json"} </w:instrText>
      </w:r>
      <w:r w:rsidRPr="0070486A">
        <w:rPr>
          <w:rFonts w:ascii="Times New Roman" w:hAnsi="Times New Roman" w:cs="Times New Roman"/>
        </w:rPr>
        <w:fldChar w:fldCharType="separate"/>
      </w:r>
      <w:r w:rsidR="00447F04" w:rsidRPr="0070486A">
        <w:rPr>
          <w:rFonts w:ascii="Times New Roman" w:hAnsi="Times New Roman" w:cs="Times New Roman"/>
          <w:noProof/>
        </w:rPr>
        <w:t xml:space="preserve">Feeney </w:t>
      </w:r>
      <w:r w:rsidR="00766C56" w:rsidRPr="0070486A">
        <w:rPr>
          <w:rFonts w:ascii="Times New Roman" w:hAnsi="Times New Roman" w:cs="Times New Roman"/>
          <w:noProof/>
        </w:rPr>
        <w:t>(</w:t>
      </w:r>
      <w:r w:rsidR="00447F04" w:rsidRPr="0070486A">
        <w:rPr>
          <w:rFonts w:ascii="Times New Roman" w:hAnsi="Times New Roman" w:cs="Times New Roman"/>
          <w:noProof/>
        </w:rPr>
        <w:t>2007</w:t>
      </w:r>
      <w:r w:rsidRPr="0070486A">
        <w:rPr>
          <w:rFonts w:ascii="Times New Roman" w:hAnsi="Times New Roman" w:cs="Times New Roman"/>
        </w:rPr>
        <w:fldChar w:fldCharType="end"/>
      </w:r>
      <w:r w:rsidR="00857BCC" w:rsidRPr="0070486A">
        <w:rPr>
          <w:rFonts w:ascii="Times New Roman" w:hAnsi="Times New Roman" w:cs="Times New Roman"/>
        </w:rPr>
        <w:t>, Study 1)</w:t>
      </w:r>
    </w:p>
    <w:p w14:paraId="14A3B1A1" w14:textId="6BBE7351" w:rsidR="00725502" w:rsidRPr="0070486A" w:rsidRDefault="00725502" w:rsidP="00725502">
      <w:pPr>
        <w:pStyle w:val="ListParagraph"/>
        <w:widowControl w:val="0"/>
        <w:numPr>
          <w:ilvl w:val="0"/>
          <w:numId w:val="9"/>
        </w:numPr>
        <w:autoSpaceDE w:val="0"/>
        <w:autoSpaceDN w:val="0"/>
        <w:adjustRightInd w:val="0"/>
        <w:rPr>
          <w:rFonts w:ascii="Times New Roman" w:hAnsi="Times New Roman" w:cs="Times New Roman"/>
        </w:rPr>
      </w:pPr>
      <w:r w:rsidRPr="0070486A">
        <w:rPr>
          <w:rFonts w:ascii="Times New Roman" w:hAnsi="Times New Roman" w:cs="Times New Roman"/>
        </w:rPr>
        <w:t xml:space="preserve">Sample also used in </w:t>
      </w:r>
      <w:r w:rsidRPr="0070486A">
        <w:rPr>
          <w:rFonts w:ascii="Times New Roman" w:hAnsi="Times New Roman" w:cs="Times New Roman"/>
        </w:rPr>
        <w:fldChar w:fldCharType="begin" w:fldLock="1"/>
      </w:r>
      <w:r w:rsidR="00675DC9" w:rsidRPr="0070486A">
        <w:rPr>
          <w:rFonts w:ascii="Times New Roman" w:hAnsi="Times New Roman" w:cs="Times New Roman"/>
        </w:rPr>
        <w:instrText xml:space="preserve"> ADDIN ZOTERO_ITEM CSL_CITATION {"citationID":"rMd7bGkc","properties":{"formattedCitation":"(Feeney &amp; Thrush, 2010)","plainCitation":"(Feeney &amp; Thrush, 2010)","dontUpdate":true,"noteIndex":0},"citationItems":[{"id":"m7WT1ucw/h4s6pfW7","uris":["http://www.mendeley.com/documents/?uuid=72d9cc50-1185-4b0d-9544-503d397761fa"],"uri":["http://www.mendeley.com/documents/?uuid=72d9cc50-1185-4b0d-9544-503d397761fa"],"itemData":{"DOI":"10.1037/a0016961","ISBN":"0022-3514\\n1939-1315","ISSN":"00223514","PMID":"20053031","abstract":"This investigation advances theory and research regarding relationship influences on exploration in adulthood. This is accomplished by (a) identifying important characteristics of a secure base, (b) examining the influence of the presence or absence of these characteristics on exploration behavior in adulthood, and (c) identifying individual-difference factors that are predictive of the provision and receipt of secure base support. In 2 sessions, married couples (N = 167) provided reports of relationship dynamics involving exploration, and they participated in an exploration activity that was videotaped and coded by independent observers. Results indicated that the 3 identified characteristics of a secure base (availability, noninterference, and encouragement) are strongly predictive of exploration behavior, and that the provision and receipt of these behaviors can be predicted by individual differences in attachment. Implications of results and contributions to existing literature are discussed.","author":[{"dropping-particle":"","family":"Feeney","given":"Brooke C.","non-dropping-particle":"","parse-names":false,"suffix":""},{"dropping-particle":"","family":"Thrush","given":"Roxanne L.","non-dropping-particle":"","parse-names":false,"suffix":""}],"container-title":"Journal of Personality and Social Psychology","id":"ITEM-1","issue":"1","issued":{"date-parts":[["2010"]]},"page":"57-76","title":"Relationship influences on exploration in adulthood: The characteristics and function of a secure base","type":"article-journal","volume":"98"}}],"schema":"https://github.com/citation-style-language/schema/raw/master/csl-citation.json"} </w:instrText>
      </w:r>
      <w:r w:rsidRPr="0070486A">
        <w:rPr>
          <w:rFonts w:ascii="Times New Roman" w:hAnsi="Times New Roman" w:cs="Times New Roman"/>
        </w:rPr>
        <w:fldChar w:fldCharType="separate"/>
      </w:r>
      <w:r w:rsidR="00447F04" w:rsidRPr="0070486A">
        <w:rPr>
          <w:rFonts w:ascii="Times New Roman" w:hAnsi="Times New Roman" w:cs="Times New Roman"/>
          <w:noProof/>
        </w:rPr>
        <w:t xml:space="preserve">Feeney &amp; Thrush </w:t>
      </w:r>
      <w:r w:rsidR="00766C56" w:rsidRPr="0070486A">
        <w:rPr>
          <w:rFonts w:ascii="Times New Roman" w:hAnsi="Times New Roman" w:cs="Times New Roman"/>
          <w:noProof/>
        </w:rPr>
        <w:t>(</w:t>
      </w:r>
      <w:r w:rsidR="00447F04" w:rsidRPr="0070486A">
        <w:rPr>
          <w:rFonts w:ascii="Times New Roman" w:hAnsi="Times New Roman" w:cs="Times New Roman"/>
          <w:noProof/>
        </w:rPr>
        <w:t>2010)</w:t>
      </w:r>
      <w:r w:rsidRPr="0070486A">
        <w:rPr>
          <w:rFonts w:ascii="Times New Roman" w:hAnsi="Times New Roman" w:cs="Times New Roman"/>
        </w:rPr>
        <w:fldChar w:fldCharType="end"/>
      </w:r>
    </w:p>
    <w:p w14:paraId="2A1AAE50" w14:textId="42658988" w:rsidR="00457A61" w:rsidRPr="0070486A" w:rsidRDefault="00457A61" w:rsidP="00725502">
      <w:pPr>
        <w:pStyle w:val="ListParagraph"/>
        <w:widowControl w:val="0"/>
        <w:numPr>
          <w:ilvl w:val="0"/>
          <w:numId w:val="9"/>
        </w:numPr>
        <w:autoSpaceDE w:val="0"/>
        <w:autoSpaceDN w:val="0"/>
        <w:adjustRightInd w:val="0"/>
        <w:rPr>
          <w:rFonts w:ascii="Times New Roman" w:hAnsi="Times New Roman" w:cs="Times New Roman"/>
        </w:rPr>
      </w:pPr>
      <w:r w:rsidRPr="0070486A">
        <w:rPr>
          <w:rFonts w:ascii="Times New Roman" w:hAnsi="Times New Roman" w:cs="Times New Roman"/>
        </w:rPr>
        <w:t xml:space="preserve">This sample is also used in </w:t>
      </w:r>
      <w:r w:rsidRPr="0070486A">
        <w:rPr>
          <w:rFonts w:ascii="Times New Roman" w:hAnsi="Times New Roman" w:cs="Times New Roman"/>
        </w:rPr>
        <w:fldChar w:fldCharType="begin" w:fldLock="1"/>
      </w:r>
      <w:r w:rsidR="00675DC9" w:rsidRPr="0070486A">
        <w:rPr>
          <w:rFonts w:ascii="Times New Roman" w:hAnsi="Times New Roman" w:cs="Times New Roman"/>
        </w:rPr>
        <w:instrText xml:space="preserve"> ADDIN ZOTERO_ITEM CSL_CITATION {"citationID":"rkPw6HYd","properties":{"formattedCitation":"(Righetti et al., 2010, 2014; Rusbult, Kumashiro, et al., 2009; Vowels, 2018)","plainCitation":"(Righetti et al., 2010, 2014; Rusbult, Kumashiro, et al., 2009; Vowels, 2018)","dontUpdate":true,"noteIndex":0},"citationItems":[{"id":"m7WT1ucw/JYurJ1pf","uris":["http://www.mendeley.com/documents/?uuid=a4cc4176-a513-4f0f-9ba7-177c6f67d97f"],"uri":["http://www.mendeley.com/documents/?uuid=a4cc4176-a513-4f0f-9ba7-177c6f67d97f"],"itemData":{"DOI":"10.1016/j.jesp.2010.06.001","ISBN":"0022-1031","ISSN":"00221031","abstract":"This work examines the consequences of regulatory focus in the context of the Michelangelo phenomenon, a process whereby interaction partners shape one another's goal pursuits. We advanced predictions regarding the intrapersonal and interpersonal consequences of target and partner promotion orientation using the concepts of target-goal congruence, partner-goal congruence, and interpersonal match. We used data from four complementary measurement methods-self-report questionnaires, daily diary records, partners' ratings of ideal-relevant interaction behaviors, and coders' ratings of interaction behaviors-and using both target- and partner-reports of model criteria. Consistent with predictions, (a) target promotion orientation is associated with the elicitation of partner affirmation, (b) partner promotion orientation is associated with the display of partner affirmation, and (c) partner affirmation partially mediates the associations of target and partner promotion orientation with target movement toward the ideal self. We also examine the motivational, cognitive, and behavioral mechanisms that account for these associations. © 2010 Elsevier Inc.","author":[{"dropping-particle":"","family":"Righetti","given":"Francesca","non-dropping-particle":"","parse-names":false,"suffix":""},{"dropping-particle":"","family":"Rusbult","given":"Caryl","non-dropping-particle":"","parse-names":false,"suffix":""},{"dropping-particle":"","family":"Finkenauer","given":"Catrin","non-dropping-particle":"","parse-names":false,"suffix":""}],"container-title":"Journal of Experimental Social Psychology","id":"ITEM-1","issue":"6","issued":{"date-parts":[["2010"]]},"page":"972-985","publisher":"Elsevier Inc.","title":"Regulatory focus and the Michelangelo Phenomenon: How close partners promote one another's ideal selves","type":"article-journal","volume":"46"}},{"id":"m7WT1ucw/FebgOT9F","uris":["http://www.mendeley.com/documents/?uuid=7cd55dc3-9dfe-4924-a717-2982d3d2b43b"],"uri":["http://www.mendeley.com/documents/?uuid=7cd55dc3-9dfe-4924-a717-2982d3d2b43b"],"itemData":{"DOI":"10.1177/0146167214535954","ISSN":"0146-1672, 1552-7433","abstract":"When people pursue important goals, they are often surrounded by close others who could provide help and support for the achievement of these goals. The present work investigated whether people are more likely to be open to such interpersonal goal support from a romantic partner when they perceive their goals as being easy versus difficult. Using a multiple methods approach, three studies revealed that, compared with the pursuit of easy goals, when people pursue difficult goals, they are less likely to seek out and be open to support from their romantic partner. Studies 2 and 3 revealed that the effect of goal difficulty on openness to support was partially mediated by loss in self-efficacy. Finally, Study 3 revealed that lack of openness to support can have detrimental long-term consequences for the relationship, as it undermines relationship well-being.","author":[{"dropping-particle":"","family":"Righetti","given":"Francesca","non-dropping-particle":"","parse-names":false,"suffix":""},{"dropping-particle":"","family":"Kumashiro","given":"Madoka","non-dropping-particle":"","parse-names":false,"suffix":""},{"dropping-particle":"","family":"Campbell","given":"Sarah B.","non-dropping-particle":"","parse-names":false,"suffix":""}],"container-title":"Personality &amp; Social Psychology Bulletin","id":"ITEM-2","issue":"9","issued":{"date-parts":[["2014","9","22"]]},"note":"From Duplicate 1 (Goal difficulty and openness to interpersonal goal support - Righetti, Francesca; Kumashiro, Madoka; Campbell, Sarah B.)\n\nFrom Duplicate 1 (Goal difficulty and openness to interpersonal goal support - Righetti, Francesca; Kumashiro, Madoka; Campbell, Sarah B.)\n\nFrom Duplicate 2 (Goal difficulty and openness to interpersonal goal support - Righetti, Francesca; Kumashiro, Madoka; Campbell, Sarah B.)\n\ngoal difficulty -&amp;gt; self-efficacy -&amp;gt; openness to support","page":"1107-1118","publisher":"SAGE PublicationsSage CA: Los Angeles, CA","title":"Goal difficulty and openness to interpersonal goal support","type":"article-journal","volume":"40"}},{"id":"m7WT1ucw/8DHF6sOH","uris":["http://www.mendeley.com/documents/?uuid=079c9ce1-4c4c-458e-b541-550ecb61bef6"],"uri":["http://www.mendeley.com/documents/?uuid=079c9ce1-4c4c-458e-b541-550ecb61bef6"],"itemData":{"DOI":"10.13023/ETD.2018.039","abstract":"Michelangelo Phenomenon provides an interpersonal model of goal pursuits and suggests that close partners sculpt one another and help them move toward their ideal selves. Attachment theory also provides a parallel explanation of how close others can help one another move toward their goals. The purpose of the current research was to look at the influence of attachment on the Michelangelo Phenomenon and test whether it best fit as a predictor, mediator, or moderator. The hypotheses were tested across three studies (two longitudinal and one cross-sectional) using a maximum likelihood estimation path analysis following APIM assumptions. The results provided strong support for the link between attachment and the Michelangelo Phenomenon. Across three studies, attachment acted as a predictor of the Michelangelo Phenomenon with higher levels of attachment anxiety and avoidance predicting lower levels of affirmation. Relevance to therapy and future directions are also discussed.","author":[{"dropping-particle":"","family":"Vowels","given":"Laura M.","non-dropping-particle":"","parse-names":false,"suffix":""}],"id":"ITEM-3","issued":{"date-parts":[["2018"]]},"publisher":"University of Kentucky","title":"Attachment styles and the Michelangelo Phenomenon: Role of individual differences in interpersonal growth striving","type":"thesis"}},{"id":"m7WT1ucw/WAlkLTCc","uris":["http://www.mendeley.com/documents/?uuid=05eca422-397d-4931-bede-657bc341c1dc"],"uri":["http://www.mendeley.com/documents/?uuid=05eca422-397d-4931-bede-657bc341c1dc"],"itemData":{"DOI":"10.1037/a0014016","ISBN":"0022-3514","ISSN":"00223514","PMID":"19210065","abstract":"This work examines the Michelangelo phenomenon, an interpersonal model of the means by which people move closer to (vs. further from) their ideal selves. The authors propose that partner similarity--similarity to the ideal self, in particular--plays an important role in this process. Across 4 studies employing diverse designs and measurement techniques, they observed consistent evidence that when partners possess key elements of one another's ideal selves, each person affirms the other by eliciting important aspects of the other's ideals, each person moves closer to his or her ideal self, and couple well-being is enhanced. Partner similarity to the actual self also accounts for unique variance in key elements of this model. The associations of ideal similarity and actual similarity with couple well-being are fully attributable to the Michelangelo process, to partner affirmation and target movement toward the ideal self. The authors also performed auxiliary analyses to rule out several alternative interpretations of these findings.","author":[{"dropping-particle":"","family":"Rusbult","given":"Caryl E.","non-dropping-particle":"","parse-names":false,"suffix":""},{"dropping-particle":"","family":"Kumashiro","given":"Madoka","non-dropping-particle":"","parse-names":false,"suffix":""},{"dropping-particle":"","family":"Kubacka","given":"Kaska E.","non-dropping-particle":"","parse-names":false,"suffix":""},{"dropping-particle":"","family":"Finkel","given":"Eli J.","non-dropping-particle":"","parse-names":false,"suffix":""}],"container-title":"Journal of Personality and Social Psychology","id":"ITEM-4","issue":"1","issued":{"date-parts":[["2009"]]},"page":"61-82","title":"\"The part of me that you bring out\": Ideal similarity and the Michelangelo Phenomenon","type":"article-journal","volume":"96"}}],"schema":"https://github.com/citation-style-language/schema/raw/master/csl-citation.json"} </w:instrText>
      </w:r>
      <w:r w:rsidRPr="0070486A">
        <w:rPr>
          <w:rFonts w:ascii="Times New Roman" w:hAnsi="Times New Roman" w:cs="Times New Roman"/>
        </w:rPr>
        <w:fldChar w:fldCharType="separate"/>
      </w:r>
      <w:r w:rsidR="00447F04" w:rsidRPr="0070486A">
        <w:rPr>
          <w:rFonts w:ascii="Times New Roman" w:hAnsi="Times New Roman" w:cs="Times New Roman"/>
          <w:noProof/>
        </w:rPr>
        <w:t xml:space="preserve">Righetti et al., </w:t>
      </w:r>
      <w:r w:rsidR="00766C56" w:rsidRPr="0070486A">
        <w:rPr>
          <w:rFonts w:ascii="Times New Roman" w:hAnsi="Times New Roman" w:cs="Times New Roman"/>
          <w:noProof/>
        </w:rPr>
        <w:t>(</w:t>
      </w:r>
      <w:r w:rsidR="00447F04" w:rsidRPr="0070486A">
        <w:rPr>
          <w:rFonts w:ascii="Times New Roman" w:hAnsi="Times New Roman" w:cs="Times New Roman"/>
          <w:noProof/>
        </w:rPr>
        <w:t>2010, 2014</w:t>
      </w:r>
      <w:r w:rsidR="00766C56" w:rsidRPr="0070486A">
        <w:rPr>
          <w:rFonts w:ascii="Times New Roman" w:hAnsi="Times New Roman" w:cs="Times New Roman"/>
          <w:noProof/>
        </w:rPr>
        <w:t>)</w:t>
      </w:r>
      <w:r w:rsidR="00447F04" w:rsidRPr="0070486A">
        <w:rPr>
          <w:rFonts w:ascii="Times New Roman" w:hAnsi="Times New Roman" w:cs="Times New Roman"/>
          <w:noProof/>
        </w:rPr>
        <w:t xml:space="preserve">; Rusbult, Kumashiro, et al., </w:t>
      </w:r>
      <w:r w:rsidR="00766C56" w:rsidRPr="0070486A">
        <w:rPr>
          <w:rFonts w:ascii="Times New Roman" w:hAnsi="Times New Roman" w:cs="Times New Roman"/>
          <w:noProof/>
        </w:rPr>
        <w:t>(</w:t>
      </w:r>
      <w:r w:rsidR="00447F04" w:rsidRPr="0070486A">
        <w:rPr>
          <w:rFonts w:ascii="Times New Roman" w:hAnsi="Times New Roman" w:cs="Times New Roman"/>
          <w:noProof/>
        </w:rPr>
        <w:t>2009</w:t>
      </w:r>
      <w:r w:rsidR="00766C56" w:rsidRPr="0070486A">
        <w:rPr>
          <w:rFonts w:ascii="Times New Roman" w:hAnsi="Times New Roman" w:cs="Times New Roman"/>
          <w:noProof/>
        </w:rPr>
        <w:t>)</w:t>
      </w:r>
      <w:r w:rsidR="00447F04" w:rsidRPr="0070486A">
        <w:rPr>
          <w:rFonts w:ascii="Times New Roman" w:hAnsi="Times New Roman" w:cs="Times New Roman"/>
          <w:noProof/>
        </w:rPr>
        <w:t xml:space="preserve">; Vowels, </w:t>
      </w:r>
      <w:r w:rsidR="00766C56" w:rsidRPr="0070486A">
        <w:rPr>
          <w:rFonts w:ascii="Times New Roman" w:hAnsi="Times New Roman" w:cs="Times New Roman"/>
          <w:noProof/>
        </w:rPr>
        <w:t>(</w:t>
      </w:r>
      <w:r w:rsidR="00447F04" w:rsidRPr="0070486A">
        <w:rPr>
          <w:rFonts w:ascii="Times New Roman" w:hAnsi="Times New Roman" w:cs="Times New Roman"/>
          <w:noProof/>
        </w:rPr>
        <w:t>2018)</w:t>
      </w:r>
      <w:r w:rsidRPr="0070486A">
        <w:rPr>
          <w:rFonts w:ascii="Times New Roman" w:hAnsi="Times New Roman" w:cs="Times New Roman"/>
        </w:rPr>
        <w:fldChar w:fldCharType="end"/>
      </w:r>
      <w:r w:rsidRPr="0070486A">
        <w:rPr>
          <w:rFonts w:ascii="Times New Roman" w:hAnsi="Times New Roman" w:cs="Times New Roman"/>
        </w:rPr>
        <w:t xml:space="preserve">. </w:t>
      </w:r>
    </w:p>
    <w:p w14:paraId="7F396FA5" w14:textId="3117E697" w:rsidR="00725502" w:rsidRPr="0070486A" w:rsidRDefault="00725502" w:rsidP="0064720A">
      <w:pPr>
        <w:pStyle w:val="ListParagraph"/>
        <w:widowControl w:val="0"/>
        <w:numPr>
          <w:ilvl w:val="0"/>
          <w:numId w:val="9"/>
        </w:numPr>
        <w:autoSpaceDE w:val="0"/>
        <w:autoSpaceDN w:val="0"/>
        <w:adjustRightInd w:val="0"/>
        <w:rPr>
          <w:rFonts w:ascii="Times New Roman" w:hAnsi="Times New Roman" w:cs="Times New Roman"/>
        </w:rPr>
      </w:pPr>
      <w:r w:rsidRPr="0070486A">
        <w:rPr>
          <w:rFonts w:ascii="Times New Roman" w:hAnsi="Times New Roman" w:cs="Times New Roman"/>
        </w:rPr>
        <w:t xml:space="preserve">The same sample is also used in </w:t>
      </w:r>
      <w:r w:rsidRPr="0070486A">
        <w:rPr>
          <w:rFonts w:ascii="Times New Roman" w:hAnsi="Times New Roman" w:cs="Times New Roman"/>
        </w:rPr>
        <w:fldChar w:fldCharType="begin" w:fldLock="1"/>
      </w:r>
      <w:r w:rsidR="00675DC9" w:rsidRPr="0070486A">
        <w:rPr>
          <w:rFonts w:ascii="Times New Roman" w:hAnsi="Times New Roman" w:cs="Times New Roman"/>
        </w:rPr>
        <w:instrText xml:space="preserve"> ADDIN ZOTERO_ITEM CSL_CITATION {"citationID":"2nWUgpsi","properties":{"formattedCitation":"(Girme et al., 2013a)","plainCitation":"(Girme et al., 2013a)","dontUpdate":true,"noteIndex":0},"citationItems":[{"id":"m7WT1ucw/e6qSRWAO","uris":["http://www.mendeley.com/documents/?uuid=7fe6590d-e174-43a8-90d1-fa70eb87baad"],"uri":["http://www.mendeley.com/documents/?uuid=7fe6590d-e174-43a8-90d1-fa70eb87baad"],"itemData":{"DOI":"10.1177/0146167213497802","ISSN":"0146-1672, 1552-7433","abstract":"Sixty-one couples engaged in two video-recorded discussions in which one partner (the support recipient) discussed a personal goal with the other partner (the support provider). The support provider’s visible and invisible support behaviors were coded by independent raters. Measures of perceived support, discussion success, and support recipients’ distress during the discussion were gathered. Recipients also reported their goal achievement at 3-month intervals over the following year. Greater visible emotional support was associated with greater perceived support and discussion success for highly distressed recipients, but it was costly for nondistressed recipients who reported lower discussion success. In contrast, greater invisible emotional support was not associated with perceived support or discussion success, but it predicted greater goal achievement across time. These results advance our current understanding of support processes by indicating that the costs and benefits of visible support hinge on recipients’ needs, whereas invisible support shapes recipients’ long-term goal achievement. (PsycINFO Database Record (c) 2016 APA, all rights reserved)","author":[{"dropping-particle":"","family":"Girme","given":"Yuthika U.","non-dropping-particle":"","parse-names":false,"suffix":""},{"dropping-particle":"","family":"Overall","given":"Nickola C.","non-dropping-particle":"","parse-names":false,"suffix":""},{"dropping-particle":"","family":"Simpson","given":"Jeffry A.","non-dropping-particle":"","parse-names":false,"suffix":""}],"container-title":"Personality and Social Psychology Bulletin","id":"ITEM-1","issue":"11","issued":{"date-parts":[["2013"]]},"page":"1441-1454","title":"When visibility matters: Short-term versus long-term costs and benefits of visible and invisible support","type":"article-journal","volume":"39"}}],"schema":"https://github.com/citation-style-language/schema/raw/master/csl-citation.json"} </w:instrText>
      </w:r>
      <w:r w:rsidRPr="0070486A">
        <w:rPr>
          <w:rFonts w:ascii="Times New Roman" w:hAnsi="Times New Roman" w:cs="Times New Roman"/>
        </w:rPr>
        <w:fldChar w:fldCharType="separate"/>
      </w:r>
      <w:r w:rsidR="00447F04" w:rsidRPr="0070486A">
        <w:rPr>
          <w:rFonts w:ascii="Times New Roman" w:hAnsi="Times New Roman" w:cs="Times New Roman"/>
          <w:noProof/>
        </w:rPr>
        <w:t xml:space="preserve">Girme et al., </w:t>
      </w:r>
      <w:r w:rsidR="00766C56" w:rsidRPr="0070486A">
        <w:rPr>
          <w:rFonts w:ascii="Times New Roman" w:hAnsi="Times New Roman" w:cs="Times New Roman"/>
          <w:noProof/>
        </w:rPr>
        <w:t>(</w:t>
      </w:r>
      <w:r w:rsidR="00447F04" w:rsidRPr="0070486A">
        <w:rPr>
          <w:rFonts w:ascii="Times New Roman" w:hAnsi="Times New Roman" w:cs="Times New Roman"/>
          <w:noProof/>
        </w:rPr>
        <w:t>2013a)</w:t>
      </w:r>
      <w:r w:rsidRPr="0070486A">
        <w:rPr>
          <w:rFonts w:ascii="Times New Roman" w:hAnsi="Times New Roman" w:cs="Times New Roman"/>
        </w:rPr>
        <w:fldChar w:fldCharType="end"/>
      </w:r>
      <w:r w:rsidR="00FA238F" w:rsidRPr="0070486A">
        <w:rPr>
          <w:rFonts w:ascii="Times New Roman" w:hAnsi="Times New Roman" w:cs="Times New Roman"/>
        </w:rPr>
        <w:t>.</w:t>
      </w:r>
    </w:p>
    <w:p w14:paraId="48A1303D" w14:textId="77777777" w:rsidR="00917E09" w:rsidRPr="0070486A" w:rsidRDefault="00917E09" w:rsidP="00917E09">
      <w:pPr>
        <w:widowControl w:val="0"/>
        <w:autoSpaceDE w:val="0"/>
        <w:autoSpaceDN w:val="0"/>
        <w:adjustRightInd w:val="0"/>
        <w:spacing w:line="480" w:lineRule="auto"/>
        <w:rPr>
          <w:rFonts w:ascii="Times New Roman" w:hAnsi="Times New Roman" w:cs="Times New Roman"/>
          <w:lang w:val="en-US"/>
        </w:rPr>
      </w:pPr>
    </w:p>
    <w:p w14:paraId="0EC51044" w14:textId="77777777" w:rsidR="007862AC" w:rsidRPr="0070486A" w:rsidRDefault="007862AC" w:rsidP="00917E09">
      <w:pPr>
        <w:widowControl w:val="0"/>
        <w:autoSpaceDE w:val="0"/>
        <w:autoSpaceDN w:val="0"/>
        <w:adjustRightInd w:val="0"/>
        <w:spacing w:line="480" w:lineRule="auto"/>
        <w:rPr>
          <w:rFonts w:ascii="Times New Roman" w:hAnsi="Times New Roman" w:cs="Times New Roman"/>
          <w:lang w:val="en-US"/>
        </w:rPr>
      </w:pPr>
    </w:p>
    <w:p w14:paraId="7D4DA451" w14:textId="1E94716E" w:rsidR="007862AC" w:rsidRPr="0070486A" w:rsidRDefault="007862AC" w:rsidP="007862AC">
      <w:pPr>
        <w:widowControl w:val="0"/>
        <w:autoSpaceDE w:val="0"/>
        <w:autoSpaceDN w:val="0"/>
        <w:adjustRightInd w:val="0"/>
        <w:spacing w:line="480" w:lineRule="auto"/>
        <w:rPr>
          <w:rFonts w:ascii="Times New Roman" w:hAnsi="Times New Roman" w:cs="Times New Roman"/>
          <w:lang w:val="en-US"/>
        </w:rPr>
        <w:sectPr w:rsidR="007862AC" w:rsidRPr="0070486A" w:rsidSect="009D7071">
          <w:pgSz w:w="16840" w:h="11900" w:orient="landscape"/>
          <w:pgMar w:top="1440" w:right="1440" w:bottom="1440" w:left="1440" w:header="708" w:footer="708" w:gutter="0"/>
          <w:cols w:space="708"/>
          <w:docGrid w:linePitch="360"/>
        </w:sectPr>
      </w:pPr>
    </w:p>
    <w:p w14:paraId="641113A1" w14:textId="050320D2" w:rsidR="00EC4B0E" w:rsidRPr="0070486A" w:rsidRDefault="00EC4B0E" w:rsidP="00EC4B0E">
      <w:pPr>
        <w:spacing w:line="480" w:lineRule="auto"/>
        <w:rPr>
          <w:rFonts w:ascii="Times New Roman" w:hAnsi="Times New Roman" w:cs="Times New Roman"/>
          <w:lang w:val="en-US"/>
        </w:rPr>
      </w:pPr>
      <w:r w:rsidRPr="0070486A">
        <w:rPr>
          <w:rFonts w:ascii="Times New Roman" w:hAnsi="Times New Roman" w:cs="Times New Roman"/>
          <w:lang w:val="en-US"/>
        </w:rPr>
        <w:lastRenderedPageBreak/>
        <w:t xml:space="preserve">Table </w:t>
      </w:r>
      <w:r w:rsidR="007862AC" w:rsidRPr="0070486A">
        <w:rPr>
          <w:rFonts w:ascii="Times New Roman" w:hAnsi="Times New Roman" w:cs="Times New Roman"/>
          <w:lang w:val="en-US"/>
        </w:rPr>
        <w:t>2</w:t>
      </w:r>
    </w:p>
    <w:p w14:paraId="4E63A191" w14:textId="750DF1F2" w:rsidR="00EC4B0E" w:rsidRPr="0070486A" w:rsidRDefault="00EC4B0E" w:rsidP="00EC4B0E">
      <w:pPr>
        <w:spacing w:line="480" w:lineRule="auto"/>
        <w:rPr>
          <w:rFonts w:ascii="Times New Roman" w:hAnsi="Times New Roman" w:cs="Times New Roman"/>
          <w:i/>
          <w:lang w:val="en-US"/>
        </w:rPr>
      </w:pPr>
      <w:r w:rsidRPr="0070486A">
        <w:rPr>
          <w:rFonts w:ascii="Times New Roman" w:hAnsi="Times New Roman" w:cs="Times New Roman"/>
          <w:i/>
          <w:lang w:val="en-US"/>
        </w:rPr>
        <w:t xml:space="preserve">Meta-analytic Sample Description, Estimates, and Heterogeneity for </w:t>
      </w:r>
      <w:r w:rsidR="007862AC" w:rsidRPr="0070486A">
        <w:rPr>
          <w:rFonts w:ascii="Times New Roman" w:hAnsi="Times New Roman" w:cs="Times New Roman"/>
          <w:i/>
          <w:lang w:val="en-US"/>
        </w:rPr>
        <w:t xml:space="preserve">Entire Sample </w:t>
      </w:r>
      <w:r w:rsidRPr="0070486A">
        <w:rPr>
          <w:rFonts w:ascii="Times New Roman" w:hAnsi="Times New Roman" w:cs="Times New Roman"/>
          <w:i/>
          <w:lang w:val="en-US"/>
        </w:rPr>
        <w:t xml:space="preserve">and for </w:t>
      </w:r>
      <w:r w:rsidR="007862AC" w:rsidRPr="0070486A">
        <w:rPr>
          <w:rFonts w:ascii="Times New Roman" w:hAnsi="Times New Roman" w:cs="Times New Roman"/>
          <w:i/>
          <w:lang w:val="en-US"/>
        </w:rPr>
        <w:t>Each Support Type</w:t>
      </w:r>
    </w:p>
    <w:tbl>
      <w:tblPr>
        <w:tblStyle w:val="TableGrid"/>
        <w:tblW w:w="922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782"/>
        <w:gridCol w:w="1736"/>
        <w:gridCol w:w="1463"/>
        <w:gridCol w:w="1418"/>
      </w:tblGrid>
      <w:tr w:rsidR="00EC4B0E" w:rsidRPr="0070486A" w14:paraId="538104F5" w14:textId="77777777" w:rsidTr="00922C79">
        <w:tc>
          <w:tcPr>
            <w:tcW w:w="2830" w:type="dxa"/>
            <w:tcBorders>
              <w:top w:val="single" w:sz="4" w:space="0" w:color="auto"/>
              <w:bottom w:val="single" w:sz="4" w:space="0" w:color="auto"/>
            </w:tcBorders>
          </w:tcPr>
          <w:p w14:paraId="5F3A10EA" w14:textId="77777777" w:rsidR="00EC4B0E" w:rsidRPr="0070486A" w:rsidRDefault="00EC4B0E" w:rsidP="00922C79">
            <w:pPr>
              <w:rPr>
                <w:rFonts w:ascii="Times New Roman" w:hAnsi="Times New Roman" w:cs="Times New Roman"/>
                <w:lang w:val="en-US"/>
              </w:rPr>
            </w:pPr>
          </w:p>
        </w:tc>
        <w:tc>
          <w:tcPr>
            <w:tcW w:w="1782" w:type="dxa"/>
            <w:tcBorders>
              <w:top w:val="single" w:sz="4" w:space="0" w:color="auto"/>
              <w:bottom w:val="single" w:sz="4" w:space="0" w:color="auto"/>
            </w:tcBorders>
          </w:tcPr>
          <w:p w14:paraId="51A7C7A9" w14:textId="77777777" w:rsidR="00EC4B0E" w:rsidRPr="0070486A" w:rsidRDefault="00EC4B0E" w:rsidP="00922C79">
            <w:pPr>
              <w:jc w:val="center"/>
              <w:rPr>
                <w:rFonts w:ascii="Times New Roman" w:hAnsi="Times New Roman" w:cs="Times New Roman"/>
                <w:lang w:val="en-US"/>
              </w:rPr>
            </w:pPr>
            <w:r w:rsidRPr="0070486A">
              <w:rPr>
                <w:rFonts w:ascii="Times New Roman" w:hAnsi="Times New Roman" w:cs="Times New Roman"/>
                <w:lang w:val="en-US"/>
              </w:rPr>
              <w:t>Partner support (all effects)</w:t>
            </w:r>
          </w:p>
        </w:tc>
        <w:tc>
          <w:tcPr>
            <w:tcW w:w="1736" w:type="dxa"/>
            <w:tcBorders>
              <w:top w:val="single" w:sz="4" w:space="0" w:color="auto"/>
              <w:bottom w:val="single" w:sz="4" w:space="0" w:color="auto"/>
            </w:tcBorders>
          </w:tcPr>
          <w:p w14:paraId="2CA37264" w14:textId="77777777" w:rsidR="00EC4B0E" w:rsidRPr="0070486A" w:rsidRDefault="00EC4B0E" w:rsidP="00922C79">
            <w:pPr>
              <w:jc w:val="center"/>
              <w:rPr>
                <w:rFonts w:ascii="Times New Roman" w:hAnsi="Times New Roman" w:cs="Times New Roman"/>
                <w:lang w:val="en-US"/>
              </w:rPr>
            </w:pPr>
            <w:r w:rsidRPr="0070486A">
              <w:rPr>
                <w:rFonts w:ascii="Times New Roman" w:hAnsi="Times New Roman" w:cs="Times New Roman"/>
                <w:lang w:val="en-US"/>
              </w:rPr>
              <w:t>Responsiveness</w:t>
            </w:r>
          </w:p>
        </w:tc>
        <w:tc>
          <w:tcPr>
            <w:tcW w:w="1463" w:type="dxa"/>
            <w:tcBorders>
              <w:top w:val="single" w:sz="4" w:space="0" w:color="auto"/>
              <w:bottom w:val="single" w:sz="4" w:space="0" w:color="auto"/>
            </w:tcBorders>
          </w:tcPr>
          <w:p w14:paraId="1568318F" w14:textId="77777777" w:rsidR="00EC4B0E" w:rsidRPr="0070486A" w:rsidRDefault="00EC4B0E" w:rsidP="00922C79">
            <w:pPr>
              <w:jc w:val="center"/>
              <w:rPr>
                <w:rFonts w:ascii="Times New Roman" w:hAnsi="Times New Roman" w:cs="Times New Roman"/>
                <w:lang w:val="en-US"/>
              </w:rPr>
            </w:pPr>
            <w:r w:rsidRPr="0070486A">
              <w:rPr>
                <w:rFonts w:ascii="Times New Roman" w:hAnsi="Times New Roman" w:cs="Times New Roman"/>
                <w:lang w:val="en-US"/>
              </w:rPr>
              <w:t>Practical</w:t>
            </w:r>
          </w:p>
        </w:tc>
        <w:tc>
          <w:tcPr>
            <w:tcW w:w="1418" w:type="dxa"/>
            <w:tcBorders>
              <w:top w:val="single" w:sz="4" w:space="0" w:color="auto"/>
              <w:bottom w:val="single" w:sz="4" w:space="0" w:color="auto"/>
            </w:tcBorders>
          </w:tcPr>
          <w:p w14:paraId="5941FC83" w14:textId="77777777" w:rsidR="00EC4B0E" w:rsidRPr="0070486A" w:rsidRDefault="00EC4B0E" w:rsidP="00922C79">
            <w:pPr>
              <w:jc w:val="center"/>
              <w:rPr>
                <w:rFonts w:ascii="Times New Roman" w:hAnsi="Times New Roman" w:cs="Times New Roman"/>
                <w:lang w:val="en-US"/>
              </w:rPr>
            </w:pPr>
            <w:r w:rsidRPr="0070486A">
              <w:rPr>
                <w:rFonts w:ascii="Times New Roman" w:hAnsi="Times New Roman" w:cs="Times New Roman"/>
                <w:lang w:val="en-US"/>
              </w:rPr>
              <w:t>Negative</w:t>
            </w:r>
          </w:p>
        </w:tc>
      </w:tr>
      <w:tr w:rsidR="00EC4B0E" w:rsidRPr="0070486A" w14:paraId="4FEF5CE4" w14:textId="77777777" w:rsidTr="00922C79">
        <w:tc>
          <w:tcPr>
            <w:tcW w:w="2830" w:type="dxa"/>
            <w:tcBorders>
              <w:top w:val="single" w:sz="4" w:space="0" w:color="auto"/>
            </w:tcBorders>
          </w:tcPr>
          <w:p w14:paraId="17A7FCE7" w14:textId="77777777" w:rsidR="00EC4B0E" w:rsidRPr="0070486A" w:rsidRDefault="00EC4B0E" w:rsidP="00922C79">
            <w:pPr>
              <w:rPr>
                <w:rFonts w:ascii="Times New Roman" w:hAnsi="Times New Roman" w:cs="Times New Roman"/>
                <w:lang w:val="en-US"/>
              </w:rPr>
            </w:pPr>
            <w:r w:rsidRPr="0070486A">
              <w:rPr>
                <w:rFonts w:ascii="Times New Roman" w:hAnsi="Times New Roman" w:cs="Times New Roman"/>
                <w:lang w:val="en-US"/>
              </w:rPr>
              <w:t>Meta-analytic sample</w:t>
            </w:r>
          </w:p>
        </w:tc>
        <w:tc>
          <w:tcPr>
            <w:tcW w:w="1782" w:type="dxa"/>
            <w:tcBorders>
              <w:top w:val="single" w:sz="4" w:space="0" w:color="auto"/>
            </w:tcBorders>
          </w:tcPr>
          <w:p w14:paraId="229DF1DA" w14:textId="77777777" w:rsidR="00EC4B0E" w:rsidRPr="0070486A" w:rsidRDefault="00EC4B0E" w:rsidP="00294EED">
            <w:pPr>
              <w:jc w:val="center"/>
              <w:rPr>
                <w:rFonts w:ascii="Times New Roman" w:hAnsi="Times New Roman" w:cs="Times New Roman"/>
                <w:lang w:val="en-US"/>
              </w:rPr>
            </w:pPr>
          </w:p>
        </w:tc>
        <w:tc>
          <w:tcPr>
            <w:tcW w:w="1736" w:type="dxa"/>
            <w:tcBorders>
              <w:top w:val="single" w:sz="4" w:space="0" w:color="auto"/>
            </w:tcBorders>
          </w:tcPr>
          <w:p w14:paraId="2053FA0F" w14:textId="77777777" w:rsidR="00EC4B0E" w:rsidRPr="0070486A" w:rsidRDefault="00EC4B0E" w:rsidP="00294EED">
            <w:pPr>
              <w:jc w:val="center"/>
              <w:rPr>
                <w:rFonts w:ascii="Times New Roman" w:hAnsi="Times New Roman" w:cs="Times New Roman"/>
                <w:lang w:val="en-US"/>
              </w:rPr>
            </w:pPr>
          </w:p>
        </w:tc>
        <w:tc>
          <w:tcPr>
            <w:tcW w:w="1463" w:type="dxa"/>
            <w:tcBorders>
              <w:top w:val="single" w:sz="4" w:space="0" w:color="auto"/>
            </w:tcBorders>
          </w:tcPr>
          <w:p w14:paraId="50ACDE53" w14:textId="77777777" w:rsidR="00EC4B0E" w:rsidRPr="0070486A" w:rsidRDefault="00EC4B0E" w:rsidP="00294EED">
            <w:pPr>
              <w:jc w:val="center"/>
              <w:rPr>
                <w:rFonts w:ascii="Times New Roman" w:hAnsi="Times New Roman" w:cs="Times New Roman"/>
                <w:lang w:val="en-US"/>
              </w:rPr>
            </w:pPr>
          </w:p>
        </w:tc>
        <w:tc>
          <w:tcPr>
            <w:tcW w:w="1418" w:type="dxa"/>
            <w:tcBorders>
              <w:top w:val="single" w:sz="4" w:space="0" w:color="auto"/>
            </w:tcBorders>
          </w:tcPr>
          <w:p w14:paraId="12D9FDEE" w14:textId="77777777" w:rsidR="00EC4B0E" w:rsidRPr="0070486A" w:rsidRDefault="00EC4B0E" w:rsidP="00294EED">
            <w:pPr>
              <w:jc w:val="center"/>
              <w:rPr>
                <w:rFonts w:ascii="Times New Roman" w:hAnsi="Times New Roman" w:cs="Times New Roman"/>
                <w:lang w:val="en-US"/>
              </w:rPr>
            </w:pPr>
          </w:p>
        </w:tc>
      </w:tr>
      <w:tr w:rsidR="00EC4B0E" w:rsidRPr="0070486A" w14:paraId="5D43E2F0" w14:textId="77777777" w:rsidTr="00922C79">
        <w:tc>
          <w:tcPr>
            <w:tcW w:w="2830" w:type="dxa"/>
          </w:tcPr>
          <w:p w14:paraId="2CCB70F8" w14:textId="77777777" w:rsidR="00EC4B0E" w:rsidRPr="0070486A" w:rsidRDefault="00EC4B0E" w:rsidP="00922C79">
            <w:pPr>
              <w:ind w:firstLine="170"/>
              <w:rPr>
                <w:rFonts w:ascii="Times New Roman" w:hAnsi="Times New Roman" w:cs="Times New Roman"/>
                <w:lang w:val="en-US"/>
              </w:rPr>
            </w:pPr>
            <w:r w:rsidRPr="0070486A">
              <w:rPr>
                <w:rFonts w:ascii="Times New Roman" w:hAnsi="Times New Roman" w:cs="Times New Roman"/>
                <w:lang w:val="en-US"/>
              </w:rPr>
              <w:t># of samples</w:t>
            </w:r>
          </w:p>
        </w:tc>
        <w:tc>
          <w:tcPr>
            <w:tcW w:w="1782" w:type="dxa"/>
          </w:tcPr>
          <w:p w14:paraId="13B9A147"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36</w:t>
            </w:r>
          </w:p>
        </w:tc>
        <w:tc>
          <w:tcPr>
            <w:tcW w:w="1736" w:type="dxa"/>
          </w:tcPr>
          <w:p w14:paraId="536CE9B3"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34</w:t>
            </w:r>
          </w:p>
        </w:tc>
        <w:tc>
          <w:tcPr>
            <w:tcW w:w="1463" w:type="dxa"/>
          </w:tcPr>
          <w:p w14:paraId="144E47C1"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11</w:t>
            </w:r>
          </w:p>
        </w:tc>
        <w:tc>
          <w:tcPr>
            <w:tcW w:w="1418" w:type="dxa"/>
          </w:tcPr>
          <w:p w14:paraId="1A2374C8"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11</w:t>
            </w:r>
          </w:p>
        </w:tc>
      </w:tr>
      <w:tr w:rsidR="00EC4B0E" w:rsidRPr="0070486A" w14:paraId="47907956" w14:textId="77777777" w:rsidTr="00922C79">
        <w:tc>
          <w:tcPr>
            <w:tcW w:w="2830" w:type="dxa"/>
          </w:tcPr>
          <w:p w14:paraId="1065F991" w14:textId="77777777" w:rsidR="00EC4B0E" w:rsidRPr="0070486A" w:rsidRDefault="00EC4B0E" w:rsidP="00922C79">
            <w:pPr>
              <w:ind w:firstLine="170"/>
              <w:rPr>
                <w:rFonts w:ascii="Times New Roman" w:hAnsi="Times New Roman" w:cs="Times New Roman"/>
                <w:lang w:val="en-US"/>
              </w:rPr>
            </w:pPr>
            <w:r w:rsidRPr="0070486A">
              <w:rPr>
                <w:rFonts w:ascii="Times New Roman" w:hAnsi="Times New Roman" w:cs="Times New Roman"/>
                <w:lang w:val="en-US"/>
              </w:rPr>
              <w:t># of effects</w:t>
            </w:r>
          </w:p>
        </w:tc>
        <w:tc>
          <w:tcPr>
            <w:tcW w:w="1782" w:type="dxa"/>
          </w:tcPr>
          <w:p w14:paraId="3323E420"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195</w:t>
            </w:r>
          </w:p>
        </w:tc>
        <w:tc>
          <w:tcPr>
            <w:tcW w:w="1736" w:type="dxa"/>
          </w:tcPr>
          <w:p w14:paraId="02F37F2A"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129</w:t>
            </w:r>
          </w:p>
        </w:tc>
        <w:tc>
          <w:tcPr>
            <w:tcW w:w="1463" w:type="dxa"/>
          </w:tcPr>
          <w:p w14:paraId="52621213"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30</w:t>
            </w:r>
          </w:p>
        </w:tc>
        <w:tc>
          <w:tcPr>
            <w:tcW w:w="1418" w:type="dxa"/>
          </w:tcPr>
          <w:p w14:paraId="175C3601"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36</w:t>
            </w:r>
          </w:p>
        </w:tc>
      </w:tr>
      <w:tr w:rsidR="00EC4B0E" w:rsidRPr="0070486A" w14:paraId="3E9F6F55" w14:textId="77777777" w:rsidTr="00922C79">
        <w:tc>
          <w:tcPr>
            <w:tcW w:w="2830" w:type="dxa"/>
          </w:tcPr>
          <w:p w14:paraId="0C8BC232" w14:textId="77777777" w:rsidR="00EC4B0E" w:rsidRPr="0070486A" w:rsidRDefault="00EC4B0E" w:rsidP="00922C79">
            <w:pPr>
              <w:ind w:firstLine="170"/>
              <w:rPr>
                <w:rFonts w:ascii="Times New Roman" w:hAnsi="Times New Roman" w:cs="Times New Roman"/>
                <w:lang w:val="en-US"/>
              </w:rPr>
            </w:pPr>
            <w:r w:rsidRPr="0070486A">
              <w:rPr>
                <w:rFonts w:ascii="Times New Roman" w:hAnsi="Times New Roman" w:cs="Times New Roman"/>
                <w:lang w:val="en-US"/>
              </w:rPr>
              <w:t># of participants</w:t>
            </w:r>
          </w:p>
        </w:tc>
        <w:tc>
          <w:tcPr>
            <w:tcW w:w="1782" w:type="dxa"/>
          </w:tcPr>
          <w:p w14:paraId="68A5A57E"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10130</w:t>
            </w:r>
          </w:p>
        </w:tc>
        <w:tc>
          <w:tcPr>
            <w:tcW w:w="1736" w:type="dxa"/>
          </w:tcPr>
          <w:p w14:paraId="35CACEDB"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9310</w:t>
            </w:r>
          </w:p>
        </w:tc>
        <w:tc>
          <w:tcPr>
            <w:tcW w:w="1463" w:type="dxa"/>
          </w:tcPr>
          <w:p w14:paraId="406E799B"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2720</w:t>
            </w:r>
          </w:p>
        </w:tc>
        <w:tc>
          <w:tcPr>
            <w:tcW w:w="1418" w:type="dxa"/>
          </w:tcPr>
          <w:p w14:paraId="693C052D"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2707</w:t>
            </w:r>
          </w:p>
        </w:tc>
      </w:tr>
      <w:tr w:rsidR="00EC4B0E" w:rsidRPr="0070486A" w14:paraId="7DFDAE60" w14:textId="77777777" w:rsidTr="00922C79">
        <w:tc>
          <w:tcPr>
            <w:tcW w:w="2830" w:type="dxa"/>
          </w:tcPr>
          <w:p w14:paraId="057EDD82" w14:textId="77777777" w:rsidR="00EC4B0E" w:rsidRPr="0070486A" w:rsidRDefault="00EC4B0E" w:rsidP="00922C79">
            <w:pPr>
              <w:rPr>
                <w:rFonts w:ascii="Times New Roman" w:hAnsi="Times New Roman" w:cs="Times New Roman"/>
                <w:lang w:val="en-US"/>
              </w:rPr>
            </w:pPr>
            <w:r w:rsidRPr="0070486A">
              <w:rPr>
                <w:rFonts w:ascii="Times New Roman" w:hAnsi="Times New Roman" w:cs="Times New Roman"/>
                <w:lang w:val="en-US"/>
              </w:rPr>
              <w:t>Meta-analytic estimates</w:t>
            </w:r>
          </w:p>
        </w:tc>
        <w:tc>
          <w:tcPr>
            <w:tcW w:w="1782" w:type="dxa"/>
          </w:tcPr>
          <w:p w14:paraId="6F047E98" w14:textId="77777777" w:rsidR="00EC4B0E" w:rsidRPr="0070486A" w:rsidRDefault="00EC4B0E" w:rsidP="00294EED">
            <w:pPr>
              <w:jc w:val="center"/>
              <w:rPr>
                <w:rFonts w:ascii="Times New Roman" w:hAnsi="Times New Roman" w:cs="Times New Roman"/>
                <w:lang w:val="en-US"/>
              </w:rPr>
            </w:pPr>
          </w:p>
        </w:tc>
        <w:tc>
          <w:tcPr>
            <w:tcW w:w="1736" w:type="dxa"/>
          </w:tcPr>
          <w:p w14:paraId="1A797A2B" w14:textId="77777777" w:rsidR="00EC4B0E" w:rsidRPr="0070486A" w:rsidRDefault="00EC4B0E" w:rsidP="00294EED">
            <w:pPr>
              <w:jc w:val="center"/>
              <w:rPr>
                <w:rFonts w:ascii="Times New Roman" w:hAnsi="Times New Roman" w:cs="Times New Roman"/>
                <w:lang w:val="en-US"/>
              </w:rPr>
            </w:pPr>
          </w:p>
        </w:tc>
        <w:tc>
          <w:tcPr>
            <w:tcW w:w="1463" w:type="dxa"/>
          </w:tcPr>
          <w:p w14:paraId="41507B4B" w14:textId="77777777" w:rsidR="00EC4B0E" w:rsidRPr="0070486A" w:rsidRDefault="00EC4B0E" w:rsidP="00294EED">
            <w:pPr>
              <w:jc w:val="center"/>
              <w:rPr>
                <w:rFonts w:ascii="Times New Roman" w:hAnsi="Times New Roman" w:cs="Times New Roman"/>
                <w:lang w:val="en-US"/>
              </w:rPr>
            </w:pPr>
          </w:p>
        </w:tc>
        <w:tc>
          <w:tcPr>
            <w:tcW w:w="1418" w:type="dxa"/>
          </w:tcPr>
          <w:p w14:paraId="4796C483" w14:textId="77777777" w:rsidR="00EC4B0E" w:rsidRPr="0070486A" w:rsidRDefault="00EC4B0E" w:rsidP="00294EED">
            <w:pPr>
              <w:jc w:val="center"/>
              <w:rPr>
                <w:rFonts w:ascii="Times New Roman" w:hAnsi="Times New Roman" w:cs="Times New Roman"/>
                <w:lang w:val="en-US"/>
              </w:rPr>
            </w:pPr>
          </w:p>
        </w:tc>
      </w:tr>
      <w:tr w:rsidR="00EC4B0E" w:rsidRPr="0070486A" w14:paraId="292607D4" w14:textId="77777777" w:rsidTr="00922C79">
        <w:tc>
          <w:tcPr>
            <w:tcW w:w="2830" w:type="dxa"/>
          </w:tcPr>
          <w:p w14:paraId="0817A272" w14:textId="77777777" w:rsidR="00EC4B0E" w:rsidRPr="0070486A" w:rsidRDefault="00EC4B0E" w:rsidP="00922C79">
            <w:pPr>
              <w:ind w:firstLine="170"/>
              <w:rPr>
                <w:rFonts w:ascii="Times New Roman" w:hAnsi="Times New Roman" w:cs="Times New Roman"/>
                <w:lang w:val="en-US"/>
              </w:rPr>
            </w:pPr>
            <w:r w:rsidRPr="0070486A">
              <w:rPr>
                <w:rFonts w:ascii="Times New Roman" w:hAnsi="Times New Roman" w:cs="Times New Roman"/>
                <w:lang w:val="en-US"/>
              </w:rPr>
              <w:t>Uncorrected</w:t>
            </w:r>
          </w:p>
        </w:tc>
        <w:tc>
          <w:tcPr>
            <w:tcW w:w="1782" w:type="dxa"/>
          </w:tcPr>
          <w:p w14:paraId="0DBFB5C6"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.25</w:t>
            </w:r>
          </w:p>
        </w:tc>
        <w:tc>
          <w:tcPr>
            <w:tcW w:w="1736" w:type="dxa"/>
          </w:tcPr>
          <w:p w14:paraId="0EAD35EA"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.27</w:t>
            </w:r>
          </w:p>
        </w:tc>
        <w:tc>
          <w:tcPr>
            <w:tcW w:w="1463" w:type="dxa"/>
          </w:tcPr>
          <w:p w14:paraId="25FA0257"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.22</w:t>
            </w:r>
          </w:p>
        </w:tc>
        <w:tc>
          <w:tcPr>
            <w:tcW w:w="1418" w:type="dxa"/>
          </w:tcPr>
          <w:p w14:paraId="03387D28"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-.14</w:t>
            </w:r>
          </w:p>
        </w:tc>
      </w:tr>
      <w:tr w:rsidR="00EC4B0E" w:rsidRPr="0070486A" w14:paraId="24AF29ED" w14:textId="77777777" w:rsidTr="00922C79">
        <w:tc>
          <w:tcPr>
            <w:tcW w:w="2830" w:type="dxa"/>
          </w:tcPr>
          <w:p w14:paraId="33070E82" w14:textId="77777777" w:rsidR="00EC4B0E" w:rsidRPr="0070486A" w:rsidRDefault="00EC4B0E" w:rsidP="00922C79">
            <w:pPr>
              <w:ind w:firstLine="453"/>
              <w:rPr>
                <w:rFonts w:ascii="Times New Roman" w:hAnsi="Times New Roman" w:cs="Times New Roman"/>
                <w:lang w:val="en-US"/>
              </w:rPr>
            </w:pPr>
            <w:r w:rsidRPr="0070486A">
              <w:rPr>
                <w:rFonts w:ascii="Times New Roman" w:hAnsi="Times New Roman" w:cs="Times New Roman"/>
                <w:lang w:val="en-US"/>
              </w:rPr>
              <w:t>Confidence interval</w:t>
            </w:r>
          </w:p>
        </w:tc>
        <w:tc>
          <w:tcPr>
            <w:tcW w:w="1782" w:type="dxa"/>
          </w:tcPr>
          <w:p w14:paraId="30C46E70"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(.21, .29)</w:t>
            </w:r>
          </w:p>
        </w:tc>
        <w:tc>
          <w:tcPr>
            <w:tcW w:w="1736" w:type="dxa"/>
          </w:tcPr>
          <w:p w14:paraId="7ACD9706"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(.22, .31)</w:t>
            </w:r>
          </w:p>
        </w:tc>
        <w:tc>
          <w:tcPr>
            <w:tcW w:w="1463" w:type="dxa"/>
          </w:tcPr>
          <w:p w14:paraId="3C27C74D"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(.16, .28)</w:t>
            </w:r>
          </w:p>
        </w:tc>
        <w:tc>
          <w:tcPr>
            <w:tcW w:w="1418" w:type="dxa"/>
          </w:tcPr>
          <w:p w14:paraId="5D15B434"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(-.20, -.08)</w:t>
            </w:r>
          </w:p>
        </w:tc>
      </w:tr>
      <w:tr w:rsidR="00EC4B0E" w:rsidRPr="0070486A" w14:paraId="021816C1" w14:textId="77777777" w:rsidTr="00922C79">
        <w:tc>
          <w:tcPr>
            <w:tcW w:w="2830" w:type="dxa"/>
          </w:tcPr>
          <w:p w14:paraId="6EE82650" w14:textId="77777777" w:rsidR="00EC4B0E" w:rsidRPr="0070486A" w:rsidRDefault="00EC4B0E" w:rsidP="00922C79">
            <w:pPr>
              <w:ind w:firstLine="453"/>
              <w:rPr>
                <w:rFonts w:ascii="Times New Roman" w:hAnsi="Times New Roman" w:cs="Times New Roman"/>
                <w:lang w:val="en-US"/>
              </w:rPr>
            </w:pPr>
            <w:r w:rsidRPr="0070486A">
              <w:rPr>
                <w:rFonts w:ascii="Times New Roman" w:hAnsi="Times New Roman" w:cs="Times New Roman"/>
                <w:lang w:val="en-US"/>
              </w:rPr>
              <w:t>Credibility interval</w:t>
            </w:r>
          </w:p>
        </w:tc>
        <w:tc>
          <w:tcPr>
            <w:tcW w:w="1782" w:type="dxa"/>
          </w:tcPr>
          <w:p w14:paraId="5B12B443"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(-.05, .54)</w:t>
            </w:r>
          </w:p>
        </w:tc>
        <w:tc>
          <w:tcPr>
            <w:tcW w:w="1736" w:type="dxa"/>
          </w:tcPr>
          <w:p w14:paraId="779A4913"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(-.03, .56)</w:t>
            </w:r>
          </w:p>
        </w:tc>
        <w:tc>
          <w:tcPr>
            <w:tcW w:w="1463" w:type="dxa"/>
          </w:tcPr>
          <w:p w14:paraId="74F25CD4"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(-.03, .47)</w:t>
            </w:r>
          </w:p>
        </w:tc>
        <w:tc>
          <w:tcPr>
            <w:tcW w:w="1418" w:type="dxa"/>
          </w:tcPr>
          <w:p w14:paraId="10E025D5"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(-.38, .11)</w:t>
            </w:r>
          </w:p>
        </w:tc>
      </w:tr>
      <w:tr w:rsidR="00EC4B0E" w:rsidRPr="0070486A" w14:paraId="4C152AFB" w14:textId="77777777" w:rsidTr="00922C79">
        <w:tc>
          <w:tcPr>
            <w:tcW w:w="2830" w:type="dxa"/>
          </w:tcPr>
          <w:p w14:paraId="712D8A54" w14:textId="77777777" w:rsidR="00EC4B0E" w:rsidRPr="0070486A" w:rsidRDefault="00EC4B0E" w:rsidP="00922C79">
            <w:pPr>
              <w:ind w:firstLine="170"/>
              <w:rPr>
                <w:rFonts w:ascii="Times New Roman" w:hAnsi="Times New Roman" w:cs="Times New Roman"/>
                <w:lang w:val="en-US"/>
              </w:rPr>
            </w:pPr>
            <w:r w:rsidRPr="0070486A">
              <w:rPr>
                <w:rFonts w:ascii="Times New Roman" w:hAnsi="Times New Roman" w:cs="Times New Roman"/>
                <w:lang w:val="en-US"/>
              </w:rPr>
              <w:t>Bias-corrected</w:t>
            </w:r>
          </w:p>
        </w:tc>
        <w:tc>
          <w:tcPr>
            <w:tcW w:w="1782" w:type="dxa"/>
          </w:tcPr>
          <w:p w14:paraId="7B20BCC3"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.24</w:t>
            </w:r>
          </w:p>
        </w:tc>
        <w:tc>
          <w:tcPr>
            <w:tcW w:w="1736" w:type="dxa"/>
          </w:tcPr>
          <w:p w14:paraId="31F68C89"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.27</w:t>
            </w:r>
          </w:p>
        </w:tc>
        <w:tc>
          <w:tcPr>
            <w:tcW w:w="1463" w:type="dxa"/>
          </w:tcPr>
          <w:p w14:paraId="5A7A3BCF"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.20</w:t>
            </w:r>
          </w:p>
        </w:tc>
        <w:tc>
          <w:tcPr>
            <w:tcW w:w="1418" w:type="dxa"/>
          </w:tcPr>
          <w:p w14:paraId="1E555E73"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-.26</w:t>
            </w:r>
          </w:p>
        </w:tc>
      </w:tr>
      <w:tr w:rsidR="00EC4B0E" w:rsidRPr="0070486A" w14:paraId="7F6D9862" w14:textId="77777777" w:rsidTr="00922C79">
        <w:tc>
          <w:tcPr>
            <w:tcW w:w="2830" w:type="dxa"/>
          </w:tcPr>
          <w:p w14:paraId="631ECAC7" w14:textId="77777777" w:rsidR="00EC4B0E" w:rsidRPr="0070486A" w:rsidRDefault="00EC4B0E" w:rsidP="00922C79">
            <w:pPr>
              <w:rPr>
                <w:rFonts w:ascii="Times New Roman" w:hAnsi="Times New Roman" w:cs="Times New Roman"/>
                <w:lang w:val="en-US"/>
              </w:rPr>
            </w:pPr>
            <w:r w:rsidRPr="0070486A">
              <w:rPr>
                <w:rFonts w:ascii="Times New Roman" w:hAnsi="Times New Roman" w:cs="Times New Roman"/>
                <w:lang w:val="en-US"/>
              </w:rPr>
              <w:t>Heterogeneity</w:t>
            </w:r>
          </w:p>
        </w:tc>
        <w:tc>
          <w:tcPr>
            <w:tcW w:w="1782" w:type="dxa"/>
          </w:tcPr>
          <w:p w14:paraId="2F562E34" w14:textId="77777777" w:rsidR="00EC4B0E" w:rsidRPr="0070486A" w:rsidRDefault="00EC4B0E" w:rsidP="00294EED">
            <w:pPr>
              <w:jc w:val="center"/>
              <w:rPr>
                <w:rFonts w:ascii="Times New Roman" w:hAnsi="Times New Roman" w:cs="Times New Roman"/>
                <w:lang w:val="en-US"/>
              </w:rPr>
            </w:pPr>
          </w:p>
        </w:tc>
        <w:tc>
          <w:tcPr>
            <w:tcW w:w="1736" w:type="dxa"/>
          </w:tcPr>
          <w:p w14:paraId="183748AD" w14:textId="77777777" w:rsidR="00EC4B0E" w:rsidRPr="0070486A" w:rsidRDefault="00EC4B0E" w:rsidP="00294EED">
            <w:pPr>
              <w:jc w:val="center"/>
              <w:rPr>
                <w:rFonts w:ascii="Times New Roman" w:hAnsi="Times New Roman" w:cs="Times New Roman"/>
                <w:lang w:val="en-US"/>
              </w:rPr>
            </w:pPr>
          </w:p>
        </w:tc>
        <w:tc>
          <w:tcPr>
            <w:tcW w:w="1463" w:type="dxa"/>
          </w:tcPr>
          <w:p w14:paraId="1BEBC8C7" w14:textId="77777777" w:rsidR="00EC4B0E" w:rsidRPr="0070486A" w:rsidRDefault="00EC4B0E" w:rsidP="00294EED">
            <w:pPr>
              <w:jc w:val="center"/>
              <w:rPr>
                <w:rFonts w:ascii="Times New Roman" w:hAnsi="Times New Roman" w:cs="Times New Roman"/>
                <w:lang w:val="en-US"/>
              </w:rPr>
            </w:pPr>
          </w:p>
        </w:tc>
        <w:tc>
          <w:tcPr>
            <w:tcW w:w="1418" w:type="dxa"/>
          </w:tcPr>
          <w:p w14:paraId="3F82290C" w14:textId="77777777" w:rsidR="00EC4B0E" w:rsidRPr="0070486A" w:rsidRDefault="00EC4B0E" w:rsidP="00294EED">
            <w:pPr>
              <w:jc w:val="center"/>
              <w:rPr>
                <w:rFonts w:ascii="Times New Roman" w:hAnsi="Times New Roman" w:cs="Times New Roman"/>
                <w:lang w:val="en-US"/>
              </w:rPr>
            </w:pPr>
          </w:p>
        </w:tc>
      </w:tr>
      <w:tr w:rsidR="00EC4B0E" w:rsidRPr="0070486A" w14:paraId="1C30AE15" w14:textId="77777777" w:rsidTr="00922C79">
        <w:tc>
          <w:tcPr>
            <w:tcW w:w="2830" w:type="dxa"/>
          </w:tcPr>
          <w:p w14:paraId="2A7BDE71" w14:textId="77777777" w:rsidR="00EC4B0E" w:rsidRPr="0070486A" w:rsidRDefault="00EC4B0E" w:rsidP="00922C79">
            <w:pPr>
              <w:ind w:firstLine="170"/>
              <w:rPr>
                <w:rFonts w:ascii="Times New Roman" w:hAnsi="Times New Roman" w:cs="Times New Roman"/>
                <w:vertAlign w:val="subscript"/>
                <w:lang w:val="en-US"/>
              </w:rPr>
            </w:pPr>
            <w:r w:rsidRPr="0070486A">
              <w:rPr>
                <w:rFonts w:ascii="Calibri" w:hAnsi="Calibri" w:cs="Calibri"/>
                <w:lang w:val="en-US"/>
              </w:rPr>
              <w:t>﻿</w:t>
            </w:r>
            <w:r w:rsidRPr="0070486A">
              <w:rPr>
                <w:rFonts w:ascii="Times New Roman" w:hAnsi="Times New Roman" w:cs="Times New Roman"/>
                <w:lang w:val="en-US"/>
              </w:rPr>
              <w:t>Between-sample: τ</w:t>
            </w:r>
            <w:r w:rsidRPr="0070486A">
              <w:rPr>
                <w:rFonts w:ascii="Times New Roman" w:hAnsi="Times New Roman" w:cs="Times New Roman"/>
                <w:vertAlign w:val="superscript"/>
                <w:lang w:val="en-US"/>
              </w:rPr>
              <w:t>2</w:t>
            </w:r>
            <w:r w:rsidRPr="0070486A">
              <w:rPr>
                <w:rFonts w:ascii="Times New Roman" w:hAnsi="Times New Roman" w:cs="Times New Roman"/>
                <w:vertAlign w:val="subscript"/>
                <w:lang w:val="en-US"/>
              </w:rPr>
              <w:t>3</w:t>
            </w:r>
            <w:r w:rsidRPr="0070486A">
              <w:rPr>
                <w:rFonts w:ascii="Times New Roman" w:hAnsi="Times New Roman" w:cs="Times New Roman"/>
                <w:lang w:val="en-US"/>
              </w:rPr>
              <w:t>/</w:t>
            </w:r>
            <w:r w:rsidRPr="0070486A">
              <w:rPr>
                <w:rFonts w:ascii="Times New Roman" w:hAnsi="Times New Roman" w:cs="Times New Roman"/>
                <w:i/>
                <w:lang w:val="en-US"/>
              </w:rPr>
              <w:t>I</w:t>
            </w:r>
            <w:r w:rsidRPr="0070486A">
              <w:rPr>
                <w:rFonts w:ascii="Times New Roman" w:hAnsi="Times New Roman" w:cs="Times New Roman"/>
                <w:vertAlign w:val="superscript"/>
                <w:lang w:val="en-US"/>
              </w:rPr>
              <w:t>2</w:t>
            </w:r>
            <w:r w:rsidRPr="0070486A">
              <w:rPr>
                <w:rFonts w:ascii="Times New Roman" w:hAnsi="Times New Roman" w:cs="Times New Roman"/>
                <w:vertAlign w:val="subscript"/>
                <w:lang w:val="en-US"/>
              </w:rPr>
              <w:t>3</w:t>
            </w:r>
          </w:p>
        </w:tc>
        <w:tc>
          <w:tcPr>
            <w:tcW w:w="1782" w:type="dxa"/>
          </w:tcPr>
          <w:p w14:paraId="6D114BD2"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.010/.37</w:t>
            </w:r>
          </w:p>
        </w:tc>
        <w:tc>
          <w:tcPr>
            <w:tcW w:w="1736" w:type="dxa"/>
          </w:tcPr>
          <w:p w14:paraId="4B96AF06"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.011/.41</w:t>
            </w:r>
          </w:p>
        </w:tc>
        <w:tc>
          <w:tcPr>
            <w:tcW w:w="1463" w:type="dxa"/>
          </w:tcPr>
          <w:p w14:paraId="6EC55D35"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.003/.14</w:t>
            </w:r>
          </w:p>
        </w:tc>
        <w:tc>
          <w:tcPr>
            <w:tcW w:w="1418" w:type="dxa"/>
          </w:tcPr>
          <w:p w14:paraId="2495A6E7"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.005/.29</w:t>
            </w:r>
          </w:p>
        </w:tc>
      </w:tr>
      <w:tr w:rsidR="00EC4B0E" w:rsidRPr="0070486A" w14:paraId="7570DE62" w14:textId="77777777" w:rsidTr="00922C79">
        <w:tc>
          <w:tcPr>
            <w:tcW w:w="2830" w:type="dxa"/>
          </w:tcPr>
          <w:p w14:paraId="12931E05" w14:textId="77777777" w:rsidR="00EC4B0E" w:rsidRPr="0070486A" w:rsidRDefault="00EC4B0E" w:rsidP="00922C79">
            <w:pPr>
              <w:ind w:firstLine="170"/>
              <w:rPr>
                <w:rFonts w:ascii="Times New Roman" w:hAnsi="Times New Roman" w:cs="Times New Roman"/>
                <w:vertAlign w:val="subscript"/>
                <w:lang w:val="en-US"/>
              </w:rPr>
            </w:pPr>
            <w:r w:rsidRPr="0070486A">
              <w:rPr>
                <w:rFonts w:ascii="Times New Roman" w:hAnsi="Times New Roman" w:cs="Times New Roman"/>
                <w:lang w:val="en-US"/>
              </w:rPr>
              <w:t>Within-sample: τ</w:t>
            </w:r>
            <w:r w:rsidRPr="0070486A">
              <w:rPr>
                <w:rFonts w:ascii="Times New Roman" w:hAnsi="Times New Roman" w:cs="Times New Roman"/>
                <w:vertAlign w:val="superscript"/>
                <w:lang w:val="en-US"/>
              </w:rPr>
              <w:t>2</w:t>
            </w:r>
            <w:r w:rsidRPr="0070486A">
              <w:rPr>
                <w:rFonts w:ascii="Times New Roman" w:hAnsi="Times New Roman" w:cs="Times New Roman"/>
                <w:vertAlign w:val="subscript"/>
                <w:lang w:val="en-US"/>
              </w:rPr>
              <w:t>2</w:t>
            </w:r>
            <w:r w:rsidRPr="0070486A">
              <w:rPr>
                <w:rFonts w:ascii="Times New Roman" w:hAnsi="Times New Roman" w:cs="Times New Roman"/>
                <w:lang w:val="en-US"/>
              </w:rPr>
              <w:t>/</w:t>
            </w:r>
            <w:r w:rsidRPr="0070486A">
              <w:rPr>
                <w:rFonts w:ascii="Times New Roman" w:hAnsi="Times New Roman" w:cs="Times New Roman"/>
                <w:i/>
                <w:lang w:val="en-US"/>
              </w:rPr>
              <w:t>I</w:t>
            </w:r>
            <w:r w:rsidRPr="0070486A">
              <w:rPr>
                <w:rFonts w:ascii="Times New Roman" w:hAnsi="Times New Roman" w:cs="Times New Roman"/>
                <w:vertAlign w:val="superscript"/>
                <w:lang w:val="en-US"/>
              </w:rPr>
              <w:t>2</w:t>
            </w:r>
            <w:r w:rsidRPr="0070486A">
              <w:rPr>
                <w:rFonts w:ascii="Times New Roman" w:hAnsi="Times New Roman" w:cs="Times New Roman"/>
                <w:vertAlign w:val="subscript"/>
                <w:lang w:val="en-US"/>
              </w:rPr>
              <w:t>2</w:t>
            </w:r>
          </w:p>
        </w:tc>
        <w:tc>
          <w:tcPr>
            <w:tcW w:w="1782" w:type="dxa"/>
          </w:tcPr>
          <w:p w14:paraId="30F356BF"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.012/.48</w:t>
            </w:r>
          </w:p>
        </w:tc>
        <w:tc>
          <w:tcPr>
            <w:tcW w:w="1736" w:type="dxa"/>
          </w:tcPr>
          <w:p w14:paraId="0253A852"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.012/.45</w:t>
            </w:r>
          </w:p>
        </w:tc>
        <w:tc>
          <w:tcPr>
            <w:tcW w:w="1463" w:type="dxa"/>
          </w:tcPr>
          <w:p w14:paraId="5E6CF77A"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.013/.66</w:t>
            </w:r>
          </w:p>
        </w:tc>
        <w:tc>
          <w:tcPr>
            <w:tcW w:w="1418" w:type="dxa"/>
          </w:tcPr>
          <w:p w14:paraId="155EEB2D" w14:textId="77777777" w:rsidR="00EC4B0E" w:rsidRPr="0070486A" w:rsidRDefault="00EC4B0E" w:rsidP="00294EED">
            <w:pPr>
              <w:jc w:val="center"/>
              <w:rPr>
                <w:rFonts w:ascii="Times New Roman" w:hAnsi="Times New Roman" w:cs="Times New Roman"/>
                <w:lang w:val="en-US"/>
              </w:rPr>
            </w:pPr>
            <w:r w:rsidRPr="0070486A">
              <w:rPr>
                <w:rFonts w:ascii="Times New Roman" w:hAnsi="Times New Roman" w:cs="Times New Roman"/>
                <w:lang w:val="en-US"/>
              </w:rPr>
              <w:t>.010/.50</w:t>
            </w:r>
          </w:p>
        </w:tc>
      </w:tr>
    </w:tbl>
    <w:p w14:paraId="32F622FF" w14:textId="77777777" w:rsidR="007862AC" w:rsidRPr="0070486A" w:rsidRDefault="007862AC" w:rsidP="00075E5C">
      <w:pPr>
        <w:rPr>
          <w:rFonts w:ascii="Times New Roman" w:hAnsi="Times New Roman" w:cs="Times New Roman"/>
          <w:lang w:val="en-US"/>
        </w:rPr>
      </w:pPr>
    </w:p>
    <w:p w14:paraId="258BDB78" w14:textId="77777777" w:rsidR="007862AC" w:rsidRPr="0070486A" w:rsidRDefault="007862AC" w:rsidP="00FC0BC7">
      <w:pPr>
        <w:spacing w:line="480" w:lineRule="auto"/>
        <w:rPr>
          <w:rFonts w:ascii="Times New Roman" w:hAnsi="Times New Roman" w:cs="Times New Roman"/>
          <w:lang w:val="en-US"/>
        </w:rPr>
      </w:pPr>
      <w:r w:rsidRPr="0070486A">
        <w:rPr>
          <w:rFonts w:ascii="Times New Roman" w:hAnsi="Times New Roman" w:cs="Times New Roman"/>
          <w:lang w:val="en-US"/>
        </w:rPr>
        <w:br w:type="column"/>
      </w:r>
      <w:r w:rsidRPr="0070486A">
        <w:rPr>
          <w:rFonts w:ascii="Times New Roman" w:hAnsi="Times New Roman" w:cs="Times New Roman"/>
          <w:lang w:val="en-US"/>
        </w:rPr>
        <w:lastRenderedPageBreak/>
        <w:t>Table 3</w:t>
      </w:r>
    </w:p>
    <w:p w14:paraId="3BD30457" w14:textId="6080CE18" w:rsidR="00595FB8" w:rsidRPr="0070486A" w:rsidRDefault="007862AC" w:rsidP="00EE319A">
      <w:pPr>
        <w:spacing w:line="480" w:lineRule="auto"/>
        <w:rPr>
          <w:rFonts w:ascii="Times New Roman" w:hAnsi="Times New Roman" w:cs="Times New Roman"/>
          <w:i/>
          <w:lang w:val="en-US"/>
        </w:rPr>
      </w:pPr>
      <w:r w:rsidRPr="0070486A">
        <w:rPr>
          <w:rFonts w:ascii="Times New Roman" w:hAnsi="Times New Roman" w:cs="Times New Roman"/>
          <w:i/>
          <w:lang w:val="en-US"/>
        </w:rPr>
        <w:t>Theoretical Moderator Tests for Correlations between Partner Support and Goal Outcomes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
        <w:gridCol w:w="636"/>
        <w:gridCol w:w="596"/>
        <w:gridCol w:w="836"/>
        <w:gridCol w:w="1736"/>
        <w:gridCol w:w="772"/>
      </w:tblGrid>
      <w:tr w:rsidR="006531FF" w:rsidRPr="0070486A" w14:paraId="3DDC3F3A" w14:textId="77777777" w:rsidTr="00C0210D">
        <w:tc>
          <w:tcPr>
            <w:tcW w:w="3261" w:type="dxa"/>
            <w:tcBorders>
              <w:top w:val="single" w:sz="4" w:space="0" w:color="auto"/>
              <w:bottom w:val="single" w:sz="4" w:space="0" w:color="auto"/>
            </w:tcBorders>
          </w:tcPr>
          <w:p w14:paraId="3CB0C230" w14:textId="77777777" w:rsidR="006F6912" w:rsidRPr="0070486A" w:rsidRDefault="006F6912" w:rsidP="00EE319A">
            <w:pPr>
              <w:rPr>
                <w:rFonts w:ascii="Times New Roman" w:hAnsi="Times New Roman" w:cs="Times New Roman"/>
                <w:lang w:val="en-US"/>
              </w:rPr>
            </w:pPr>
            <w:r w:rsidRPr="0070486A">
              <w:rPr>
                <w:rFonts w:ascii="Times New Roman" w:hAnsi="Times New Roman" w:cs="Times New Roman"/>
                <w:lang w:val="en-US"/>
              </w:rPr>
              <w:t>Moderator</w:t>
            </w:r>
          </w:p>
        </w:tc>
        <w:tc>
          <w:tcPr>
            <w:tcW w:w="0" w:type="auto"/>
            <w:tcBorders>
              <w:top w:val="single" w:sz="4" w:space="0" w:color="auto"/>
              <w:bottom w:val="single" w:sz="4" w:space="0" w:color="auto"/>
            </w:tcBorders>
          </w:tcPr>
          <w:p w14:paraId="5AD2EF0C" w14:textId="7D4FA4F5" w:rsidR="006F6912" w:rsidRPr="0070486A" w:rsidRDefault="006F6912" w:rsidP="00EE319A">
            <w:pPr>
              <w:jc w:val="center"/>
              <w:rPr>
                <w:rFonts w:ascii="Times New Roman" w:hAnsi="Times New Roman" w:cs="Times New Roman"/>
                <w:i/>
                <w:lang w:val="en-US"/>
              </w:rPr>
            </w:pPr>
            <w:r w:rsidRPr="0070486A">
              <w:rPr>
                <w:rFonts w:ascii="Times New Roman" w:hAnsi="Times New Roman" w:cs="Times New Roman"/>
                <w:i/>
                <w:lang w:val="en-US"/>
              </w:rPr>
              <w:t>k</w:t>
            </w:r>
          </w:p>
        </w:tc>
        <w:tc>
          <w:tcPr>
            <w:tcW w:w="0" w:type="auto"/>
            <w:tcBorders>
              <w:top w:val="single" w:sz="4" w:space="0" w:color="auto"/>
              <w:bottom w:val="single" w:sz="4" w:space="0" w:color="auto"/>
            </w:tcBorders>
          </w:tcPr>
          <w:p w14:paraId="3BD65B16" w14:textId="73783F84" w:rsidR="006F6912" w:rsidRPr="0070486A" w:rsidRDefault="006F6912" w:rsidP="00EE319A">
            <w:pPr>
              <w:jc w:val="center"/>
              <w:rPr>
                <w:rFonts w:ascii="Times New Roman" w:hAnsi="Times New Roman" w:cs="Times New Roman"/>
                <w:i/>
                <w:lang w:val="en-US"/>
              </w:rPr>
            </w:pPr>
            <w:r w:rsidRPr="0070486A">
              <w:rPr>
                <w:rFonts w:ascii="Times New Roman" w:hAnsi="Times New Roman" w:cs="Times New Roman"/>
                <w:i/>
                <w:lang w:val="en-US"/>
              </w:rPr>
              <w:t>%</w:t>
            </w:r>
          </w:p>
        </w:tc>
        <w:tc>
          <w:tcPr>
            <w:tcW w:w="0" w:type="auto"/>
            <w:tcBorders>
              <w:top w:val="single" w:sz="4" w:space="0" w:color="auto"/>
              <w:bottom w:val="single" w:sz="4" w:space="0" w:color="auto"/>
            </w:tcBorders>
          </w:tcPr>
          <w:p w14:paraId="52C3685D" w14:textId="3E386C87" w:rsidR="006F6912" w:rsidRPr="0070486A" w:rsidRDefault="006F6912" w:rsidP="00EE319A">
            <w:pPr>
              <w:jc w:val="center"/>
              <w:rPr>
                <w:rFonts w:ascii="Times New Roman" w:hAnsi="Times New Roman" w:cs="Times New Roman"/>
                <w:i/>
                <w:lang w:val="en-US"/>
              </w:rPr>
            </w:pPr>
            <w:r w:rsidRPr="0070486A">
              <w:rPr>
                <w:rFonts w:ascii="Times New Roman" w:hAnsi="Times New Roman" w:cs="Times New Roman"/>
                <w:i/>
                <w:lang w:val="en-US"/>
              </w:rPr>
              <w:t>r</w:t>
            </w:r>
          </w:p>
        </w:tc>
        <w:tc>
          <w:tcPr>
            <w:tcW w:w="0" w:type="auto"/>
            <w:tcBorders>
              <w:top w:val="single" w:sz="4" w:space="0" w:color="auto"/>
              <w:bottom w:val="single" w:sz="4" w:space="0" w:color="auto"/>
            </w:tcBorders>
          </w:tcPr>
          <w:p w14:paraId="08A50692" w14:textId="4FFA5CB5" w:rsidR="006F6912" w:rsidRPr="0070486A" w:rsidRDefault="006F6912" w:rsidP="00EE319A">
            <w:pPr>
              <w:jc w:val="center"/>
              <w:rPr>
                <w:rFonts w:ascii="Times New Roman" w:hAnsi="Times New Roman" w:cs="Times New Roman"/>
                <w:i/>
                <w:lang w:val="en-US"/>
              </w:rPr>
            </w:pPr>
            <w:r w:rsidRPr="0070486A">
              <w:rPr>
                <w:rFonts w:ascii="Times New Roman" w:hAnsi="Times New Roman" w:cs="Times New Roman"/>
                <w:i/>
                <w:lang w:val="en-US"/>
              </w:rPr>
              <w:t>b</w:t>
            </w:r>
          </w:p>
        </w:tc>
        <w:tc>
          <w:tcPr>
            <w:tcW w:w="0" w:type="auto"/>
            <w:tcBorders>
              <w:top w:val="single" w:sz="4" w:space="0" w:color="auto"/>
              <w:bottom w:val="single" w:sz="4" w:space="0" w:color="auto"/>
            </w:tcBorders>
          </w:tcPr>
          <w:p w14:paraId="3DF9B195" w14:textId="2FB14B53" w:rsidR="006F6912" w:rsidRPr="0070486A" w:rsidRDefault="006F6912" w:rsidP="00EE319A">
            <w:pPr>
              <w:jc w:val="center"/>
              <w:rPr>
                <w:rFonts w:ascii="Times New Roman" w:hAnsi="Times New Roman" w:cs="Times New Roman"/>
                <w:i/>
                <w:lang w:val="en-US"/>
              </w:rPr>
            </w:pPr>
            <w:r w:rsidRPr="0070486A">
              <w:rPr>
                <w:rFonts w:ascii="Times New Roman" w:hAnsi="Times New Roman" w:cs="Times New Roman"/>
                <w:i/>
                <w:lang w:val="en-US"/>
              </w:rPr>
              <w:t>95% CI</w:t>
            </w:r>
          </w:p>
        </w:tc>
        <w:tc>
          <w:tcPr>
            <w:tcW w:w="0" w:type="auto"/>
            <w:tcBorders>
              <w:top w:val="single" w:sz="4" w:space="0" w:color="auto"/>
              <w:bottom w:val="single" w:sz="4" w:space="0" w:color="auto"/>
            </w:tcBorders>
          </w:tcPr>
          <w:p w14:paraId="2F1E70DB" w14:textId="2B1B810F" w:rsidR="006F6912" w:rsidRPr="0070486A" w:rsidRDefault="006F6912" w:rsidP="00EE319A">
            <w:pPr>
              <w:jc w:val="center"/>
              <w:rPr>
                <w:rFonts w:ascii="Times New Roman" w:hAnsi="Times New Roman" w:cs="Times New Roman"/>
                <w:lang w:val="en-US"/>
              </w:rPr>
            </w:pPr>
            <w:r w:rsidRPr="0070486A">
              <w:rPr>
                <w:rFonts w:ascii="Times New Roman" w:hAnsi="Times New Roman" w:cs="Times New Roman"/>
                <w:i/>
                <w:lang w:val="en-US"/>
              </w:rPr>
              <w:t>p</w:t>
            </w:r>
          </w:p>
        </w:tc>
      </w:tr>
      <w:tr w:rsidR="006531FF" w:rsidRPr="0070486A" w14:paraId="3F4D354A" w14:textId="77777777" w:rsidTr="00C0210D">
        <w:tc>
          <w:tcPr>
            <w:tcW w:w="3261" w:type="dxa"/>
          </w:tcPr>
          <w:p w14:paraId="1521AF59" w14:textId="7673B5B9" w:rsidR="006F6912" w:rsidRPr="0070486A" w:rsidRDefault="006F6912" w:rsidP="00EE319A">
            <w:pPr>
              <w:rPr>
                <w:rFonts w:ascii="Times New Roman" w:hAnsi="Times New Roman" w:cs="Times New Roman"/>
                <w:vertAlign w:val="superscript"/>
                <w:lang w:val="en-US"/>
              </w:rPr>
            </w:pPr>
            <w:r w:rsidRPr="0070486A">
              <w:rPr>
                <w:rFonts w:ascii="Times New Roman" w:hAnsi="Times New Roman" w:cs="Times New Roman"/>
                <w:lang w:val="en-US"/>
              </w:rPr>
              <w:t>Support type (responsiveness)</w:t>
            </w:r>
          </w:p>
          <w:p w14:paraId="010E88E3" w14:textId="36AC8C49" w:rsidR="006F6912" w:rsidRPr="0070486A" w:rsidRDefault="006F6912" w:rsidP="005B18A8">
            <w:pPr>
              <w:ind w:firstLine="316"/>
              <w:rPr>
                <w:rFonts w:ascii="Times New Roman" w:hAnsi="Times New Roman" w:cs="Times New Roman"/>
                <w:lang w:val="en-US"/>
              </w:rPr>
            </w:pPr>
            <w:r w:rsidRPr="0070486A">
              <w:rPr>
                <w:rFonts w:ascii="Times New Roman" w:hAnsi="Times New Roman" w:cs="Times New Roman"/>
                <w:lang w:val="en-US"/>
              </w:rPr>
              <w:t>Practical</w:t>
            </w:r>
          </w:p>
          <w:p w14:paraId="25A62B55" w14:textId="148E9CFF" w:rsidR="006F6912" w:rsidRPr="0070486A" w:rsidRDefault="006F6912" w:rsidP="005B18A8">
            <w:pPr>
              <w:ind w:firstLine="316"/>
              <w:rPr>
                <w:rFonts w:ascii="Times New Roman" w:hAnsi="Times New Roman" w:cs="Times New Roman"/>
                <w:lang w:val="en-US"/>
              </w:rPr>
            </w:pPr>
            <w:r w:rsidRPr="0070486A">
              <w:rPr>
                <w:rFonts w:ascii="Times New Roman" w:hAnsi="Times New Roman" w:cs="Times New Roman"/>
                <w:lang w:val="en-US"/>
              </w:rPr>
              <w:t>Negative</w:t>
            </w:r>
          </w:p>
        </w:tc>
        <w:tc>
          <w:tcPr>
            <w:tcW w:w="0" w:type="auto"/>
          </w:tcPr>
          <w:p w14:paraId="1996E351" w14:textId="77777777" w:rsidR="006F6912" w:rsidRPr="0070486A" w:rsidRDefault="006F6912" w:rsidP="007D1019">
            <w:pPr>
              <w:jc w:val="center"/>
              <w:rPr>
                <w:rFonts w:ascii="Times New Roman" w:hAnsi="Times New Roman" w:cs="Times New Roman"/>
                <w:lang w:val="en-US"/>
              </w:rPr>
            </w:pPr>
            <w:r w:rsidRPr="0070486A">
              <w:rPr>
                <w:rFonts w:ascii="Times New Roman" w:hAnsi="Times New Roman" w:cs="Times New Roman"/>
                <w:lang w:val="en-US"/>
              </w:rPr>
              <w:t>129</w:t>
            </w:r>
          </w:p>
          <w:p w14:paraId="7CA655A1" w14:textId="77777777" w:rsidR="006F6912" w:rsidRPr="0070486A" w:rsidRDefault="006F6912" w:rsidP="007D1019">
            <w:pPr>
              <w:jc w:val="center"/>
              <w:rPr>
                <w:rFonts w:ascii="Times New Roman" w:hAnsi="Times New Roman" w:cs="Times New Roman"/>
                <w:lang w:val="en-US"/>
              </w:rPr>
            </w:pPr>
            <w:r w:rsidRPr="0070486A">
              <w:rPr>
                <w:rFonts w:ascii="Times New Roman" w:hAnsi="Times New Roman" w:cs="Times New Roman"/>
                <w:lang w:val="en-US"/>
              </w:rPr>
              <w:t>30</w:t>
            </w:r>
          </w:p>
          <w:p w14:paraId="6FCB75D6" w14:textId="0D457D16" w:rsidR="006F6912" w:rsidRPr="0070486A" w:rsidRDefault="006F6912" w:rsidP="007D1019">
            <w:pPr>
              <w:jc w:val="center"/>
              <w:rPr>
                <w:rFonts w:ascii="Times New Roman" w:hAnsi="Times New Roman" w:cs="Times New Roman"/>
                <w:lang w:val="en-US"/>
              </w:rPr>
            </w:pPr>
            <w:r w:rsidRPr="0070486A">
              <w:rPr>
                <w:rFonts w:ascii="Times New Roman" w:hAnsi="Times New Roman" w:cs="Times New Roman"/>
                <w:lang w:val="en-US"/>
              </w:rPr>
              <w:t>36</w:t>
            </w:r>
          </w:p>
        </w:tc>
        <w:tc>
          <w:tcPr>
            <w:tcW w:w="0" w:type="auto"/>
          </w:tcPr>
          <w:p w14:paraId="6023B6FE" w14:textId="77777777" w:rsidR="006F6912" w:rsidRPr="0070486A" w:rsidRDefault="006F6912" w:rsidP="007D1019">
            <w:pPr>
              <w:jc w:val="center"/>
              <w:rPr>
                <w:rFonts w:ascii="Times New Roman" w:hAnsi="Times New Roman" w:cs="Times New Roman"/>
                <w:lang w:val="en-US"/>
              </w:rPr>
            </w:pPr>
            <w:r w:rsidRPr="0070486A">
              <w:rPr>
                <w:rFonts w:ascii="Times New Roman" w:hAnsi="Times New Roman" w:cs="Times New Roman"/>
                <w:lang w:val="en-US"/>
              </w:rPr>
              <w:t>66.2</w:t>
            </w:r>
          </w:p>
          <w:p w14:paraId="0C47B376" w14:textId="77777777" w:rsidR="006F6912" w:rsidRPr="0070486A" w:rsidRDefault="006F6912" w:rsidP="007D1019">
            <w:pPr>
              <w:jc w:val="center"/>
              <w:rPr>
                <w:rFonts w:ascii="Times New Roman" w:hAnsi="Times New Roman" w:cs="Times New Roman"/>
                <w:lang w:val="en-US"/>
              </w:rPr>
            </w:pPr>
            <w:r w:rsidRPr="0070486A">
              <w:rPr>
                <w:rFonts w:ascii="Times New Roman" w:hAnsi="Times New Roman" w:cs="Times New Roman"/>
                <w:lang w:val="en-US"/>
              </w:rPr>
              <w:t>14.4</w:t>
            </w:r>
          </w:p>
          <w:p w14:paraId="4416FF48" w14:textId="0F7B0C89" w:rsidR="006F6912" w:rsidRPr="0070486A" w:rsidRDefault="006F6912" w:rsidP="007D1019">
            <w:pPr>
              <w:jc w:val="center"/>
              <w:rPr>
                <w:rFonts w:ascii="Times New Roman" w:hAnsi="Times New Roman" w:cs="Times New Roman"/>
                <w:lang w:val="en-US"/>
              </w:rPr>
            </w:pPr>
            <w:r w:rsidRPr="0070486A">
              <w:rPr>
                <w:rFonts w:ascii="Times New Roman" w:hAnsi="Times New Roman" w:cs="Times New Roman"/>
                <w:lang w:val="en-US"/>
              </w:rPr>
              <w:t>18.5</w:t>
            </w:r>
          </w:p>
        </w:tc>
        <w:tc>
          <w:tcPr>
            <w:tcW w:w="0" w:type="auto"/>
          </w:tcPr>
          <w:p w14:paraId="34651EB1" w14:textId="77777777" w:rsidR="006F6912" w:rsidRPr="0070486A" w:rsidRDefault="00984EB9" w:rsidP="007D1019">
            <w:pPr>
              <w:jc w:val="center"/>
              <w:rPr>
                <w:rFonts w:ascii="Times New Roman" w:hAnsi="Times New Roman" w:cs="Times New Roman"/>
                <w:lang w:val="en-US"/>
              </w:rPr>
            </w:pPr>
            <w:r w:rsidRPr="0070486A">
              <w:rPr>
                <w:rFonts w:ascii="Times New Roman" w:hAnsi="Times New Roman" w:cs="Times New Roman"/>
                <w:lang w:val="en-US"/>
              </w:rPr>
              <w:t>.27</w:t>
            </w:r>
          </w:p>
          <w:p w14:paraId="509EC0D1" w14:textId="77777777" w:rsidR="00984EB9" w:rsidRPr="0070486A" w:rsidRDefault="00984EB9" w:rsidP="007D1019">
            <w:pPr>
              <w:jc w:val="center"/>
              <w:rPr>
                <w:rFonts w:ascii="Times New Roman" w:hAnsi="Times New Roman" w:cs="Times New Roman"/>
                <w:lang w:val="en-US"/>
              </w:rPr>
            </w:pPr>
            <w:r w:rsidRPr="0070486A">
              <w:rPr>
                <w:rFonts w:ascii="Times New Roman" w:hAnsi="Times New Roman" w:cs="Times New Roman"/>
                <w:lang w:val="en-US"/>
              </w:rPr>
              <w:t>.22</w:t>
            </w:r>
          </w:p>
          <w:p w14:paraId="03F98873" w14:textId="4E74FE80" w:rsidR="00984EB9" w:rsidRPr="0070486A" w:rsidRDefault="00984EB9" w:rsidP="007D1019">
            <w:pPr>
              <w:jc w:val="center"/>
              <w:rPr>
                <w:rFonts w:ascii="Times New Roman" w:hAnsi="Times New Roman" w:cs="Times New Roman"/>
                <w:lang w:val="en-US"/>
              </w:rPr>
            </w:pPr>
            <w:r w:rsidRPr="0070486A">
              <w:rPr>
                <w:rFonts w:ascii="Times New Roman" w:hAnsi="Times New Roman" w:cs="Times New Roman"/>
                <w:lang w:val="en-US"/>
              </w:rPr>
              <w:t>-.14</w:t>
            </w:r>
          </w:p>
        </w:tc>
        <w:tc>
          <w:tcPr>
            <w:tcW w:w="0" w:type="auto"/>
          </w:tcPr>
          <w:p w14:paraId="1C56F23A" w14:textId="71AC8F12" w:rsidR="006F6912" w:rsidRPr="0070486A" w:rsidRDefault="006F6912" w:rsidP="007D1019">
            <w:pPr>
              <w:jc w:val="center"/>
              <w:rPr>
                <w:rFonts w:ascii="Times New Roman" w:hAnsi="Times New Roman" w:cs="Times New Roman"/>
                <w:lang w:val="en-US"/>
              </w:rPr>
            </w:pPr>
          </w:p>
          <w:p w14:paraId="62850E94" w14:textId="5448E5D1" w:rsidR="006F6912" w:rsidRPr="0070486A" w:rsidRDefault="006F6912" w:rsidP="007D1019">
            <w:pPr>
              <w:jc w:val="center"/>
              <w:rPr>
                <w:rFonts w:ascii="Times New Roman" w:hAnsi="Times New Roman" w:cs="Times New Roman"/>
                <w:lang w:val="en-US"/>
              </w:rPr>
            </w:pPr>
            <w:r w:rsidRPr="0070486A">
              <w:rPr>
                <w:rFonts w:ascii="Times New Roman" w:hAnsi="Times New Roman" w:cs="Times New Roman"/>
                <w:lang w:val="en-US"/>
              </w:rPr>
              <w:t>-0.028</w:t>
            </w:r>
          </w:p>
          <w:p w14:paraId="3EE06EE1" w14:textId="0BA55F2B" w:rsidR="006F6912" w:rsidRPr="0070486A" w:rsidRDefault="006F6912" w:rsidP="007D1019">
            <w:pPr>
              <w:jc w:val="center"/>
              <w:rPr>
                <w:rFonts w:ascii="Times New Roman" w:hAnsi="Times New Roman" w:cs="Times New Roman"/>
                <w:lang w:val="en-US"/>
              </w:rPr>
            </w:pPr>
            <w:r w:rsidRPr="0070486A">
              <w:rPr>
                <w:rFonts w:ascii="Times New Roman" w:hAnsi="Times New Roman" w:cs="Times New Roman"/>
                <w:lang w:val="en-US"/>
              </w:rPr>
              <w:t>-0.340</w:t>
            </w:r>
          </w:p>
        </w:tc>
        <w:tc>
          <w:tcPr>
            <w:tcW w:w="0" w:type="auto"/>
          </w:tcPr>
          <w:p w14:paraId="430A773E" w14:textId="624098BC" w:rsidR="006F6912" w:rsidRPr="0070486A" w:rsidRDefault="006F6912" w:rsidP="00EE319A">
            <w:pPr>
              <w:jc w:val="center"/>
              <w:rPr>
                <w:rFonts w:ascii="Times New Roman" w:hAnsi="Times New Roman" w:cs="Times New Roman"/>
                <w:lang w:val="en-US"/>
              </w:rPr>
            </w:pPr>
          </w:p>
          <w:p w14:paraId="6BC6C351" w14:textId="77777777" w:rsidR="006F6912" w:rsidRPr="0070486A" w:rsidRDefault="006F6912" w:rsidP="007D1019">
            <w:pPr>
              <w:jc w:val="center"/>
              <w:rPr>
                <w:rFonts w:ascii="Times New Roman" w:hAnsi="Times New Roman" w:cs="Times New Roman"/>
                <w:lang w:val="en-US"/>
              </w:rPr>
            </w:pPr>
            <w:r w:rsidRPr="0070486A">
              <w:rPr>
                <w:rFonts w:ascii="Times New Roman" w:hAnsi="Times New Roman" w:cs="Times New Roman"/>
                <w:lang w:val="en-US"/>
              </w:rPr>
              <w:t>(-0.089, 0.033)</w:t>
            </w:r>
          </w:p>
          <w:p w14:paraId="63305344" w14:textId="616B9F6E" w:rsidR="006F6912" w:rsidRPr="0070486A" w:rsidRDefault="006F6912" w:rsidP="007D1019">
            <w:pPr>
              <w:jc w:val="center"/>
              <w:rPr>
                <w:rFonts w:ascii="Times New Roman" w:hAnsi="Times New Roman" w:cs="Times New Roman"/>
                <w:lang w:val="en-US"/>
              </w:rPr>
            </w:pPr>
            <w:r w:rsidRPr="0070486A">
              <w:rPr>
                <w:rFonts w:ascii="Times New Roman" w:hAnsi="Times New Roman" w:cs="Times New Roman"/>
                <w:lang w:val="en-US"/>
              </w:rPr>
              <w:t>(-0.395, -0.285)</w:t>
            </w:r>
          </w:p>
        </w:tc>
        <w:tc>
          <w:tcPr>
            <w:tcW w:w="0" w:type="auto"/>
          </w:tcPr>
          <w:p w14:paraId="0F67D15D" w14:textId="77777777" w:rsidR="006F6912" w:rsidRPr="0070486A" w:rsidRDefault="006F6912" w:rsidP="007D1019">
            <w:pPr>
              <w:jc w:val="center"/>
              <w:rPr>
                <w:rFonts w:ascii="Times New Roman" w:hAnsi="Times New Roman" w:cs="Times New Roman"/>
                <w:lang w:val="en-US"/>
              </w:rPr>
            </w:pPr>
          </w:p>
          <w:p w14:paraId="63AA52C1" w14:textId="1B64E0DD" w:rsidR="006F6912" w:rsidRPr="0070486A" w:rsidRDefault="006F6912" w:rsidP="007D1019">
            <w:pPr>
              <w:jc w:val="center"/>
              <w:rPr>
                <w:rFonts w:ascii="Times New Roman" w:hAnsi="Times New Roman" w:cs="Times New Roman"/>
                <w:lang w:val="en-US"/>
              </w:rPr>
            </w:pPr>
            <w:r w:rsidRPr="0070486A">
              <w:rPr>
                <w:rFonts w:ascii="Times New Roman" w:hAnsi="Times New Roman" w:cs="Times New Roman"/>
                <w:lang w:val="en-US"/>
              </w:rPr>
              <w:t>.365</w:t>
            </w:r>
          </w:p>
          <w:p w14:paraId="62A717E9" w14:textId="78D021B7" w:rsidR="006F6912" w:rsidRPr="0070486A" w:rsidRDefault="006F6912" w:rsidP="007D1019">
            <w:pPr>
              <w:jc w:val="center"/>
              <w:rPr>
                <w:rFonts w:ascii="Times New Roman" w:hAnsi="Times New Roman" w:cs="Times New Roman"/>
                <w:lang w:val="en-US"/>
              </w:rPr>
            </w:pPr>
            <w:r w:rsidRPr="0070486A">
              <w:rPr>
                <w:rFonts w:ascii="Times New Roman" w:hAnsi="Times New Roman" w:cs="Times New Roman"/>
                <w:lang w:val="en-US"/>
              </w:rPr>
              <w:t>&lt;.001</w:t>
            </w:r>
          </w:p>
        </w:tc>
      </w:tr>
      <w:tr w:rsidR="006531FF" w:rsidRPr="0070486A" w14:paraId="2C8841A8" w14:textId="77777777" w:rsidTr="00C0210D">
        <w:tc>
          <w:tcPr>
            <w:tcW w:w="3261" w:type="dxa"/>
          </w:tcPr>
          <w:p w14:paraId="10022417" w14:textId="21E5B9B7" w:rsidR="006F6912" w:rsidRPr="0070486A" w:rsidRDefault="006F6912" w:rsidP="00EE319A">
            <w:pPr>
              <w:rPr>
                <w:rFonts w:ascii="Times New Roman" w:hAnsi="Times New Roman" w:cs="Times New Roman"/>
                <w:vertAlign w:val="superscript"/>
                <w:lang w:val="en-US"/>
              </w:rPr>
            </w:pPr>
            <w:r w:rsidRPr="0070486A">
              <w:rPr>
                <w:rFonts w:ascii="Times New Roman" w:hAnsi="Times New Roman" w:cs="Times New Roman"/>
                <w:lang w:val="en-US"/>
              </w:rPr>
              <w:t>Goal outcome (progress)</w:t>
            </w:r>
          </w:p>
          <w:p w14:paraId="3D2F2F6B" w14:textId="3E299943" w:rsidR="006F6912" w:rsidRPr="0070486A" w:rsidRDefault="006F6912" w:rsidP="005B18A8">
            <w:pPr>
              <w:ind w:firstLine="316"/>
              <w:rPr>
                <w:rFonts w:ascii="Times New Roman" w:hAnsi="Times New Roman" w:cs="Times New Roman"/>
                <w:lang w:val="en-US"/>
              </w:rPr>
            </w:pPr>
            <w:r w:rsidRPr="0070486A">
              <w:rPr>
                <w:rFonts w:ascii="Times New Roman" w:hAnsi="Times New Roman" w:cs="Times New Roman"/>
                <w:lang w:val="en-US"/>
              </w:rPr>
              <w:t>Self-efficacy</w:t>
            </w:r>
          </w:p>
          <w:p w14:paraId="2C4AB750" w14:textId="5CE962C6" w:rsidR="006F6912" w:rsidRPr="0070486A" w:rsidRDefault="006F6912" w:rsidP="005B18A8">
            <w:pPr>
              <w:ind w:firstLine="316"/>
              <w:rPr>
                <w:rFonts w:ascii="Times New Roman" w:hAnsi="Times New Roman" w:cs="Times New Roman"/>
                <w:lang w:val="en-US"/>
              </w:rPr>
            </w:pPr>
            <w:r w:rsidRPr="0070486A">
              <w:rPr>
                <w:rFonts w:ascii="Times New Roman" w:hAnsi="Times New Roman" w:cs="Times New Roman"/>
                <w:lang w:val="en-US"/>
              </w:rPr>
              <w:t>Goal commitment</w:t>
            </w:r>
          </w:p>
        </w:tc>
        <w:tc>
          <w:tcPr>
            <w:tcW w:w="0" w:type="auto"/>
          </w:tcPr>
          <w:p w14:paraId="5863F98B" w14:textId="77777777" w:rsidR="006F6912" w:rsidRPr="0070486A" w:rsidRDefault="006F6912" w:rsidP="00EE319A">
            <w:pPr>
              <w:jc w:val="center"/>
              <w:rPr>
                <w:rFonts w:ascii="Times New Roman" w:hAnsi="Times New Roman" w:cs="Times New Roman"/>
                <w:lang w:val="en-US"/>
              </w:rPr>
            </w:pPr>
            <w:r w:rsidRPr="0070486A">
              <w:rPr>
                <w:rFonts w:ascii="Times New Roman" w:hAnsi="Times New Roman" w:cs="Times New Roman"/>
                <w:lang w:val="en-US"/>
              </w:rPr>
              <w:t>94</w:t>
            </w:r>
          </w:p>
          <w:p w14:paraId="0FF9B261" w14:textId="77777777" w:rsidR="006F6912" w:rsidRPr="0070486A" w:rsidRDefault="006F6912" w:rsidP="00EE319A">
            <w:pPr>
              <w:jc w:val="center"/>
              <w:rPr>
                <w:rFonts w:ascii="Times New Roman" w:hAnsi="Times New Roman" w:cs="Times New Roman"/>
                <w:lang w:val="en-US"/>
              </w:rPr>
            </w:pPr>
            <w:r w:rsidRPr="0070486A">
              <w:rPr>
                <w:rFonts w:ascii="Times New Roman" w:hAnsi="Times New Roman" w:cs="Times New Roman"/>
                <w:lang w:val="en-US"/>
              </w:rPr>
              <w:t>44</w:t>
            </w:r>
          </w:p>
          <w:p w14:paraId="3BEBD219" w14:textId="316BA0A5" w:rsidR="006F6912" w:rsidRPr="0070486A" w:rsidRDefault="006F6912" w:rsidP="00EE319A">
            <w:pPr>
              <w:jc w:val="center"/>
              <w:rPr>
                <w:rFonts w:ascii="Times New Roman" w:hAnsi="Times New Roman" w:cs="Times New Roman"/>
                <w:lang w:val="en-US"/>
              </w:rPr>
            </w:pPr>
            <w:r w:rsidRPr="0070486A">
              <w:rPr>
                <w:rFonts w:ascii="Times New Roman" w:hAnsi="Times New Roman" w:cs="Times New Roman"/>
                <w:lang w:val="en-US"/>
              </w:rPr>
              <w:t>57</w:t>
            </w:r>
          </w:p>
        </w:tc>
        <w:tc>
          <w:tcPr>
            <w:tcW w:w="0" w:type="auto"/>
          </w:tcPr>
          <w:p w14:paraId="227AF47B" w14:textId="77777777" w:rsidR="006F6912" w:rsidRPr="0070486A" w:rsidRDefault="006F6912" w:rsidP="00EE319A">
            <w:pPr>
              <w:jc w:val="center"/>
              <w:rPr>
                <w:rFonts w:ascii="Times New Roman" w:hAnsi="Times New Roman" w:cs="Times New Roman"/>
                <w:lang w:val="en-US"/>
              </w:rPr>
            </w:pPr>
            <w:r w:rsidRPr="0070486A">
              <w:rPr>
                <w:rFonts w:ascii="Times New Roman" w:hAnsi="Times New Roman" w:cs="Times New Roman"/>
                <w:lang w:val="en-US"/>
              </w:rPr>
              <w:t>48.2</w:t>
            </w:r>
          </w:p>
          <w:p w14:paraId="73A73738" w14:textId="77777777" w:rsidR="006F6912" w:rsidRPr="0070486A" w:rsidRDefault="006F6912" w:rsidP="00EE319A">
            <w:pPr>
              <w:jc w:val="center"/>
              <w:rPr>
                <w:rFonts w:ascii="Times New Roman" w:hAnsi="Times New Roman" w:cs="Times New Roman"/>
                <w:lang w:val="en-US"/>
              </w:rPr>
            </w:pPr>
            <w:r w:rsidRPr="0070486A">
              <w:rPr>
                <w:rFonts w:ascii="Times New Roman" w:hAnsi="Times New Roman" w:cs="Times New Roman"/>
                <w:lang w:val="en-US"/>
              </w:rPr>
              <w:t>22.6</w:t>
            </w:r>
          </w:p>
          <w:p w14:paraId="18F9F49C" w14:textId="3690AE0C" w:rsidR="006F6912" w:rsidRPr="0070486A" w:rsidRDefault="006F6912" w:rsidP="00EE319A">
            <w:pPr>
              <w:jc w:val="center"/>
              <w:rPr>
                <w:rFonts w:ascii="Times New Roman" w:hAnsi="Times New Roman" w:cs="Times New Roman"/>
                <w:lang w:val="en-US"/>
              </w:rPr>
            </w:pPr>
            <w:r w:rsidRPr="0070486A">
              <w:rPr>
                <w:rFonts w:ascii="Times New Roman" w:hAnsi="Times New Roman" w:cs="Times New Roman"/>
                <w:lang w:val="en-US"/>
              </w:rPr>
              <w:t>29.2</w:t>
            </w:r>
          </w:p>
        </w:tc>
        <w:tc>
          <w:tcPr>
            <w:tcW w:w="0" w:type="auto"/>
          </w:tcPr>
          <w:p w14:paraId="34FA5280" w14:textId="5ED7C2AA" w:rsidR="006F6912" w:rsidRPr="0070486A" w:rsidRDefault="00984EB9" w:rsidP="00EE319A">
            <w:pPr>
              <w:jc w:val="center"/>
              <w:rPr>
                <w:rFonts w:ascii="Times New Roman" w:hAnsi="Times New Roman" w:cs="Times New Roman"/>
                <w:lang w:val="en-US"/>
              </w:rPr>
            </w:pPr>
            <w:r w:rsidRPr="0070486A">
              <w:rPr>
                <w:rFonts w:ascii="Times New Roman" w:hAnsi="Times New Roman" w:cs="Times New Roman"/>
                <w:lang w:val="en-US"/>
              </w:rPr>
              <w:t>.24</w:t>
            </w:r>
          </w:p>
          <w:p w14:paraId="7CA57BCC" w14:textId="77777777" w:rsidR="00984EB9" w:rsidRPr="0070486A" w:rsidRDefault="00984EB9" w:rsidP="00EE319A">
            <w:pPr>
              <w:jc w:val="center"/>
              <w:rPr>
                <w:rFonts w:ascii="Times New Roman" w:hAnsi="Times New Roman" w:cs="Times New Roman"/>
                <w:lang w:val="en-US"/>
              </w:rPr>
            </w:pPr>
            <w:r w:rsidRPr="0070486A">
              <w:rPr>
                <w:rFonts w:ascii="Times New Roman" w:hAnsi="Times New Roman" w:cs="Times New Roman"/>
                <w:lang w:val="en-US"/>
              </w:rPr>
              <w:t>.16</w:t>
            </w:r>
          </w:p>
          <w:p w14:paraId="17EB1F8A" w14:textId="42067C88" w:rsidR="00984EB9" w:rsidRPr="0070486A" w:rsidRDefault="00984EB9" w:rsidP="00EE319A">
            <w:pPr>
              <w:jc w:val="center"/>
              <w:rPr>
                <w:rFonts w:ascii="Times New Roman" w:hAnsi="Times New Roman" w:cs="Times New Roman"/>
                <w:lang w:val="en-US"/>
              </w:rPr>
            </w:pPr>
            <w:r w:rsidRPr="0070486A">
              <w:rPr>
                <w:rFonts w:ascii="Times New Roman" w:hAnsi="Times New Roman" w:cs="Times New Roman"/>
                <w:lang w:val="en-US"/>
              </w:rPr>
              <w:t>.21</w:t>
            </w:r>
          </w:p>
        </w:tc>
        <w:tc>
          <w:tcPr>
            <w:tcW w:w="0" w:type="auto"/>
          </w:tcPr>
          <w:p w14:paraId="49B0F4CC" w14:textId="6D956907" w:rsidR="006F6912" w:rsidRPr="0070486A" w:rsidRDefault="006F6912" w:rsidP="00EE319A">
            <w:pPr>
              <w:jc w:val="center"/>
              <w:rPr>
                <w:rFonts w:ascii="Times New Roman" w:hAnsi="Times New Roman" w:cs="Times New Roman"/>
                <w:lang w:val="en-US"/>
              </w:rPr>
            </w:pPr>
          </w:p>
          <w:p w14:paraId="248E74F5" w14:textId="77777777" w:rsidR="006F6912" w:rsidRPr="0070486A" w:rsidRDefault="006F6912" w:rsidP="00EE319A">
            <w:pPr>
              <w:jc w:val="center"/>
              <w:rPr>
                <w:rFonts w:ascii="Times New Roman" w:hAnsi="Times New Roman" w:cs="Times New Roman"/>
                <w:lang w:val="en-US"/>
              </w:rPr>
            </w:pPr>
            <w:r w:rsidRPr="0070486A">
              <w:rPr>
                <w:rFonts w:ascii="Times New Roman" w:hAnsi="Times New Roman" w:cs="Times New Roman"/>
                <w:lang w:val="en-US"/>
              </w:rPr>
              <w:t>-0.040</w:t>
            </w:r>
          </w:p>
          <w:p w14:paraId="1014173E" w14:textId="4876EFF6" w:rsidR="006F6912" w:rsidRPr="0070486A" w:rsidRDefault="006F6912" w:rsidP="00EE319A">
            <w:pPr>
              <w:jc w:val="center"/>
              <w:rPr>
                <w:rFonts w:ascii="Times New Roman" w:hAnsi="Times New Roman" w:cs="Times New Roman"/>
                <w:lang w:val="en-US"/>
              </w:rPr>
            </w:pPr>
            <w:r w:rsidRPr="0070486A">
              <w:rPr>
                <w:rFonts w:ascii="Times New Roman" w:hAnsi="Times New Roman" w:cs="Times New Roman"/>
                <w:lang w:val="en-US"/>
              </w:rPr>
              <w:t>-0.007</w:t>
            </w:r>
          </w:p>
        </w:tc>
        <w:tc>
          <w:tcPr>
            <w:tcW w:w="0" w:type="auto"/>
          </w:tcPr>
          <w:p w14:paraId="5FFDDDA0" w14:textId="77777777" w:rsidR="006F6912" w:rsidRPr="0070486A" w:rsidRDefault="006F6912" w:rsidP="00EE319A">
            <w:pPr>
              <w:jc w:val="center"/>
              <w:rPr>
                <w:rFonts w:ascii="Times New Roman" w:hAnsi="Times New Roman" w:cs="Times New Roman"/>
                <w:lang w:val="en-US"/>
              </w:rPr>
            </w:pPr>
          </w:p>
          <w:p w14:paraId="258AA26B" w14:textId="77777777" w:rsidR="006F6912" w:rsidRPr="0070486A" w:rsidRDefault="006F6912" w:rsidP="00EE319A">
            <w:pPr>
              <w:jc w:val="center"/>
              <w:rPr>
                <w:rFonts w:ascii="Times New Roman" w:hAnsi="Times New Roman" w:cs="Times New Roman"/>
                <w:lang w:val="en-US"/>
              </w:rPr>
            </w:pPr>
            <w:r w:rsidRPr="0070486A">
              <w:rPr>
                <w:rFonts w:ascii="Times New Roman" w:hAnsi="Times New Roman" w:cs="Times New Roman"/>
                <w:lang w:val="en-US"/>
              </w:rPr>
              <w:t>(-0.092, 0.013)</w:t>
            </w:r>
          </w:p>
          <w:p w14:paraId="6DCC5926" w14:textId="42F93790" w:rsidR="006F6912" w:rsidRPr="0070486A" w:rsidRDefault="006F6912" w:rsidP="00EE319A">
            <w:pPr>
              <w:jc w:val="center"/>
              <w:rPr>
                <w:rFonts w:ascii="Times New Roman" w:hAnsi="Times New Roman" w:cs="Times New Roman"/>
                <w:lang w:val="en-US"/>
              </w:rPr>
            </w:pPr>
            <w:r w:rsidRPr="0070486A">
              <w:rPr>
                <w:rFonts w:ascii="Times New Roman" w:hAnsi="Times New Roman" w:cs="Times New Roman"/>
                <w:lang w:val="en-US"/>
              </w:rPr>
              <w:t>(-0.059, 0.045)</w:t>
            </w:r>
          </w:p>
        </w:tc>
        <w:tc>
          <w:tcPr>
            <w:tcW w:w="0" w:type="auto"/>
          </w:tcPr>
          <w:p w14:paraId="2D4724D4" w14:textId="77777777" w:rsidR="006F6912" w:rsidRPr="0070486A" w:rsidRDefault="006F6912" w:rsidP="00EE319A">
            <w:pPr>
              <w:jc w:val="center"/>
              <w:rPr>
                <w:rFonts w:ascii="Times New Roman" w:hAnsi="Times New Roman" w:cs="Times New Roman"/>
                <w:lang w:val="en-US"/>
              </w:rPr>
            </w:pPr>
          </w:p>
          <w:p w14:paraId="31FC01AE" w14:textId="77777777" w:rsidR="006F6912" w:rsidRPr="0070486A" w:rsidRDefault="006F6912" w:rsidP="00EE319A">
            <w:pPr>
              <w:jc w:val="center"/>
              <w:rPr>
                <w:rFonts w:ascii="Times New Roman" w:hAnsi="Times New Roman" w:cs="Times New Roman"/>
                <w:lang w:val="en-US"/>
              </w:rPr>
            </w:pPr>
            <w:r w:rsidRPr="0070486A">
              <w:rPr>
                <w:rFonts w:ascii="Times New Roman" w:hAnsi="Times New Roman" w:cs="Times New Roman"/>
                <w:lang w:val="en-US"/>
              </w:rPr>
              <w:t>.137</w:t>
            </w:r>
          </w:p>
          <w:p w14:paraId="5384E66A" w14:textId="5B89FB0D" w:rsidR="006F6912" w:rsidRPr="0070486A" w:rsidRDefault="006F6912" w:rsidP="00EE319A">
            <w:pPr>
              <w:jc w:val="center"/>
              <w:rPr>
                <w:rFonts w:ascii="Times New Roman" w:hAnsi="Times New Roman" w:cs="Times New Roman"/>
                <w:lang w:val="en-US"/>
              </w:rPr>
            </w:pPr>
            <w:r w:rsidRPr="0070486A">
              <w:rPr>
                <w:rFonts w:ascii="Times New Roman" w:hAnsi="Times New Roman" w:cs="Times New Roman"/>
                <w:lang w:val="en-US"/>
              </w:rPr>
              <w:t>.802</w:t>
            </w:r>
          </w:p>
        </w:tc>
      </w:tr>
      <w:tr w:rsidR="006531FF" w:rsidRPr="0070486A" w14:paraId="71F376BB" w14:textId="77777777" w:rsidTr="00C0210D">
        <w:tc>
          <w:tcPr>
            <w:tcW w:w="3261" w:type="dxa"/>
          </w:tcPr>
          <w:p w14:paraId="5B07A331" w14:textId="18A55426" w:rsidR="006F6912" w:rsidRPr="0070486A" w:rsidRDefault="006F6912" w:rsidP="00D00FAA">
            <w:pPr>
              <w:rPr>
                <w:rFonts w:ascii="Times New Roman" w:hAnsi="Times New Roman" w:cs="Times New Roman"/>
                <w:lang w:val="en-US"/>
              </w:rPr>
            </w:pPr>
            <w:r w:rsidRPr="0070486A">
              <w:rPr>
                <w:rFonts w:ascii="Times New Roman" w:hAnsi="Times New Roman" w:cs="Times New Roman"/>
                <w:lang w:val="en-US"/>
              </w:rPr>
              <w:t>Goal type (</w:t>
            </w:r>
            <w:r w:rsidR="006531FF" w:rsidRPr="0070486A">
              <w:rPr>
                <w:rFonts w:ascii="Times New Roman" w:hAnsi="Times New Roman" w:cs="Times New Roman"/>
                <w:lang w:val="en-US"/>
              </w:rPr>
              <w:t>participant-chosen</w:t>
            </w:r>
            <w:r w:rsidRPr="0070486A">
              <w:rPr>
                <w:rFonts w:ascii="Times New Roman" w:hAnsi="Times New Roman" w:cs="Times New Roman"/>
                <w:lang w:val="en-US"/>
              </w:rPr>
              <w:t>)</w:t>
            </w:r>
          </w:p>
          <w:p w14:paraId="35E94968" w14:textId="1999F20D" w:rsidR="006F6912" w:rsidRPr="0070486A" w:rsidRDefault="006F6912" w:rsidP="005B18A8">
            <w:pPr>
              <w:ind w:firstLine="316"/>
              <w:rPr>
                <w:rFonts w:ascii="Times New Roman" w:hAnsi="Times New Roman" w:cs="Times New Roman"/>
                <w:lang w:val="en-US"/>
              </w:rPr>
            </w:pPr>
            <w:r w:rsidRPr="0070486A" w:rsidDel="006F6912">
              <w:rPr>
                <w:rFonts w:ascii="Times New Roman" w:hAnsi="Times New Roman" w:cs="Times New Roman"/>
                <w:lang w:val="en-US"/>
              </w:rPr>
              <w:t xml:space="preserve"> </w:t>
            </w:r>
            <w:r w:rsidR="006531FF" w:rsidRPr="0070486A">
              <w:rPr>
                <w:rFonts w:ascii="Times New Roman" w:hAnsi="Times New Roman" w:cs="Times New Roman"/>
                <w:lang w:val="en-US"/>
              </w:rPr>
              <w:t>Experiment-chosen</w:t>
            </w:r>
          </w:p>
        </w:tc>
        <w:tc>
          <w:tcPr>
            <w:tcW w:w="0" w:type="auto"/>
          </w:tcPr>
          <w:p w14:paraId="56CF7298" w14:textId="77777777" w:rsidR="006F6912" w:rsidRPr="0070486A" w:rsidRDefault="006F6912" w:rsidP="00D00FAA">
            <w:pPr>
              <w:jc w:val="center"/>
              <w:rPr>
                <w:rFonts w:ascii="Times New Roman" w:hAnsi="Times New Roman" w:cs="Times New Roman"/>
                <w:lang w:val="en-US"/>
              </w:rPr>
            </w:pPr>
            <w:r w:rsidRPr="0070486A">
              <w:rPr>
                <w:rFonts w:ascii="Times New Roman" w:hAnsi="Times New Roman" w:cs="Times New Roman"/>
                <w:lang w:val="en-US"/>
              </w:rPr>
              <w:t>124</w:t>
            </w:r>
          </w:p>
          <w:p w14:paraId="66AB489B" w14:textId="222CEAE1" w:rsidR="006F6912" w:rsidRPr="0070486A" w:rsidRDefault="006F6912" w:rsidP="00D00FAA">
            <w:pPr>
              <w:jc w:val="center"/>
              <w:rPr>
                <w:rFonts w:ascii="Times New Roman" w:hAnsi="Times New Roman" w:cs="Times New Roman"/>
                <w:lang w:val="en-US"/>
              </w:rPr>
            </w:pPr>
            <w:r w:rsidRPr="0070486A">
              <w:rPr>
                <w:rFonts w:ascii="Times New Roman" w:hAnsi="Times New Roman" w:cs="Times New Roman"/>
                <w:lang w:val="en-US"/>
              </w:rPr>
              <w:t>71</w:t>
            </w:r>
          </w:p>
        </w:tc>
        <w:tc>
          <w:tcPr>
            <w:tcW w:w="0" w:type="auto"/>
          </w:tcPr>
          <w:p w14:paraId="346C3032" w14:textId="77777777" w:rsidR="006F6912" w:rsidRPr="0070486A" w:rsidRDefault="006F6912" w:rsidP="00D00FAA">
            <w:pPr>
              <w:jc w:val="center"/>
              <w:rPr>
                <w:rFonts w:ascii="Times New Roman" w:hAnsi="Times New Roman" w:cs="Times New Roman"/>
                <w:lang w:val="en-US"/>
              </w:rPr>
            </w:pPr>
            <w:r w:rsidRPr="0070486A">
              <w:rPr>
                <w:rFonts w:ascii="Times New Roman" w:hAnsi="Times New Roman" w:cs="Times New Roman"/>
                <w:lang w:val="en-US"/>
              </w:rPr>
              <w:t>63.6</w:t>
            </w:r>
          </w:p>
          <w:p w14:paraId="248106DF" w14:textId="44B76DFF" w:rsidR="006F6912" w:rsidRPr="0070486A" w:rsidRDefault="006F6912" w:rsidP="00D00FAA">
            <w:pPr>
              <w:jc w:val="center"/>
              <w:rPr>
                <w:rFonts w:ascii="Times New Roman" w:hAnsi="Times New Roman" w:cs="Times New Roman"/>
                <w:lang w:val="en-US"/>
              </w:rPr>
            </w:pPr>
            <w:r w:rsidRPr="0070486A">
              <w:rPr>
                <w:rFonts w:ascii="Times New Roman" w:hAnsi="Times New Roman" w:cs="Times New Roman"/>
                <w:lang w:val="en-US"/>
              </w:rPr>
              <w:t>36.4</w:t>
            </w:r>
          </w:p>
        </w:tc>
        <w:tc>
          <w:tcPr>
            <w:tcW w:w="0" w:type="auto"/>
          </w:tcPr>
          <w:p w14:paraId="68DF40C9" w14:textId="4C6562BF" w:rsidR="006F6912" w:rsidRPr="0070486A" w:rsidRDefault="00984EB9" w:rsidP="00D00FAA">
            <w:pPr>
              <w:jc w:val="center"/>
              <w:rPr>
                <w:rFonts w:ascii="Times New Roman" w:hAnsi="Times New Roman" w:cs="Times New Roman"/>
                <w:lang w:val="en-US"/>
              </w:rPr>
            </w:pPr>
            <w:r w:rsidRPr="0070486A">
              <w:rPr>
                <w:rFonts w:ascii="Times New Roman" w:hAnsi="Times New Roman" w:cs="Times New Roman"/>
                <w:lang w:val="en-US"/>
              </w:rPr>
              <w:t>.24</w:t>
            </w:r>
          </w:p>
          <w:p w14:paraId="7D0F5609" w14:textId="343119FB" w:rsidR="00984EB9" w:rsidRPr="0070486A" w:rsidRDefault="00984EB9" w:rsidP="00D00FAA">
            <w:pPr>
              <w:jc w:val="center"/>
              <w:rPr>
                <w:rFonts w:ascii="Times New Roman" w:hAnsi="Times New Roman" w:cs="Times New Roman"/>
                <w:lang w:val="en-US"/>
              </w:rPr>
            </w:pPr>
            <w:r w:rsidRPr="0070486A">
              <w:rPr>
                <w:rFonts w:ascii="Times New Roman" w:hAnsi="Times New Roman" w:cs="Times New Roman"/>
                <w:lang w:val="en-US"/>
              </w:rPr>
              <w:t>.17</w:t>
            </w:r>
          </w:p>
        </w:tc>
        <w:tc>
          <w:tcPr>
            <w:tcW w:w="0" w:type="auto"/>
          </w:tcPr>
          <w:p w14:paraId="46DBD06E" w14:textId="5F9F4B0F" w:rsidR="006F6912" w:rsidRPr="0070486A" w:rsidRDefault="006F6912" w:rsidP="00D00FAA">
            <w:pPr>
              <w:jc w:val="center"/>
              <w:rPr>
                <w:rFonts w:ascii="Times New Roman" w:hAnsi="Times New Roman" w:cs="Times New Roman"/>
                <w:lang w:val="en-US"/>
              </w:rPr>
            </w:pPr>
          </w:p>
          <w:p w14:paraId="17C4BAF5" w14:textId="340BE1A2" w:rsidR="006F6912" w:rsidRPr="0070486A" w:rsidRDefault="006F6912" w:rsidP="00D00FAA">
            <w:pPr>
              <w:jc w:val="center"/>
              <w:rPr>
                <w:rFonts w:ascii="Times New Roman" w:hAnsi="Times New Roman" w:cs="Times New Roman"/>
                <w:lang w:val="en-US"/>
              </w:rPr>
            </w:pPr>
            <w:r w:rsidRPr="0070486A">
              <w:rPr>
                <w:rFonts w:ascii="Times New Roman" w:hAnsi="Times New Roman" w:cs="Times New Roman"/>
                <w:lang w:val="en-US"/>
              </w:rPr>
              <w:t>0.006</w:t>
            </w:r>
          </w:p>
        </w:tc>
        <w:tc>
          <w:tcPr>
            <w:tcW w:w="0" w:type="auto"/>
          </w:tcPr>
          <w:p w14:paraId="68811332" w14:textId="77777777" w:rsidR="006F6912" w:rsidRPr="0070486A" w:rsidRDefault="006F6912" w:rsidP="00D00FAA">
            <w:pPr>
              <w:jc w:val="center"/>
              <w:rPr>
                <w:rFonts w:ascii="Times New Roman" w:hAnsi="Times New Roman" w:cs="Times New Roman"/>
                <w:lang w:val="en-US"/>
              </w:rPr>
            </w:pPr>
          </w:p>
          <w:p w14:paraId="71450A0A" w14:textId="79D7D7DC" w:rsidR="006F6912" w:rsidRPr="0070486A" w:rsidRDefault="006F6912" w:rsidP="00D00FAA">
            <w:pPr>
              <w:jc w:val="center"/>
              <w:rPr>
                <w:rFonts w:ascii="Times New Roman" w:hAnsi="Times New Roman" w:cs="Times New Roman"/>
                <w:lang w:val="en-US"/>
              </w:rPr>
            </w:pPr>
            <w:r w:rsidRPr="0070486A">
              <w:rPr>
                <w:rFonts w:ascii="Times New Roman" w:hAnsi="Times New Roman" w:cs="Times New Roman"/>
                <w:lang w:val="en-US"/>
              </w:rPr>
              <w:t>(-0.048, 0.059)</w:t>
            </w:r>
          </w:p>
        </w:tc>
        <w:tc>
          <w:tcPr>
            <w:tcW w:w="0" w:type="auto"/>
          </w:tcPr>
          <w:p w14:paraId="01719AE5" w14:textId="77777777" w:rsidR="006F6912" w:rsidRPr="0070486A" w:rsidRDefault="006F6912" w:rsidP="00D00FAA">
            <w:pPr>
              <w:jc w:val="center"/>
              <w:rPr>
                <w:rFonts w:ascii="Times New Roman" w:hAnsi="Times New Roman" w:cs="Times New Roman"/>
                <w:lang w:val="en-US"/>
              </w:rPr>
            </w:pPr>
          </w:p>
          <w:p w14:paraId="009F14F4" w14:textId="3ACA642B" w:rsidR="006F6912" w:rsidRPr="0070486A" w:rsidRDefault="006F6912" w:rsidP="00D00FAA">
            <w:pPr>
              <w:jc w:val="center"/>
              <w:rPr>
                <w:rFonts w:ascii="Times New Roman" w:hAnsi="Times New Roman" w:cs="Times New Roman"/>
                <w:lang w:val="en-US"/>
              </w:rPr>
            </w:pPr>
            <w:r w:rsidRPr="0070486A">
              <w:rPr>
                <w:rFonts w:ascii="Times New Roman" w:hAnsi="Times New Roman" w:cs="Times New Roman"/>
                <w:lang w:val="en-US"/>
              </w:rPr>
              <w:t>.839</w:t>
            </w:r>
          </w:p>
        </w:tc>
      </w:tr>
      <w:tr w:rsidR="006531FF" w:rsidRPr="0070486A" w14:paraId="34390EA6" w14:textId="77777777" w:rsidTr="00C0210D">
        <w:trPr>
          <w:trHeight w:val="71"/>
        </w:trPr>
        <w:tc>
          <w:tcPr>
            <w:tcW w:w="3261" w:type="dxa"/>
          </w:tcPr>
          <w:p w14:paraId="5E4E38B9" w14:textId="39963F6D" w:rsidR="006F6912" w:rsidRPr="0070486A" w:rsidRDefault="006F6912" w:rsidP="00D00FAA">
            <w:pPr>
              <w:rPr>
                <w:rFonts w:ascii="Times New Roman" w:hAnsi="Times New Roman" w:cs="Times New Roman"/>
                <w:lang w:val="en-US"/>
              </w:rPr>
            </w:pPr>
            <w:r w:rsidRPr="0070486A">
              <w:rPr>
                <w:rFonts w:ascii="Times New Roman" w:hAnsi="Times New Roman" w:cs="Times New Roman"/>
                <w:lang w:val="en-US"/>
              </w:rPr>
              <w:t>Theory (no)</w:t>
            </w:r>
          </w:p>
          <w:p w14:paraId="2C818D31" w14:textId="586EFC77" w:rsidR="006F6912" w:rsidRPr="0070486A" w:rsidRDefault="006F6912" w:rsidP="005B18A8">
            <w:pPr>
              <w:ind w:firstLine="316"/>
              <w:rPr>
                <w:rFonts w:ascii="Times New Roman" w:hAnsi="Times New Roman" w:cs="Times New Roman"/>
                <w:lang w:val="en-US"/>
              </w:rPr>
            </w:pPr>
            <w:r w:rsidRPr="0070486A">
              <w:rPr>
                <w:rFonts w:ascii="Times New Roman" w:hAnsi="Times New Roman" w:cs="Times New Roman"/>
                <w:lang w:val="en-US"/>
              </w:rPr>
              <w:t>Yes</w:t>
            </w:r>
          </w:p>
        </w:tc>
        <w:tc>
          <w:tcPr>
            <w:tcW w:w="0" w:type="auto"/>
          </w:tcPr>
          <w:p w14:paraId="7E5338FD" w14:textId="77777777" w:rsidR="006F6912" w:rsidRPr="0070486A" w:rsidRDefault="006F6912" w:rsidP="00D00FAA">
            <w:pPr>
              <w:jc w:val="center"/>
              <w:rPr>
                <w:rFonts w:ascii="Times New Roman" w:hAnsi="Times New Roman" w:cs="Times New Roman"/>
                <w:lang w:val="en-US"/>
              </w:rPr>
            </w:pPr>
            <w:r w:rsidRPr="0070486A">
              <w:rPr>
                <w:rFonts w:ascii="Times New Roman" w:hAnsi="Times New Roman" w:cs="Times New Roman"/>
                <w:lang w:val="en-US"/>
              </w:rPr>
              <w:t>51</w:t>
            </w:r>
          </w:p>
          <w:p w14:paraId="6F55944E" w14:textId="7E45ABE3" w:rsidR="006F6912" w:rsidRPr="0070486A" w:rsidRDefault="006F6912" w:rsidP="00D00FAA">
            <w:pPr>
              <w:jc w:val="center"/>
              <w:rPr>
                <w:rFonts w:ascii="Times New Roman" w:hAnsi="Times New Roman" w:cs="Times New Roman"/>
                <w:lang w:val="en-US"/>
              </w:rPr>
            </w:pPr>
            <w:r w:rsidRPr="0070486A">
              <w:rPr>
                <w:rFonts w:ascii="Times New Roman" w:hAnsi="Times New Roman" w:cs="Times New Roman"/>
                <w:lang w:val="en-US"/>
              </w:rPr>
              <w:t>144</w:t>
            </w:r>
          </w:p>
        </w:tc>
        <w:tc>
          <w:tcPr>
            <w:tcW w:w="0" w:type="auto"/>
          </w:tcPr>
          <w:p w14:paraId="228350C8" w14:textId="77777777" w:rsidR="006F6912" w:rsidRPr="0070486A" w:rsidRDefault="009D6351" w:rsidP="00D00FAA">
            <w:pPr>
              <w:jc w:val="center"/>
              <w:rPr>
                <w:rFonts w:ascii="Times New Roman" w:hAnsi="Times New Roman" w:cs="Times New Roman"/>
                <w:lang w:val="en-US"/>
              </w:rPr>
            </w:pPr>
            <w:r w:rsidRPr="0070486A">
              <w:rPr>
                <w:rFonts w:ascii="Times New Roman" w:hAnsi="Times New Roman" w:cs="Times New Roman"/>
                <w:lang w:val="en-US"/>
              </w:rPr>
              <w:t>26.2</w:t>
            </w:r>
          </w:p>
          <w:p w14:paraId="241BEE3A" w14:textId="76D43010" w:rsidR="009D6351" w:rsidRPr="0070486A" w:rsidRDefault="009D6351" w:rsidP="00D00FAA">
            <w:pPr>
              <w:jc w:val="center"/>
              <w:rPr>
                <w:rFonts w:ascii="Times New Roman" w:hAnsi="Times New Roman" w:cs="Times New Roman"/>
                <w:lang w:val="en-US"/>
              </w:rPr>
            </w:pPr>
            <w:r w:rsidRPr="0070486A">
              <w:rPr>
                <w:rFonts w:ascii="Times New Roman" w:hAnsi="Times New Roman" w:cs="Times New Roman"/>
                <w:lang w:val="en-US"/>
              </w:rPr>
              <w:t>73.8</w:t>
            </w:r>
          </w:p>
        </w:tc>
        <w:tc>
          <w:tcPr>
            <w:tcW w:w="0" w:type="auto"/>
          </w:tcPr>
          <w:p w14:paraId="76F70B42" w14:textId="0AAD2E2C" w:rsidR="006F6912" w:rsidRPr="0070486A" w:rsidRDefault="00984EB9" w:rsidP="00D00FAA">
            <w:pPr>
              <w:jc w:val="center"/>
              <w:rPr>
                <w:rFonts w:ascii="Times New Roman" w:hAnsi="Times New Roman" w:cs="Times New Roman"/>
                <w:lang w:val="en-US"/>
              </w:rPr>
            </w:pPr>
            <w:r w:rsidRPr="0070486A">
              <w:rPr>
                <w:rFonts w:ascii="Times New Roman" w:hAnsi="Times New Roman" w:cs="Times New Roman"/>
                <w:lang w:val="en-US"/>
              </w:rPr>
              <w:t>.19</w:t>
            </w:r>
          </w:p>
          <w:p w14:paraId="3DC7EC0B" w14:textId="5ABE8295" w:rsidR="00984EB9" w:rsidRPr="0070486A" w:rsidRDefault="00984EB9" w:rsidP="00D00FAA">
            <w:pPr>
              <w:jc w:val="center"/>
              <w:rPr>
                <w:rFonts w:ascii="Times New Roman" w:hAnsi="Times New Roman" w:cs="Times New Roman"/>
                <w:lang w:val="en-US"/>
              </w:rPr>
            </w:pPr>
            <w:r w:rsidRPr="0070486A">
              <w:rPr>
                <w:rFonts w:ascii="Times New Roman" w:hAnsi="Times New Roman" w:cs="Times New Roman"/>
                <w:lang w:val="en-US"/>
              </w:rPr>
              <w:t>.22</w:t>
            </w:r>
          </w:p>
        </w:tc>
        <w:tc>
          <w:tcPr>
            <w:tcW w:w="0" w:type="auto"/>
          </w:tcPr>
          <w:p w14:paraId="5C20324E" w14:textId="1E805EF7" w:rsidR="006F6912" w:rsidRPr="0070486A" w:rsidRDefault="006F6912" w:rsidP="00D00FAA">
            <w:pPr>
              <w:jc w:val="center"/>
              <w:rPr>
                <w:rFonts w:ascii="Times New Roman" w:hAnsi="Times New Roman" w:cs="Times New Roman"/>
                <w:lang w:val="en-US"/>
              </w:rPr>
            </w:pPr>
          </w:p>
          <w:p w14:paraId="714A6F7D" w14:textId="1D4E33A6" w:rsidR="006F6912" w:rsidRPr="0070486A" w:rsidRDefault="006F6912" w:rsidP="00D00FAA">
            <w:pPr>
              <w:jc w:val="center"/>
              <w:rPr>
                <w:rFonts w:ascii="Times New Roman" w:hAnsi="Times New Roman" w:cs="Times New Roman"/>
                <w:lang w:val="en-US"/>
              </w:rPr>
            </w:pPr>
            <w:r w:rsidRPr="0070486A">
              <w:rPr>
                <w:rFonts w:ascii="Times New Roman" w:hAnsi="Times New Roman" w:cs="Times New Roman"/>
                <w:lang w:val="en-US"/>
              </w:rPr>
              <w:t>0.090</w:t>
            </w:r>
          </w:p>
        </w:tc>
        <w:tc>
          <w:tcPr>
            <w:tcW w:w="0" w:type="auto"/>
          </w:tcPr>
          <w:p w14:paraId="04651D94" w14:textId="77777777" w:rsidR="006F6912" w:rsidRPr="0070486A" w:rsidRDefault="006F6912" w:rsidP="00D00FAA">
            <w:pPr>
              <w:jc w:val="center"/>
              <w:rPr>
                <w:rFonts w:ascii="Times New Roman" w:hAnsi="Times New Roman" w:cs="Times New Roman"/>
                <w:lang w:val="en-US"/>
              </w:rPr>
            </w:pPr>
          </w:p>
          <w:p w14:paraId="4FA3F4E9" w14:textId="5A36D3B8" w:rsidR="006F6912" w:rsidRPr="0070486A" w:rsidRDefault="006F6912" w:rsidP="00D00FAA">
            <w:pPr>
              <w:jc w:val="center"/>
              <w:rPr>
                <w:rFonts w:ascii="Times New Roman" w:hAnsi="Times New Roman" w:cs="Times New Roman"/>
                <w:lang w:val="en-US"/>
              </w:rPr>
            </w:pPr>
            <w:r w:rsidRPr="0070486A">
              <w:rPr>
                <w:rFonts w:ascii="Times New Roman" w:hAnsi="Times New Roman" w:cs="Times New Roman"/>
                <w:lang w:val="en-US"/>
              </w:rPr>
              <w:t>(0.027, 0.152)</w:t>
            </w:r>
          </w:p>
        </w:tc>
        <w:tc>
          <w:tcPr>
            <w:tcW w:w="0" w:type="auto"/>
          </w:tcPr>
          <w:p w14:paraId="5F98CDD8" w14:textId="77777777" w:rsidR="006F6912" w:rsidRPr="0070486A" w:rsidRDefault="006F6912" w:rsidP="00D00FAA">
            <w:pPr>
              <w:jc w:val="center"/>
              <w:rPr>
                <w:rFonts w:ascii="Times New Roman" w:hAnsi="Times New Roman" w:cs="Times New Roman"/>
                <w:lang w:val="en-US"/>
              </w:rPr>
            </w:pPr>
          </w:p>
          <w:p w14:paraId="5FF77B10" w14:textId="362C612D" w:rsidR="006F6912" w:rsidRPr="0070486A" w:rsidRDefault="006F6912" w:rsidP="00D00FAA">
            <w:pPr>
              <w:jc w:val="center"/>
              <w:rPr>
                <w:rFonts w:ascii="Times New Roman" w:hAnsi="Times New Roman" w:cs="Times New Roman"/>
                <w:lang w:val="en-US"/>
              </w:rPr>
            </w:pPr>
            <w:r w:rsidRPr="0070486A">
              <w:rPr>
                <w:rFonts w:ascii="Times New Roman" w:hAnsi="Times New Roman" w:cs="Times New Roman"/>
                <w:lang w:val="en-US"/>
              </w:rPr>
              <w:t>.005</w:t>
            </w:r>
          </w:p>
        </w:tc>
      </w:tr>
      <w:tr w:rsidR="006531FF" w:rsidRPr="0070486A" w14:paraId="1ADFF3C3" w14:textId="77777777" w:rsidTr="00C0210D">
        <w:tc>
          <w:tcPr>
            <w:tcW w:w="3261" w:type="dxa"/>
          </w:tcPr>
          <w:p w14:paraId="5846836F" w14:textId="15504A4C" w:rsidR="006F6912" w:rsidRPr="0070486A" w:rsidRDefault="006F6912" w:rsidP="00D00FAA">
            <w:pPr>
              <w:rPr>
                <w:rFonts w:ascii="Times New Roman" w:hAnsi="Times New Roman" w:cs="Times New Roman"/>
                <w:lang w:val="en-US"/>
              </w:rPr>
            </w:pPr>
            <w:r w:rsidRPr="0070486A">
              <w:rPr>
                <w:rFonts w:ascii="Times New Roman" w:hAnsi="Times New Roman" w:cs="Times New Roman"/>
                <w:lang w:val="en-US"/>
              </w:rPr>
              <w:t>Age (years)</w:t>
            </w:r>
          </w:p>
          <w:p w14:paraId="79E6B844" w14:textId="46BFA1F7" w:rsidR="006F6912" w:rsidRPr="0070486A" w:rsidRDefault="006F6912" w:rsidP="00D00FAA">
            <w:pPr>
              <w:rPr>
                <w:rFonts w:ascii="Times New Roman" w:hAnsi="Times New Roman" w:cs="Times New Roman"/>
                <w:lang w:val="en-US"/>
              </w:rPr>
            </w:pPr>
            <w:r w:rsidRPr="0070486A">
              <w:rPr>
                <w:rFonts w:ascii="Times New Roman" w:hAnsi="Times New Roman" w:cs="Times New Roman"/>
                <w:lang w:val="en-US"/>
              </w:rPr>
              <w:t>Relationship length (months)</w:t>
            </w:r>
          </w:p>
        </w:tc>
        <w:tc>
          <w:tcPr>
            <w:tcW w:w="0" w:type="auto"/>
          </w:tcPr>
          <w:p w14:paraId="26BF84C5" w14:textId="77777777" w:rsidR="006F6912" w:rsidRPr="0070486A" w:rsidRDefault="006F6912" w:rsidP="00D00FAA">
            <w:pPr>
              <w:jc w:val="center"/>
              <w:rPr>
                <w:rFonts w:ascii="Times New Roman" w:hAnsi="Times New Roman" w:cs="Times New Roman"/>
                <w:lang w:val="en-US"/>
              </w:rPr>
            </w:pPr>
          </w:p>
        </w:tc>
        <w:tc>
          <w:tcPr>
            <w:tcW w:w="0" w:type="auto"/>
          </w:tcPr>
          <w:p w14:paraId="3D58EAF9" w14:textId="77777777" w:rsidR="006F6912" w:rsidRPr="0070486A" w:rsidRDefault="006F6912" w:rsidP="00D00FAA">
            <w:pPr>
              <w:jc w:val="center"/>
              <w:rPr>
                <w:rFonts w:ascii="Times New Roman" w:hAnsi="Times New Roman" w:cs="Times New Roman"/>
                <w:lang w:val="en-US"/>
              </w:rPr>
            </w:pPr>
          </w:p>
        </w:tc>
        <w:tc>
          <w:tcPr>
            <w:tcW w:w="0" w:type="auto"/>
          </w:tcPr>
          <w:p w14:paraId="5406CD07" w14:textId="77777777" w:rsidR="006F6912" w:rsidRPr="0070486A" w:rsidRDefault="006F6912" w:rsidP="00D00FAA">
            <w:pPr>
              <w:jc w:val="center"/>
              <w:rPr>
                <w:rFonts w:ascii="Times New Roman" w:hAnsi="Times New Roman" w:cs="Times New Roman"/>
                <w:lang w:val="en-US"/>
              </w:rPr>
            </w:pPr>
          </w:p>
        </w:tc>
        <w:tc>
          <w:tcPr>
            <w:tcW w:w="0" w:type="auto"/>
          </w:tcPr>
          <w:p w14:paraId="2FBFFCAF" w14:textId="0B9AFDC9" w:rsidR="006F6912" w:rsidRPr="0070486A" w:rsidRDefault="006F6912" w:rsidP="00D00FAA">
            <w:pPr>
              <w:jc w:val="center"/>
              <w:rPr>
                <w:rFonts w:ascii="Times New Roman" w:hAnsi="Times New Roman" w:cs="Times New Roman"/>
                <w:lang w:val="en-US"/>
              </w:rPr>
            </w:pPr>
            <w:r w:rsidRPr="0070486A">
              <w:rPr>
                <w:rFonts w:ascii="Times New Roman" w:hAnsi="Times New Roman" w:cs="Times New Roman"/>
                <w:lang w:val="en-US"/>
              </w:rPr>
              <w:t>-0.016</w:t>
            </w:r>
          </w:p>
          <w:p w14:paraId="4958E7B2" w14:textId="5175C3FB" w:rsidR="006F6912" w:rsidRPr="0070486A" w:rsidRDefault="006F6912" w:rsidP="00D00FAA">
            <w:pPr>
              <w:jc w:val="center"/>
              <w:rPr>
                <w:rFonts w:ascii="Times New Roman" w:hAnsi="Times New Roman" w:cs="Times New Roman"/>
                <w:lang w:val="en-US"/>
              </w:rPr>
            </w:pPr>
            <w:r w:rsidRPr="0070486A">
              <w:rPr>
                <w:rFonts w:ascii="Times New Roman" w:hAnsi="Times New Roman" w:cs="Times New Roman"/>
                <w:lang w:val="en-US"/>
              </w:rPr>
              <w:t>0.001</w:t>
            </w:r>
          </w:p>
        </w:tc>
        <w:tc>
          <w:tcPr>
            <w:tcW w:w="0" w:type="auto"/>
          </w:tcPr>
          <w:p w14:paraId="6111E477" w14:textId="77777777" w:rsidR="006F6912" w:rsidRPr="0070486A" w:rsidRDefault="006F6912" w:rsidP="00D00FAA">
            <w:pPr>
              <w:jc w:val="center"/>
              <w:rPr>
                <w:rFonts w:ascii="Times New Roman" w:hAnsi="Times New Roman" w:cs="Times New Roman"/>
                <w:lang w:val="en-US"/>
              </w:rPr>
            </w:pPr>
            <w:r w:rsidRPr="0070486A">
              <w:rPr>
                <w:rFonts w:ascii="Times New Roman" w:hAnsi="Times New Roman" w:cs="Times New Roman"/>
                <w:lang w:val="en-US"/>
              </w:rPr>
              <w:t>(-0.023, -0.009)</w:t>
            </w:r>
          </w:p>
          <w:p w14:paraId="72BD7CBD" w14:textId="0D7134FD" w:rsidR="006F6912" w:rsidRPr="0070486A" w:rsidRDefault="006F6912" w:rsidP="00D00FAA">
            <w:pPr>
              <w:jc w:val="center"/>
              <w:rPr>
                <w:rFonts w:ascii="Times New Roman" w:hAnsi="Times New Roman" w:cs="Times New Roman"/>
                <w:lang w:val="en-US"/>
              </w:rPr>
            </w:pPr>
            <w:r w:rsidRPr="0070486A">
              <w:rPr>
                <w:rFonts w:ascii="Times New Roman" w:hAnsi="Times New Roman" w:cs="Times New Roman"/>
                <w:lang w:val="en-US"/>
              </w:rPr>
              <w:t>(0.000, 0.002)</w:t>
            </w:r>
          </w:p>
        </w:tc>
        <w:tc>
          <w:tcPr>
            <w:tcW w:w="0" w:type="auto"/>
          </w:tcPr>
          <w:p w14:paraId="6E37B771" w14:textId="77777777" w:rsidR="006F6912" w:rsidRPr="0070486A" w:rsidRDefault="006F6912" w:rsidP="00D00FAA">
            <w:pPr>
              <w:jc w:val="center"/>
              <w:rPr>
                <w:rFonts w:ascii="Times New Roman" w:hAnsi="Times New Roman" w:cs="Times New Roman"/>
                <w:lang w:val="en-US"/>
              </w:rPr>
            </w:pPr>
            <w:r w:rsidRPr="0070486A">
              <w:rPr>
                <w:rFonts w:ascii="Times New Roman" w:hAnsi="Times New Roman" w:cs="Times New Roman"/>
                <w:lang w:val="en-US"/>
              </w:rPr>
              <w:t>&lt;.001</w:t>
            </w:r>
          </w:p>
          <w:p w14:paraId="6A676022" w14:textId="783B82A9" w:rsidR="006F6912" w:rsidRPr="0070486A" w:rsidRDefault="006F6912" w:rsidP="00D00FAA">
            <w:pPr>
              <w:jc w:val="center"/>
              <w:rPr>
                <w:rFonts w:ascii="Times New Roman" w:hAnsi="Times New Roman" w:cs="Times New Roman"/>
                <w:lang w:val="en-US"/>
              </w:rPr>
            </w:pPr>
            <w:r w:rsidRPr="0070486A">
              <w:rPr>
                <w:rFonts w:ascii="Times New Roman" w:hAnsi="Times New Roman" w:cs="Times New Roman"/>
                <w:lang w:val="en-US"/>
              </w:rPr>
              <w:t>.003</w:t>
            </w:r>
          </w:p>
        </w:tc>
      </w:tr>
    </w:tbl>
    <w:p w14:paraId="0786662C" w14:textId="6258BC6C" w:rsidR="0058352F" w:rsidRPr="0070486A" w:rsidRDefault="00A000BA" w:rsidP="00A000BA">
      <w:pPr>
        <w:rPr>
          <w:rFonts w:ascii="Times New Roman" w:hAnsi="Times New Roman" w:cs="Times New Roman"/>
        </w:rPr>
      </w:pPr>
      <w:r w:rsidRPr="0070486A">
        <w:rPr>
          <w:rFonts w:ascii="Times New Roman" w:hAnsi="Times New Roman" w:cs="Times New Roman"/>
        </w:rPr>
        <w:t xml:space="preserve">The total </w:t>
      </w:r>
      <w:r w:rsidRPr="0070486A">
        <w:rPr>
          <w:rFonts w:ascii="Times New Roman" w:hAnsi="Times New Roman" w:cs="Times New Roman"/>
          <w:i/>
        </w:rPr>
        <w:t>R</w:t>
      </w:r>
      <w:r w:rsidRPr="0070486A">
        <w:rPr>
          <w:rFonts w:ascii="Times New Roman" w:hAnsi="Times New Roman" w:cs="Times New Roman"/>
          <w:i/>
          <w:vertAlign w:val="superscript"/>
        </w:rPr>
        <w:t>2</w:t>
      </w:r>
      <w:r w:rsidRPr="0070486A">
        <w:rPr>
          <w:rFonts w:ascii="Times New Roman" w:hAnsi="Times New Roman" w:cs="Times New Roman"/>
          <w:vertAlign w:val="superscript"/>
        </w:rPr>
        <w:t xml:space="preserve"> </w:t>
      </w:r>
      <w:r w:rsidRPr="0070486A">
        <w:rPr>
          <w:rFonts w:ascii="Times New Roman" w:hAnsi="Times New Roman" w:cs="Times New Roman"/>
        </w:rPr>
        <w:t>for the model compared against the uncorrected meta-analytic estimate on the same (reduced) sample of effects where moderator data was present was .9</w:t>
      </w:r>
      <w:r w:rsidR="003723C8" w:rsidRPr="0070486A">
        <w:rPr>
          <w:rFonts w:ascii="Times New Roman" w:hAnsi="Times New Roman" w:cs="Times New Roman"/>
        </w:rPr>
        <w:t>8</w:t>
      </w:r>
      <w:r w:rsidRPr="0070486A">
        <w:rPr>
          <w:rFonts w:ascii="Times New Roman" w:hAnsi="Times New Roman" w:cs="Times New Roman"/>
        </w:rPr>
        <w:t>.</w:t>
      </w:r>
      <w:r w:rsidR="003723C8" w:rsidRPr="0070486A">
        <w:rPr>
          <w:rFonts w:ascii="Times New Roman" w:hAnsi="Times New Roman" w:cs="Times New Roman"/>
        </w:rPr>
        <w:t xml:space="preserve"> The values represent unstandardized meta-regression coefficients.</w:t>
      </w:r>
      <w:r w:rsidR="00BF721D" w:rsidRPr="0070486A">
        <w:rPr>
          <w:rFonts w:ascii="Times New Roman" w:hAnsi="Times New Roman" w:cs="Times New Roman"/>
        </w:rPr>
        <w:t xml:space="preserve"> The total number of effect sizes included in the analysis was 192 and all moderator variables were entered into the model simultaneously.</w:t>
      </w:r>
    </w:p>
    <w:p w14:paraId="095BFDF3" w14:textId="77777777" w:rsidR="0058352F" w:rsidRPr="0070486A" w:rsidRDefault="0058352F" w:rsidP="00A000BA">
      <w:pPr>
        <w:rPr>
          <w:rFonts w:ascii="Times New Roman" w:hAnsi="Times New Roman" w:cs="Times New Roman"/>
          <w:lang w:val="en-US"/>
        </w:rPr>
      </w:pPr>
    </w:p>
    <w:p w14:paraId="4C26CDB9" w14:textId="784030C1" w:rsidR="0058352F" w:rsidRPr="0070486A" w:rsidRDefault="0058352F" w:rsidP="0058352F">
      <w:pPr>
        <w:spacing w:line="480" w:lineRule="auto"/>
        <w:rPr>
          <w:rFonts w:ascii="Times New Roman" w:hAnsi="Times New Roman" w:cs="Times New Roman"/>
          <w:lang w:val="en-US"/>
        </w:rPr>
      </w:pPr>
      <w:r w:rsidRPr="0070486A">
        <w:rPr>
          <w:rFonts w:ascii="Times New Roman" w:hAnsi="Times New Roman" w:cs="Times New Roman"/>
          <w:lang w:val="en-US"/>
        </w:rPr>
        <w:br w:type="column"/>
      </w:r>
      <w:r w:rsidRPr="0070486A">
        <w:rPr>
          <w:rFonts w:ascii="Times New Roman" w:hAnsi="Times New Roman" w:cs="Times New Roman"/>
          <w:lang w:val="en-US"/>
        </w:rPr>
        <w:lastRenderedPageBreak/>
        <w:t xml:space="preserve">Table </w:t>
      </w:r>
      <w:r w:rsidR="00773B59" w:rsidRPr="0070486A">
        <w:rPr>
          <w:rFonts w:ascii="Times New Roman" w:hAnsi="Times New Roman" w:cs="Times New Roman"/>
          <w:lang w:val="en-US"/>
        </w:rPr>
        <w:t>4</w:t>
      </w:r>
    </w:p>
    <w:p w14:paraId="07AF230E" w14:textId="1F16F222" w:rsidR="0058352F" w:rsidRPr="0070486A" w:rsidRDefault="0058352F" w:rsidP="0058352F">
      <w:pPr>
        <w:spacing w:line="480" w:lineRule="auto"/>
        <w:rPr>
          <w:rFonts w:ascii="Times New Roman" w:hAnsi="Times New Roman" w:cs="Times New Roman"/>
          <w:i/>
          <w:lang w:val="en-US"/>
        </w:rPr>
      </w:pPr>
      <w:r w:rsidRPr="0070486A">
        <w:rPr>
          <w:rFonts w:ascii="Times New Roman" w:hAnsi="Times New Roman" w:cs="Times New Roman"/>
          <w:i/>
          <w:lang w:val="en-US"/>
        </w:rPr>
        <w:t>Methodological Moderator Tests for Correlations between Partner Support and Goal Outcomes</w:t>
      </w:r>
    </w:p>
    <w:tbl>
      <w:tblPr>
        <w:tblStyle w:val="TableGrid"/>
        <w:tblW w:w="9820" w:type="dxa"/>
        <w:tblInd w:w="-1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639"/>
        <w:gridCol w:w="666"/>
        <w:gridCol w:w="538"/>
        <w:gridCol w:w="953"/>
        <w:gridCol w:w="1637"/>
        <w:gridCol w:w="709"/>
      </w:tblGrid>
      <w:tr w:rsidR="00D03F9D" w:rsidRPr="0070486A" w14:paraId="3D745D7B" w14:textId="77777777" w:rsidTr="00084DA0">
        <w:tc>
          <w:tcPr>
            <w:tcW w:w="4678" w:type="dxa"/>
            <w:tcBorders>
              <w:top w:val="single" w:sz="4" w:space="0" w:color="auto"/>
              <w:bottom w:val="single" w:sz="4" w:space="0" w:color="auto"/>
            </w:tcBorders>
          </w:tcPr>
          <w:p w14:paraId="44624736" w14:textId="77777777" w:rsidR="00D03F9D" w:rsidRPr="0070486A" w:rsidRDefault="00D03F9D" w:rsidP="00084DA0">
            <w:pPr>
              <w:rPr>
                <w:rFonts w:ascii="Times New Roman" w:hAnsi="Times New Roman" w:cs="Times New Roman"/>
                <w:sz w:val="20"/>
                <w:szCs w:val="20"/>
                <w:lang w:val="en-US"/>
              </w:rPr>
            </w:pPr>
            <w:r w:rsidRPr="0070486A">
              <w:rPr>
                <w:rFonts w:ascii="Times New Roman" w:hAnsi="Times New Roman" w:cs="Times New Roman"/>
                <w:sz w:val="20"/>
                <w:szCs w:val="20"/>
                <w:lang w:val="en-US"/>
              </w:rPr>
              <w:t>Moderator</w:t>
            </w:r>
          </w:p>
        </w:tc>
        <w:tc>
          <w:tcPr>
            <w:tcW w:w="639" w:type="dxa"/>
            <w:tcBorders>
              <w:top w:val="single" w:sz="4" w:space="0" w:color="auto"/>
              <w:bottom w:val="single" w:sz="4" w:space="0" w:color="auto"/>
            </w:tcBorders>
          </w:tcPr>
          <w:p w14:paraId="0952CAEC" w14:textId="77777777" w:rsidR="00D03F9D" w:rsidRPr="0070486A" w:rsidRDefault="00D03F9D" w:rsidP="00084DA0">
            <w:pPr>
              <w:jc w:val="center"/>
              <w:rPr>
                <w:rFonts w:ascii="Times New Roman" w:hAnsi="Times New Roman" w:cs="Times New Roman"/>
                <w:i/>
                <w:sz w:val="20"/>
                <w:szCs w:val="20"/>
                <w:lang w:val="en-US"/>
              </w:rPr>
            </w:pPr>
            <w:r w:rsidRPr="0070486A">
              <w:rPr>
                <w:rFonts w:ascii="Times New Roman" w:hAnsi="Times New Roman" w:cs="Times New Roman"/>
                <w:i/>
                <w:sz w:val="20"/>
                <w:szCs w:val="20"/>
                <w:lang w:val="en-US"/>
              </w:rPr>
              <w:t>Total</w:t>
            </w:r>
          </w:p>
        </w:tc>
        <w:tc>
          <w:tcPr>
            <w:tcW w:w="666" w:type="dxa"/>
            <w:tcBorders>
              <w:top w:val="single" w:sz="4" w:space="0" w:color="auto"/>
              <w:bottom w:val="single" w:sz="4" w:space="0" w:color="auto"/>
            </w:tcBorders>
          </w:tcPr>
          <w:p w14:paraId="483F6D37" w14:textId="77777777" w:rsidR="00D03F9D" w:rsidRPr="0070486A" w:rsidRDefault="00D03F9D" w:rsidP="00084DA0">
            <w:pPr>
              <w:jc w:val="center"/>
              <w:rPr>
                <w:rFonts w:ascii="Times New Roman" w:hAnsi="Times New Roman" w:cs="Times New Roman"/>
                <w:i/>
                <w:sz w:val="20"/>
                <w:szCs w:val="20"/>
                <w:lang w:val="en-US"/>
              </w:rPr>
            </w:pPr>
            <w:r w:rsidRPr="0070486A">
              <w:rPr>
                <w:rFonts w:ascii="Times New Roman" w:hAnsi="Times New Roman" w:cs="Times New Roman"/>
                <w:i/>
                <w:sz w:val="20"/>
                <w:szCs w:val="20"/>
                <w:lang w:val="en-US"/>
              </w:rPr>
              <w:t>%</w:t>
            </w:r>
          </w:p>
        </w:tc>
        <w:tc>
          <w:tcPr>
            <w:tcW w:w="538" w:type="dxa"/>
            <w:tcBorders>
              <w:top w:val="single" w:sz="4" w:space="0" w:color="auto"/>
              <w:bottom w:val="single" w:sz="4" w:space="0" w:color="auto"/>
            </w:tcBorders>
          </w:tcPr>
          <w:p w14:paraId="444DBAA3" w14:textId="77777777" w:rsidR="00D03F9D" w:rsidRPr="0070486A" w:rsidRDefault="00D03F9D" w:rsidP="00084DA0">
            <w:pPr>
              <w:jc w:val="center"/>
              <w:rPr>
                <w:rFonts w:ascii="Times New Roman" w:hAnsi="Times New Roman" w:cs="Times New Roman"/>
                <w:i/>
                <w:sz w:val="20"/>
                <w:szCs w:val="20"/>
                <w:lang w:val="en-US"/>
              </w:rPr>
            </w:pPr>
            <w:r w:rsidRPr="0070486A">
              <w:rPr>
                <w:rFonts w:ascii="Times New Roman" w:hAnsi="Times New Roman" w:cs="Times New Roman"/>
                <w:i/>
                <w:sz w:val="20"/>
                <w:szCs w:val="20"/>
                <w:lang w:val="en-US"/>
              </w:rPr>
              <w:t>r</w:t>
            </w:r>
          </w:p>
        </w:tc>
        <w:tc>
          <w:tcPr>
            <w:tcW w:w="953" w:type="dxa"/>
            <w:tcBorders>
              <w:top w:val="single" w:sz="4" w:space="0" w:color="auto"/>
              <w:bottom w:val="single" w:sz="4" w:space="0" w:color="auto"/>
            </w:tcBorders>
          </w:tcPr>
          <w:p w14:paraId="74FDC904" w14:textId="77777777" w:rsidR="00D03F9D" w:rsidRPr="0070486A" w:rsidRDefault="00D03F9D" w:rsidP="00084DA0">
            <w:pPr>
              <w:jc w:val="center"/>
              <w:rPr>
                <w:rFonts w:ascii="Times New Roman" w:hAnsi="Times New Roman" w:cs="Times New Roman"/>
                <w:i/>
                <w:sz w:val="20"/>
                <w:szCs w:val="20"/>
                <w:lang w:val="en-US"/>
              </w:rPr>
            </w:pPr>
            <w:r w:rsidRPr="0070486A">
              <w:rPr>
                <w:rFonts w:ascii="Times New Roman" w:hAnsi="Times New Roman" w:cs="Times New Roman"/>
                <w:i/>
                <w:sz w:val="20"/>
                <w:szCs w:val="20"/>
                <w:lang w:val="en-US"/>
              </w:rPr>
              <w:t>b</w:t>
            </w:r>
          </w:p>
        </w:tc>
        <w:tc>
          <w:tcPr>
            <w:tcW w:w="1637" w:type="dxa"/>
            <w:tcBorders>
              <w:top w:val="single" w:sz="4" w:space="0" w:color="auto"/>
              <w:bottom w:val="single" w:sz="4" w:space="0" w:color="auto"/>
            </w:tcBorders>
          </w:tcPr>
          <w:p w14:paraId="47159B6F" w14:textId="77777777" w:rsidR="00D03F9D" w:rsidRPr="0070486A" w:rsidRDefault="00D03F9D" w:rsidP="00084DA0">
            <w:pPr>
              <w:jc w:val="center"/>
              <w:rPr>
                <w:rFonts w:ascii="Times New Roman" w:hAnsi="Times New Roman" w:cs="Times New Roman"/>
                <w:i/>
                <w:sz w:val="20"/>
                <w:szCs w:val="20"/>
                <w:lang w:val="en-US"/>
              </w:rPr>
            </w:pPr>
            <w:r w:rsidRPr="0070486A">
              <w:rPr>
                <w:rFonts w:ascii="Times New Roman" w:hAnsi="Times New Roman" w:cs="Times New Roman"/>
                <w:i/>
                <w:sz w:val="20"/>
                <w:szCs w:val="20"/>
                <w:lang w:val="en-US"/>
              </w:rPr>
              <w:t>95% CI</w:t>
            </w:r>
          </w:p>
        </w:tc>
        <w:tc>
          <w:tcPr>
            <w:tcW w:w="709" w:type="dxa"/>
            <w:tcBorders>
              <w:top w:val="single" w:sz="4" w:space="0" w:color="auto"/>
              <w:bottom w:val="single" w:sz="4" w:space="0" w:color="auto"/>
            </w:tcBorders>
          </w:tcPr>
          <w:p w14:paraId="22F8CA44"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i/>
                <w:sz w:val="20"/>
                <w:szCs w:val="20"/>
                <w:lang w:val="en-US"/>
              </w:rPr>
              <w:t>p</w:t>
            </w:r>
          </w:p>
        </w:tc>
      </w:tr>
      <w:tr w:rsidR="00D03F9D" w:rsidRPr="0070486A" w14:paraId="6A7545AB" w14:textId="77777777" w:rsidTr="00084DA0">
        <w:tc>
          <w:tcPr>
            <w:tcW w:w="4678" w:type="dxa"/>
          </w:tcPr>
          <w:p w14:paraId="34331C2A" w14:textId="77777777" w:rsidR="00D03F9D" w:rsidRPr="0070486A" w:rsidRDefault="00D03F9D" w:rsidP="00084DA0">
            <w:pPr>
              <w:rPr>
                <w:rFonts w:ascii="Times New Roman" w:hAnsi="Times New Roman" w:cs="Times New Roman"/>
                <w:b/>
                <w:sz w:val="20"/>
                <w:szCs w:val="20"/>
                <w:lang w:val="en-US"/>
              </w:rPr>
            </w:pPr>
            <w:r w:rsidRPr="0070486A">
              <w:rPr>
                <w:rFonts w:ascii="Times New Roman" w:hAnsi="Times New Roman" w:cs="Times New Roman"/>
                <w:b/>
                <w:sz w:val="20"/>
                <w:szCs w:val="20"/>
                <w:lang w:val="en-US"/>
              </w:rPr>
              <w:t xml:space="preserve">Support scales </w:t>
            </w:r>
            <w:r w:rsidRPr="0070486A">
              <w:rPr>
                <w:rFonts w:ascii="Times New Roman" w:hAnsi="Times New Roman" w:cs="Times New Roman"/>
                <w:sz w:val="20"/>
                <w:szCs w:val="20"/>
                <w:lang w:val="en-US"/>
              </w:rPr>
              <w:t>(</w:t>
            </w:r>
            <w:r w:rsidRPr="0070486A">
              <w:rPr>
                <w:rFonts w:ascii="Times New Roman" w:hAnsi="Times New Roman" w:cs="Times New Roman"/>
                <w:i/>
                <w:sz w:val="20"/>
                <w:szCs w:val="20"/>
                <w:lang w:val="en-US"/>
              </w:rPr>
              <w:t>R</w:t>
            </w:r>
            <w:r w:rsidRPr="0070486A">
              <w:rPr>
                <w:rFonts w:ascii="Times New Roman" w:hAnsi="Times New Roman" w:cs="Times New Roman"/>
                <w:i/>
                <w:sz w:val="20"/>
                <w:szCs w:val="20"/>
                <w:vertAlign w:val="superscript"/>
                <w:lang w:val="en-US"/>
              </w:rPr>
              <w:t>2</w:t>
            </w:r>
            <w:r w:rsidRPr="0070486A">
              <w:rPr>
                <w:rFonts w:ascii="Times New Roman" w:hAnsi="Times New Roman" w:cs="Times New Roman"/>
                <w:sz w:val="20"/>
                <w:szCs w:val="20"/>
                <w:vertAlign w:val="superscript"/>
                <w:lang w:val="en-US"/>
              </w:rPr>
              <w:t xml:space="preserve"> </w:t>
            </w:r>
            <w:r w:rsidRPr="0070486A">
              <w:rPr>
                <w:rFonts w:ascii="Times New Roman" w:hAnsi="Times New Roman" w:cs="Times New Roman"/>
                <w:sz w:val="20"/>
                <w:szCs w:val="20"/>
                <w:lang w:val="en-US"/>
              </w:rPr>
              <w:t>= .24, k = 148)</w:t>
            </w:r>
          </w:p>
          <w:p w14:paraId="27CC40FD" w14:textId="77777777" w:rsidR="00D03F9D" w:rsidRPr="0070486A" w:rsidRDefault="00D03F9D" w:rsidP="00084DA0">
            <w:pPr>
              <w:rPr>
                <w:rFonts w:ascii="Times New Roman" w:hAnsi="Times New Roman" w:cs="Times New Roman"/>
                <w:sz w:val="20"/>
                <w:szCs w:val="20"/>
                <w:lang w:val="en-US"/>
              </w:rPr>
            </w:pPr>
            <w:r w:rsidRPr="0070486A">
              <w:rPr>
                <w:rFonts w:ascii="Times New Roman" w:hAnsi="Times New Roman" w:cs="Times New Roman"/>
                <w:sz w:val="20"/>
                <w:szCs w:val="20"/>
                <w:lang w:val="en-US"/>
              </w:rPr>
              <w:t>Reliability (</w:t>
            </w:r>
            <w:r w:rsidRPr="0070486A">
              <w:rPr>
                <w:rFonts w:ascii="Times New Roman" w:hAnsi="Times New Roman" w:cs="Times New Roman"/>
                <w:i/>
                <w:sz w:val="20"/>
                <w:szCs w:val="20"/>
                <w:lang w:val="en-US"/>
              </w:rPr>
              <w:t>M</w:t>
            </w:r>
            <w:r w:rsidRPr="0070486A">
              <w:rPr>
                <w:rFonts w:ascii="Times New Roman" w:hAnsi="Times New Roman" w:cs="Times New Roman"/>
                <w:sz w:val="20"/>
                <w:szCs w:val="20"/>
                <w:lang w:val="en-US"/>
              </w:rPr>
              <w:t xml:space="preserve"> = 0.87, </w:t>
            </w:r>
            <w:r w:rsidRPr="0070486A">
              <w:rPr>
                <w:rFonts w:ascii="Times New Roman" w:hAnsi="Times New Roman" w:cs="Times New Roman"/>
                <w:i/>
                <w:sz w:val="20"/>
                <w:szCs w:val="20"/>
                <w:lang w:val="en-US"/>
              </w:rPr>
              <w:t>SD</w:t>
            </w:r>
            <w:r w:rsidRPr="0070486A">
              <w:rPr>
                <w:rFonts w:ascii="Times New Roman" w:hAnsi="Times New Roman" w:cs="Times New Roman"/>
                <w:sz w:val="20"/>
                <w:szCs w:val="20"/>
                <w:lang w:val="en-US"/>
              </w:rPr>
              <w:t xml:space="preserve"> = .07, .62-.97)</w:t>
            </w:r>
          </w:p>
          <w:p w14:paraId="61E5F98F" w14:textId="77777777" w:rsidR="00D03F9D" w:rsidRPr="0070486A" w:rsidRDefault="00D03F9D" w:rsidP="00084DA0">
            <w:pPr>
              <w:rPr>
                <w:rFonts w:ascii="Times New Roman" w:hAnsi="Times New Roman" w:cs="Times New Roman"/>
                <w:sz w:val="20"/>
                <w:szCs w:val="20"/>
                <w:lang w:val="en-US"/>
              </w:rPr>
            </w:pPr>
            <w:r w:rsidRPr="0070486A">
              <w:rPr>
                <w:rFonts w:ascii="Times New Roman" w:hAnsi="Times New Roman" w:cs="Times New Roman"/>
                <w:sz w:val="20"/>
                <w:szCs w:val="20"/>
                <w:lang w:val="en-US"/>
              </w:rPr>
              <w:t>Number of scale items (</w:t>
            </w:r>
            <w:r w:rsidRPr="0070486A">
              <w:rPr>
                <w:rFonts w:ascii="Times New Roman" w:hAnsi="Times New Roman" w:cs="Times New Roman"/>
                <w:i/>
                <w:sz w:val="20"/>
                <w:szCs w:val="20"/>
                <w:lang w:val="en-US"/>
              </w:rPr>
              <w:t xml:space="preserve">M </w:t>
            </w:r>
            <w:r w:rsidRPr="0070486A">
              <w:rPr>
                <w:rFonts w:ascii="Times New Roman" w:hAnsi="Times New Roman" w:cs="Times New Roman"/>
                <w:sz w:val="20"/>
                <w:szCs w:val="20"/>
                <w:lang w:val="en-US"/>
              </w:rPr>
              <w:t xml:space="preserve">= 6.24, </w:t>
            </w:r>
            <w:r w:rsidRPr="0070486A">
              <w:rPr>
                <w:rFonts w:ascii="Times New Roman" w:hAnsi="Times New Roman" w:cs="Times New Roman"/>
                <w:i/>
                <w:sz w:val="20"/>
                <w:szCs w:val="20"/>
                <w:lang w:val="en-US"/>
              </w:rPr>
              <w:t>SD</w:t>
            </w:r>
            <w:r w:rsidRPr="0070486A">
              <w:rPr>
                <w:rFonts w:ascii="Times New Roman" w:hAnsi="Times New Roman" w:cs="Times New Roman"/>
                <w:sz w:val="20"/>
                <w:szCs w:val="20"/>
                <w:lang w:val="en-US"/>
              </w:rPr>
              <w:t xml:space="preserve"> = 4.30, 1-20)</w:t>
            </w:r>
          </w:p>
          <w:p w14:paraId="4EA3C002" w14:textId="77777777" w:rsidR="00D03F9D" w:rsidRPr="0070486A" w:rsidRDefault="00D03F9D" w:rsidP="00084DA0">
            <w:pPr>
              <w:rPr>
                <w:rFonts w:ascii="Times New Roman" w:hAnsi="Times New Roman" w:cs="Times New Roman"/>
                <w:sz w:val="20"/>
                <w:szCs w:val="20"/>
                <w:lang w:val="en-US"/>
              </w:rPr>
            </w:pPr>
            <w:r w:rsidRPr="0070486A">
              <w:rPr>
                <w:rFonts w:ascii="Times New Roman" w:hAnsi="Times New Roman" w:cs="Times New Roman"/>
                <w:sz w:val="20"/>
                <w:szCs w:val="20"/>
                <w:lang w:val="en-US"/>
              </w:rPr>
              <w:t>Number of scale points (</w:t>
            </w:r>
            <w:r w:rsidRPr="0070486A">
              <w:rPr>
                <w:rFonts w:ascii="Times New Roman" w:hAnsi="Times New Roman" w:cs="Times New Roman"/>
                <w:i/>
                <w:sz w:val="20"/>
                <w:szCs w:val="20"/>
                <w:lang w:val="en-US"/>
              </w:rPr>
              <w:t>M</w:t>
            </w:r>
            <w:r w:rsidRPr="0070486A">
              <w:rPr>
                <w:rFonts w:ascii="Times New Roman" w:hAnsi="Times New Roman" w:cs="Times New Roman"/>
                <w:sz w:val="20"/>
                <w:szCs w:val="20"/>
                <w:lang w:val="en-US"/>
              </w:rPr>
              <w:t xml:space="preserve"> = 6.94, </w:t>
            </w:r>
            <w:r w:rsidRPr="0070486A">
              <w:rPr>
                <w:rFonts w:ascii="Times New Roman" w:hAnsi="Times New Roman" w:cs="Times New Roman"/>
                <w:i/>
                <w:sz w:val="20"/>
                <w:szCs w:val="20"/>
                <w:lang w:val="en-US"/>
              </w:rPr>
              <w:t xml:space="preserve">SD </w:t>
            </w:r>
            <w:r w:rsidRPr="0070486A">
              <w:rPr>
                <w:rFonts w:ascii="Times New Roman" w:hAnsi="Times New Roman" w:cs="Times New Roman"/>
                <w:sz w:val="20"/>
                <w:szCs w:val="20"/>
                <w:lang w:val="en-US"/>
              </w:rPr>
              <w:t>= 1.87, 5-11)</w:t>
            </w:r>
          </w:p>
          <w:p w14:paraId="7B09FD7E" w14:textId="77777777" w:rsidR="00D03F9D" w:rsidRPr="0070486A" w:rsidRDefault="00D03F9D" w:rsidP="00084DA0">
            <w:pPr>
              <w:rPr>
                <w:rFonts w:ascii="Times New Roman" w:hAnsi="Times New Roman" w:cs="Times New Roman"/>
                <w:sz w:val="20"/>
                <w:szCs w:val="20"/>
                <w:lang w:val="en-US"/>
              </w:rPr>
            </w:pPr>
            <w:r w:rsidRPr="0070486A">
              <w:rPr>
                <w:rFonts w:ascii="Times New Roman" w:hAnsi="Times New Roman" w:cs="Times New Roman"/>
                <w:sz w:val="20"/>
                <w:szCs w:val="20"/>
                <w:lang w:val="en-US"/>
              </w:rPr>
              <w:t>Scale development (single item)</w:t>
            </w:r>
          </w:p>
          <w:p w14:paraId="494EB2C6" w14:textId="77777777" w:rsidR="00D03F9D" w:rsidRPr="0070486A" w:rsidRDefault="00D03F9D" w:rsidP="00084DA0">
            <w:pPr>
              <w:ind w:left="170" w:firstLine="142"/>
              <w:rPr>
                <w:rFonts w:ascii="Times New Roman" w:hAnsi="Times New Roman" w:cs="Times New Roman"/>
                <w:sz w:val="20"/>
                <w:szCs w:val="20"/>
                <w:lang w:val="en-US"/>
              </w:rPr>
            </w:pPr>
            <w:proofErr w:type="spellStart"/>
            <w:r w:rsidRPr="0070486A">
              <w:rPr>
                <w:rFonts w:ascii="Times New Roman" w:hAnsi="Times New Roman" w:cs="Times New Roman"/>
                <w:sz w:val="20"/>
                <w:szCs w:val="20"/>
                <w:lang w:val="en-US"/>
              </w:rPr>
              <w:t>Adhoc</w:t>
            </w:r>
            <w:proofErr w:type="spellEnd"/>
          </w:p>
          <w:p w14:paraId="6B2D3443" w14:textId="77777777" w:rsidR="00D03F9D" w:rsidRPr="0070486A" w:rsidRDefault="00D03F9D" w:rsidP="00084DA0">
            <w:pPr>
              <w:ind w:left="170" w:firstLine="142"/>
              <w:rPr>
                <w:rFonts w:ascii="Times New Roman" w:hAnsi="Times New Roman" w:cs="Times New Roman"/>
                <w:sz w:val="20"/>
                <w:szCs w:val="20"/>
                <w:lang w:val="en-US"/>
              </w:rPr>
            </w:pPr>
            <w:r w:rsidRPr="0070486A">
              <w:rPr>
                <w:rFonts w:ascii="Times New Roman" w:hAnsi="Times New Roman" w:cs="Times New Roman"/>
                <w:sz w:val="20"/>
                <w:szCs w:val="20"/>
                <w:lang w:val="en-US"/>
              </w:rPr>
              <w:t>Reasonable</w:t>
            </w:r>
          </w:p>
          <w:p w14:paraId="403AE27B" w14:textId="77777777" w:rsidR="00D03F9D" w:rsidRPr="0070486A" w:rsidRDefault="00D03F9D" w:rsidP="00084DA0">
            <w:pPr>
              <w:ind w:left="170" w:firstLine="142"/>
              <w:rPr>
                <w:rFonts w:ascii="Times New Roman" w:hAnsi="Times New Roman" w:cs="Times New Roman"/>
                <w:sz w:val="20"/>
                <w:szCs w:val="20"/>
                <w:lang w:val="en-US"/>
              </w:rPr>
            </w:pPr>
            <w:r w:rsidRPr="0070486A">
              <w:rPr>
                <w:rFonts w:ascii="Times New Roman" w:hAnsi="Times New Roman" w:cs="Times New Roman"/>
                <w:sz w:val="20"/>
                <w:szCs w:val="20"/>
                <w:lang w:val="en-US"/>
              </w:rPr>
              <w:t>Strong</w:t>
            </w:r>
          </w:p>
        </w:tc>
        <w:tc>
          <w:tcPr>
            <w:tcW w:w="639" w:type="dxa"/>
          </w:tcPr>
          <w:p w14:paraId="2E0F5124" w14:textId="77777777" w:rsidR="00D03F9D" w:rsidRPr="0070486A" w:rsidRDefault="00D03F9D" w:rsidP="00084DA0">
            <w:pPr>
              <w:jc w:val="center"/>
              <w:rPr>
                <w:rFonts w:ascii="Times New Roman" w:hAnsi="Times New Roman" w:cs="Times New Roman"/>
                <w:sz w:val="20"/>
                <w:szCs w:val="20"/>
                <w:lang w:val="en-US"/>
              </w:rPr>
            </w:pPr>
          </w:p>
          <w:p w14:paraId="1CA89E5C"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148</w:t>
            </w:r>
          </w:p>
          <w:p w14:paraId="0BCFDF74"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193</w:t>
            </w:r>
          </w:p>
          <w:p w14:paraId="40BC292D"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193</w:t>
            </w:r>
          </w:p>
          <w:p w14:paraId="0D847A7E"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23</w:t>
            </w:r>
          </w:p>
          <w:p w14:paraId="2E5BF0C4"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42</w:t>
            </w:r>
          </w:p>
          <w:p w14:paraId="18306380"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78</w:t>
            </w:r>
          </w:p>
          <w:p w14:paraId="1365E63E"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52</w:t>
            </w:r>
          </w:p>
        </w:tc>
        <w:tc>
          <w:tcPr>
            <w:tcW w:w="666" w:type="dxa"/>
          </w:tcPr>
          <w:p w14:paraId="473E899A" w14:textId="77777777" w:rsidR="00D03F9D" w:rsidRPr="0070486A" w:rsidRDefault="00D03F9D" w:rsidP="00084DA0">
            <w:pPr>
              <w:jc w:val="center"/>
              <w:rPr>
                <w:rFonts w:ascii="Times New Roman" w:hAnsi="Times New Roman" w:cs="Times New Roman"/>
                <w:sz w:val="20"/>
                <w:szCs w:val="20"/>
                <w:lang w:val="en-US"/>
              </w:rPr>
            </w:pPr>
          </w:p>
          <w:p w14:paraId="4531B1CF" w14:textId="77777777" w:rsidR="00D03F9D" w:rsidRPr="0070486A" w:rsidRDefault="00D03F9D" w:rsidP="00084DA0">
            <w:pPr>
              <w:jc w:val="center"/>
              <w:rPr>
                <w:rFonts w:ascii="Times New Roman" w:hAnsi="Times New Roman" w:cs="Times New Roman"/>
                <w:sz w:val="20"/>
                <w:szCs w:val="20"/>
                <w:lang w:val="en-US"/>
              </w:rPr>
            </w:pPr>
          </w:p>
          <w:p w14:paraId="1E7F3C60" w14:textId="77777777" w:rsidR="00D03F9D" w:rsidRPr="0070486A" w:rsidRDefault="00D03F9D" w:rsidP="00084DA0">
            <w:pPr>
              <w:jc w:val="center"/>
              <w:rPr>
                <w:rFonts w:ascii="Times New Roman" w:hAnsi="Times New Roman" w:cs="Times New Roman"/>
                <w:sz w:val="20"/>
                <w:szCs w:val="20"/>
                <w:lang w:val="en-US"/>
              </w:rPr>
            </w:pPr>
          </w:p>
          <w:p w14:paraId="123BF11D" w14:textId="77777777" w:rsidR="00D03F9D" w:rsidRPr="0070486A" w:rsidRDefault="00D03F9D" w:rsidP="00084DA0">
            <w:pPr>
              <w:jc w:val="center"/>
              <w:rPr>
                <w:rFonts w:ascii="Times New Roman" w:hAnsi="Times New Roman" w:cs="Times New Roman"/>
                <w:sz w:val="20"/>
                <w:szCs w:val="20"/>
                <w:lang w:val="en-US"/>
              </w:rPr>
            </w:pPr>
          </w:p>
          <w:p w14:paraId="209DAEE4"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11.8</w:t>
            </w:r>
          </w:p>
          <w:p w14:paraId="5C4B33FF"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21.5</w:t>
            </w:r>
          </w:p>
          <w:p w14:paraId="4C16AF4D"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40.0</w:t>
            </w:r>
          </w:p>
          <w:p w14:paraId="1D500BDE"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26.7</w:t>
            </w:r>
          </w:p>
          <w:p w14:paraId="22E416E5" w14:textId="77777777" w:rsidR="00D03F9D" w:rsidRPr="0070486A" w:rsidRDefault="00D03F9D" w:rsidP="00084DA0">
            <w:pPr>
              <w:rPr>
                <w:rFonts w:ascii="Times New Roman" w:hAnsi="Times New Roman" w:cs="Times New Roman"/>
                <w:sz w:val="20"/>
                <w:szCs w:val="20"/>
                <w:lang w:val="en-US"/>
              </w:rPr>
            </w:pPr>
          </w:p>
        </w:tc>
        <w:tc>
          <w:tcPr>
            <w:tcW w:w="538" w:type="dxa"/>
          </w:tcPr>
          <w:p w14:paraId="234F2177" w14:textId="77777777" w:rsidR="00D03F9D" w:rsidRPr="0070486A" w:rsidRDefault="00D03F9D" w:rsidP="00084DA0">
            <w:pPr>
              <w:jc w:val="center"/>
              <w:rPr>
                <w:rFonts w:ascii="Times New Roman" w:hAnsi="Times New Roman" w:cs="Times New Roman"/>
                <w:sz w:val="20"/>
                <w:szCs w:val="20"/>
                <w:lang w:val="en-US"/>
              </w:rPr>
            </w:pPr>
          </w:p>
          <w:p w14:paraId="2DC396A4" w14:textId="77777777" w:rsidR="00D03F9D" w:rsidRPr="0070486A" w:rsidRDefault="00D03F9D" w:rsidP="00084DA0">
            <w:pPr>
              <w:jc w:val="center"/>
              <w:rPr>
                <w:rFonts w:ascii="Times New Roman" w:hAnsi="Times New Roman" w:cs="Times New Roman"/>
                <w:sz w:val="20"/>
                <w:szCs w:val="20"/>
                <w:lang w:val="en-US"/>
              </w:rPr>
            </w:pPr>
          </w:p>
          <w:p w14:paraId="4376E533" w14:textId="77777777" w:rsidR="00D03F9D" w:rsidRPr="0070486A" w:rsidRDefault="00D03F9D" w:rsidP="00084DA0">
            <w:pPr>
              <w:jc w:val="center"/>
              <w:rPr>
                <w:rFonts w:ascii="Times New Roman" w:hAnsi="Times New Roman" w:cs="Times New Roman"/>
                <w:sz w:val="20"/>
                <w:szCs w:val="20"/>
                <w:lang w:val="en-US"/>
              </w:rPr>
            </w:pPr>
          </w:p>
          <w:p w14:paraId="4343A447" w14:textId="77777777" w:rsidR="00D03F9D" w:rsidRPr="0070486A" w:rsidRDefault="00D03F9D" w:rsidP="00084DA0">
            <w:pPr>
              <w:jc w:val="center"/>
              <w:rPr>
                <w:rFonts w:ascii="Times New Roman" w:hAnsi="Times New Roman" w:cs="Times New Roman"/>
                <w:sz w:val="20"/>
                <w:szCs w:val="20"/>
                <w:lang w:val="en-US"/>
              </w:rPr>
            </w:pPr>
          </w:p>
          <w:p w14:paraId="15020DF7"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.19</w:t>
            </w:r>
          </w:p>
          <w:p w14:paraId="0ADE6BDD" w14:textId="10A338A9"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.24</w:t>
            </w:r>
          </w:p>
          <w:p w14:paraId="11DCBA6E"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.17</w:t>
            </w:r>
          </w:p>
          <w:p w14:paraId="5BE8C9D4"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.26</w:t>
            </w:r>
          </w:p>
        </w:tc>
        <w:tc>
          <w:tcPr>
            <w:tcW w:w="953" w:type="dxa"/>
          </w:tcPr>
          <w:p w14:paraId="0C93A8E1" w14:textId="77777777" w:rsidR="00D03F9D" w:rsidRPr="0070486A" w:rsidRDefault="00D03F9D" w:rsidP="00084DA0">
            <w:pPr>
              <w:jc w:val="center"/>
              <w:rPr>
                <w:rFonts w:ascii="Times New Roman" w:hAnsi="Times New Roman" w:cs="Times New Roman"/>
                <w:sz w:val="20"/>
                <w:szCs w:val="20"/>
                <w:lang w:val="en-US"/>
              </w:rPr>
            </w:pPr>
          </w:p>
          <w:p w14:paraId="17C27192"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0.294</w:t>
            </w:r>
          </w:p>
          <w:p w14:paraId="198B9980"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-0.007</w:t>
            </w:r>
          </w:p>
          <w:p w14:paraId="1B8C8477"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0.019</w:t>
            </w:r>
          </w:p>
          <w:p w14:paraId="78C28F36" w14:textId="77777777" w:rsidR="00D03F9D" w:rsidRPr="0070486A" w:rsidRDefault="00D03F9D" w:rsidP="00084DA0">
            <w:pPr>
              <w:jc w:val="center"/>
              <w:rPr>
                <w:rFonts w:ascii="Times New Roman" w:hAnsi="Times New Roman" w:cs="Times New Roman"/>
                <w:sz w:val="20"/>
                <w:szCs w:val="20"/>
                <w:lang w:val="en-US"/>
              </w:rPr>
            </w:pPr>
          </w:p>
          <w:p w14:paraId="5AFCFD7B"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-0.043</w:t>
            </w:r>
          </w:p>
          <w:p w14:paraId="3695430F"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-0.112</w:t>
            </w:r>
          </w:p>
          <w:p w14:paraId="173A5518"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-0.093</w:t>
            </w:r>
          </w:p>
          <w:p w14:paraId="33DF2780" w14:textId="77777777" w:rsidR="00D03F9D" w:rsidRPr="0070486A" w:rsidRDefault="00D03F9D" w:rsidP="00084DA0">
            <w:pPr>
              <w:jc w:val="center"/>
              <w:rPr>
                <w:rFonts w:ascii="Times New Roman" w:hAnsi="Times New Roman" w:cs="Times New Roman"/>
                <w:sz w:val="20"/>
                <w:szCs w:val="20"/>
                <w:lang w:val="en-US"/>
              </w:rPr>
            </w:pPr>
          </w:p>
        </w:tc>
        <w:tc>
          <w:tcPr>
            <w:tcW w:w="1637" w:type="dxa"/>
          </w:tcPr>
          <w:p w14:paraId="12FB32AB" w14:textId="77777777" w:rsidR="00D03F9D" w:rsidRPr="0070486A" w:rsidRDefault="00D03F9D" w:rsidP="00084DA0">
            <w:pPr>
              <w:jc w:val="center"/>
              <w:rPr>
                <w:rFonts w:ascii="Times New Roman" w:hAnsi="Times New Roman" w:cs="Times New Roman"/>
                <w:sz w:val="20"/>
                <w:szCs w:val="20"/>
                <w:lang w:val="en-US"/>
              </w:rPr>
            </w:pPr>
          </w:p>
          <w:p w14:paraId="49D38371"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 xml:space="preserve"> (-0.251, 0.840)</w:t>
            </w:r>
          </w:p>
          <w:p w14:paraId="52665E2A"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(-0.019, 0.006)</w:t>
            </w:r>
          </w:p>
          <w:p w14:paraId="3C37627A"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(-0.008, 0.046)</w:t>
            </w:r>
          </w:p>
          <w:p w14:paraId="33C9A768" w14:textId="77777777" w:rsidR="00D03F9D" w:rsidRPr="0070486A" w:rsidRDefault="00D03F9D" w:rsidP="00084DA0">
            <w:pPr>
              <w:jc w:val="center"/>
              <w:rPr>
                <w:rFonts w:ascii="Times New Roman" w:hAnsi="Times New Roman" w:cs="Times New Roman"/>
                <w:sz w:val="20"/>
                <w:szCs w:val="20"/>
                <w:lang w:val="en-US"/>
              </w:rPr>
            </w:pPr>
          </w:p>
          <w:p w14:paraId="5A280663"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(-0.209, 0.123)</w:t>
            </w:r>
          </w:p>
          <w:p w14:paraId="4C89FA5A"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(-0.273, 0.050)</w:t>
            </w:r>
          </w:p>
          <w:p w14:paraId="6456283C"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(-0.235, 0.049)</w:t>
            </w:r>
          </w:p>
        </w:tc>
        <w:tc>
          <w:tcPr>
            <w:tcW w:w="709" w:type="dxa"/>
          </w:tcPr>
          <w:p w14:paraId="585261F5" w14:textId="77777777" w:rsidR="00D03F9D" w:rsidRPr="0070486A" w:rsidRDefault="00D03F9D" w:rsidP="00084DA0">
            <w:pPr>
              <w:jc w:val="center"/>
              <w:rPr>
                <w:rFonts w:ascii="Times New Roman" w:hAnsi="Times New Roman" w:cs="Times New Roman"/>
                <w:sz w:val="20"/>
                <w:szCs w:val="20"/>
                <w:lang w:val="en-US"/>
              </w:rPr>
            </w:pPr>
          </w:p>
          <w:p w14:paraId="6B84DDE0"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.290</w:t>
            </w:r>
          </w:p>
          <w:p w14:paraId="6340CD77"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.291</w:t>
            </w:r>
          </w:p>
          <w:p w14:paraId="48172812"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.159</w:t>
            </w:r>
          </w:p>
          <w:p w14:paraId="3B690C36" w14:textId="77777777" w:rsidR="00D03F9D" w:rsidRPr="0070486A" w:rsidRDefault="00D03F9D" w:rsidP="00084DA0">
            <w:pPr>
              <w:jc w:val="center"/>
              <w:rPr>
                <w:rFonts w:ascii="Times New Roman" w:hAnsi="Times New Roman" w:cs="Times New Roman"/>
                <w:sz w:val="20"/>
                <w:szCs w:val="20"/>
                <w:lang w:val="en-US"/>
              </w:rPr>
            </w:pPr>
          </w:p>
          <w:p w14:paraId="48064D02"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.610</w:t>
            </w:r>
          </w:p>
          <w:p w14:paraId="34C513F4"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.175</w:t>
            </w:r>
          </w:p>
          <w:p w14:paraId="079B4366"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.200</w:t>
            </w:r>
          </w:p>
        </w:tc>
      </w:tr>
      <w:tr w:rsidR="00D03F9D" w:rsidRPr="0070486A" w14:paraId="7E5325F0" w14:textId="77777777" w:rsidTr="00084DA0">
        <w:tc>
          <w:tcPr>
            <w:tcW w:w="4678" w:type="dxa"/>
          </w:tcPr>
          <w:p w14:paraId="2FFE9201" w14:textId="77777777" w:rsidR="00D03F9D" w:rsidRPr="0070486A" w:rsidRDefault="00D03F9D" w:rsidP="00084DA0">
            <w:pPr>
              <w:rPr>
                <w:rFonts w:ascii="Times New Roman" w:hAnsi="Times New Roman" w:cs="Times New Roman"/>
                <w:b/>
                <w:sz w:val="20"/>
                <w:szCs w:val="20"/>
                <w:lang w:val="en-US"/>
              </w:rPr>
            </w:pPr>
            <w:r w:rsidRPr="0070486A">
              <w:rPr>
                <w:rFonts w:ascii="Times New Roman" w:hAnsi="Times New Roman" w:cs="Times New Roman"/>
                <w:b/>
                <w:sz w:val="20"/>
                <w:szCs w:val="20"/>
                <w:lang w:val="en-US"/>
              </w:rPr>
              <w:t xml:space="preserve">Goal outcome scales </w:t>
            </w:r>
            <w:r w:rsidRPr="0070486A">
              <w:rPr>
                <w:rFonts w:ascii="Times New Roman" w:hAnsi="Times New Roman" w:cs="Times New Roman"/>
                <w:sz w:val="20"/>
                <w:szCs w:val="20"/>
                <w:lang w:val="en-US"/>
              </w:rPr>
              <w:t>(</w:t>
            </w:r>
            <w:r w:rsidRPr="0070486A">
              <w:rPr>
                <w:rFonts w:ascii="Times New Roman" w:hAnsi="Times New Roman" w:cs="Times New Roman"/>
                <w:i/>
                <w:sz w:val="20"/>
                <w:szCs w:val="20"/>
                <w:lang w:val="en-US"/>
              </w:rPr>
              <w:t>R</w:t>
            </w:r>
            <w:r w:rsidRPr="0070486A">
              <w:rPr>
                <w:rFonts w:ascii="Times New Roman" w:hAnsi="Times New Roman" w:cs="Times New Roman"/>
                <w:i/>
                <w:sz w:val="20"/>
                <w:szCs w:val="20"/>
                <w:vertAlign w:val="superscript"/>
                <w:lang w:val="en-US"/>
              </w:rPr>
              <w:t>2</w:t>
            </w:r>
            <w:r w:rsidRPr="0070486A">
              <w:rPr>
                <w:rFonts w:ascii="Times New Roman" w:hAnsi="Times New Roman" w:cs="Times New Roman"/>
                <w:sz w:val="20"/>
                <w:szCs w:val="20"/>
                <w:vertAlign w:val="superscript"/>
                <w:lang w:val="en-US"/>
              </w:rPr>
              <w:t xml:space="preserve"> </w:t>
            </w:r>
            <w:r w:rsidRPr="0070486A">
              <w:rPr>
                <w:rFonts w:ascii="Times New Roman" w:hAnsi="Times New Roman" w:cs="Times New Roman"/>
                <w:sz w:val="20"/>
                <w:szCs w:val="20"/>
                <w:lang w:val="en-US"/>
              </w:rPr>
              <w:t>= .06, k = 92)</w:t>
            </w:r>
          </w:p>
          <w:p w14:paraId="543404E2" w14:textId="77777777" w:rsidR="00D03F9D" w:rsidRPr="0070486A" w:rsidRDefault="00D03F9D" w:rsidP="00084DA0">
            <w:pPr>
              <w:rPr>
                <w:rFonts w:ascii="Times New Roman" w:hAnsi="Times New Roman" w:cs="Times New Roman"/>
                <w:sz w:val="20"/>
                <w:szCs w:val="20"/>
                <w:lang w:val="en-US"/>
              </w:rPr>
            </w:pPr>
            <w:r w:rsidRPr="0070486A">
              <w:rPr>
                <w:rFonts w:ascii="Times New Roman" w:hAnsi="Times New Roman" w:cs="Times New Roman"/>
                <w:sz w:val="20"/>
                <w:szCs w:val="20"/>
                <w:lang w:val="en-US"/>
              </w:rPr>
              <w:t>Reliability (</w:t>
            </w:r>
            <w:r w:rsidRPr="0070486A">
              <w:rPr>
                <w:rFonts w:ascii="Times New Roman" w:hAnsi="Times New Roman" w:cs="Times New Roman"/>
                <w:i/>
                <w:sz w:val="20"/>
                <w:szCs w:val="20"/>
                <w:lang w:val="en-US"/>
              </w:rPr>
              <w:t>M</w:t>
            </w:r>
            <w:r w:rsidRPr="0070486A">
              <w:rPr>
                <w:rFonts w:ascii="Times New Roman" w:hAnsi="Times New Roman" w:cs="Times New Roman"/>
                <w:sz w:val="20"/>
                <w:szCs w:val="20"/>
                <w:lang w:val="en-US"/>
              </w:rPr>
              <w:t xml:space="preserve"> = 0.83, </w:t>
            </w:r>
            <w:r w:rsidRPr="0070486A">
              <w:rPr>
                <w:rFonts w:ascii="Times New Roman" w:hAnsi="Times New Roman" w:cs="Times New Roman"/>
                <w:i/>
                <w:sz w:val="20"/>
                <w:szCs w:val="20"/>
                <w:lang w:val="en-US"/>
              </w:rPr>
              <w:t>SD</w:t>
            </w:r>
            <w:r w:rsidRPr="0070486A">
              <w:rPr>
                <w:rFonts w:ascii="Times New Roman" w:hAnsi="Times New Roman" w:cs="Times New Roman"/>
                <w:sz w:val="20"/>
                <w:szCs w:val="20"/>
                <w:lang w:val="en-US"/>
              </w:rPr>
              <w:t xml:space="preserve"> = .09, .56-.95)</w:t>
            </w:r>
          </w:p>
          <w:p w14:paraId="6AAC27BE" w14:textId="77777777" w:rsidR="00D03F9D" w:rsidRPr="0070486A" w:rsidRDefault="00D03F9D" w:rsidP="00084DA0">
            <w:pPr>
              <w:rPr>
                <w:rFonts w:ascii="Times New Roman" w:hAnsi="Times New Roman" w:cs="Times New Roman"/>
                <w:sz w:val="20"/>
                <w:szCs w:val="20"/>
                <w:lang w:val="en-US"/>
              </w:rPr>
            </w:pPr>
            <w:r w:rsidRPr="0070486A">
              <w:rPr>
                <w:rFonts w:ascii="Times New Roman" w:hAnsi="Times New Roman" w:cs="Times New Roman"/>
                <w:sz w:val="20"/>
                <w:szCs w:val="20"/>
                <w:lang w:val="en-US"/>
              </w:rPr>
              <w:t>Number of scale items (</w:t>
            </w:r>
            <w:r w:rsidRPr="0070486A">
              <w:rPr>
                <w:rFonts w:ascii="Times New Roman" w:hAnsi="Times New Roman" w:cs="Times New Roman"/>
                <w:i/>
                <w:sz w:val="20"/>
                <w:szCs w:val="20"/>
                <w:lang w:val="en-US"/>
              </w:rPr>
              <w:t>M</w:t>
            </w:r>
            <w:r w:rsidRPr="0070486A">
              <w:rPr>
                <w:rFonts w:ascii="Times New Roman" w:hAnsi="Times New Roman" w:cs="Times New Roman"/>
                <w:sz w:val="20"/>
                <w:szCs w:val="20"/>
                <w:lang w:val="en-US"/>
              </w:rPr>
              <w:t xml:space="preserve"> = 2.47, </w:t>
            </w:r>
            <w:r w:rsidRPr="0070486A">
              <w:rPr>
                <w:rFonts w:ascii="Times New Roman" w:hAnsi="Times New Roman" w:cs="Times New Roman"/>
                <w:i/>
                <w:sz w:val="20"/>
                <w:szCs w:val="20"/>
                <w:lang w:val="en-US"/>
              </w:rPr>
              <w:t>SD</w:t>
            </w:r>
            <w:r w:rsidRPr="0070486A">
              <w:rPr>
                <w:rFonts w:ascii="Times New Roman" w:hAnsi="Times New Roman" w:cs="Times New Roman"/>
                <w:sz w:val="20"/>
                <w:szCs w:val="20"/>
                <w:lang w:val="en-US"/>
              </w:rPr>
              <w:t xml:space="preserve"> = 3.95, 1-23)</w:t>
            </w:r>
          </w:p>
          <w:p w14:paraId="697D9576" w14:textId="77777777" w:rsidR="00D03F9D" w:rsidRPr="0070486A" w:rsidRDefault="00D03F9D" w:rsidP="00084DA0">
            <w:pPr>
              <w:rPr>
                <w:rFonts w:ascii="Times New Roman" w:hAnsi="Times New Roman" w:cs="Times New Roman"/>
                <w:sz w:val="20"/>
                <w:szCs w:val="20"/>
                <w:lang w:val="en-US"/>
              </w:rPr>
            </w:pPr>
            <w:r w:rsidRPr="0070486A">
              <w:rPr>
                <w:rFonts w:ascii="Times New Roman" w:hAnsi="Times New Roman" w:cs="Times New Roman"/>
                <w:sz w:val="20"/>
                <w:szCs w:val="20"/>
                <w:lang w:val="en-US"/>
              </w:rPr>
              <w:t>Number of scale points (</w:t>
            </w:r>
            <w:r w:rsidRPr="0070486A">
              <w:rPr>
                <w:rFonts w:ascii="Times New Roman" w:hAnsi="Times New Roman" w:cs="Times New Roman"/>
                <w:i/>
                <w:sz w:val="20"/>
                <w:szCs w:val="20"/>
                <w:lang w:val="en-US"/>
              </w:rPr>
              <w:t>M</w:t>
            </w:r>
            <w:r w:rsidRPr="0070486A">
              <w:rPr>
                <w:rFonts w:ascii="Times New Roman" w:hAnsi="Times New Roman" w:cs="Times New Roman"/>
                <w:sz w:val="20"/>
                <w:szCs w:val="20"/>
                <w:lang w:val="en-US"/>
              </w:rPr>
              <w:t xml:space="preserve"> = 10.37, </w:t>
            </w:r>
            <w:r w:rsidRPr="0070486A">
              <w:rPr>
                <w:rFonts w:ascii="Times New Roman" w:hAnsi="Times New Roman" w:cs="Times New Roman"/>
                <w:i/>
                <w:sz w:val="20"/>
                <w:szCs w:val="20"/>
                <w:lang w:val="en-US"/>
              </w:rPr>
              <w:t>SD</w:t>
            </w:r>
            <w:r w:rsidRPr="0070486A">
              <w:rPr>
                <w:rFonts w:ascii="Times New Roman" w:hAnsi="Times New Roman" w:cs="Times New Roman"/>
                <w:sz w:val="20"/>
                <w:szCs w:val="20"/>
                <w:lang w:val="en-US"/>
              </w:rPr>
              <w:t xml:space="preserve"> = 17.58, 2-101)</w:t>
            </w:r>
          </w:p>
          <w:p w14:paraId="11DBD039" w14:textId="77777777" w:rsidR="00D03F9D" w:rsidRPr="0070486A" w:rsidRDefault="00D03F9D" w:rsidP="00084DA0">
            <w:pPr>
              <w:rPr>
                <w:rFonts w:ascii="Times New Roman" w:hAnsi="Times New Roman" w:cs="Times New Roman"/>
                <w:sz w:val="20"/>
                <w:szCs w:val="20"/>
                <w:lang w:val="en-US"/>
              </w:rPr>
            </w:pPr>
            <w:r w:rsidRPr="0070486A">
              <w:rPr>
                <w:rFonts w:ascii="Times New Roman" w:hAnsi="Times New Roman" w:cs="Times New Roman"/>
                <w:sz w:val="20"/>
                <w:szCs w:val="20"/>
                <w:lang w:val="en-US"/>
              </w:rPr>
              <w:t>Scale development (single item)</w:t>
            </w:r>
          </w:p>
          <w:p w14:paraId="38CFD3F4" w14:textId="77777777" w:rsidR="00D03F9D" w:rsidRPr="0070486A" w:rsidRDefault="00D03F9D" w:rsidP="00084DA0">
            <w:pPr>
              <w:ind w:left="170" w:firstLine="142"/>
              <w:rPr>
                <w:rFonts w:ascii="Times New Roman" w:hAnsi="Times New Roman" w:cs="Times New Roman"/>
                <w:sz w:val="20"/>
                <w:szCs w:val="20"/>
                <w:lang w:val="en-US"/>
              </w:rPr>
            </w:pPr>
            <w:proofErr w:type="spellStart"/>
            <w:r w:rsidRPr="0070486A">
              <w:rPr>
                <w:rFonts w:ascii="Times New Roman" w:hAnsi="Times New Roman" w:cs="Times New Roman"/>
                <w:sz w:val="20"/>
                <w:szCs w:val="20"/>
                <w:lang w:val="en-US"/>
              </w:rPr>
              <w:t>Adhoc</w:t>
            </w:r>
            <w:proofErr w:type="spellEnd"/>
          </w:p>
          <w:p w14:paraId="180308CA" w14:textId="77777777" w:rsidR="00D03F9D" w:rsidRPr="0070486A" w:rsidRDefault="00D03F9D" w:rsidP="00084DA0">
            <w:pPr>
              <w:ind w:left="170" w:firstLine="142"/>
              <w:rPr>
                <w:rFonts w:ascii="Times New Roman" w:hAnsi="Times New Roman" w:cs="Times New Roman"/>
                <w:sz w:val="20"/>
                <w:szCs w:val="20"/>
                <w:lang w:val="en-US"/>
              </w:rPr>
            </w:pPr>
            <w:r w:rsidRPr="0070486A">
              <w:rPr>
                <w:rFonts w:ascii="Times New Roman" w:hAnsi="Times New Roman" w:cs="Times New Roman"/>
                <w:sz w:val="20"/>
                <w:szCs w:val="20"/>
                <w:lang w:val="en-US"/>
              </w:rPr>
              <w:t>Reasonable</w:t>
            </w:r>
          </w:p>
          <w:p w14:paraId="4774FC5B" w14:textId="77777777" w:rsidR="00D03F9D" w:rsidRPr="0070486A" w:rsidRDefault="00D03F9D" w:rsidP="00084DA0">
            <w:pPr>
              <w:ind w:firstLine="312"/>
              <w:rPr>
                <w:rFonts w:ascii="Times New Roman" w:hAnsi="Times New Roman" w:cs="Times New Roman"/>
                <w:sz w:val="20"/>
                <w:szCs w:val="20"/>
                <w:lang w:val="en-US"/>
              </w:rPr>
            </w:pPr>
            <w:r w:rsidRPr="0070486A">
              <w:rPr>
                <w:rFonts w:ascii="Times New Roman" w:hAnsi="Times New Roman" w:cs="Times New Roman"/>
                <w:sz w:val="20"/>
                <w:szCs w:val="20"/>
                <w:lang w:val="en-US"/>
              </w:rPr>
              <w:t>Strong</w:t>
            </w:r>
          </w:p>
        </w:tc>
        <w:tc>
          <w:tcPr>
            <w:tcW w:w="639" w:type="dxa"/>
          </w:tcPr>
          <w:p w14:paraId="6E021A21" w14:textId="77777777" w:rsidR="00D03F9D" w:rsidRPr="0070486A" w:rsidRDefault="00D03F9D" w:rsidP="00084DA0">
            <w:pPr>
              <w:jc w:val="center"/>
              <w:rPr>
                <w:rFonts w:ascii="Times New Roman" w:hAnsi="Times New Roman" w:cs="Times New Roman"/>
                <w:sz w:val="20"/>
                <w:szCs w:val="20"/>
                <w:lang w:val="en-US"/>
              </w:rPr>
            </w:pPr>
          </w:p>
          <w:p w14:paraId="61B1537B"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92</w:t>
            </w:r>
          </w:p>
          <w:p w14:paraId="6ADC7A4F"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195</w:t>
            </w:r>
          </w:p>
          <w:p w14:paraId="274D26BB"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195</w:t>
            </w:r>
          </w:p>
          <w:p w14:paraId="55D39B7D"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116</w:t>
            </w:r>
          </w:p>
          <w:p w14:paraId="3200F629"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27</w:t>
            </w:r>
          </w:p>
          <w:p w14:paraId="69F03E03"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19</w:t>
            </w:r>
          </w:p>
          <w:p w14:paraId="4087DEFE"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33</w:t>
            </w:r>
          </w:p>
        </w:tc>
        <w:tc>
          <w:tcPr>
            <w:tcW w:w="666" w:type="dxa"/>
          </w:tcPr>
          <w:p w14:paraId="37829150" w14:textId="77777777" w:rsidR="00D03F9D" w:rsidRPr="0070486A" w:rsidRDefault="00D03F9D" w:rsidP="00084DA0">
            <w:pPr>
              <w:jc w:val="center"/>
              <w:rPr>
                <w:rFonts w:ascii="Times New Roman" w:hAnsi="Times New Roman" w:cs="Times New Roman"/>
                <w:sz w:val="20"/>
                <w:szCs w:val="20"/>
                <w:lang w:val="en-US"/>
              </w:rPr>
            </w:pPr>
          </w:p>
          <w:p w14:paraId="270D7824" w14:textId="77777777" w:rsidR="00D03F9D" w:rsidRPr="0070486A" w:rsidRDefault="00D03F9D" w:rsidP="00084DA0">
            <w:pPr>
              <w:jc w:val="center"/>
              <w:rPr>
                <w:rFonts w:ascii="Times New Roman" w:hAnsi="Times New Roman" w:cs="Times New Roman"/>
                <w:sz w:val="20"/>
                <w:szCs w:val="20"/>
                <w:lang w:val="en-US"/>
              </w:rPr>
            </w:pPr>
          </w:p>
          <w:p w14:paraId="4AC6BAE5" w14:textId="77777777" w:rsidR="00D03F9D" w:rsidRPr="0070486A" w:rsidRDefault="00D03F9D" w:rsidP="00084DA0">
            <w:pPr>
              <w:jc w:val="center"/>
              <w:rPr>
                <w:rFonts w:ascii="Times New Roman" w:hAnsi="Times New Roman" w:cs="Times New Roman"/>
                <w:sz w:val="20"/>
                <w:szCs w:val="20"/>
                <w:lang w:val="en-US"/>
              </w:rPr>
            </w:pPr>
          </w:p>
          <w:p w14:paraId="44FCB769" w14:textId="77777777" w:rsidR="00D03F9D" w:rsidRPr="0070486A" w:rsidRDefault="00D03F9D" w:rsidP="00084DA0">
            <w:pPr>
              <w:jc w:val="center"/>
              <w:rPr>
                <w:rFonts w:ascii="Times New Roman" w:hAnsi="Times New Roman" w:cs="Times New Roman"/>
                <w:sz w:val="20"/>
                <w:szCs w:val="20"/>
                <w:lang w:val="en-US"/>
              </w:rPr>
            </w:pPr>
          </w:p>
          <w:p w14:paraId="2E151747"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59.5</w:t>
            </w:r>
          </w:p>
          <w:p w14:paraId="7A2ADA5A"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13.8</w:t>
            </w:r>
          </w:p>
          <w:p w14:paraId="5907AD8C"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9.7</w:t>
            </w:r>
          </w:p>
          <w:p w14:paraId="1699C1A2"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16.9</w:t>
            </w:r>
          </w:p>
        </w:tc>
        <w:tc>
          <w:tcPr>
            <w:tcW w:w="538" w:type="dxa"/>
          </w:tcPr>
          <w:p w14:paraId="23A61B4D" w14:textId="77777777" w:rsidR="00D03F9D" w:rsidRPr="0070486A" w:rsidRDefault="00D03F9D" w:rsidP="00084DA0">
            <w:pPr>
              <w:jc w:val="center"/>
              <w:rPr>
                <w:rFonts w:ascii="Times New Roman" w:hAnsi="Times New Roman" w:cs="Times New Roman"/>
                <w:sz w:val="20"/>
                <w:szCs w:val="20"/>
                <w:lang w:val="en-US"/>
              </w:rPr>
            </w:pPr>
          </w:p>
          <w:p w14:paraId="36721C56" w14:textId="77777777" w:rsidR="00D03F9D" w:rsidRPr="0070486A" w:rsidRDefault="00D03F9D" w:rsidP="00084DA0">
            <w:pPr>
              <w:jc w:val="center"/>
              <w:rPr>
                <w:rFonts w:ascii="Times New Roman" w:hAnsi="Times New Roman" w:cs="Times New Roman"/>
                <w:sz w:val="20"/>
                <w:szCs w:val="20"/>
                <w:lang w:val="en-US"/>
              </w:rPr>
            </w:pPr>
          </w:p>
          <w:p w14:paraId="52B5CE08" w14:textId="77777777" w:rsidR="00D03F9D" w:rsidRPr="0070486A" w:rsidRDefault="00D03F9D" w:rsidP="00084DA0">
            <w:pPr>
              <w:jc w:val="center"/>
              <w:rPr>
                <w:rFonts w:ascii="Times New Roman" w:hAnsi="Times New Roman" w:cs="Times New Roman"/>
                <w:sz w:val="20"/>
                <w:szCs w:val="20"/>
                <w:lang w:val="en-US"/>
              </w:rPr>
            </w:pPr>
          </w:p>
          <w:p w14:paraId="23ADEAFD" w14:textId="77777777" w:rsidR="00D03F9D" w:rsidRPr="0070486A" w:rsidRDefault="00D03F9D" w:rsidP="00084DA0">
            <w:pPr>
              <w:jc w:val="center"/>
              <w:rPr>
                <w:rFonts w:ascii="Times New Roman" w:hAnsi="Times New Roman" w:cs="Times New Roman"/>
                <w:sz w:val="20"/>
                <w:szCs w:val="20"/>
                <w:lang w:val="en-US"/>
              </w:rPr>
            </w:pPr>
          </w:p>
          <w:p w14:paraId="621CBCD5"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.22</w:t>
            </w:r>
          </w:p>
          <w:p w14:paraId="038517D1"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.17</w:t>
            </w:r>
          </w:p>
          <w:p w14:paraId="23EF57A3"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.27</w:t>
            </w:r>
          </w:p>
          <w:p w14:paraId="3001D039"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.18</w:t>
            </w:r>
          </w:p>
        </w:tc>
        <w:tc>
          <w:tcPr>
            <w:tcW w:w="953" w:type="dxa"/>
          </w:tcPr>
          <w:p w14:paraId="509DE389" w14:textId="77777777" w:rsidR="00D03F9D" w:rsidRPr="0070486A" w:rsidRDefault="00D03F9D" w:rsidP="00084DA0">
            <w:pPr>
              <w:jc w:val="center"/>
              <w:rPr>
                <w:rFonts w:ascii="Times New Roman" w:hAnsi="Times New Roman" w:cs="Times New Roman"/>
                <w:sz w:val="20"/>
                <w:szCs w:val="20"/>
                <w:lang w:val="en-US"/>
              </w:rPr>
            </w:pPr>
          </w:p>
          <w:p w14:paraId="542EEDE3"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-0.044</w:t>
            </w:r>
          </w:p>
          <w:p w14:paraId="2769059E"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-0.013</w:t>
            </w:r>
          </w:p>
          <w:p w14:paraId="03094450"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0.008</w:t>
            </w:r>
          </w:p>
          <w:p w14:paraId="158E503C" w14:textId="77777777" w:rsidR="00D03F9D" w:rsidRPr="0070486A" w:rsidRDefault="00D03F9D" w:rsidP="00084DA0">
            <w:pPr>
              <w:jc w:val="center"/>
              <w:rPr>
                <w:rFonts w:ascii="Times New Roman" w:hAnsi="Times New Roman" w:cs="Times New Roman"/>
                <w:sz w:val="20"/>
                <w:szCs w:val="20"/>
                <w:lang w:val="en-US"/>
              </w:rPr>
            </w:pPr>
          </w:p>
          <w:p w14:paraId="0FA8D6DC"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-0.068</w:t>
            </w:r>
          </w:p>
          <w:p w14:paraId="5B475DDB"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-0.080</w:t>
            </w:r>
          </w:p>
          <w:p w14:paraId="5BE893A4"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0.005</w:t>
            </w:r>
          </w:p>
          <w:p w14:paraId="0474E8CD" w14:textId="77777777" w:rsidR="00D03F9D" w:rsidRPr="0070486A" w:rsidRDefault="00D03F9D" w:rsidP="00084DA0">
            <w:pPr>
              <w:jc w:val="center"/>
              <w:rPr>
                <w:rFonts w:ascii="Times New Roman" w:hAnsi="Times New Roman" w:cs="Times New Roman"/>
                <w:sz w:val="20"/>
                <w:szCs w:val="20"/>
                <w:lang w:val="en-US"/>
              </w:rPr>
            </w:pPr>
          </w:p>
        </w:tc>
        <w:tc>
          <w:tcPr>
            <w:tcW w:w="1637" w:type="dxa"/>
          </w:tcPr>
          <w:p w14:paraId="1413BB5F" w14:textId="77777777" w:rsidR="00D03F9D" w:rsidRPr="0070486A" w:rsidRDefault="00D03F9D" w:rsidP="00084DA0">
            <w:pPr>
              <w:jc w:val="center"/>
              <w:rPr>
                <w:rFonts w:ascii="Times New Roman" w:hAnsi="Times New Roman" w:cs="Times New Roman"/>
                <w:sz w:val="20"/>
                <w:szCs w:val="20"/>
                <w:lang w:val="en-US"/>
              </w:rPr>
            </w:pPr>
          </w:p>
          <w:p w14:paraId="5407D625"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(-0.595, 0.506)</w:t>
            </w:r>
          </w:p>
          <w:p w14:paraId="4BAF30D8"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(-0.023, -0.002)</w:t>
            </w:r>
          </w:p>
          <w:p w14:paraId="1AF19B6C"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(-0.200, 0.173)</w:t>
            </w:r>
          </w:p>
          <w:p w14:paraId="41E4469E" w14:textId="77777777" w:rsidR="00D03F9D" w:rsidRPr="0070486A" w:rsidRDefault="00D03F9D" w:rsidP="00084DA0">
            <w:pPr>
              <w:jc w:val="center"/>
              <w:rPr>
                <w:rFonts w:ascii="Times New Roman" w:hAnsi="Times New Roman" w:cs="Times New Roman"/>
                <w:sz w:val="20"/>
                <w:szCs w:val="20"/>
                <w:lang w:val="en-US"/>
              </w:rPr>
            </w:pPr>
          </w:p>
          <w:p w14:paraId="6D75E0B4"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(-0.173, 0.036)</w:t>
            </w:r>
          </w:p>
          <w:p w14:paraId="5E3A5A44"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(-0.211, 0.051)</w:t>
            </w:r>
          </w:p>
          <w:p w14:paraId="7FA5CCB9"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(-0.161, 0.171)</w:t>
            </w:r>
          </w:p>
        </w:tc>
        <w:tc>
          <w:tcPr>
            <w:tcW w:w="709" w:type="dxa"/>
          </w:tcPr>
          <w:p w14:paraId="16ABD63D" w14:textId="77777777" w:rsidR="00D03F9D" w:rsidRPr="0070486A" w:rsidRDefault="00D03F9D" w:rsidP="00084DA0">
            <w:pPr>
              <w:jc w:val="center"/>
              <w:rPr>
                <w:rFonts w:ascii="Times New Roman" w:hAnsi="Times New Roman" w:cs="Times New Roman"/>
                <w:sz w:val="20"/>
                <w:szCs w:val="20"/>
                <w:lang w:val="en-US"/>
              </w:rPr>
            </w:pPr>
          </w:p>
          <w:p w14:paraId="59468D8B"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.874</w:t>
            </w:r>
          </w:p>
          <w:p w14:paraId="02B0EDDC"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.017</w:t>
            </w:r>
          </w:p>
          <w:p w14:paraId="58A1B4A9"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.630</w:t>
            </w:r>
          </w:p>
          <w:p w14:paraId="4E9CA9E3" w14:textId="77777777" w:rsidR="00D03F9D" w:rsidRPr="0070486A" w:rsidRDefault="00D03F9D" w:rsidP="00084DA0">
            <w:pPr>
              <w:jc w:val="center"/>
              <w:rPr>
                <w:rFonts w:ascii="Times New Roman" w:hAnsi="Times New Roman" w:cs="Times New Roman"/>
                <w:sz w:val="20"/>
                <w:szCs w:val="20"/>
                <w:lang w:val="en-US"/>
              </w:rPr>
            </w:pPr>
          </w:p>
          <w:p w14:paraId="6B2E48EC"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.200</w:t>
            </w:r>
          </w:p>
          <w:p w14:paraId="69B06F4E"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.230</w:t>
            </w:r>
          </w:p>
          <w:p w14:paraId="30AB00FE"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.955</w:t>
            </w:r>
          </w:p>
          <w:p w14:paraId="2B51DB34" w14:textId="77777777" w:rsidR="00D03F9D" w:rsidRPr="0070486A" w:rsidRDefault="00D03F9D" w:rsidP="00084DA0">
            <w:pPr>
              <w:jc w:val="center"/>
              <w:rPr>
                <w:rFonts w:ascii="Times New Roman" w:hAnsi="Times New Roman" w:cs="Times New Roman"/>
                <w:sz w:val="20"/>
                <w:szCs w:val="20"/>
                <w:lang w:val="en-US"/>
              </w:rPr>
            </w:pPr>
          </w:p>
        </w:tc>
      </w:tr>
      <w:tr w:rsidR="00D03F9D" w:rsidRPr="0070486A" w14:paraId="22E86D18" w14:textId="77777777" w:rsidTr="00084DA0">
        <w:tc>
          <w:tcPr>
            <w:tcW w:w="4678" w:type="dxa"/>
          </w:tcPr>
          <w:p w14:paraId="56E37666" w14:textId="77777777" w:rsidR="00D03F9D" w:rsidRPr="0070486A" w:rsidRDefault="00D03F9D" w:rsidP="00084DA0">
            <w:pPr>
              <w:rPr>
                <w:rFonts w:ascii="Times New Roman" w:hAnsi="Times New Roman" w:cs="Times New Roman"/>
                <w:b/>
                <w:sz w:val="20"/>
                <w:szCs w:val="20"/>
                <w:lang w:val="en-US"/>
              </w:rPr>
            </w:pPr>
            <w:r w:rsidRPr="0070486A">
              <w:rPr>
                <w:rFonts w:ascii="Times New Roman" w:hAnsi="Times New Roman" w:cs="Times New Roman"/>
                <w:b/>
                <w:sz w:val="20"/>
                <w:szCs w:val="20"/>
                <w:lang w:val="en-US"/>
              </w:rPr>
              <w:t xml:space="preserve">Other Moderators </w:t>
            </w:r>
            <w:r w:rsidRPr="0070486A">
              <w:rPr>
                <w:rFonts w:ascii="Times New Roman" w:hAnsi="Times New Roman" w:cs="Times New Roman"/>
                <w:sz w:val="20"/>
                <w:szCs w:val="20"/>
                <w:lang w:val="en-US"/>
              </w:rPr>
              <w:t>(</w:t>
            </w:r>
            <w:r w:rsidRPr="0070486A">
              <w:rPr>
                <w:rFonts w:ascii="Times New Roman" w:hAnsi="Times New Roman" w:cs="Times New Roman"/>
                <w:i/>
                <w:sz w:val="20"/>
                <w:szCs w:val="20"/>
                <w:lang w:val="en-US"/>
              </w:rPr>
              <w:t>R</w:t>
            </w:r>
            <w:r w:rsidRPr="0070486A">
              <w:rPr>
                <w:rFonts w:ascii="Times New Roman" w:hAnsi="Times New Roman" w:cs="Times New Roman"/>
                <w:i/>
                <w:sz w:val="20"/>
                <w:szCs w:val="20"/>
                <w:vertAlign w:val="superscript"/>
                <w:lang w:val="en-US"/>
              </w:rPr>
              <w:t>2</w:t>
            </w:r>
            <w:r w:rsidRPr="0070486A">
              <w:rPr>
                <w:rFonts w:ascii="Times New Roman" w:hAnsi="Times New Roman" w:cs="Times New Roman"/>
                <w:sz w:val="20"/>
                <w:szCs w:val="20"/>
                <w:vertAlign w:val="superscript"/>
                <w:lang w:val="en-US"/>
              </w:rPr>
              <w:t xml:space="preserve"> </w:t>
            </w:r>
            <w:r w:rsidRPr="0070486A">
              <w:rPr>
                <w:rFonts w:ascii="Times New Roman" w:hAnsi="Times New Roman" w:cs="Times New Roman"/>
                <w:sz w:val="20"/>
                <w:szCs w:val="20"/>
                <w:lang w:val="en-US"/>
              </w:rPr>
              <w:t>= .40, k = 195)</w:t>
            </w:r>
          </w:p>
          <w:p w14:paraId="6F421DF7" w14:textId="77777777" w:rsidR="00D03F9D" w:rsidRPr="0070486A" w:rsidRDefault="00D03F9D" w:rsidP="00084DA0">
            <w:pPr>
              <w:rPr>
                <w:rFonts w:ascii="Times New Roman" w:hAnsi="Times New Roman" w:cs="Times New Roman"/>
                <w:sz w:val="20"/>
                <w:szCs w:val="20"/>
                <w:lang w:val="en-US"/>
              </w:rPr>
            </w:pPr>
            <w:r w:rsidRPr="0070486A">
              <w:rPr>
                <w:rFonts w:ascii="Times New Roman" w:hAnsi="Times New Roman" w:cs="Times New Roman"/>
                <w:sz w:val="20"/>
                <w:szCs w:val="20"/>
                <w:lang w:val="en-US"/>
              </w:rPr>
              <w:t>Correlation type (cross-sectional)</w:t>
            </w:r>
          </w:p>
          <w:p w14:paraId="568470AF" w14:textId="77777777" w:rsidR="00D03F9D" w:rsidRPr="0070486A" w:rsidRDefault="00D03F9D" w:rsidP="00084DA0">
            <w:pPr>
              <w:ind w:firstLine="312"/>
              <w:rPr>
                <w:rFonts w:ascii="Times New Roman" w:hAnsi="Times New Roman" w:cs="Times New Roman"/>
                <w:sz w:val="20"/>
                <w:szCs w:val="20"/>
                <w:lang w:val="en-US"/>
              </w:rPr>
            </w:pPr>
            <w:r w:rsidRPr="0070486A">
              <w:rPr>
                <w:rFonts w:ascii="Times New Roman" w:hAnsi="Times New Roman" w:cs="Times New Roman"/>
                <w:sz w:val="20"/>
                <w:szCs w:val="20"/>
                <w:lang w:val="en-US"/>
              </w:rPr>
              <w:t>Diary</w:t>
            </w:r>
          </w:p>
          <w:p w14:paraId="31E3CF67" w14:textId="77777777" w:rsidR="00D03F9D" w:rsidRPr="0070486A" w:rsidRDefault="00D03F9D" w:rsidP="00084DA0">
            <w:pPr>
              <w:ind w:firstLine="312"/>
              <w:rPr>
                <w:rFonts w:ascii="Times New Roman" w:hAnsi="Times New Roman" w:cs="Times New Roman"/>
                <w:sz w:val="20"/>
                <w:szCs w:val="20"/>
                <w:lang w:val="en-US"/>
              </w:rPr>
            </w:pPr>
            <w:r w:rsidRPr="0070486A">
              <w:rPr>
                <w:rFonts w:ascii="Times New Roman" w:hAnsi="Times New Roman" w:cs="Times New Roman"/>
                <w:sz w:val="20"/>
                <w:szCs w:val="20"/>
                <w:lang w:val="en-US"/>
              </w:rPr>
              <w:t>Longitudinal</w:t>
            </w:r>
          </w:p>
          <w:p w14:paraId="0B98767E" w14:textId="77777777" w:rsidR="00D03F9D" w:rsidRPr="0070486A" w:rsidRDefault="00D03F9D" w:rsidP="00084DA0">
            <w:pPr>
              <w:rPr>
                <w:rFonts w:ascii="Times New Roman" w:hAnsi="Times New Roman" w:cs="Times New Roman"/>
                <w:sz w:val="20"/>
                <w:szCs w:val="20"/>
                <w:lang w:val="en-US"/>
              </w:rPr>
            </w:pPr>
            <w:r w:rsidRPr="0070486A">
              <w:rPr>
                <w:rFonts w:ascii="Times New Roman" w:hAnsi="Times New Roman" w:cs="Times New Roman"/>
                <w:sz w:val="20"/>
                <w:szCs w:val="20"/>
                <w:lang w:val="en-US"/>
              </w:rPr>
              <w:t>Reporter (target)</w:t>
            </w:r>
          </w:p>
          <w:p w14:paraId="73066B9B" w14:textId="77777777" w:rsidR="00D03F9D" w:rsidRPr="0070486A" w:rsidRDefault="00D03F9D" w:rsidP="00084DA0">
            <w:pPr>
              <w:ind w:firstLine="311"/>
              <w:rPr>
                <w:rFonts w:ascii="Times New Roman" w:hAnsi="Times New Roman" w:cs="Times New Roman"/>
                <w:sz w:val="20"/>
                <w:szCs w:val="20"/>
                <w:lang w:val="en-US"/>
              </w:rPr>
            </w:pPr>
            <w:r w:rsidRPr="0070486A">
              <w:rPr>
                <w:rFonts w:ascii="Times New Roman" w:hAnsi="Times New Roman" w:cs="Times New Roman"/>
                <w:sz w:val="20"/>
                <w:szCs w:val="20"/>
                <w:lang w:val="en-US"/>
              </w:rPr>
              <w:t>Observer</w:t>
            </w:r>
          </w:p>
          <w:p w14:paraId="585AFD1D" w14:textId="77777777" w:rsidR="00D03F9D" w:rsidRPr="0070486A" w:rsidRDefault="00D03F9D" w:rsidP="00084DA0">
            <w:pPr>
              <w:rPr>
                <w:rFonts w:ascii="Times New Roman" w:hAnsi="Times New Roman" w:cs="Times New Roman"/>
                <w:sz w:val="20"/>
                <w:szCs w:val="20"/>
                <w:lang w:val="en-US"/>
              </w:rPr>
            </w:pPr>
            <w:r w:rsidRPr="0070486A">
              <w:rPr>
                <w:rFonts w:ascii="Times New Roman" w:hAnsi="Times New Roman" w:cs="Times New Roman"/>
                <w:sz w:val="20"/>
                <w:szCs w:val="20"/>
                <w:lang w:val="en-US"/>
              </w:rPr>
              <w:t>Sample size (</w:t>
            </w:r>
            <w:r w:rsidRPr="0070486A">
              <w:rPr>
                <w:rFonts w:ascii="Times New Roman" w:hAnsi="Times New Roman" w:cs="Times New Roman"/>
                <w:i/>
                <w:sz w:val="20"/>
                <w:szCs w:val="20"/>
                <w:lang w:val="en-US"/>
              </w:rPr>
              <w:t>M</w:t>
            </w:r>
            <w:r w:rsidRPr="0070486A">
              <w:rPr>
                <w:rFonts w:ascii="Times New Roman" w:hAnsi="Times New Roman" w:cs="Times New Roman"/>
                <w:sz w:val="20"/>
                <w:szCs w:val="20"/>
                <w:lang w:val="en-US"/>
              </w:rPr>
              <w:t xml:space="preserve"> = 261.82, </w:t>
            </w:r>
            <w:r w:rsidRPr="0070486A">
              <w:rPr>
                <w:rFonts w:ascii="Times New Roman" w:hAnsi="Times New Roman" w:cs="Times New Roman"/>
                <w:i/>
                <w:sz w:val="20"/>
                <w:szCs w:val="20"/>
                <w:lang w:val="en-US"/>
              </w:rPr>
              <w:t>SD</w:t>
            </w:r>
            <w:r w:rsidRPr="0070486A">
              <w:rPr>
                <w:rFonts w:ascii="Times New Roman" w:hAnsi="Times New Roman" w:cs="Times New Roman"/>
                <w:sz w:val="20"/>
                <w:szCs w:val="20"/>
                <w:lang w:val="en-US"/>
              </w:rPr>
              <w:t xml:space="preserve"> = 155.27, 53-1680)</w:t>
            </w:r>
          </w:p>
          <w:p w14:paraId="35AD1947" w14:textId="77777777" w:rsidR="00D03F9D" w:rsidRPr="0070486A" w:rsidRDefault="00D03F9D" w:rsidP="00084DA0">
            <w:pPr>
              <w:rPr>
                <w:rFonts w:ascii="Times New Roman" w:hAnsi="Times New Roman" w:cs="Times New Roman"/>
                <w:sz w:val="20"/>
                <w:szCs w:val="20"/>
                <w:lang w:val="en-US"/>
              </w:rPr>
            </w:pPr>
            <w:r w:rsidRPr="0070486A">
              <w:rPr>
                <w:rFonts w:ascii="Times New Roman" w:hAnsi="Times New Roman" w:cs="Times New Roman"/>
                <w:sz w:val="20"/>
                <w:szCs w:val="20"/>
                <w:lang w:val="en-US"/>
              </w:rPr>
              <w:t>Publication status (published)</w:t>
            </w:r>
          </w:p>
          <w:p w14:paraId="4CAF872B" w14:textId="77777777" w:rsidR="00D03F9D" w:rsidRPr="0070486A" w:rsidRDefault="00D03F9D" w:rsidP="00084DA0">
            <w:pPr>
              <w:ind w:firstLine="311"/>
              <w:rPr>
                <w:rFonts w:ascii="Times New Roman" w:hAnsi="Times New Roman" w:cs="Times New Roman"/>
                <w:sz w:val="20"/>
                <w:szCs w:val="20"/>
                <w:lang w:val="en-US"/>
              </w:rPr>
            </w:pPr>
            <w:r w:rsidRPr="0070486A">
              <w:rPr>
                <w:rFonts w:ascii="Times New Roman" w:hAnsi="Times New Roman" w:cs="Times New Roman"/>
                <w:sz w:val="20"/>
                <w:szCs w:val="20"/>
                <w:lang w:val="en-US"/>
              </w:rPr>
              <w:t>Unpublished</w:t>
            </w:r>
          </w:p>
          <w:p w14:paraId="04E15650" w14:textId="77777777" w:rsidR="00D03F9D" w:rsidRPr="0070486A" w:rsidRDefault="00D03F9D" w:rsidP="00084DA0">
            <w:pPr>
              <w:rPr>
                <w:rFonts w:ascii="Times New Roman" w:hAnsi="Times New Roman" w:cs="Times New Roman"/>
                <w:sz w:val="20"/>
                <w:szCs w:val="20"/>
                <w:lang w:val="en-US"/>
              </w:rPr>
            </w:pPr>
            <w:r w:rsidRPr="0070486A">
              <w:rPr>
                <w:rFonts w:ascii="Times New Roman" w:hAnsi="Times New Roman" w:cs="Times New Roman"/>
                <w:sz w:val="20"/>
                <w:szCs w:val="20"/>
                <w:lang w:val="en-US"/>
              </w:rPr>
              <w:t>Sample (student)</w:t>
            </w:r>
          </w:p>
          <w:p w14:paraId="53B8FECC" w14:textId="77777777" w:rsidR="00D03F9D" w:rsidRPr="0070486A" w:rsidRDefault="00D03F9D" w:rsidP="00084DA0">
            <w:pPr>
              <w:ind w:firstLine="311"/>
              <w:rPr>
                <w:rFonts w:ascii="Times New Roman" w:hAnsi="Times New Roman" w:cs="Times New Roman"/>
                <w:sz w:val="20"/>
                <w:szCs w:val="20"/>
                <w:lang w:val="en-US"/>
              </w:rPr>
            </w:pPr>
            <w:r w:rsidRPr="0070486A">
              <w:rPr>
                <w:rFonts w:ascii="Times New Roman" w:hAnsi="Times New Roman" w:cs="Times New Roman"/>
                <w:sz w:val="20"/>
                <w:szCs w:val="20"/>
                <w:lang w:val="en-US"/>
              </w:rPr>
              <w:t>Community</w:t>
            </w:r>
          </w:p>
          <w:p w14:paraId="7B13B9BD" w14:textId="77777777" w:rsidR="00D03F9D" w:rsidRPr="0070486A" w:rsidRDefault="00D03F9D" w:rsidP="00084DA0">
            <w:pPr>
              <w:rPr>
                <w:rFonts w:ascii="Times New Roman" w:hAnsi="Times New Roman" w:cs="Times New Roman"/>
                <w:sz w:val="20"/>
                <w:szCs w:val="20"/>
                <w:lang w:val="en-US"/>
              </w:rPr>
            </w:pPr>
            <w:r w:rsidRPr="0070486A">
              <w:rPr>
                <w:rFonts w:ascii="Times New Roman" w:hAnsi="Times New Roman" w:cs="Times New Roman"/>
                <w:sz w:val="20"/>
                <w:szCs w:val="20"/>
                <w:lang w:val="en-US"/>
              </w:rPr>
              <w:t>Sample (individual)</w:t>
            </w:r>
          </w:p>
          <w:p w14:paraId="3EC97B80" w14:textId="77777777" w:rsidR="00D03F9D" w:rsidRPr="0070486A" w:rsidRDefault="00D03F9D" w:rsidP="00084DA0">
            <w:pPr>
              <w:ind w:firstLine="311"/>
              <w:rPr>
                <w:rFonts w:ascii="Times New Roman" w:hAnsi="Times New Roman" w:cs="Times New Roman"/>
                <w:sz w:val="20"/>
                <w:szCs w:val="20"/>
                <w:lang w:val="en-US"/>
              </w:rPr>
            </w:pPr>
            <w:r w:rsidRPr="0070486A">
              <w:rPr>
                <w:rFonts w:ascii="Times New Roman" w:hAnsi="Times New Roman" w:cs="Times New Roman"/>
                <w:sz w:val="20"/>
                <w:szCs w:val="20"/>
                <w:lang w:val="en-US"/>
              </w:rPr>
              <w:t>Dyadic</w:t>
            </w:r>
          </w:p>
        </w:tc>
        <w:tc>
          <w:tcPr>
            <w:tcW w:w="639" w:type="dxa"/>
          </w:tcPr>
          <w:p w14:paraId="5293B072" w14:textId="77777777" w:rsidR="00D03F9D" w:rsidRPr="0070486A" w:rsidRDefault="00D03F9D" w:rsidP="00084DA0">
            <w:pPr>
              <w:jc w:val="center"/>
              <w:rPr>
                <w:rFonts w:ascii="Times New Roman" w:hAnsi="Times New Roman" w:cs="Times New Roman"/>
                <w:sz w:val="20"/>
                <w:szCs w:val="20"/>
                <w:lang w:val="en-US"/>
              </w:rPr>
            </w:pPr>
          </w:p>
          <w:p w14:paraId="06E4E22E"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135</w:t>
            </w:r>
          </w:p>
          <w:p w14:paraId="15C5AD3F"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16</w:t>
            </w:r>
          </w:p>
          <w:p w14:paraId="5B93F5A5"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44</w:t>
            </w:r>
          </w:p>
          <w:p w14:paraId="564397C7"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145</w:t>
            </w:r>
          </w:p>
          <w:p w14:paraId="7A228927"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50</w:t>
            </w:r>
          </w:p>
          <w:p w14:paraId="19F49189" w14:textId="77777777" w:rsidR="00D03F9D" w:rsidRPr="0070486A" w:rsidRDefault="00D03F9D" w:rsidP="00084DA0">
            <w:pPr>
              <w:jc w:val="center"/>
              <w:rPr>
                <w:rFonts w:ascii="Times New Roman" w:hAnsi="Times New Roman" w:cs="Times New Roman"/>
                <w:sz w:val="20"/>
                <w:szCs w:val="20"/>
                <w:lang w:val="en-US"/>
              </w:rPr>
            </w:pPr>
          </w:p>
          <w:p w14:paraId="567FEBB1"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183</w:t>
            </w:r>
          </w:p>
          <w:p w14:paraId="0481C49D"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12</w:t>
            </w:r>
          </w:p>
          <w:p w14:paraId="01607050"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53</w:t>
            </w:r>
          </w:p>
          <w:p w14:paraId="6BC16628"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142</w:t>
            </w:r>
          </w:p>
          <w:p w14:paraId="7578F61A"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77</w:t>
            </w:r>
          </w:p>
          <w:p w14:paraId="3C864CA4"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118</w:t>
            </w:r>
          </w:p>
        </w:tc>
        <w:tc>
          <w:tcPr>
            <w:tcW w:w="666" w:type="dxa"/>
          </w:tcPr>
          <w:p w14:paraId="0736F989" w14:textId="77777777" w:rsidR="00D03F9D" w:rsidRPr="0070486A" w:rsidRDefault="00D03F9D" w:rsidP="00084DA0">
            <w:pPr>
              <w:jc w:val="center"/>
              <w:rPr>
                <w:rFonts w:ascii="Times New Roman" w:hAnsi="Times New Roman" w:cs="Times New Roman"/>
                <w:sz w:val="20"/>
                <w:szCs w:val="20"/>
                <w:lang w:val="en-US"/>
              </w:rPr>
            </w:pPr>
          </w:p>
          <w:p w14:paraId="630FBAF5"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69.2</w:t>
            </w:r>
          </w:p>
          <w:p w14:paraId="6D844010"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8.2</w:t>
            </w:r>
          </w:p>
          <w:p w14:paraId="059A97B5"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30.8</w:t>
            </w:r>
          </w:p>
          <w:p w14:paraId="16BAB1D4"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74.4</w:t>
            </w:r>
          </w:p>
          <w:p w14:paraId="1344D8E7"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25.6</w:t>
            </w:r>
          </w:p>
          <w:p w14:paraId="5341C2F3" w14:textId="77777777" w:rsidR="00D03F9D" w:rsidRPr="0070486A" w:rsidRDefault="00D03F9D" w:rsidP="00084DA0">
            <w:pPr>
              <w:jc w:val="center"/>
              <w:rPr>
                <w:rFonts w:ascii="Times New Roman" w:hAnsi="Times New Roman" w:cs="Times New Roman"/>
                <w:sz w:val="20"/>
                <w:szCs w:val="20"/>
                <w:lang w:val="en-US"/>
              </w:rPr>
            </w:pPr>
          </w:p>
          <w:p w14:paraId="1CE0C47D"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93.8</w:t>
            </w:r>
          </w:p>
          <w:p w14:paraId="75DEAB93"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6.2</w:t>
            </w:r>
          </w:p>
          <w:p w14:paraId="7A692122"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92.7</w:t>
            </w:r>
          </w:p>
          <w:p w14:paraId="2E290393"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7.3</w:t>
            </w:r>
          </w:p>
          <w:p w14:paraId="767AD95E"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39.5</w:t>
            </w:r>
          </w:p>
          <w:p w14:paraId="61F1E97A"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60.5</w:t>
            </w:r>
          </w:p>
        </w:tc>
        <w:tc>
          <w:tcPr>
            <w:tcW w:w="538" w:type="dxa"/>
          </w:tcPr>
          <w:p w14:paraId="1896D0C1" w14:textId="77777777" w:rsidR="00D03F9D" w:rsidRPr="0070486A" w:rsidRDefault="00D03F9D" w:rsidP="00084DA0">
            <w:pPr>
              <w:jc w:val="center"/>
              <w:rPr>
                <w:rFonts w:ascii="Times New Roman" w:hAnsi="Times New Roman" w:cs="Times New Roman"/>
                <w:sz w:val="20"/>
                <w:szCs w:val="20"/>
                <w:lang w:val="en-US"/>
              </w:rPr>
            </w:pPr>
          </w:p>
          <w:p w14:paraId="6CD33103"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.24</w:t>
            </w:r>
          </w:p>
          <w:p w14:paraId="7D0C2311"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.10</w:t>
            </w:r>
          </w:p>
          <w:p w14:paraId="55AA416E"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.15</w:t>
            </w:r>
          </w:p>
          <w:p w14:paraId="7F9CF558"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.22</w:t>
            </w:r>
          </w:p>
          <w:p w14:paraId="437D2FBF"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.19</w:t>
            </w:r>
          </w:p>
          <w:p w14:paraId="349D991D" w14:textId="77777777" w:rsidR="00D03F9D" w:rsidRPr="0070486A" w:rsidRDefault="00D03F9D" w:rsidP="00084DA0">
            <w:pPr>
              <w:jc w:val="center"/>
              <w:rPr>
                <w:rFonts w:ascii="Times New Roman" w:hAnsi="Times New Roman" w:cs="Times New Roman"/>
                <w:sz w:val="20"/>
                <w:szCs w:val="20"/>
                <w:lang w:val="en-US"/>
              </w:rPr>
            </w:pPr>
          </w:p>
          <w:p w14:paraId="1D07C880"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.20</w:t>
            </w:r>
          </w:p>
          <w:p w14:paraId="4EA39D9B"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.33</w:t>
            </w:r>
          </w:p>
          <w:p w14:paraId="75E22B9B"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.24</w:t>
            </w:r>
          </w:p>
          <w:p w14:paraId="00AFD385"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.20</w:t>
            </w:r>
          </w:p>
          <w:p w14:paraId="745252AE"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.19</w:t>
            </w:r>
          </w:p>
          <w:p w14:paraId="153AD45A"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.23</w:t>
            </w:r>
          </w:p>
        </w:tc>
        <w:tc>
          <w:tcPr>
            <w:tcW w:w="953" w:type="dxa"/>
          </w:tcPr>
          <w:p w14:paraId="0CF1385F" w14:textId="77777777" w:rsidR="00D03F9D" w:rsidRPr="0070486A" w:rsidRDefault="00D03F9D" w:rsidP="00084DA0">
            <w:pPr>
              <w:jc w:val="center"/>
              <w:rPr>
                <w:rFonts w:ascii="Times New Roman" w:hAnsi="Times New Roman" w:cs="Times New Roman"/>
                <w:sz w:val="20"/>
                <w:szCs w:val="20"/>
                <w:lang w:val="en-US"/>
              </w:rPr>
            </w:pPr>
          </w:p>
          <w:p w14:paraId="1D0C466B" w14:textId="77777777" w:rsidR="00D03F9D" w:rsidRPr="0070486A" w:rsidRDefault="00D03F9D" w:rsidP="00084DA0">
            <w:pPr>
              <w:jc w:val="center"/>
              <w:rPr>
                <w:rFonts w:ascii="Times New Roman" w:hAnsi="Times New Roman" w:cs="Times New Roman"/>
                <w:sz w:val="20"/>
                <w:szCs w:val="20"/>
                <w:lang w:val="en-US"/>
              </w:rPr>
            </w:pPr>
          </w:p>
          <w:p w14:paraId="7AF6294B"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-0.100</w:t>
            </w:r>
          </w:p>
          <w:p w14:paraId="509B2BD0"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-0.105</w:t>
            </w:r>
          </w:p>
          <w:p w14:paraId="6BECB748" w14:textId="77777777" w:rsidR="00D03F9D" w:rsidRPr="0070486A" w:rsidRDefault="00D03F9D" w:rsidP="00084DA0">
            <w:pPr>
              <w:jc w:val="center"/>
              <w:rPr>
                <w:rFonts w:ascii="Times New Roman" w:hAnsi="Times New Roman" w:cs="Times New Roman"/>
                <w:sz w:val="20"/>
                <w:szCs w:val="20"/>
                <w:lang w:val="en-US"/>
              </w:rPr>
            </w:pPr>
          </w:p>
          <w:p w14:paraId="7340347F"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-0.059</w:t>
            </w:r>
          </w:p>
          <w:p w14:paraId="012AE959"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0.000</w:t>
            </w:r>
          </w:p>
          <w:p w14:paraId="66469C86" w14:textId="77777777" w:rsidR="00D03F9D" w:rsidRPr="0070486A" w:rsidRDefault="00D03F9D" w:rsidP="00084DA0">
            <w:pPr>
              <w:jc w:val="center"/>
              <w:rPr>
                <w:rFonts w:ascii="Times New Roman" w:hAnsi="Times New Roman" w:cs="Times New Roman"/>
                <w:sz w:val="20"/>
                <w:szCs w:val="20"/>
                <w:lang w:val="en-US"/>
              </w:rPr>
            </w:pPr>
          </w:p>
          <w:p w14:paraId="3DEFAC6E"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0.034</w:t>
            </w:r>
          </w:p>
          <w:p w14:paraId="2EB6BE8B" w14:textId="77777777" w:rsidR="00D03F9D" w:rsidRPr="0070486A" w:rsidRDefault="00D03F9D" w:rsidP="00084DA0">
            <w:pPr>
              <w:jc w:val="center"/>
              <w:rPr>
                <w:rFonts w:ascii="Times New Roman" w:hAnsi="Times New Roman" w:cs="Times New Roman"/>
                <w:sz w:val="20"/>
                <w:szCs w:val="20"/>
                <w:lang w:val="en-US"/>
              </w:rPr>
            </w:pPr>
          </w:p>
          <w:p w14:paraId="33B8B862"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-0.075</w:t>
            </w:r>
          </w:p>
          <w:p w14:paraId="508651EE" w14:textId="77777777" w:rsidR="00D03F9D" w:rsidRPr="0070486A" w:rsidRDefault="00D03F9D" w:rsidP="00084DA0">
            <w:pPr>
              <w:jc w:val="center"/>
              <w:rPr>
                <w:rFonts w:ascii="Times New Roman" w:hAnsi="Times New Roman" w:cs="Times New Roman"/>
                <w:sz w:val="20"/>
                <w:szCs w:val="20"/>
                <w:lang w:val="en-US"/>
              </w:rPr>
            </w:pPr>
          </w:p>
          <w:p w14:paraId="4C01F87E"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0.081</w:t>
            </w:r>
          </w:p>
        </w:tc>
        <w:tc>
          <w:tcPr>
            <w:tcW w:w="1637" w:type="dxa"/>
          </w:tcPr>
          <w:p w14:paraId="02A6DC3C" w14:textId="77777777" w:rsidR="00D03F9D" w:rsidRPr="0070486A" w:rsidRDefault="00D03F9D" w:rsidP="00084DA0">
            <w:pPr>
              <w:jc w:val="center"/>
              <w:rPr>
                <w:rFonts w:ascii="Times New Roman" w:hAnsi="Times New Roman" w:cs="Times New Roman"/>
                <w:sz w:val="20"/>
                <w:szCs w:val="20"/>
                <w:lang w:val="en-US"/>
              </w:rPr>
            </w:pPr>
          </w:p>
          <w:p w14:paraId="565B90D5" w14:textId="77777777" w:rsidR="00D03F9D" w:rsidRPr="0070486A" w:rsidRDefault="00D03F9D" w:rsidP="00084DA0">
            <w:pPr>
              <w:jc w:val="center"/>
              <w:rPr>
                <w:rFonts w:ascii="Times New Roman" w:hAnsi="Times New Roman" w:cs="Times New Roman"/>
                <w:sz w:val="20"/>
                <w:szCs w:val="20"/>
                <w:lang w:val="en-US"/>
              </w:rPr>
            </w:pPr>
          </w:p>
          <w:p w14:paraId="11D02D93"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(-0.199, -0.001)</w:t>
            </w:r>
          </w:p>
          <w:p w14:paraId="7A7123FC"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(-0.161, -0.049)</w:t>
            </w:r>
          </w:p>
          <w:p w14:paraId="617E749A" w14:textId="77777777" w:rsidR="00D03F9D" w:rsidRPr="0070486A" w:rsidRDefault="00D03F9D" w:rsidP="00084DA0">
            <w:pPr>
              <w:jc w:val="center"/>
              <w:rPr>
                <w:rFonts w:ascii="Times New Roman" w:hAnsi="Times New Roman" w:cs="Times New Roman"/>
                <w:sz w:val="20"/>
                <w:szCs w:val="20"/>
                <w:lang w:val="en-US"/>
              </w:rPr>
            </w:pPr>
          </w:p>
          <w:p w14:paraId="4B4C341A"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(-0.119, 0.002)</w:t>
            </w:r>
          </w:p>
          <w:p w14:paraId="4577A276"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(-0.000, 0.000)</w:t>
            </w:r>
          </w:p>
          <w:p w14:paraId="19A05A9E" w14:textId="77777777" w:rsidR="00D03F9D" w:rsidRPr="0070486A" w:rsidRDefault="00D03F9D" w:rsidP="00084DA0">
            <w:pPr>
              <w:jc w:val="center"/>
              <w:rPr>
                <w:rFonts w:ascii="Times New Roman" w:hAnsi="Times New Roman" w:cs="Times New Roman"/>
                <w:sz w:val="20"/>
                <w:szCs w:val="20"/>
                <w:lang w:val="en-US"/>
              </w:rPr>
            </w:pPr>
          </w:p>
          <w:p w14:paraId="37C11965"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(-0.077, 0.144)</w:t>
            </w:r>
          </w:p>
          <w:p w14:paraId="05F801CD" w14:textId="77777777" w:rsidR="00D03F9D" w:rsidRPr="0070486A" w:rsidRDefault="00D03F9D" w:rsidP="00084DA0">
            <w:pPr>
              <w:jc w:val="center"/>
              <w:rPr>
                <w:rFonts w:ascii="Times New Roman" w:hAnsi="Times New Roman" w:cs="Times New Roman"/>
                <w:sz w:val="20"/>
                <w:szCs w:val="20"/>
                <w:lang w:val="en-US"/>
              </w:rPr>
            </w:pPr>
          </w:p>
          <w:p w14:paraId="1669BB3D"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(-0.156, 0.006)</w:t>
            </w:r>
          </w:p>
          <w:p w14:paraId="7140DB9D" w14:textId="77777777" w:rsidR="00D03F9D" w:rsidRPr="0070486A" w:rsidRDefault="00D03F9D" w:rsidP="00084DA0">
            <w:pPr>
              <w:jc w:val="center"/>
              <w:rPr>
                <w:rFonts w:ascii="Times New Roman" w:hAnsi="Times New Roman" w:cs="Times New Roman"/>
                <w:sz w:val="20"/>
                <w:szCs w:val="20"/>
                <w:lang w:val="en-US"/>
              </w:rPr>
            </w:pPr>
          </w:p>
          <w:p w14:paraId="603608AC"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(0.003, 0.158)</w:t>
            </w:r>
          </w:p>
        </w:tc>
        <w:tc>
          <w:tcPr>
            <w:tcW w:w="709" w:type="dxa"/>
          </w:tcPr>
          <w:p w14:paraId="13F7AB65" w14:textId="77777777" w:rsidR="00D03F9D" w:rsidRPr="0070486A" w:rsidRDefault="00D03F9D" w:rsidP="00084DA0">
            <w:pPr>
              <w:jc w:val="center"/>
              <w:rPr>
                <w:rFonts w:ascii="Times New Roman" w:hAnsi="Times New Roman" w:cs="Times New Roman"/>
                <w:sz w:val="20"/>
                <w:szCs w:val="20"/>
                <w:lang w:val="en-US"/>
              </w:rPr>
            </w:pPr>
          </w:p>
          <w:p w14:paraId="1F76ED4D" w14:textId="77777777" w:rsidR="00D03F9D" w:rsidRPr="0070486A" w:rsidRDefault="00D03F9D" w:rsidP="00084DA0">
            <w:pPr>
              <w:jc w:val="center"/>
              <w:rPr>
                <w:rFonts w:ascii="Times New Roman" w:hAnsi="Times New Roman" w:cs="Times New Roman"/>
                <w:sz w:val="20"/>
                <w:szCs w:val="20"/>
                <w:lang w:val="en-US"/>
              </w:rPr>
            </w:pPr>
          </w:p>
          <w:p w14:paraId="307A71E0"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.048</w:t>
            </w:r>
          </w:p>
          <w:p w14:paraId="646F5C1D"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&lt;.001</w:t>
            </w:r>
          </w:p>
          <w:p w14:paraId="1F2DB827" w14:textId="77777777" w:rsidR="00D03F9D" w:rsidRPr="0070486A" w:rsidRDefault="00D03F9D" w:rsidP="00084DA0">
            <w:pPr>
              <w:jc w:val="center"/>
              <w:rPr>
                <w:rFonts w:ascii="Times New Roman" w:hAnsi="Times New Roman" w:cs="Times New Roman"/>
                <w:sz w:val="20"/>
                <w:szCs w:val="20"/>
                <w:lang w:val="en-US"/>
              </w:rPr>
            </w:pPr>
          </w:p>
          <w:p w14:paraId="37FE6E0F"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.056</w:t>
            </w:r>
          </w:p>
          <w:p w14:paraId="36D110A3"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.119</w:t>
            </w:r>
          </w:p>
          <w:p w14:paraId="0D78193B" w14:textId="77777777" w:rsidR="00D03F9D" w:rsidRPr="0070486A" w:rsidRDefault="00D03F9D" w:rsidP="00084DA0">
            <w:pPr>
              <w:jc w:val="center"/>
              <w:rPr>
                <w:rFonts w:ascii="Times New Roman" w:hAnsi="Times New Roman" w:cs="Times New Roman"/>
                <w:sz w:val="20"/>
                <w:szCs w:val="20"/>
                <w:lang w:val="en-US"/>
              </w:rPr>
            </w:pPr>
          </w:p>
          <w:p w14:paraId="536CA202"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.550</w:t>
            </w:r>
          </w:p>
          <w:p w14:paraId="098FFBB3" w14:textId="77777777" w:rsidR="00D03F9D" w:rsidRPr="0070486A" w:rsidRDefault="00D03F9D" w:rsidP="00084DA0">
            <w:pPr>
              <w:jc w:val="center"/>
              <w:rPr>
                <w:rFonts w:ascii="Times New Roman" w:hAnsi="Times New Roman" w:cs="Times New Roman"/>
                <w:sz w:val="20"/>
                <w:szCs w:val="20"/>
                <w:lang w:val="en-US"/>
              </w:rPr>
            </w:pPr>
          </w:p>
          <w:p w14:paraId="73B7B4C0"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.070</w:t>
            </w:r>
          </w:p>
          <w:p w14:paraId="699E28D3" w14:textId="77777777" w:rsidR="00D03F9D" w:rsidRPr="0070486A" w:rsidRDefault="00D03F9D" w:rsidP="00084DA0">
            <w:pPr>
              <w:jc w:val="center"/>
              <w:rPr>
                <w:rFonts w:ascii="Times New Roman" w:hAnsi="Times New Roman" w:cs="Times New Roman"/>
                <w:sz w:val="20"/>
                <w:szCs w:val="20"/>
                <w:lang w:val="en-US"/>
              </w:rPr>
            </w:pPr>
          </w:p>
          <w:p w14:paraId="73912940" w14:textId="77777777" w:rsidR="00D03F9D" w:rsidRPr="0070486A" w:rsidRDefault="00D03F9D" w:rsidP="00084DA0">
            <w:pPr>
              <w:jc w:val="center"/>
              <w:rPr>
                <w:rFonts w:ascii="Times New Roman" w:hAnsi="Times New Roman" w:cs="Times New Roman"/>
                <w:sz w:val="20"/>
                <w:szCs w:val="20"/>
                <w:lang w:val="en-US"/>
              </w:rPr>
            </w:pPr>
            <w:r w:rsidRPr="0070486A">
              <w:rPr>
                <w:rFonts w:ascii="Times New Roman" w:hAnsi="Times New Roman" w:cs="Times New Roman"/>
                <w:sz w:val="20"/>
                <w:szCs w:val="20"/>
                <w:lang w:val="en-US"/>
              </w:rPr>
              <w:t>.042</w:t>
            </w:r>
          </w:p>
        </w:tc>
      </w:tr>
    </w:tbl>
    <w:p w14:paraId="4BD20CE1" w14:textId="77777777" w:rsidR="00D03F9D" w:rsidRPr="0070486A" w:rsidRDefault="00D03F9D" w:rsidP="003723C8">
      <w:pPr>
        <w:rPr>
          <w:rFonts w:ascii="Times New Roman" w:hAnsi="Times New Roman" w:cs="Times New Roman"/>
        </w:rPr>
      </w:pPr>
    </w:p>
    <w:p w14:paraId="03809677" w14:textId="34EEBDC4" w:rsidR="003723C8" w:rsidRPr="0070486A" w:rsidRDefault="003F3EE1" w:rsidP="003723C8">
      <w:pPr>
        <w:rPr>
          <w:rFonts w:ascii="Times New Roman" w:hAnsi="Times New Roman" w:cs="Times New Roman"/>
        </w:rPr>
      </w:pPr>
      <w:r w:rsidRPr="0070486A">
        <w:rPr>
          <w:rFonts w:ascii="Times New Roman" w:hAnsi="Times New Roman" w:cs="Times New Roman"/>
        </w:rPr>
        <w:t>The mean, standard deviation, and range are presented for continuous variables along with the total number of effect size estimates.</w:t>
      </w:r>
      <w:r w:rsidR="00AA4595" w:rsidRPr="0070486A">
        <w:rPr>
          <w:rFonts w:ascii="Times New Roman" w:hAnsi="Times New Roman" w:cs="Times New Roman"/>
        </w:rPr>
        <w:t xml:space="preserve"> For binary and categorical variables, percentage</w:t>
      </w:r>
      <w:r w:rsidR="00BB24A9" w:rsidRPr="0070486A">
        <w:rPr>
          <w:rFonts w:ascii="Times New Roman" w:hAnsi="Times New Roman" w:cs="Times New Roman"/>
        </w:rPr>
        <w:t xml:space="preserve">, </w:t>
      </w:r>
      <w:r w:rsidR="00AA4595" w:rsidRPr="0070486A">
        <w:rPr>
          <w:rFonts w:ascii="Times New Roman" w:hAnsi="Times New Roman" w:cs="Times New Roman"/>
        </w:rPr>
        <w:t>number of effect sizes</w:t>
      </w:r>
      <w:r w:rsidR="00BB24A9" w:rsidRPr="0070486A">
        <w:rPr>
          <w:rFonts w:ascii="Times New Roman" w:hAnsi="Times New Roman" w:cs="Times New Roman"/>
        </w:rPr>
        <w:t>, and the actual correlation estimate</w:t>
      </w:r>
      <w:r w:rsidR="00AA4595" w:rsidRPr="0070486A">
        <w:rPr>
          <w:rFonts w:ascii="Times New Roman" w:hAnsi="Times New Roman" w:cs="Times New Roman"/>
        </w:rPr>
        <w:t xml:space="preserve"> are displayed in the table.</w:t>
      </w:r>
      <w:r w:rsidRPr="0070486A">
        <w:rPr>
          <w:rFonts w:ascii="Times New Roman" w:hAnsi="Times New Roman" w:cs="Times New Roman"/>
        </w:rPr>
        <w:t xml:space="preserve"> </w:t>
      </w:r>
      <w:r w:rsidR="0058352F" w:rsidRPr="0070486A">
        <w:rPr>
          <w:rFonts w:ascii="Times New Roman" w:hAnsi="Times New Roman" w:cs="Times New Roman"/>
        </w:rPr>
        <w:t xml:space="preserve">The total </w:t>
      </w:r>
      <w:r w:rsidR="0058352F" w:rsidRPr="0070486A">
        <w:rPr>
          <w:rFonts w:ascii="Times New Roman" w:hAnsi="Times New Roman" w:cs="Times New Roman"/>
          <w:i/>
        </w:rPr>
        <w:t>R</w:t>
      </w:r>
      <w:r w:rsidR="0058352F" w:rsidRPr="0070486A">
        <w:rPr>
          <w:rFonts w:ascii="Times New Roman" w:hAnsi="Times New Roman" w:cs="Times New Roman"/>
          <w:i/>
          <w:vertAlign w:val="superscript"/>
        </w:rPr>
        <w:t>2</w:t>
      </w:r>
      <w:r w:rsidR="0058352F" w:rsidRPr="0070486A">
        <w:rPr>
          <w:rFonts w:ascii="Times New Roman" w:hAnsi="Times New Roman" w:cs="Times New Roman"/>
          <w:vertAlign w:val="superscript"/>
        </w:rPr>
        <w:t xml:space="preserve"> </w:t>
      </w:r>
      <w:r w:rsidR="0058352F" w:rsidRPr="0070486A">
        <w:rPr>
          <w:rFonts w:ascii="Times New Roman" w:hAnsi="Times New Roman" w:cs="Times New Roman"/>
        </w:rPr>
        <w:t>for the model compared against the uncorrected meta-analytic estimate on the same (reduced) sample of effects where moderator data was present.</w:t>
      </w:r>
      <w:r w:rsidR="003723C8" w:rsidRPr="0070486A">
        <w:rPr>
          <w:rFonts w:ascii="Times New Roman" w:hAnsi="Times New Roman" w:cs="Times New Roman"/>
        </w:rPr>
        <w:t xml:space="preserve"> The values represent unstandardized meta-regression coefficients.</w:t>
      </w:r>
      <w:r w:rsidR="00BF721D" w:rsidRPr="0070486A">
        <w:rPr>
          <w:rFonts w:ascii="Times New Roman" w:hAnsi="Times New Roman" w:cs="Times New Roman"/>
        </w:rPr>
        <w:t xml:space="preserve"> The models were estimated for three groups of moderators: support scales, goal outcome scales, and other moderators.</w:t>
      </w:r>
      <w:r w:rsidR="00D03F9D" w:rsidRPr="0070486A">
        <w:rPr>
          <w:rFonts w:ascii="Times New Roman" w:hAnsi="Times New Roman" w:cs="Times New Roman"/>
        </w:rPr>
        <w:t xml:space="preserve"> We also estimated the first two models excluding reliability from the analyses </w:t>
      </w:r>
      <w:r w:rsidR="00073980" w:rsidRPr="0070486A">
        <w:rPr>
          <w:rFonts w:ascii="Times New Roman" w:hAnsi="Times New Roman" w:cs="Times New Roman"/>
        </w:rPr>
        <w:t xml:space="preserve">(resulting in k = 193) </w:t>
      </w:r>
      <w:r w:rsidR="00D03F9D" w:rsidRPr="0070486A">
        <w:rPr>
          <w:rFonts w:ascii="Times New Roman" w:hAnsi="Times New Roman" w:cs="Times New Roman"/>
        </w:rPr>
        <w:t>given the reduced sample size but this did not change the significances of the variables.</w:t>
      </w:r>
    </w:p>
    <w:p w14:paraId="77F990DE" w14:textId="3A704B4A" w:rsidR="007A7C07" w:rsidRPr="0070486A" w:rsidRDefault="00075E5C" w:rsidP="007A7C07">
      <w:pPr>
        <w:widowControl w:val="0"/>
        <w:autoSpaceDE w:val="0"/>
        <w:autoSpaceDN w:val="0"/>
        <w:adjustRightInd w:val="0"/>
        <w:spacing w:line="480" w:lineRule="auto"/>
        <w:rPr>
          <w:rFonts w:ascii="Times New Roman" w:hAnsi="Times New Roman" w:cs="Times New Roman"/>
          <w:b/>
          <w:lang w:val="en-US"/>
        </w:rPr>
      </w:pPr>
      <w:r w:rsidRPr="0070486A">
        <w:rPr>
          <w:rFonts w:ascii="Times New Roman" w:hAnsi="Times New Roman" w:cs="Times New Roman"/>
          <w:lang w:val="en-US"/>
        </w:rPr>
        <w:br w:type="column"/>
      </w:r>
      <w:r w:rsidR="007A7C07" w:rsidRPr="0070486A">
        <w:rPr>
          <w:rFonts w:ascii="Times New Roman" w:hAnsi="Times New Roman" w:cs="Times New Roman"/>
          <w:lang w:val="en-US"/>
        </w:rPr>
        <w:lastRenderedPageBreak/>
        <w:t>Figure 1</w:t>
      </w:r>
    </w:p>
    <w:p w14:paraId="58774E3E" w14:textId="74017BDC" w:rsidR="007A7C07" w:rsidRPr="0070486A" w:rsidRDefault="007A7C07" w:rsidP="007A7C07">
      <w:pPr>
        <w:widowControl w:val="0"/>
        <w:autoSpaceDE w:val="0"/>
        <w:autoSpaceDN w:val="0"/>
        <w:adjustRightInd w:val="0"/>
        <w:spacing w:line="480" w:lineRule="auto"/>
        <w:rPr>
          <w:rFonts w:ascii="Times New Roman" w:hAnsi="Times New Roman" w:cs="Times New Roman"/>
          <w:i/>
          <w:lang w:val="en-US"/>
        </w:rPr>
      </w:pPr>
      <w:r w:rsidRPr="0070486A">
        <w:rPr>
          <w:rFonts w:ascii="Times New Roman" w:hAnsi="Times New Roman" w:cs="Times New Roman"/>
          <w:i/>
          <w:lang w:val="en-US"/>
        </w:rPr>
        <w:t>Preferred Reporting Items for Systematic Reviews and Meta-Analyses (PRISMA) systematic review checklist.</w:t>
      </w:r>
    </w:p>
    <w:p w14:paraId="75DDC90F" w14:textId="77777777" w:rsidR="007A7C07" w:rsidRPr="0070486A" w:rsidRDefault="007A7C07" w:rsidP="00A000BA">
      <w:pPr>
        <w:rPr>
          <w:rFonts w:ascii="Times New Roman" w:hAnsi="Times New Roman" w:cs="Times New Roman"/>
          <w:lang w:val="en-US"/>
        </w:rPr>
      </w:pPr>
    </w:p>
    <w:p w14:paraId="0ADF7FDB" w14:textId="6F69A716" w:rsidR="00E600CE" w:rsidRPr="0070486A" w:rsidRDefault="00E600CE" w:rsidP="00A000BA">
      <w:pPr>
        <w:rPr>
          <w:rFonts w:ascii="Times New Roman" w:hAnsi="Times New Roman" w:cs="Times New Roman"/>
          <w:lang w:val="en-US"/>
        </w:rPr>
      </w:pPr>
    </w:p>
    <w:p w14:paraId="59139589" w14:textId="7CB7B912" w:rsidR="00773B59" w:rsidRPr="0070486A" w:rsidRDefault="00D22010" w:rsidP="00150646">
      <w:pPr>
        <w:widowControl w:val="0"/>
        <w:tabs>
          <w:tab w:val="left" w:pos="538"/>
        </w:tabs>
        <w:autoSpaceDE w:val="0"/>
        <w:autoSpaceDN w:val="0"/>
        <w:adjustRightInd w:val="0"/>
        <w:spacing w:line="480" w:lineRule="auto"/>
        <w:rPr>
          <w:rFonts w:ascii="Times New Roman" w:hAnsi="Times New Roman" w:cs="Times New Roman"/>
          <w:lang w:val="en-US"/>
        </w:rPr>
      </w:pPr>
      <w:r w:rsidRPr="0070486A">
        <w:rPr>
          <w:rFonts w:ascii="Times New Roman" w:hAnsi="Times New Roman" w:cs="Times New Roman"/>
          <w:lang w:val="en-US"/>
        </w:rPr>
        <w:br w:type="column"/>
      </w:r>
      <w:r w:rsidR="00150646" w:rsidRPr="0070486A">
        <w:rPr>
          <w:rFonts w:ascii="Times New Roman" w:hAnsi="Times New Roman" w:cs="Times New Roman"/>
          <w:lang w:val="en-US"/>
        </w:rPr>
        <w:lastRenderedPageBreak/>
        <w:t>Figure 2</w:t>
      </w:r>
    </w:p>
    <w:p w14:paraId="56DF76A9" w14:textId="15C2DB74" w:rsidR="00194F08" w:rsidRPr="0070486A" w:rsidRDefault="00150646" w:rsidP="00150646">
      <w:pPr>
        <w:widowControl w:val="0"/>
        <w:tabs>
          <w:tab w:val="left" w:pos="538"/>
        </w:tabs>
        <w:autoSpaceDE w:val="0"/>
        <w:autoSpaceDN w:val="0"/>
        <w:adjustRightInd w:val="0"/>
        <w:spacing w:line="480" w:lineRule="auto"/>
        <w:rPr>
          <w:rFonts w:ascii="Times New Roman" w:hAnsi="Times New Roman" w:cs="Times New Roman"/>
          <w:lang w:val="en-US"/>
        </w:rPr>
      </w:pPr>
      <w:r w:rsidRPr="0070486A">
        <w:rPr>
          <w:rFonts w:ascii="Times New Roman" w:hAnsi="Times New Roman" w:cs="Times New Roman"/>
          <w:i/>
          <w:lang w:val="en-US"/>
        </w:rPr>
        <w:t xml:space="preserve">Caterpillar </w:t>
      </w:r>
      <w:r w:rsidR="00773B59" w:rsidRPr="0070486A">
        <w:rPr>
          <w:rFonts w:ascii="Times New Roman" w:hAnsi="Times New Roman" w:cs="Times New Roman"/>
          <w:i/>
          <w:lang w:val="en-US"/>
        </w:rPr>
        <w:t xml:space="preserve">Plot of All </w:t>
      </w:r>
      <w:r w:rsidRPr="0070486A">
        <w:rPr>
          <w:rFonts w:ascii="Times New Roman" w:hAnsi="Times New Roman" w:cs="Times New Roman"/>
          <w:i/>
          <w:lang w:val="en-US"/>
        </w:rPr>
        <w:t>Fisher</w:t>
      </w:r>
      <w:r w:rsidR="00773B59" w:rsidRPr="0070486A">
        <w:rPr>
          <w:rFonts w:ascii="Times New Roman" w:hAnsi="Times New Roman" w:cs="Times New Roman"/>
          <w:i/>
          <w:lang w:val="en-US"/>
        </w:rPr>
        <w:t>-Transformed Correlations and Their 95% Confidence Intervals</w:t>
      </w:r>
    </w:p>
    <w:p w14:paraId="2E70BB85" w14:textId="202C1D45" w:rsidR="00D22010" w:rsidRPr="0070486A" w:rsidRDefault="00773B59" w:rsidP="00C80B77">
      <w:pPr>
        <w:widowControl w:val="0"/>
        <w:autoSpaceDE w:val="0"/>
        <w:autoSpaceDN w:val="0"/>
        <w:adjustRightInd w:val="0"/>
        <w:spacing w:line="480" w:lineRule="auto"/>
        <w:rPr>
          <w:rFonts w:ascii="Times New Roman" w:hAnsi="Times New Roman" w:cs="Times New Roman"/>
          <w:i/>
          <w:lang w:val="en-US"/>
        </w:rPr>
      </w:pPr>
      <w:r w:rsidRPr="0070486A">
        <w:rPr>
          <w:rFonts w:ascii="Times New Roman" w:hAnsi="Times New Roman" w:cs="Times New Roman"/>
          <w:i/>
          <w:lang w:val="en-US"/>
        </w:rPr>
        <w:t>Note.</w:t>
      </w:r>
      <w:r w:rsidRPr="0070486A">
        <w:rPr>
          <w:rFonts w:ascii="Times New Roman" w:hAnsi="Times New Roman" w:cs="Times New Roman"/>
          <w:lang w:val="en-US"/>
        </w:rPr>
        <w:t xml:space="preserve"> Effect sizes are arranged from most positive to most negative. Vertical dashed line corresponds to correlation of 0. Negative support is reverse-scored. </w:t>
      </w:r>
    </w:p>
    <w:p w14:paraId="43F1E46F" w14:textId="6612D9EE" w:rsidR="00773B59" w:rsidRPr="0070486A" w:rsidRDefault="00773B59" w:rsidP="00C80B77">
      <w:pPr>
        <w:widowControl w:val="0"/>
        <w:autoSpaceDE w:val="0"/>
        <w:autoSpaceDN w:val="0"/>
        <w:adjustRightInd w:val="0"/>
        <w:spacing w:line="480" w:lineRule="auto"/>
        <w:rPr>
          <w:rFonts w:ascii="Times New Roman" w:hAnsi="Times New Roman" w:cs="Times New Roman"/>
          <w:lang w:val="en-US"/>
        </w:rPr>
      </w:pPr>
      <w:r w:rsidRPr="0070486A">
        <w:rPr>
          <w:rFonts w:ascii="Times New Roman" w:hAnsi="Times New Roman" w:cs="Times New Roman"/>
          <w:lang w:val="en-US"/>
        </w:rPr>
        <w:br w:type="column"/>
      </w:r>
      <w:r w:rsidR="00194F08" w:rsidRPr="0070486A">
        <w:rPr>
          <w:rFonts w:ascii="Times New Roman" w:hAnsi="Times New Roman" w:cs="Times New Roman"/>
          <w:lang w:val="en-US"/>
        </w:rPr>
        <w:lastRenderedPageBreak/>
        <w:t xml:space="preserve">Figure </w:t>
      </w:r>
      <w:r w:rsidR="00150646" w:rsidRPr="0070486A">
        <w:rPr>
          <w:rFonts w:ascii="Times New Roman" w:hAnsi="Times New Roman" w:cs="Times New Roman"/>
          <w:lang w:val="en-US"/>
        </w:rPr>
        <w:t>3</w:t>
      </w:r>
    </w:p>
    <w:p w14:paraId="20AD39A1" w14:textId="0EF2DADC" w:rsidR="00075E5C" w:rsidRPr="0070486A" w:rsidRDefault="00194F08" w:rsidP="00C80B77">
      <w:pPr>
        <w:widowControl w:val="0"/>
        <w:autoSpaceDE w:val="0"/>
        <w:autoSpaceDN w:val="0"/>
        <w:adjustRightInd w:val="0"/>
        <w:spacing w:line="480" w:lineRule="auto"/>
        <w:rPr>
          <w:rFonts w:ascii="Times New Roman" w:hAnsi="Times New Roman" w:cs="Times New Roman"/>
          <w:lang w:val="en-US"/>
        </w:rPr>
      </w:pPr>
      <w:r w:rsidRPr="0070486A">
        <w:rPr>
          <w:rFonts w:ascii="Times New Roman" w:hAnsi="Times New Roman" w:cs="Times New Roman"/>
          <w:i/>
          <w:lang w:val="en-US"/>
        </w:rPr>
        <w:t xml:space="preserve">Funnel </w:t>
      </w:r>
      <w:r w:rsidR="00773B59" w:rsidRPr="0070486A">
        <w:rPr>
          <w:rFonts w:ascii="Times New Roman" w:hAnsi="Times New Roman" w:cs="Times New Roman"/>
          <w:i/>
          <w:lang w:val="en-US"/>
        </w:rPr>
        <w:t>Plot to Identify Potential Publication Bias.</w:t>
      </w:r>
      <w:r w:rsidR="00773B59" w:rsidRPr="0070486A">
        <w:rPr>
          <w:rFonts w:ascii="Times New Roman" w:hAnsi="Times New Roman" w:cs="Times New Roman"/>
          <w:i/>
          <w:noProof/>
          <w:lang w:val="en-US"/>
        </w:rPr>
        <w:t xml:space="preserve"> </w:t>
      </w:r>
    </w:p>
    <w:p w14:paraId="59F2404E" w14:textId="777ACDF7" w:rsidR="009D7071" w:rsidRPr="0070486A" w:rsidRDefault="009D7071" w:rsidP="00075E5C">
      <w:pPr>
        <w:widowControl w:val="0"/>
        <w:autoSpaceDE w:val="0"/>
        <w:autoSpaceDN w:val="0"/>
        <w:adjustRightInd w:val="0"/>
        <w:spacing w:line="480" w:lineRule="auto"/>
        <w:ind w:left="480" w:hanging="480"/>
        <w:rPr>
          <w:rFonts w:ascii="Times New Roman" w:hAnsi="Times New Roman" w:cs="Times New Roman"/>
          <w:lang w:val="en-US"/>
        </w:rPr>
      </w:pPr>
    </w:p>
    <w:sectPr w:rsidR="009D7071" w:rsidRPr="0070486A" w:rsidSect="00075E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5317E" w14:textId="77777777" w:rsidR="00F111D4" w:rsidRDefault="00F111D4" w:rsidP="00595FB8">
      <w:r>
        <w:separator/>
      </w:r>
    </w:p>
  </w:endnote>
  <w:endnote w:type="continuationSeparator" w:id="0">
    <w:p w14:paraId="15DC904A" w14:textId="77777777" w:rsidR="00F111D4" w:rsidRDefault="00F111D4" w:rsidP="0059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B9E38" w14:textId="77777777" w:rsidR="00F111D4" w:rsidRDefault="00F111D4" w:rsidP="00595FB8">
      <w:r>
        <w:separator/>
      </w:r>
    </w:p>
  </w:footnote>
  <w:footnote w:type="continuationSeparator" w:id="0">
    <w:p w14:paraId="6F337E23" w14:textId="77777777" w:rsidR="00F111D4" w:rsidRDefault="00F111D4" w:rsidP="00595FB8">
      <w:r>
        <w:continuationSeparator/>
      </w:r>
    </w:p>
  </w:footnote>
  <w:footnote w:id="1">
    <w:p w14:paraId="36FE9859" w14:textId="0867109D" w:rsidR="00FE5F99" w:rsidRPr="00FE5F99" w:rsidRDefault="00FE5F99">
      <w:pPr>
        <w:pStyle w:val="FootnoteText"/>
        <w:rPr>
          <w:rFonts w:ascii="Times New Roman" w:hAnsi="Times New Roman" w:cs="Times New Roman"/>
        </w:rPr>
      </w:pPr>
      <w:r w:rsidRPr="00FE5F99">
        <w:rPr>
          <w:rStyle w:val="FootnoteReference"/>
          <w:rFonts w:ascii="Times New Roman" w:hAnsi="Times New Roman" w:cs="Times New Roman"/>
        </w:rPr>
        <w:footnoteRef/>
      </w:r>
      <w:r w:rsidRPr="00FE5F99">
        <w:rPr>
          <w:rFonts w:ascii="Times New Roman" w:hAnsi="Times New Roman" w:cs="Times New Roman"/>
        </w:rPr>
        <w:t xml:space="preserve"> Support </w:t>
      </w:r>
      <w:r w:rsidR="00C95AA4">
        <w:rPr>
          <w:rFonts w:ascii="Times New Roman" w:hAnsi="Times New Roman" w:cs="Times New Roman"/>
        </w:rPr>
        <w:t xml:space="preserve">is visible when the partner reports providing support and the </w:t>
      </w:r>
      <w:r w:rsidRPr="00FE5F99">
        <w:rPr>
          <w:rFonts w:ascii="Times New Roman" w:hAnsi="Times New Roman" w:cs="Times New Roman"/>
        </w:rPr>
        <w:t>support recipient reports</w:t>
      </w:r>
      <w:r w:rsidR="00C95AA4">
        <w:rPr>
          <w:rFonts w:ascii="Times New Roman" w:hAnsi="Times New Roman" w:cs="Times New Roman"/>
        </w:rPr>
        <w:t xml:space="preserve"> that they received it.</w:t>
      </w:r>
      <w:r w:rsidRPr="00FE5F99">
        <w:rPr>
          <w:rFonts w:ascii="Times New Roman" w:hAnsi="Times New Roman" w:cs="Times New Roman"/>
        </w:rPr>
        <w:t xml:space="preserve"> Support is invisible when the partner reports providing support, but the recipient does not report receiving it. Invisible support has primarily been examined in relation to well-being and relationship dynamics rather than for goal</w:t>
      </w:r>
      <w:r w:rsidR="00C95AA4">
        <w:rPr>
          <w:rFonts w:ascii="Times New Roman" w:hAnsi="Times New Roman" w:cs="Times New Roman"/>
        </w:rPr>
        <w:t xml:space="preserve"> outcome</w:t>
      </w:r>
      <w:r w:rsidRPr="00FE5F99">
        <w:rPr>
          <w:rFonts w:ascii="Times New Roman" w:hAnsi="Times New Roman" w:cs="Times New Roman"/>
        </w:rPr>
        <w:t xml:space="preserve">s. </w:t>
      </w:r>
      <w:r w:rsidR="00F42E64">
        <w:rPr>
          <w:rFonts w:ascii="Times New Roman" w:hAnsi="Times New Roman" w:cs="Times New Roman"/>
        </w:rPr>
        <w:t xml:space="preserve">Support visibility </w:t>
      </w:r>
      <w:r w:rsidRPr="00FE5F99">
        <w:rPr>
          <w:rFonts w:ascii="Times New Roman" w:hAnsi="Times New Roman" w:cs="Times New Roman"/>
        </w:rPr>
        <w:t xml:space="preserve">Indeed, there was only one study </w:t>
      </w:r>
      <w:r w:rsidR="00C95AA4" w:rsidRPr="00B57258">
        <w:rPr>
          <w:rFonts w:ascii="Times New Roman" w:hAnsi="Times New Roman" w:cs="Times New Roman"/>
        </w:rPr>
        <w:t>(</w:t>
      </w:r>
      <w:r w:rsidR="00F42E64" w:rsidRPr="00B57258">
        <w:rPr>
          <w:rFonts w:ascii="Times New Roman" w:hAnsi="Times New Roman" w:cs="Times New Roman"/>
        </w:rPr>
        <w:t>Girme et al., 20</w:t>
      </w:r>
      <w:r w:rsidR="00A34779">
        <w:rPr>
          <w:rFonts w:ascii="Times New Roman" w:hAnsi="Times New Roman" w:cs="Times New Roman"/>
        </w:rPr>
        <w:t>13</w:t>
      </w:r>
      <w:r w:rsidR="00C95AA4" w:rsidRPr="00B57258">
        <w:rPr>
          <w:rFonts w:ascii="Times New Roman" w:hAnsi="Times New Roman" w:cs="Times New Roman"/>
        </w:rPr>
        <w:t>)</w:t>
      </w:r>
      <w:r w:rsidR="00C95AA4">
        <w:rPr>
          <w:rFonts w:ascii="Times New Roman" w:hAnsi="Times New Roman" w:cs="Times New Roman"/>
        </w:rPr>
        <w:t xml:space="preserve"> </w:t>
      </w:r>
      <w:r w:rsidRPr="00FE5F99">
        <w:rPr>
          <w:rFonts w:ascii="Times New Roman" w:hAnsi="Times New Roman" w:cs="Times New Roman"/>
        </w:rPr>
        <w:t xml:space="preserve">that </w:t>
      </w:r>
      <w:r>
        <w:rPr>
          <w:rFonts w:ascii="Times New Roman" w:hAnsi="Times New Roman" w:cs="Times New Roman"/>
        </w:rPr>
        <w:t>examine</w:t>
      </w:r>
      <w:r w:rsidR="00C95AA4">
        <w:rPr>
          <w:rFonts w:ascii="Times New Roman" w:hAnsi="Times New Roman" w:cs="Times New Roman"/>
        </w:rPr>
        <w:t>d</w:t>
      </w:r>
      <w:r>
        <w:rPr>
          <w:rFonts w:ascii="Times New Roman" w:hAnsi="Times New Roman" w:cs="Times New Roman"/>
        </w:rPr>
        <w:t xml:space="preserve"> invisible support</w:t>
      </w:r>
      <w:r w:rsidRPr="00FE5F99">
        <w:rPr>
          <w:rFonts w:ascii="Times New Roman" w:hAnsi="Times New Roman" w:cs="Times New Roman"/>
        </w:rPr>
        <w:t xml:space="preserve"> with goal outcomes</w:t>
      </w:r>
      <w:r w:rsidR="00A34779">
        <w:rPr>
          <w:rFonts w:ascii="Times New Roman" w:hAnsi="Times New Roman" w:cs="Times New Roman"/>
        </w:rPr>
        <w:t>;</w:t>
      </w:r>
      <w:r w:rsidR="00C95AA4">
        <w:rPr>
          <w:rFonts w:ascii="Times New Roman" w:hAnsi="Times New Roman" w:cs="Times New Roman"/>
        </w:rPr>
        <w:t xml:space="preserve"> this was not sufficient to</w:t>
      </w:r>
      <w:r w:rsidR="00A34779">
        <w:rPr>
          <w:rFonts w:ascii="Times New Roman" w:hAnsi="Times New Roman" w:cs="Times New Roman"/>
        </w:rPr>
        <w:t xml:space="preserve"> compare visible and invisible support or to draw any meaningful conclusions about the role of invisible support for goal outcomes.</w:t>
      </w:r>
      <w:r w:rsidR="00C95AA4">
        <w:rPr>
          <w:rFonts w:ascii="Times New Roman" w:hAnsi="Times New Roman" w:cs="Times New Roman"/>
        </w:rPr>
        <w:t xml:space="preserve"> </w:t>
      </w:r>
      <w:r w:rsidR="00A34779">
        <w:rPr>
          <w:rFonts w:ascii="Times New Roman" w:hAnsi="Times New Roman" w:cs="Times New Roman"/>
        </w:rPr>
        <w:t>T</w:t>
      </w:r>
      <w:r w:rsidRPr="00FE5F99">
        <w:rPr>
          <w:rFonts w:ascii="Times New Roman" w:hAnsi="Times New Roman" w:cs="Times New Roman"/>
        </w:rPr>
        <w:t>hus</w:t>
      </w:r>
      <w:r w:rsidR="00A34779">
        <w:rPr>
          <w:rFonts w:ascii="Times New Roman" w:hAnsi="Times New Roman" w:cs="Times New Roman"/>
        </w:rPr>
        <w:t>,</w:t>
      </w:r>
      <w:r w:rsidRPr="00FE5F99">
        <w:rPr>
          <w:rFonts w:ascii="Times New Roman" w:hAnsi="Times New Roman" w:cs="Times New Roman"/>
        </w:rPr>
        <w:t xml:space="preserve"> we did not include invisible support in the meta-analysis</w:t>
      </w:r>
      <w:r w:rsidR="00A34779">
        <w:rPr>
          <w:rFonts w:ascii="Times New Roman" w:hAnsi="Times New Roman" w:cs="Times New Roman"/>
        </w:rPr>
        <w:t xml:space="preserve"> and included only visible support from Girme et al. (2013).</w:t>
      </w:r>
    </w:p>
  </w:footnote>
  <w:footnote w:id="2">
    <w:p w14:paraId="43D8370C" w14:textId="2379BB22" w:rsidR="005F1328" w:rsidRPr="00A148E6" w:rsidRDefault="005F1328">
      <w:pPr>
        <w:pStyle w:val="FootnoteText"/>
        <w:rPr>
          <w:rFonts w:ascii="Times New Roman" w:hAnsi="Times New Roman" w:cs="Times New Roman"/>
        </w:rPr>
      </w:pPr>
      <w:r w:rsidRPr="00FE5F99">
        <w:rPr>
          <w:rStyle w:val="FootnoteReference"/>
        </w:rPr>
        <w:footnoteRef/>
      </w:r>
      <w:r w:rsidRPr="00A148E6">
        <w:rPr>
          <w:rFonts w:ascii="Times New Roman" w:hAnsi="Times New Roman" w:cs="Times New Roman"/>
        </w:rPr>
        <w:t xml:space="preserve"> Based on a power calculation of 80% power to detect a moderate effect size</w:t>
      </w:r>
      <w:r>
        <w:rPr>
          <w:rFonts w:ascii="Times New Roman" w:hAnsi="Times New Roman" w:cs="Times New Roman"/>
        </w:rPr>
        <w:t xml:space="preserve">. </w:t>
      </w:r>
    </w:p>
  </w:footnote>
  <w:footnote w:id="3">
    <w:p w14:paraId="453D6E60" w14:textId="77777777" w:rsidR="005F1328" w:rsidRDefault="005F1328" w:rsidP="00151EA0">
      <w:pPr>
        <w:pStyle w:val="FootnoteText"/>
      </w:pPr>
      <w:r w:rsidRPr="00DC1812">
        <w:rPr>
          <w:rStyle w:val="FootnoteReference"/>
        </w:rPr>
        <w:footnoteRef/>
      </w:r>
      <w:r w:rsidRPr="00FE5F99">
        <w:rPr>
          <w:rFonts w:ascii="Times New Roman" w:hAnsi="Times New Roman" w:cs="Times New Roman"/>
        </w:rPr>
        <w:t xml:space="preserve"> Because of the large difference between the naïve and bias-corrected (PET/PEESE) values of negative support, we examined potential publication bias in the negative support further. The variance across the effect sizes significantly predicted the effect size estimate suggesting that there may be some publication bias</w:t>
      </w:r>
      <w:r>
        <w:t xml:space="preserve"> present</w:t>
      </w:r>
      <w:r w:rsidRPr="004D6F78">
        <w:rPr>
          <w:rFonts w:ascii="Times New Roman" w:hAnsi="Times New Roman" w:cs="Times New Roman"/>
        </w:rPr>
        <w:t xml:space="preserve"> (</w:t>
      </w:r>
      <w:r w:rsidRPr="004D6F78">
        <w:rPr>
          <w:rFonts w:ascii="Times New Roman" w:hAnsi="Times New Roman" w:cs="Times New Roman"/>
          <w:i/>
        </w:rPr>
        <w:t>p</w:t>
      </w:r>
      <w:r w:rsidRPr="004D6F78">
        <w:rPr>
          <w:rFonts w:ascii="Times New Roman" w:hAnsi="Times New Roman" w:cs="Times New Roman"/>
        </w:rPr>
        <w:t xml:space="preserve"> = </w:t>
      </w:r>
      <w:r w:rsidRPr="00FE5F99">
        <w:rPr>
          <w:rFonts w:ascii="Times New Roman" w:hAnsi="Times New Roman" w:cs="Times New Roman"/>
        </w:rPr>
        <w:t>.049). A funnel plot was somewhat asymmetrical but this may just be due to a small number of samples that examined negative support.</w:t>
      </w:r>
    </w:p>
  </w:footnote>
  <w:footnote w:id="4">
    <w:p w14:paraId="1BA466B4" w14:textId="272B04C9" w:rsidR="005F1328" w:rsidRPr="00A148E6" w:rsidRDefault="005F1328">
      <w:pPr>
        <w:pStyle w:val="FootnoteText"/>
        <w:rPr>
          <w:rFonts w:ascii="Times New Roman" w:hAnsi="Times New Roman" w:cs="Times New Roman"/>
        </w:rPr>
      </w:pPr>
      <w:r w:rsidRPr="00FE5F99">
        <w:rPr>
          <w:rStyle w:val="FootnoteReference"/>
        </w:rPr>
        <w:footnoteRef/>
      </w:r>
      <w:r w:rsidRPr="00A148E6">
        <w:rPr>
          <w:rFonts w:ascii="Times New Roman" w:hAnsi="Times New Roman" w:cs="Times New Roman"/>
        </w:rPr>
        <w:t xml:space="preserve"> </w:t>
      </w:r>
      <w:r>
        <w:rPr>
          <w:rFonts w:ascii="Times New Roman" w:hAnsi="Times New Roman" w:cs="Times New Roman"/>
        </w:rPr>
        <w:t xml:space="preserve">For </w:t>
      </w:r>
      <w:r w:rsidRPr="00A148E6">
        <w:rPr>
          <w:rFonts w:ascii="Times New Roman" w:hAnsi="Times New Roman" w:cs="Times New Roman"/>
        </w:rPr>
        <w:t>interested readers, the results file on the OSF includes results for each moderator variable separately.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3290718"/>
      <w:docPartObj>
        <w:docPartGallery w:val="Page Numbers (Top of Page)"/>
        <w:docPartUnique/>
      </w:docPartObj>
    </w:sdtPr>
    <w:sdtEndPr>
      <w:rPr>
        <w:rStyle w:val="PageNumber"/>
      </w:rPr>
    </w:sdtEndPr>
    <w:sdtContent>
      <w:p w14:paraId="33551A3C" w14:textId="391B7737" w:rsidR="005F1328" w:rsidRDefault="005F1328" w:rsidP="008866A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1DF52C" w14:textId="77777777" w:rsidR="005F1328" w:rsidRDefault="005F1328" w:rsidP="00EB19E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3261822"/>
      <w:docPartObj>
        <w:docPartGallery w:val="Page Numbers (Top of Page)"/>
        <w:docPartUnique/>
      </w:docPartObj>
    </w:sdtPr>
    <w:sdtEndPr>
      <w:rPr>
        <w:rStyle w:val="PageNumber"/>
      </w:rPr>
    </w:sdtEndPr>
    <w:sdtContent>
      <w:p w14:paraId="4F3F7415" w14:textId="090A7AAC" w:rsidR="005F1328" w:rsidRDefault="005F1328" w:rsidP="008866A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A238F">
          <w:rPr>
            <w:rStyle w:val="PageNumber"/>
            <w:noProof/>
          </w:rPr>
          <w:t>45</w:t>
        </w:r>
        <w:r>
          <w:rPr>
            <w:rStyle w:val="PageNumber"/>
          </w:rPr>
          <w:fldChar w:fldCharType="end"/>
        </w:r>
      </w:p>
    </w:sdtContent>
  </w:sdt>
  <w:p w14:paraId="0DA591FF" w14:textId="214AC654" w:rsidR="005F1328" w:rsidRPr="00704593" w:rsidRDefault="005F1328" w:rsidP="00EB19EF">
    <w:pPr>
      <w:pStyle w:val="Header"/>
      <w:ind w:right="360"/>
      <w:rPr>
        <w:rFonts w:ascii="Times New Roman" w:hAnsi="Times New Roman" w:cs="Times New Roman"/>
      </w:rPr>
    </w:pPr>
    <w:r w:rsidRPr="00704593">
      <w:rPr>
        <w:rFonts w:ascii="Times New Roman" w:hAnsi="Times New Roman" w:cs="Times New Roman"/>
      </w:rPr>
      <w:t xml:space="preserve">PARTNER SUPPORT AND GOAL </w:t>
    </w:r>
    <w:r>
      <w:rPr>
        <w:rFonts w:ascii="Times New Roman" w:hAnsi="Times New Roman" w:cs="Times New Roman"/>
      </w:rPr>
      <w:t>OUTCOMES</w:t>
    </w:r>
    <w:r w:rsidRPr="00704593">
      <w:rPr>
        <w:rFonts w:ascii="Times New Roman" w:hAnsi="Times New Roman" w:cs="Times New Roman"/>
      </w:rPr>
      <w:t>: A META-ANALYSIS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E2546" w14:textId="77777777" w:rsidR="005F1328" w:rsidRPr="00704593" w:rsidRDefault="005F1328" w:rsidP="006E2436">
    <w:pPr>
      <w:pStyle w:val="Header"/>
      <w:ind w:right="360"/>
      <w:rPr>
        <w:rFonts w:ascii="Times New Roman" w:hAnsi="Times New Roman" w:cs="Times New Roman"/>
      </w:rPr>
    </w:pPr>
    <w:r w:rsidRPr="00704593">
      <w:rPr>
        <w:rFonts w:ascii="Times New Roman" w:hAnsi="Times New Roman" w:cs="Times New Roman"/>
      </w:rPr>
      <w:t xml:space="preserve">PARTNER SUPPORT AND GOAL </w:t>
    </w:r>
    <w:r>
      <w:rPr>
        <w:rFonts w:ascii="Times New Roman" w:hAnsi="Times New Roman" w:cs="Times New Roman"/>
      </w:rPr>
      <w:t>OUTCOMES</w:t>
    </w:r>
    <w:r w:rsidRPr="00704593">
      <w:rPr>
        <w:rFonts w:ascii="Times New Roman" w:hAnsi="Times New Roman" w:cs="Times New Roman"/>
      </w:rPr>
      <w:t>: A META-ANALYSIS</w:t>
    </w:r>
  </w:p>
  <w:p w14:paraId="5FCB1E22" w14:textId="77777777" w:rsidR="005F1328" w:rsidRDefault="005F1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43A7"/>
    <w:multiLevelType w:val="hybridMultilevel"/>
    <w:tmpl w:val="551A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A4B0E"/>
    <w:multiLevelType w:val="hybridMultilevel"/>
    <w:tmpl w:val="AD2AD2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C0B8E"/>
    <w:multiLevelType w:val="hybridMultilevel"/>
    <w:tmpl w:val="5B900C18"/>
    <w:lvl w:ilvl="0" w:tplc="9B3A6D66">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96BB4"/>
    <w:multiLevelType w:val="hybridMultilevel"/>
    <w:tmpl w:val="F09E8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3443F"/>
    <w:multiLevelType w:val="hybridMultilevel"/>
    <w:tmpl w:val="23F0FB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16DB1"/>
    <w:multiLevelType w:val="hybridMultilevel"/>
    <w:tmpl w:val="3F9C9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4709E"/>
    <w:multiLevelType w:val="hybridMultilevel"/>
    <w:tmpl w:val="C1BE0A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E0941"/>
    <w:multiLevelType w:val="hybridMultilevel"/>
    <w:tmpl w:val="6EB6B0D2"/>
    <w:lvl w:ilvl="0" w:tplc="BC2A201E">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43699F"/>
    <w:multiLevelType w:val="hybridMultilevel"/>
    <w:tmpl w:val="92764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FE1204"/>
    <w:multiLevelType w:val="hybridMultilevel"/>
    <w:tmpl w:val="96723A18"/>
    <w:lvl w:ilvl="0" w:tplc="E2C8B8C2">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9"/>
  </w:num>
  <w:num w:numId="5">
    <w:abstractNumId w:val="7"/>
  </w:num>
  <w:num w:numId="6">
    <w:abstractNumId w:val="2"/>
  </w:num>
  <w:num w:numId="7">
    <w:abstractNumId w:val="3"/>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9FF"/>
    <w:rsid w:val="000004F6"/>
    <w:rsid w:val="00000CC2"/>
    <w:rsid w:val="00000DDA"/>
    <w:rsid w:val="00002FF8"/>
    <w:rsid w:val="000047FF"/>
    <w:rsid w:val="00010E29"/>
    <w:rsid w:val="0001406C"/>
    <w:rsid w:val="00014431"/>
    <w:rsid w:val="00020A4D"/>
    <w:rsid w:val="000234A5"/>
    <w:rsid w:val="000338EC"/>
    <w:rsid w:val="00036239"/>
    <w:rsid w:val="00040A47"/>
    <w:rsid w:val="000423EF"/>
    <w:rsid w:val="0004512E"/>
    <w:rsid w:val="000508B7"/>
    <w:rsid w:val="00050C23"/>
    <w:rsid w:val="00051C39"/>
    <w:rsid w:val="00053E23"/>
    <w:rsid w:val="00056864"/>
    <w:rsid w:val="00056924"/>
    <w:rsid w:val="000577E7"/>
    <w:rsid w:val="000612A7"/>
    <w:rsid w:val="0006331B"/>
    <w:rsid w:val="0006352F"/>
    <w:rsid w:val="00064A82"/>
    <w:rsid w:val="00064AA1"/>
    <w:rsid w:val="00073980"/>
    <w:rsid w:val="00074C4F"/>
    <w:rsid w:val="00075E5C"/>
    <w:rsid w:val="00081A37"/>
    <w:rsid w:val="00091FE5"/>
    <w:rsid w:val="00092B89"/>
    <w:rsid w:val="00095424"/>
    <w:rsid w:val="000B31F9"/>
    <w:rsid w:val="000B4FA2"/>
    <w:rsid w:val="000B6871"/>
    <w:rsid w:val="000C30FA"/>
    <w:rsid w:val="000C3DDD"/>
    <w:rsid w:val="000D3AC9"/>
    <w:rsid w:val="000D3F67"/>
    <w:rsid w:val="000D5ADE"/>
    <w:rsid w:val="000D6BFE"/>
    <w:rsid w:val="000E20D7"/>
    <w:rsid w:val="000E3EF1"/>
    <w:rsid w:val="000E4352"/>
    <w:rsid w:val="000E62FD"/>
    <w:rsid w:val="000E734F"/>
    <w:rsid w:val="000F78DB"/>
    <w:rsid w:val="001020C2"/>
    <w:rsid w:val="00113058"/>
    <w:rsid w:val="001164A8"/>
    <w:rsid w:val="00116930"/>
    <w:rsid w:val="00122D9D"/>
    <w:rsid w:val="001321AD"/>
    <w:rsid w:val="00136787"/>
    <w:rsid w:val="0014234C"/>
    <w:rsid w:val="00150646"/>
    <w:rsid w:val="00151EA0"/>
    <w:rsid w:val="001526C6"/>
    <w:rsid w:val="001553CF"/>
    <w:rsid w:val="00163379"/>
    <w:rsid w:val="00172494"/>
    <w:rsid w:val="00175E89"/>
    <w:rsid w:val="00176258"/>
    <w:rsid w:val="001765B6"/>
    <w:rsid w:val="00176A12"/>
    <w:rsid w:val="00194361"/>
    <w:rsid w:val="00194F08"/>
    <w:rsid w:val="00197B24"/>
    <w:rsid w:val="001A0206"/>
    <w:rsid w:val="001A0634"/>
    <w:rsid w:val="001A1A29"/>
    <w:rsid w:val="001A52E0"/>
    <w:rsid w:val="001A7ED4"/>
    <w:rsid w:val="001B1F93"/>
    <w:rsid w:val="001B5031"/>
    <w:rsid w:val="001C08AD"/>
    <w:rsid w:val="001C2BC4"/>
    <w:rsid w:val="001C5E3E"/>
    <w:rsid w:val="001C5F74"/>
    <w:rsid w:val="001D0A6F"/>
    <w:rsid w:val="001D4335"/>
    <w:rsid w:val="001D4F36"/>
    <w:rsid w:val="001E2516"/>
    <w:rsid w:val="001E3923"/>
    <w:rsid w:val="0020251F"/>
    <w:rsid w:val="002108B9"/>
    <w:rsid w:val="002119D8"/>
    <w:rsid w:val="002146EF"/>
    <w:rsid w:val="00214E20"/>
    <w:rsid w:val="00216D54"/>
    <w:rsid w:val="00230BC6"/>
    <w:rsid w:val="00231B42"/>
    <w:rsid w:val="00234544"/>
    <w:rsid w:val="0023708F"/>
    <w:rsid w:val="00247B8D"/>
    <w:rsid w:val="002505FE"/>
    <w:rsid w:val="0025318A"/>
    <w:rsid w:val="00257709"/>
    <w:rsid w:val="00260690"/>
    <w:rsid w:val="00263177"/>
    <w:rsid w:val="00266C60"/>
    <w:rsid w:val="00272983"/>
    <w:rsid w:val="00273BE2"/>
    <w:rsid w:val="00274B84"/>
    <w:rsid w:val="0027519C"/>
    <w:rsid w:val="0027630E"/>
    <w:rsid w:val="002769B0"/>
    <w:rsid w:val="00284F53"/>
    <w:rsid w:val="00286A6A"/>
    <w:rsid w:val="002877D3"/>
    <w:rsid w:val="00287AD1"/>
    <w:rsid w:val="00291B9D"/>
    <w:rsid w:val="00294EED"/>
    <w:rsid w:val="002A15B7"/>
    <w:rsid w:val="002A21ED"/>
    <w:rsid w:val="002A2FE6"/>
    <w:rsid w:val="002A3781"/>
    <w:rsid w:val="002A432A"/>
    <w:rsid w:val="002A633F"/>
    <w:rsid w:val="002A7203"/>
    <w:rsid w:val="002A72C4"/>
    <w:rsid w:val="002B1357"/>
    <w:rsid w:val="002C2878"/>
    <w:rsid w:val="002C2BBF"/>
    <w:rsid w:val="002D2870"/>
    <w:rsid w:val="002E3EFB"/>
    <w:rsid w:val="002E6703"/>
    <w:rsid w:val="002F101E"/>
    <w:rsid w:val="002F110F"/>
    <w:rsid w:val="002F26F5"/>
    <w:rsid w:val="002F6278"/>
    <w:rsid w:val="00301FB1"/>
    <w:rsid w:val="00302AB6"/>
    <w:rsid w:val="0030712F"/>
    <w:rsid w:val="0030737B"/>
    <w:rsid w:val="00311F91"/>
    <w:rsid w:val="003121B5"/>
    <w:rsid w:val="00317EBD"/>
    <w:rsid w:val="003256C3"/>
    <w:rsid w:val="00326B1B"/>
    <w:rsid w:val="0033174A"/>
    <w:rsid w:val="00333251"/>
    <w:rsid w:val="00333816"/>
    <w:rsid w:val="00337104"/>
    <w:rsid w:val="00343914"/>
    <w:rsid w:val="0034724A"/>
    <w:rsid w:val="003473F2"/>
    <w:rsid w:val="00347785"/>
    <w:rsid w:val="003506EE"/>
    <w:rsid w:val="0035135A"/>
    <w:rsid w:val="00352D95"/>
    <w:rsid w:val="003536A0"/>
    <w:rsid w:val="00354CC8"/>
    <w:rsid w:val="003605B3"/>
    <w:rsid w:val="00365F40"/>
    <w:rsid w:val="00367542"/>
    <w:rsid w:val="00370F95"/>
    <w:rsid w:val="003710F1"/>
    <w:rsid w:val="003723C8"/>
    <w:rsid w:val="0037347D"/>
    <w:rsid w:val="0037769B"/>
    <w:rsid w:val="00380FFB"/>
    <w:rsid w:val="0038292F"/>
    <w:rsid w:val="00385AAA"/>
    <w:rsid w:val="00392C56"/>
    <w:rsid w:val="00392CE2"/>
    <w:rsid w:val="00392E95"/>
    <w:rsid w:val="003976A8"/>
    <w:rsid w:val="003A0573"/>
    <w:rsid w:val="003A0CC9"/>
    <w:rsid w:val="003A4F62"/>
    <w:rsid w:val="003A5A2E"/>
    <w:rsid w:val="003A5A42"/>
    <w:rsid w:val="003A6776"/>
    <w:rsid w:val="003B23DF"/>
    <w:rsid w:val="003B292B"/>
    <w:rsid w:val="003B4B36"/>
    <w:rsid w:val="003B70AD"/>
    <w:rsid w:val="003B7587"/>
    <w:rsid w:val="003C29E3"/>
    <w:rsid w:val="003C2A3B"/>
    <w:rsid w:val="003C39A0"/>
    <w:rsid w:val="003D57AE"/>
    <w:rsid w:val="003E01DD"/>
    <w:rsid w:val="003E0C78"/>
    <w:rsid w:val="003E4705"/>
    <w:rsid w:val="003E7315"/>
    <w:rsid w:val="003F0D6D"/>
    <w:rsid w:val="003F251C"/>
    <w:rsid w:val="003F2EF0"/>
    <w:rsid w:val="003F3EE1"/>
    <w:rsid w:val="003F470E"/>
    <w:rsid w:val="0040137A"/>
    <w:rsid w:val="004058D3"/>
    <w:rsid w:val="00406217"/>
    <w:rsid w:val="00406D36"/>
    <w:rsid w:val="00410C67"/>
    <w:rsid w:val="00412D8A"/>
    <w:rsid w:val="00415882"/>
    <w:rsid w:val="00417A0E"/>
    <w:rsid w:val="00420C82"/>
    <w:rsid w:val="00420D9E"/>
    <w:rsid w:val="0042283F"/>
    <w:rsid w:val="00424E0B"/>
    <w:rsid w:val="00426E64"/>
    <w:rsid w:val="00427309"/>
    <w:rsid w:val="004306BF"/>
    <w:rsid w:val="00431DFF"/>
    <w:rsid w:val="004331A3"/>
    <w:rsid w:val="00433415"/>
    <w:rsid w:val="00433F12"/>
    <w:rsid w:val="00434BB2"/>
    <w:rsid w:val="00437C91"/>
    <w:rsid w:val="004411C3"/>
    <w:rsid w:val="004416A9"/>
    <w:rsid w:val="0044326F"/>
    <w:rsid w:val="004435A5"/>
    <w:rsid w:val="00445179"/>
    <w:rsid w:val="00447F04"/>
    <w:rsid w:val="00450128"/>
    <w:rsid w:val="004501A9"/>
    <w:rsid w:val="00457A61"/>
    <w:rsid w:val="004640E0"/>
    <w:rsid w:val="004663A3"/>
    <w:rsid w:val="004718FB"/>
    <w:rsid w:val="00475069"/>
    <w:rsid w:val="0048320D"/>
    <w:rsid w:val="00483E07"/>
    <w:rsid w:val="00486EF0"/>
    <w:rsid w:val="00491387"/>
    <w:rsid w:val="004966BD"/>
    <w:rsid w:val="0049714C"/>
    <w:rsid w:val="004A5095"/>
    <w:rsid w:val="004A79BC"/>
    <w:rsid w:val="004A7ABC"/>
    <w:rsid w:val="004B0773"/>
    <w:rsid w:val="004B1704"/>
    <w:rsid w:val="004B2DC8"/>
    <w:rsid w:val="004B7444"/>
    <w:rsid w:val="004C00BF"/>
    <w:rsid w:val="004C0B6F"/>
    <w:rsid w:val="004C65CF"/>
    <w:rsid w:val="004C6B19"/>
    <w:rsid w:val="004D0D68"/>
    <w:rsid w:val="004D5A55"/>
    <w:rsid w:val="004D6CE4"/>
    <w:rsid w:val="004D6F78"/>
    <w:rsid w:val="004E2B2A"/>
    <w:rsid w:val="004E3352"/>
    <w:rsid w:val="004E3F54"/>
    <w:rsid w:val="004F69EE"/>
    <w:rsid w:val="004F6C9A"/>
    <w:rsid w:val="00502F1A"/>
    <w:rsid w:val="00503F02"/>
    <w:rsid w:val="0050499E"/>
    <w:rsid w:val="005125F6"/>
    <w:rsid w:val="00514BC6"/>
    <w:rsid w:val="00517B8C"/>
    <w:rsid w:val="0052256C"/>
    <w:rsid w:val="00526666"/>
    <w:rsid w:val="005315D9"/>
    <w:rsid w:val="00543413"/>
    <w:rsid w:val="0054443C"/>
    <w:rsid w:val="005452CA"/>
    <w:rsid w:val="0054575B"/>
    <w:rsid w:val="00547008"/>
    <w:rsid w:val="00550E38"/>
    <w:rsid w:val="00553D7B"/>
    <w:rsid w:val="005547C2"/>
    <w:rsid w:val="00556815"/>
    <w:rsid w:val="00557C94"/>
    <w:rsid w:val="00562D05"/>
    <w:rsid w:val="005703A7"/>
    <w:rsid w:val="005717A3"/>
    <w:rsid w:val="00575621"/>
    <w:rsid w:val="00577D9D"/>
    <w:rsid w:val="0058033E"/>
    <w:rsid w:val="00580843"/>
    <w:rsid w:val="0058352F"/>
    <w:rsid w:val="00594E72"/>
    <w:rsid w:val="00595FB8"/>
    <w:rsid w:val="005A0729"/>
    <w:rsid w:val="005A526A"/>
    <w:rsid w:val="005A5597"/>
    <w:rsid w:val="005A5E00"/>
    <w:rsid w:val="005B0DFC"/>
    <w:rsid w:val="005B18A8"/>
    <w:rsid w:val="005B1B66"/>
    <w:rsid w:val="005B2455"/>
    <w:rsid w:val="005B3060"/>
    <w:rsid w:val="005B3469"/>
    <w:rsid w:val="005C0EBF"/>
    <w:rsid w:val="005C7A5B"/>
    <w:rsid w:val="005D160A"/>
    <w:rsid w:val="005D1D3C"/>
    <w:rsid w:val="005D30E0"/>
    <w:rsid w:val="005E1FF5"/>
    <w:rsid w:val="005E41BD"/>
    <w:rsid w:val="005E5676"/>
    <w:rsid w:val="005E6066"/>
    <w:rsid w:val="005E7256"/>
    <w:rsid w:val="005E7DF6"/>
    <w:rsid w:val="005F06C5"/>
    <w:rsid w:val="005F1328"/>
    <w:rsid w:val="005F6A62"/>
    <w:rsid w:val="00602058"/>
    <w:rsid w:val="006061B1"/>
    <w:rsid w:val="00610E96"/>
    <w:rsid w:val="006132A7"/>
    <w:rsid w:val="00623FF3"/>
    <w:rsid w:val="006244DB"/>
    <w:rsid w:val="00626CF9"/>
    <w:rsid w:val="0062764C"/>
    <w:rsid w:val="00630961"/>
    <w:rsid w:val="006361B0"/>
    <w:rsid w:val="00637C83"/>
    <w:rsid w:val="00641D59"/>
    <w:rsid w:val="006449B4"/>
    <w:rsid w:val="006468ED"/>
    <w:rsid w:val="0064720A"/>
    <w:rsid w:val="0065121E"/>
    <w:rsid w:val="00651716"/>
    <w:rsid w:val="006517C6"/>
    <w:rsid w:val="00652511"/>
    <w:rsid w:val="006531FF"/>
    <w:rsid w:val="00666BB1"/>
    <w:rsid w:val="00675DC9"/>
    <w:rsid w:val="00681930"/>
    <w:rsid w:val="00683E52"/>
    <w:rsid w:val="00685535"/>
    <w:rsid w:val="006917A9"/>
    <w:rsid w:val="0069222F"/>
    <w:rsid w:val="00693C11"/>
    <w:rsid w:val="006944E5"/>
    <w:rsid w:val="006A1650"/>
    <w:rsid w:val="006A229E"/>
    <w:rsid w:val="006A37D3"/>
    <w:rsid w:val="006A6895"/>
    <w:rsid w:val="006A6EFD"/>
    <w:rsid w:val="006B0970"/>
    <w:rsid w:val="006B469C"/>
    <w:rsid w:val="006B4C72"/>
    <w:rsid w:val="006C26CE"/>
    <w:rsid w:val="006C3825"/>
    <w:rsid w:val="006C4EA8"/>
    <w:rsid w:val="006C6100"/>
    <w:rsid w:val="006D0D68"/>
    <w:rsid w:val="006D16E8"/>
    <w:rsid w:val="006D3B6B"/>
    <w:rsid w:val="006E2436"/>
    <w:rsid w:val="006E3D09"/>
    <w:rsid w:val="006E6A5F"/>
    <w:rsid w:val="006F3E78"/>
    <w:rsid w:val="006F4578"/>
    <w:rsid w:val="006F4E40"/>
    <w:rsid w:val="006F5E52"/>
    <w:rsid w:val="006F642C"/>
    <w:rsid w:val="006F6912"/>
    <w:rsid w:val="00701108"/>
    <w:rsid w:val="007038D2"/>
    <w:rsid w:val="00704593"/>
    <w:rsid w:val="0070486A"/>
    <w:rsid w:val="007053E8"/>
    <w:rsid w:val="00706F14"/>
    <w:rsid w:val="00717CEC"/>
    <w:rsid w:val="00725502"/>
    <w:rsid w:val="0072559D"/>
    <w:rsid w:val="0072679B"/>
    <w:rsid w:val="00733358"/>
    <w:rsid w:val="00733E9D"/>
    <w:rsid w:val="00736057"/>
    <w:rsid w:val="00743406"/>
    <w:rsid w:val="00746F23"/>
    <w:rsid w:val="0074777B"/>
    <w:rsid w:val="007574AB"/>
    <w:rsid w:val="00761169"/>
    <w:rsid w:val="00762C0A"/>
    <w:rsid w:val="00763222"/>
    <w:rsid w:val="00764307"/>
    <w:rsid w:val="00765842"/>
    <w:rsid w:val="0076645F"/>
    <w:rsid w:val="00766C56"/>
    <w:rsid w:val="00766D0D"/>
    <w:rsid w:val="00766D94"/>
    <w:rsid w:val="00771876"/>
    <w:rsid w:val="0077268A"/>
    <w:rsid w:val="00772C0A"/>
    <w:rsid w:val="00773B59"/>
    <w:rsid w:val="007746D5"/>
    <w:rsid w:val="00781C80"/>
    <w:rsid w:val="00783047"/>
    <w:rsid w:val="007862AC"/>
    <w:rsid w:val="0078666F"/>
    <w:rsid w:val="007908A7"/>
    <w:rsid w:val="00795792"/>
    <w:rsid w:val="00797278"/>
    <w:rsid w:val="007A307C"/>
    <w:rsid w:val="007A48FF"/>
    <w:rsid w:val="007A5048"/>
    <w:rsid w:val="007A6862"/>
    <w:rsid w:val="007A6BDC"/>
    <w:rsid w:val="007A6DF1"/>
    <w:rsid w:val="007A78CC"/>
    <w:rsid w:val="007A7C07"/>
    <w:rsid w:val="007B3C69"/>
    <w:rsid w:val="007B4A94"/>
    <w:rsid w:val="007C3AB1"/>
    <w:rsid w:val="007C432B"/>
    <w:rsid w:val="007C64CB"/>
    <w:rsid w:val="007D1019"/>
    <w:rsid w:val="007D1E9D"/>
    <w:rsid w:val="007D2423"/>
    <w:rsid w:val="007D52B2"/>
    <w:rsid w:val="007E07F2"/>
    <w:rsid w:val="007E26C9"/>
    <w:rsid w:val="007E2904"/>
    <w:rsid w:val="007E3721"/>
    <w:rsid w:val="007E4FC1"/>
    <w:rsid w:val="007E5C47"/>
    <w:rsid w:val="007E7B90"/>
    <w:rsid w:val="007F27FD"/>
    <w:rsid w:val="007F53EB"/>
    <w:rsid w:val="007F5D2B"/>
    <w:rsid w:val="00800B57"/>
    <w:rsid w:val="008012C0"/>
    <w:rsid w:val="008014B5"/>
    <w:rsid w:val="008024B4"/>
    <w:rsid w:val="0080285F"/>
    <w:rsid w:val="0081084D"/>
    <w:rsid w:val="008139F8"/>
    <w:rsid w:val="008159CD"/>
    <w:rsid w:val="008211F9"/>
    <w:rsid w:val="00832F4E"/>
    <w:rsid w:val="00837E5B"/>
    <w:rsid w:val="00843AC5"/>
    <w:rsid w:val="008447D4"/>
    <w:rsid w:val="00847EB7"/>
    <w:rsid w:val="00852E7E"/>
    <w:rsid w:val="00854E6B"/>
    <w:rsid w:val="008554C5"/>
    <w:rsid w:val="0085619C"/>
    <w:rsid w:val="00856CFD"/>
    <w:rsid w:val="00857BCC"/>
    <w:rsid w:val="008608B8"/>
    <w:rsid w:val="00860AD1"/>
    <w:rsid w:val="00862A87"/>
    <w:rsid w:val="0086414A"/>
    <w:rsid w:val="0086630F"/>
    <w:rsid w:val="0087097E"/>
    <w:rsid w:val="00870C90"/>
    <w:rsid w:val="0087450A"/>
    <w:rsid w:val="0087788B"/>
    <w:rsid w:val="008808EC"/>
    <w:rsid w:val="00881B8C"/>
    <w:rsid w:val="00884D37"/>
    <w:rsid w:val="008866A7"/>
    <w:rsid w:val="00890669"/>
    <w:rsid w:val="00892489"/>
    <w:rsid w:val="008972A2"/>
    <w:rsid w:val="008A2FB7"/>
    <w:rsid w:val="008A36C5"/>
    <w:rsid w:val="008A50A4"/>
    <w:rsid w:val="008A7959"/>
    <w:rsid w:val="008A7E8C"/>
    <w:rsid w:val="008B76B2"/>
    <w:rsid w:val="008B790A"/>
    <w:rsid w:val="008C67C8"/>
    <w:rsid w:val="008C71C7"/>
    <w:rsid w:val="008D39B4"/>
    <w:rsid w:val="008D3E9F"/>
    <w:rsid w:val="008E3E7E"/>
    <w:rsid w:val="008E45C9"/>
    <w:rsid w:val="008E4F1B"/>
    <w:rsid w:val="008F713D"/>
    <w:rsid w:val="00902091"/>
    <w:rsid w:val="009040CF"/>
    <w:rsid w:val="0090453F"/>
    <w:rsid w:val="0090613D"/>
    <w:rsid w:val="0090696A"/>
    <w:rsid w:val="00906AF3"/>
    <w:rsid w:val="009138E0"/>
    <w:rsid w:val="009157F7"/>
    <w:rsid w:val="00917E09"/>
    <w:rsid w:val="009210EE"/>
    <w:rsid w:val="00922C79"/>
    <w:rsid w:val="009247C6"/>
    <w:rsid w:val="0094153C"/>
    <w:rsid w:val="00942376"/>
    <w:rsid w:val="00945D10"/>
    <w:rsid w:val="00945FA3"/>
    <w:rsid w:val="00947850"/>
    <w:rsid w:val="00954ACD"/>
    <w:rsid w:val="00956580"/>
    <w:rsid w:val="00960819"/>
    <w:rsid w:val="009626AC"/>
    <w:rsid w:val="00962B49"/>
    <w:rsid w:val="00971866"/>
    <w:rsid w:val="009743AE"/>
    <w:rsid w:val="009760AB"/>
    <w:rsid w:val="00984EB9"/>
    <w:rsid w:val="00985948"/>
    <w:rsid w:val="00993A84"/>
    <w:rsid w:val="00997C1E"/>
    <w:rsid w:val="009A3910"/>
    <w:rsid w:val="009B4976"/>
    <w:rsid w:val="009C191B"/>
    <w:rsid w:val="009C5D2D"/>
    <w:rsid w:val="009C62AF"/>
    <w:rsid w:val="009D1633"/>
    <w:rsid w:val="009D3303"/>
    <w:rsid w:val="009D59EB"/>
    <w:rsid w:val="009D5E13"/>
    <w:rsid w:val="009D6351"/>
    <w:rsid w:val="009D7071"/>
    <w:rsid w:val="009E507B"/>
    <w:rsid w:val="00A000BA"/>
    <w:rsid w:val="00A05278"/>
    <w:rsid w:val="00A07240"/>
    <w:rsid w:val="00A11B4E"/>
    <w:rsid w:val="00A1254F"/>
    <w:rsid w:val="00A148E6"/>
    <w:rsid w:val="00A14C58"/>
    <w:rsid w:val="00A155D0"/>
    <w:rsid w:val="00A16B96"/>
    <w:rsid w:val="00A16EB7"/>
    <w:rsid w:val="00A21CF3"/>
    <w:rsid w:val="00A2224C"/>
    <w:rsid w:val="00A24443"/>
    <w:rsid w:val="00A2720A"/>
    <w:rsid w:val="00A33A24"/>
    <w:rsid w:val="00A34380"/>
    <w:rsid w:val="00A345E9"/>
    <w:rsid w:val="00A34779"/>
    <w:rsid w:val="00A34E16"/>
    <w:rsid w:val="00A3797C"/>
    <w:rsid w:val="00A42AFA"/>
    <w:rsid w:val="00A46CAE"/>
    <w:rsid w:val="00A576DD"/>
    <w:rsid w:val="00A62B4B"/>
    <w:rsid w:val="00A644BD"/>
    <w:rsid w:val="00A65461"/>
    <w:rsid w:val="00A72862"/>
    <w:rsid w:val="00A747A2"/>
    <w:rsid w:val="00A76328"/>
    <w:rsid w:val="00A774EC"/>
    <w:rsid w:val="00A83B25"/>
    <w:rsid w:val="00A83BA4"/>
    <w:rsid w:val="00A85265"/>
    <w:rsid w:val="00A87C43"/>
    <w:rsid w:val="00A91921"/>
    <w:rsid w:val="00A91A5D"/>
    <w:rsid w:val="00A93610"/>
    <w:rsid w:val="00A96072"/>
    <w:rsid w:val="00A960DB"/>
    <w:rsid w:val="00A96770"/>
    <w:rsid w:val="00AA2A2F"/>
    <w:rsid w:val="00AA3BA5"/>
    <w:rsid w:val="00AA4595"/>
    <w:rsid w:val="00AA597B"/>
    <w:rsid w:val="00AA6509"/>
    <w:rsid w:val="00AB1F84"/>
    <w:rsid w:val="00AB36EC"/>
    <w:rsid w:val="00AB4E6B"/>
    <w:rsid w:val="00AB5598"/>
    <w:rsid w:val="00AB5BAB"/>
    <w:rsid w:val="00AC28D3"/>
    <w:rsid w:val="00AC2C38"/>
    <w:rsid w:val="00AC54BF"/>
    <w:rsid w:val="00AC6435"/>
    <w:rsid w:val="00AC71C5"/>
    <w:rsid w:val="00AD2548"/>
    <w:rsid w:val="00AD48A7"/>
    <w:rsid w:val="00AD5DD3"/>
    <w:rsid w:val="00AE3127"/>
    <w:rsid w:val="00AE63D2"/>
    <w:rsid w:val="00AE6BE6"/>
    <w:rsid w:val="00AE749B"/>
    <w:rsid w:val="00AF2C6B"/>
    <w:rsid w:val="00AF2F09"/>
    <w:rsid w:val="00AF4575"/>
    <w:rsid w:val="00AF516E"/>
    <w:rsid w:val="00AF682F"/>
    <w:rsid w:val="00B00F1B"/>
    <w:rsid w:val="00B1532A"/>
    <w:rsid w:val="00B20C2B"/>
    <w:rsid w:val="00B210EB"/>
    <w:rsid w:val="00B248AF"/>
    <w:rsid w:val="00B2745F"/>
    <w:rsid w:val="00B32AC3"/>
    <w:rsid w:val="00B36239"/>
    <w:rsid w:val="00B40BB9"/>
    <w:rsid w:val="00B41A21"/>
    <w:rsid w:val="00B432FE"/>
    <w:rsid w:val="00B57258"/>
    <w:rsid w:val="00B62253"/>
    <w:rsid w:val="00B72380"/>
    <w:rsid w:val="00B752A2"/>
    <w:rsid w:val="00B76518"/>
    <w:rsid w:val="00B8054D"/>
    <w:rsid w:val="00B81689"/>
    <w:rsid w:val="00BA7487"/>
    <w:rsid w:val="00BB18A7"/>
    <w:rsid w:val="00BB1D21"/>
    <w:rsid w:val="00BB24A9"/>
    <w:rsid w:val="00BB2D8A"/>
    <w:rsid w:val="00BB6A4C"/>
    <w:rsid w:val="00BC45ED"/>
    <w:rsid w:val="00BC6E15"/>
    <w:rsid w:val="00BC7EF7"/>
    <w:rsid w:val="00BD073E"/>
    <w:rsid w:val="00BE1DF5"/>
    <w:rsid w:val="00BE46DF"/>
    <w:rsid w:val="00BF08E1"/>
    <w:rsid w:val="00BF17DD"/>
    <w:rsid w:val="00BF1BE2"/>
    <w:rsid w:val="00BF2326"/>
    <w:rsid w:val="00BF67C9"/>
    <w:rsid w:val="00BF721D"/>
    <w:rsid w:val="00C00493"/>
    <w:rsid w:val="00C0210D"/>
    <w:rsid w:val="00C052DC"/>
    <w:rsid w:val="00C104A6"/>
    <w:rsid w:val="00C146E6"/>
    <w:rsid w:val="00C15338"/>
    <w:rsid w:val="00C1639A"/>
    <w:rsid w:val="00C223FF"/>
    <w:rsid w:val="00C23807"/>
    <w:rsid w:val="00C251B9"/>
    <w:rsid w:val="00C261F2"/>
    <w:rsid w:val="00C27AE8"/>
    <w:rsid w:val="00C32537"/>
    <w:rsid w:val="00C373EF"/>
    <w:rsid w:val="00C407A1"/>
    <w:rsid w:val="00C40F52"/>
    <w:rsid w:val="00C43571"/>
    <w:rsid w:val="00C464EF"/>
    <w:rsid w:val="00C47D87"/>
    <w:rsid w:val="00C5028A"/>
    <w:rsid w:val="00C511C4"/>
    <w:rsid w:val="00C52E8F"/>
    <w:rsid w:val="00C52E97"/>
    <w:rsid w:val="00C53577"/>
    <w:rsid w:val="00C561BA"/>
    <w:rsid w:val="00C64C2B"/>
    <w:rsid w:val="00C70642"/>
    <w:rsid w:val="00C77B9C"/>
    <w:rsid w:val="00C80B77"/>
    <w:rsid w:val="00C8566A"/>
    <w:rsid w:val="00C87570"/>
    <w:rsid w:val="00C91509"/>
    <w:rsid w:val="00C920B6"/>
    <w:rsid w:val="00C93FD5"/>
    <w:rsid w:val="00C95AA4"/>
    <w:rsid w:val="00CA0C4B"/>
    <w:rsid w:val="00CA1A66"/>
    <w:rsid w:val="00CA353E"/>
    <w:rsid w:val="00CA3FF6"/>
    <w:rsid w:val="00CA4BE4"/>
    <w:rsid w:val="00CA6F6A"/>
    <w:rsid w:val="00CA7D63"/>
    <w:rsid w:val="00CB238D"/>
    <w:rsid w:val="00CB2C4F"/>
    <w:rsid w:val="00CB3491"/>
    <w:rsid w:val="00CB527D"/>
    <w:rsid w:val="00CB6ECA"/>
    <w:rsid w:val="00CD2BB3"/>
    <w:rsid w:val="00CE210B"/>
    <w:rsid w:val="00CE6347"/>
    <w:rsid w:val="00CE64A5"/>
    <w:rsid w:val="00CE7ED4"/>
    <w:rsid w:val="00CF144E"/>
    <w:rsid w:val="00CF271A"/>
    <w:rsid w:val="00CF5AD9"/>
    <w:rsid w:val="00CF7D7B"/>
    <w:rsid w:val="00D00FAA"/>
    <w:rsid w:val="00D03F9D"/>
    <w:rsid w:val="00D04412"/>
    <w:rsid w:val="00D12000"/>
    <w:rsid w:val="00D12F73"/>
    <w:rsid w:val="00D140AF"/>
    <w:rsid w:val="00D16028"/>
    <w:rsid w:val="00D21D95"/>
    <w:rsid w:val="00D22010"/>
    <w:rsid w:val="00D2572A"/>
    <w:rsid w:val="00D34526"/>
    <w:rsid w:val="00D41BA4"/>
    <w:rsid w:val="00D42F24"/>
    <w:rsid w:val="00D4573E"/>
    <w:rsid w:val="00D5288B"/>
    <w:rsid w:val="00D55335"/>
    <w:rsid w:val="00D605E2"/>
    <w:rsid w:val="00D71252"/>
    <w:rsid w:val="00D71935"/>
    <w:rsid w:val="00D733B8"/>
    <w:rsid w:val="00D77662"/>
    <w:rsid w:val="00D77D45"/>
    <w:rsid w:val="00D91646"/>
    <w:rsid w:val="00D943C9"/>
    <w:rsid w:val="00D94707"/>
    <w:rsid w:val="00D94F6D"/>
    <w:rsid w:val="00DA081B"/>
    <w:rsid w:val="00DA27C5"/>
    <w:rsid w:val="00DA2D41"/>
    <w:rsid w:val="00DA706C"/>
    <w:rsid w:val="00DA7791"/>
    <w:rsid w:val="00DB19FF"/>
    <w:rsid w:val="00DB5C58"/>
    <w:rsid w:val="00DC1812"/>
    <w:rsid w:val="00DC2DCA"/>
    <w:rsid w:val="00DC57D6"/>
    <w:rsid w:val="00DC774C"/>
    <w:rsid w:val="00DD006E"/>
    <w:rsid w:val="00DD04B3"/>
    <w:rsid w:val="00DD74E7"/>
    <w:rsid w:val="00DE066D"/>
    <w:rsid w:val="00DF2D75"/>
    <w:rsid w:val="00DF645D"/>
    <w:rsid w:val="00DF70C9"/>
    <w:rsid w:val="00E00D51"/>
    <w:rsid w:val="00E059BB"/>
    <w:rsid w:val="00E13435"/>
    <w:rsid w:val="00E16412"/>
    <w:rsid w:val="00E23111"/>
    <w:rsid w:val="00E3781F"/>
    <w:rsid w:val="00E37AA7"/>
    <w:rsid w:val="00E405EB"/>
    <w:rsid w:val="00E600CE"/>
    <w:rsid w:val="00E60482"/>
    <w:rsid w:val="00E60760"/>
    <w:rsid w:val="00E65307"/>
    <w:rsid w:val="00E6716C"/>
    <w:rsid w:val="00E67ED3"/>
    <w:rsid w:val="00E702FB"/>
    <w:rsid w:val="00E759EE"/>
    <w:rsid w:val="00E7623B"/>
    <w:rsid w:val="00E76E64"/>
    <w:rsid w:val="00E82E2A"/>
    <w:rsid w:val="00E83EA4"/>
    <w:rsid w:val="00E93FD0"/>
    <w:rsid w:val="00E94842"/>
    <w:rsid w:val="00E97C1F"/>
    <w:rsid w:val="00EA448C"/>
    <w:rsid w:val="00EA6DF7"/>
    <w:rsid w:val="00EB19EF"/>
    <w:rsid w:val="00EB1EBA"/>
    <w:rsid w:val="00EB26D2"/>
    <w:rsid w:val="00EB2822"/>
    <w:rsid w:val="00EC0E46"/>
    <w:rsid w:val="00EC1D26"/>
    <w:rsid w:val="00EC4B0E"/>
    <w:rsid w:val="00ED019C"/>
    <w:rsid w:val="00ED2959"/>
    <w:rsid w:val="00ED663A"/>
    <w:rsid w:val="00EE1915"/>
    <w:rsid w:val="00EE319A"/>
    <w:rsid w:val="00EF7C1D"/>
    <w:rsid w:val="00F007C1"/>
    <w:rsid w:val="00F00D32"/>
    <w:rsid w:val="00F02E34"/>
    <w:rsid w:val="00F111D4"/>
    <w:rsid w:val="00F11D0A"/>
    <w:rsid w:val="00F1337B"/>
    <w:rsid w:val="00F13657"/>
    <w:rsid w:val="00F16370"/>
    <w:rsid w:val="00F16EC8"/>
    <w:rsid w:val="00F20E28"/>
    <w:rsid w:val="00F24B63"/>
    <w:rsid w:val="00F27D71"/>
    <w:rsid w:val="00F31C79"/>
    <w:rsid w:val="00F32505"/>
    <w:rsid w:val="00F32BCB"/>
    <w:rsid w:val="00F33EBA"/>
    <w:rsid w:val="00F359FD"/>
    <w:rsid w:val="00F367DF"/>
    <w:rsid w:val="00F4058F"/>
    <w:rsid w:val="00F41203"/>
    <w:rsid w:val="00F421EE"/>
    <w:rsid w:val="00F422F1"/>
    <w:rsid w:val="00F42E64"/>
    <w:rsid w:val="00F43DCB"/>
    <w:rsid w:val="00F43EF3"/>
    <w:rsid w:val="00F4667F"/>
    <w:rsid w:val="00F47506"/>
    <w:rsid w:val="00F70CC1"/>
    <w:rsid w:val="00F7296F"/>
    <w:rsid w:val="00F74F94"/>
    <w:rsid w:val="00F86403"/>
    <w:rsid w:val="00F864E5"/>
    <w:rsid w:val="00F86EF0"/>
    <w:rsid w:val="00F87635"/>
    <w:rsid w:val="00F90857"/>
    <w:rsid w:val="00F949DA"/>
    <w:rsid w:val="00FA070A"/>
    <w:rsid w:val="00FA1E17"/>
    <w:rsid w:val="00FA238F"/>
    <w:rsid w:val="00FA23D8"/>
    <w:rsid w:val="00FA7592"/>
    <w:rsid w:val="00FB0E1F"/>
    <w:rsid w:val="00FB4538"/>
    <w:rsid w:val="00FB5931"/>
    <w:rsid w:val="00FB76F3"/>
    <w:rsid w:val="00FC0BC7"/>
    <w:rsid w:val="00FC4A12"/>
    <w:rsid w:val="00FD4806"/>
    <w:rsid w:val="00FD5BA7"/>
    <w:rsid w:val="00FD6D6F"/>
    <w:rsid w:val="00FE5F99"/>
    <w:rsid w:val="00FF330E"/>
    <w:rsid w:val="00FF339C"/>
    <w:rsid w:val="00FF756A"/>
    <w:rsid w:val="00FF7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74435"/>
  <w15:chartTrackingRefBased/>
  <w15:docId w15:val="{DC9107DD-46BA-EC4F-B163-6F445717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9FF"/>
  </w:style>
  <w:style w:type="paragraph" w:styleId="Heading2">
    <w:name w:val="heading 2"/>
    <w:basedOn w:val="Normal"/>
    <w:next w:val="Normal"/>
    <w:link w:val="Heading2Char"/>
    <w:qFormat/>
    <w:rsid w:val="00E600CE"/>
    <w:pPr>
      <w:jc w:val="center"/>
      <w:outlineLvl w:val="1"/>
    </w:pPr>
    <w:rPr>
      <w:rFonts w:ascii="Times New Roman" w:eastAsia="Times New Roman" w:hAnsi="Times New Roman" w:cs="Times New Roman"/>
      <w:b/>
      <w:bCs/>
      <w:color w:val="000000"/>
      <w:kern w:val="2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9FF"/>
    <w:pPr>
      <w:ind w:left="720"/>
      <w:contextualSpacing/>
    </w:pPr>
    <w:rPr>
      <w:lang w:val="en-US"/>
    </w:rPr>
  </w:style>
  <w:style w:type="character" w:styleId="Hyperlink">
    <w:name w:val="Hyperlink"/>
    <w:basedOn w:val="DefaultParagraphFont"/>
    <w:uiPriority w:val="99"/>
    <w:unhideWhenUsed/>
    <w:rsid w:val="00091FE5"/>
    <w:rPr>
      <w:color w:val="0563C1" w:themeColor="hyperlink"/>
      <w:u w:val="single"/>
    </w:rPr>
  </w:style>
  <w:style w:type="character" w:customStyle="1" w:styleId="UnresolvedMention1">
    <w:name w:val="Unresolved Mention1"/>
    <w:basedOn w:val="DefaultParagraphFont"/>
    <w:uiPriority w:val="99"/>
    <w:semiHidden/>
    <w:unhideWhenUsed/>
    <w:rsid w:val="00091FE5"/>
    <w:rPr>
      <w:color w:val="605E5C"/>
      <w:shd w:val="clear" w:color="auto" w:fill="E1DFDD"/>
    </w:rPr>
  </w:style>
  <w:style w:type="character" w:styleId="FollowedHyperlink">
    <w:name w:val="FollowedHyperlink"/>
    <w:basedOn w:val="DefaultParagraphFont"/>
    <w:uiPriority w:val="99"/>
    <w:semiHidden/>
    <w:unhideWhenUsed/>
    <w:rsid w:val="00091FE5"/>
    <w:rPr>
      <w:color w:val="954F72" w:themeColor="followedHyperlink"/>
      <w:u w:val="single"/>
    </w:rPr>
  </w:style>
  <w:style w:type="table" w:styleId="TableGrid">
    <w:name w:val="Table Grid"/>
    <w:basedOn w:val="TableNormal"/>
    <w:uiPriority w:val="39"/>
    <w:rsid w:val="0007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7A5B"/>
    <w:rPr>
      <w:sz w:val="16"/>
      <w:szCs w:val="16"/>
    </w:rPr>
  </w:style>
  <w:style w:type="paragraph" w:styleId="CommentText">
    <w:name w:val="annotation text"/>
    <w:basedOn w:val="Normal"/>
    <w:link w:val="CommentTextChar"/>
    <w:uiPriority w:val="99"/>
    <w:semiHidden/>
    <w:unhideWhenUsed/>
    <w:rsid w:val="005C7A5B"/>
    <w:rPr>
      <w:sz w:val="20"/>
      <w:szCs w:val="20"/>
    </w:rPr>
  </w:style>
  <w:style w:type="character" w:customStyle="1" w:styleId="CommentTextChar">
    <w:name w:val="Comment Text Char"/>
    <w:basedOn w:val="DefaultParagraphFont"/>
    <w:link w:val="CommentText"/>
    <w:uiPriority w:val="99"/>
    <w:semiHidden/>
    <w:rsid w:val="005C7A5B"/>
    <w:rPr>
      <w:sz w:val="20"/>
      <w:szCs w:val="20"/>
    </w:rPr>
  </w:style>
  <w:style w:type="paragraph" w:styleId="CommentSubject">
    <w:name w:val="annotation subject"/>
    <w:basedOn w:val="CommentText"/>
    <w:next w:val="CommentText"/>
    <w:link w:val="CommentSubjectChar"/>
    <w:uiPriority w:val="99"/>
    <w:semiHidden/>
    <w:unhideWhenUsed/>
    <w:rsid w:val="005C7A5B"/>
    <w:rPr>
      <w:b/>
      <w:bCs/>
    </w:rPr>
  </w:style>
  <w:style w:type="character" w:customStyle="1" w:styleId="CommentSubjectChar">
    <w:name w:val="Comment Subject Char"/>
    <w:basedOn w:val="CommentTextChar"/>
    <w:link w:val="CommentSubject"/>
    <w:uiPriority w:val="99"/>
    <w:semiHidden/>
    <w:rsid w:val="005C7A5B"/>
    <w:rPr>
      <w:b/>
      <w:bCs/>
      <w:sz w:val="20"/>
      <w:szCs w:val="20"/>
    </w:rPr>
  </w:style>
  <w:style w:type="paragraph" w:styleId="BalloonText">
    <w:name w:val="Balloon Text"/>
    <w:basedOn w:val="Normal"/>
    <w:link w:val="BalloonTextChar"/>
    <w:uiPriority w:val="99"/>
    <w:semiHidden/>
    <w:unhideWhenUsed/>
    <w:rsid w:val="005C7A5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C7A5B"/>
    <w:rPr>
      <w:rFonts w:ascii="Times New Roman" w:hAnsi="Times New Roman" w:cs="Times New Roman"/>
      <w:sz w:val="18"/>
      <w:szCs w:val="18"/>
    </w:rPr>
  </w:style>
  <w:style w:type="character" w:customStyle="1" w:styleId="Heading2Char">
    <w:name w:val="Heading 2 Char"/>
    <w:basedOn w:val="DefaultParagraphFont"/>
    <w:link w:val="Heading2"/>
    <w:rsid w:val="00E600CE"/>
    <w:rPr>
      <w:rFonts w:ascii="Times New Roman" w:eastAsia="Times New Roman" w:hAnsi="Times New Roman" w:cs="Times New Roman"/>
      <w:b/>
      <w:bCs/>
      <w:color w:val="000000"/>
      <w:kern w:val="28"/>
      <w:lang w:val="en-CA" w:eastAsia="en-CA"/>
    </w:rPr>
  </w:style>
  <w:style w:type="paragraph" w:styleId="NormalWeb">
    <w:name w:val="Normal (Web)"/>
    <w:basedOn w:val="Normal"/>
    <w:uiPriority w:val="99"/>
    <w:unhideWhenUsed/>
    <w:rsid w:val="00FD5BA7"/>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595FB8"/>
    <w:pPr>
      <w:tabs>
        <w:tab w:val="center" w:pos="4680"/>
        <w:tab w:val="right" w:pos="9360"/>
      </w:tabs>
    </w:pPr>
  </w:style>
  <w:style w:type="character" w:customStyle="1" w:styleId="HeaderChar">
    <w:name w:val="Header Char"/>
    <w:basedOn w:val="DefaultParagraphFont"/>
    <w:link w:val="Header"/>
    <w:uiPriority w:val="99"/>
    <w:rsid w:val="00595FB8"/>
  </w:style>
  <w:style w:type="paragraph" w:styleId="Footer">
    <w:name w:val="footer"/>
    <w:basedOn w:val="Normal"/>
    <w:link w:val="FooterChar"/>
    <w:uiPriority w:val="99"/>
    <w:unhideWhenUsed/>
    <w:rsid w:val="00595FB8"/>
    <w:pPr>
      <w:tabs>
        <w:tab w:val="center" w:pos="4680"/>
        <w:tab w:val="right" w:pos="9360"/>
      </w:tabs>
    </w:pPr>
  </w:style>
  <w:style w:type="character" w:customStyle="1" w:styleId="FooterChar">
    <w:name w:val="Footer Char"/>
    <w:basedOn w:val="DefaultParagraphFont"/>
    <w:link w:val="Footer"/>
    <w:uiPriority w:val="99"/>
    <w:rsid w:val="00595FB8"/>
  </w:style>
  <w:style w:type="character" w:styleId="PageNumber">
    <w:name w:val="page number"/>
    <w:basedOn w:val="DefaultParagraphFont"/>
    <w:uiPriority w:val="99"/>
    <w:semiHidden/>
    <w:unhideWhenUsed/>
    <w:rsid w:val="00EB19EF"/>
  </w:style>
  <w:style w:type="paragraph" w:styleId="FootnoteText">
    <w:name w:val="footnote text"/>
    <w:basedOn w:val="Normal"/>
    <w:link w:val="FootnoteTextChar"/>
    <w:uiPriority w:val="99"/>
    <w:semiHidden/>
    <w:unhideWhenUsed/>
    <w:rsid w:val="00C87570"/>
    <w:rPr>
      <w:sz w:val="20"/>
      <w:szCs w:val="20"/>
    </w:rPr>
  </w:style>
  <w:style w:type="character" w:customStyle="1" w:styleId="FootnoteTextChar">
    <w:name w:val="Footnote Text Char"/>
    <w:basedOn w:val="DefaultParagraphFont"/>
    <w:link w:val="FootnoteText"/>
    <w:uiPriority w:val="99"/>
    <w:semiHidden/>
    <w:rsid w:val="00C87570"/>
    <w:rPr>
      <w:sz w:val="20"/>
      <w:szCs w:val="20"/>
    </w:rPr>
  </w:style>
  <w:style w:type="character" w:styleId="FootnoteReference">
    <w:name w:val="footnote reference"/>
    <w:basedOn w:val="DefaultParagraphFont"/>
    <w:uiPriority w:val="99"/>
    <w:semiHidden/>
    <w:unhideWhenUsed/>
    <w:rsid w:val="00C87570"/>
    <w:rPr>
      <w:vertAlign w:val="superscript"/>
    </w:rPr>
  </w:style>
  <w:style w:type="character" w:styleId="EndnoteReference">
    <w:name w:val="endnote reference"/>
    <w:basedOn w:val="DefaultParagraphFont"/>
    <w:uiPriority w:val="99"/>
    <w:semiHidden/>
    <w:unhideWhenUsed/>
    <w:rsid w:val="006A6895"/>
    <w:rPr>
      <w:vertAlign w:val="superscript"/>
    </w:rPr>
  </w:style>
  <w:style w:type="character" w:customStyle="1" w:styleId="UnresolvedMention2">
    <w:name w:val="Unresolved Mention2"/>
    <w:basedOn w:val="DefaultParagraphFont"/>
    <w:uiPriority w:val="99"/>
    <w:semiHidden/>
    <w:unhideWhenUsed/>
    <w:rsid w:val="00AB5598"/>
    <w:rPr>
      <w:color w:val="605E5C"/>
      <w:shd w:val="clear" w:color="auto" w:fill="E1DFDD"/>
    </w:rPr>
  </w:style>
  <w:style w:type="paragraph" w:styleId="Revision">
    <w:name w:val="Revision"/>
    <w:hidden/>
    <w:uiPriority w:val="99"/>
    <w:semiHidden/>
    <w:rsid w:val="00A16B96"/>
  </w:style>
  <w:style w:type="paragraph" w:styleId="Bibliography">
    <w:name w:val="Bibliography"/>
    <w:basedOn w:val="Normal"/>
    <w:next w:val="Normal"/>
    <w:uiPriority w:val="37"/>
    <w:unhideWhenUsed/>
    <w:rsid w:val="00447F04"/>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095">
      <w:bodyDiv w:val="1"/>
      <w:marLeft w:val="0"/>
      <w:marRight w:val="0"/>
      <w:marTop w:val="0"/>
      <w:marBottom w:val="0"/>
      <w:divBdr>
        <w:top w:val="none" w:sz="0" w:space="0" w:color="auto"/>
        <w:left w:val="none" w:sz="0" w:space="0" w:color="auto"/>
        <w:bottom w:val="none" w:sz="0" w:space="0" w:color="auto"/>
        <w:right w:val="none" w:sz="0" w:space="0" w:color="auto"/>
      </w:divBdr>
    </w:div>
    <w:div w:id="45110258">
      <w:bodyDiv w:val="1"/>
      <w:marLeft w:val="0"/>
      <w:marRight w:val="0"/>
      <w:marTop w:val="0"/>
      <w:marBottom w:val="0"/>
      <w:divBdr>
        <w:top w:val="none" w:sz="0" w:space="0" w:color="auto"/>
        <w:left w:val="none" w:sz="0" w:space="0" w:color="auto"/>
        <w:bottom w:val="none" w:sz="0" w:space="0" w:color="auto"/>
        <w:right w:val="none" w:sz="0" w:space="0" w:color="auto"/>
      </w:divBdr>
    </w:div>
    <w:div w:id="143359358">
      <w:bodyDiv w:val="1"/>
      <w:marLeft w:val="0"/>
      <w:marRight w:val="0"/>
      <w:marTop w:val="0"/>
      <w:marBottom w:val="0"/>
      <w:divBdr>
        <w:top w:val="none" w:sz="0" w:space="0" w:color="auto"/>
        <w:left w:val="none" w:sz="0" w:space="0" w:color="auto"/>
        <w:bottom w:val="none" w:sz="0" w:space="0" w:color="auto"/>
        <w:right w:val="none" w:sz="0" w:space="0" w:color="auto"/>
      </w:divBdr>
    </w:div>
    <w:div w:id="144392298">
      <w:bodyDiv w:val="1"/>
      <w:marLeft w:val="0"/>
      <w:marRight w:val="0"/>
      <w:marTop w:val="0"/>
      <w:marBottom w:val="0"/>
      <w:divBdr>
        <w:top w:val="none" w:sz="0" w:space="0" w:color="auto"/>
        <w:left w:val="none" w:sz="0" w:space="0" w:color="auto"/>
        <w:bottom w:val="none" w:sz="0" w:space="0" w:color="auto"/>
        <w:right w:val="none" w:sz="0" w:space="0" w:color="auto"/>
      </w:divBdr>
    </w:div>
    <w:div w:id="230897066">
      <w:bodyDiv w:val="1"/>
      <w:marLeft w:val="0"/>
      <w:marRight w:val="0"/>
      <w:marTop w:val="0"/>
      <w:marBottom w:val="0"/>
      <w:divBdr>
        <w:top w:val="none" w:sz="0" w:space="0" w:color="auto"/>
        <w:left w:val="none" w:sz="0" w:space="0" w:color="auto"/>
        <w:bottom w:val="none" w:sz="0" w:space="0" w:color="auto"/>
        <w:right w:val="none" w:sz="0" w:space="0" w:color="auto"/>
      </w:divBdr>
    </w:div>
    <w:div w:id="483936258">
      <w:bodyDiv w:val="1"/>
      <w:marLeft w:val="0"/>
      <w:marRight w:val="0"/>
      <w:marTop w:val="0"/>
      <w:marBottom w:val="0"/>
      <w:divBdr>
        <w:top w:val="none" w:sz="0" w:space="0" w:color="auto"/>
        <w:left w:val="none" w:sz="0" w:space="0" w:color="auto"/>
        <w:bottom w:val="none" w:sz="0" w:space="0" w:color="auto"/>
        <w:right w:val="none" w:sz="0" w:space="0" w:color="auto"/>
      </w:divBdr>
    </w:div>
    <w:div w:id="645820048">
      <w:bodyDiv w:val="1"/>
      <w:marLeft w:val="0"/>
      <w:marRight w:val="0"/>
      <w:marTop w:val="0"/>
      <w:marBottom w:val="0"/>
      <w:divBdr>
        <w:top w:val="none" w:sz="0" w:space="0" w:color="auto"/>
        <w:left w:val="none" w:sz="0" w:space="0" w:color="auto"/>
        <w:bottom w:val="none" w:sz="0" w:space="0" w:color="auto"/>
        <w:right w:val="none" w:sz="0" w:space="0" w:color="auto"/>
      </w:divBdr>
    </w:div>
    <w:div w:id="727458588">
      <w:bodyDiv w:val="1"/>
      <w:marLeft w:val="0"/>
      <w:marRight w:val="0"/>
      <w:marTop w:val="0"/>
      <w:marBottom w:val="0"/>
      <w:divBdr>
        <w:top w:val="none" w:sz="0" w:space="0" w:color="auto"/>
        <w:left w:val="none" w:sz="0" w:space="0" w:color="auto"/>
        <w:bottom w:val="none" w:sz="0" w:space="0" w:color="auto"/>
        <w:right w:val="none" w:sz="0" w:space="0" w:color="auto"/>
      </w:divBdr>
    </w:div>
    <w:div w:id="1110969768">
      <w:bodyDiv w:val="1"/>
      <w:marLeft w:val="0"/>
      <w:marRight w:val="0"/>
      <w:marTop w:val="0"/>
      <w:marBottom w:val="0"/>
      <w:divBdr>
        <w:top w:val="none" w:sz="0" w:space="0" w:color="auto"/>
        <w:left w:val="none" w:sz="0" w:space="0" w:color="auto"/>
        <w:bottom w:val="none" w:sz="0" w:space="0" w:color="auto"/>
        <w:right w:val="none" w:sz="0" w:space="0" w:color="auto"/>
      </w:divBdr>
    </w:div>
    <w:div w:id="1116951570">
      <w:bodyDiv w:val="1"/>
      <w:marLeft w:val="0"/>
      <w:marRight w:val="0"/>
      <w:marTop w:val="0"/>
      <w:marBottom w:val="0"/>
      <w:divBdr>
        <w:top w:val="none" w:sz="0" w:space="0" w:color="auto"/>
        <w:left w:val="none" w:sz="0" w:space="0" w:color="auto"/>
        <w:bottom w:val="none" w:sz="0" w:space="0" w:color="auto"/>
        <w:right w:val="none" w:sz="0" w:space="0" w:color="auto"/>
      </w:divBdr>
    </w:div>
    <w:div w:id="1119179404">
      <w:bodyDiv w:val="1"/>
      <w:marLeft w:val="0"/>
      <w:marRight w:val="0"/>
      <w:marTop w:val="0"/>
      <w:marBottom w:val="0"/>
      <w:divBdr>
        <w:top w:val="none" w:sz="0" w:space="0" w:color="auto"/>
        <w:left w:val="none" w:sz="0" w:space="0" w:color="auto"/>
        <w:bottom w:val="none" w:sz="0" w:space="0" w:color="auto"/>
        <w:right w:val="none" w:sz="0" w:space="0" w:color="auto"/>
      </w:divBdr>
    </w:div>
    <w:div w:id="1410617410">
      <w:bodyDiv w:val="1"/>
      <w:marLeft w:val="0"/>
      <w:marRight w:val="0"/>
      <w:marTop w:val="0"/>
      <w:marBottom w:val="0"/>
      <w:divBdr>
        <w:top w:val="none" w:sz="0" w:space="0" w:color="auto"/>
        <w:left w:val="none" w:sz="0" w:space="0" w:color="auto"/>
        <w:bottom w:val="none" w:sz="0" w:space="0" w:color="auto"/>
        <w:right w:val="none" w:sz="0" w:space="0" w:color="auto"/>
      </w:divBdr>
    </w:div>
    <w:div w:id="1600988975">
      <w:bodyDiv w:val="1"/>
      <w:marLeft w:val="0"/>
      <w:marRight w:val="0"/>
      <w:marTop w:val="0"/>
      <w:marBottom w:val="0"/>
      <w:divBdr>
        <w:top w:val="none" w:sz="0" w:space="0" w:color="auto"/>
        <w:left w:val="none" w:sz="0" w:space="0" w:color="auto"/>
        <w:bottom w:val="none" w:sz="0" w:space="0" w:color="auto"/>
        <w:right w:val="none" w:sz="0" w:space="0" w:color="auto"/>
      </w:divBdr>
    </w:div>
    <w:div w:id="1694572728">
      <w:bodyDiv w:val="1"/>
      <w:marLeft w:val="0"/>
      <w:marRight w:val="0"/>
      <w:marTop w:val="0"/>
      <w:marBottom w:val="0"/>
      <w:divBdr>
        <w:top w:val="none" w:sz="0" w:space="0" w:color="auto"/>
        <w:left w:val="none" w:sz="0" w:space="0" w:color="auto"/>
        <w:bottom w:val="none" w:sz="0" w:space="0" w:color="auto"/>
        <w:right w:val="none" w:sz="0" w:space="0" w:color="auto"/>
      </w:divBdr>
    </w:div>
    <w:div w:id="17417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wtn6u/?view_only=b5769678972f440db7c53edf58282ec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f.io/p3287/?view_only=55d1afe0ac0d4802b5043c04f163ed3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D5B93-BE7F-4685-9FCE-0176AAC78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73900</Words>
  <Characters>421234</Characters>
  <Application>Microsoft Office Word</Application>
  <DocSecurity>4</DocSecurity>
  <Lines>3510</Lines>
  <Paragraphs>988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Vowels L.M.</dc:creator>
  <cp:keywords/>
  <dc:description/>
  <cp:lastModifiedBy>Kathy Carnelley</cp:lastModifiedBy>
  <cp:revision>2</cp:revision>
  <dcterms:created xsi:type="dcterms:W3CDTF">2022-02-14T10:51:00Z</dcterms:created>
  <dcterms:modified xsi:type="dcterms:W3CDTF">2022-02-14T10:51:00Z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1f28f424-f461-3285-897c-5e38ea3625fe</vt:lpwstr>
  </property>
  <property fmtid="{D5CDD505-2E9C-101B-9397-08002B2CF9AE}" pid="24" name="Mendeley Citation Style_1">
    <vt:lpwstr>http://www.zotero.org/styles/apa</vt:lpwstr>
  </property>
  <property fmtid="{D5CDD505-2E9C-101B-9397-08002B2CF9AE}" pid="25" name="ZOTERO_PREF_1">
    <vt:lpwstr>&lt;data data-version="3" zotero-version="5.0.96.3"&gt;&lt;session id="m7WT1ucw"/&gt;&lt;style id="http://www.zotero.org/styles/apa" locale="en-GB" hasBibliography="1" bibliographyStyleHasBeenSet="1"/&gt;&lt;prefs&gt;&lt;pref name="fieldType" value="Field"/&gt;&lt;pref name="automaticJou</vt:lpwstr>
  </property>
  <property fmtid="{D5CDD505-2E9C-101B-9397-08002B2CF9AE}" pid="26" name="ZOTERO_PREF_2">
    <vt:lpwstr>rnalAbbreviations" value="true"/&gt;&lt;/prefs&gt;&lt;/data&gt;</vt:lpwstr>
  </property>
</Properties>
</file>